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C574FBD" w14:textId="77777777" w:rsidR="00F04D6B" w:rsidRPr="00F04D6B" w:rsidRDefault="00F04D6B" w:rsidP="00F04D6B">
      <w:pPr>
        <w:spacing w:after="120" w:line="240" w:lineRule="auto"/>
        <w:outlineLvl w:val="0"/>
        <w:rPr>
          <w:rFonts w:ascii="Roboto" w:eastAsia="Times New Roman" w:hAnsi="Roboto" w:cs="Times New Roman"/>
          <w:kern w:val="36"/>
          <w:sz w:val="37"/>
          <w:szCs w:val="37"/>
          <w14:ligatures w14:val="none"/>
        </w:rPr>
      </w:pPr>
      <w:hyperlink r:id="rId4" w:history="1">
        <w:r w:rsidRPr="00F04D6B">
          <w:rPr>
            <w:rFonts w:ascii="Roboto" w:eastAsia="Times New Roman" w:hAnsi="Roboto" w:cs="Times New Roman"/>
            <w:color w:val="3D4144"/>
            <w:kern w:val="36"/>
            <w:sz w:val="37"/>
            <w:szCs w:val="37"/>
            <w:u w:val="single"/>
            <w14:ligatures w14:val="none"/>
          </w:rPr>
          <w:t>2024 Symposium on African Digital Humanities:</w:t>
        </w:r>
        <w:r w:rsidRPr="00F04D6B">
          <w:rPr>
            <w:rFonts w:ascii="Roboto" w:eastAsia="Times New Roman" w:hAnsi="Roboto" w:cs="Times New Roman"/>
            <w:color w:val="3D4144"/>
            <w:kern w:val="36"/>
            <w:sz w:val="37"/>
            <w:szCs w:val="37"/>
            <w14:ligatures w14:val="none"/>
          </w:rPr>
          <w:br/>
        </w:r>
        <w:r w:rsidRPr="00F04D6B">
          <w:rPr>
            <w:rFonts w:ascii="Roboto" w:eastAsia="Times New Roman" w:hAnsi="Roboto" w:cs="Times New Roman"/>
            <w:color w:val="3D4144"/>
            <w:kern w:val="36"/>
            <w:sz w:val="37"/>
            <w:szCs w:val="37"/>
            <w:u w:val="single"/>
            <w14:ligatures w14:val="none"/>
          </w:rPr>
          <w:t>Digital Humanities, African Stories, and Agency</w:t>
        </w:r>
      </w:hyperlink>
    </w:p>
    <w:p w14:paraId="6198F0AD" w14:textId="5FAD7466" w:rsidR="001865EF" w:rsidRDefault="001865EF" w:rsidP="00F04D6B"/>
    <w:p w14:paraId="62D7CC6C" w14:textId="77777777" w:rsidR="00F04D6B" w:rsidRDefault="00F04D6B" w:rsidP="00F04D6B">
      <w:r>
        <w:t>Building upon the success of the previous three symposiums held online, this year’s event marks an exciting transition to a hybrid format, combining both in-person and virtual participation. The symposium will take place at the scenic University of Ghana campus in Accra, inviting attendees to engage in enriching discussions, panels, and workshops, on the 15th and 16th of February 2024. The symposium particularly welcomes graduate students and early-career faculty interested in digital humanities, and will provide stipends for graduate students in the region to attend.</w:t>
      </w:r>
    </w:p>
    <w:p w14:paraId="0BCA3FE7" w14:textId="77777777" w:rsidR="00F04D6B" w:rsidRDefault="00F04D6B" w:rsidP="00F04D6B"/>
    <w:p w14:paraId="69022D46" w14:textId="77777777" w:rsidR="00F04D6B" w:rsidRDefault="00F04D6B" w:rsidP="00F04D6B">
      <w:r>
        <w:t>The 2024 symposium seeks to stimulate a dialogue that addresses the intersections of the digital humanities and African stories and agency. We will explore digital storytelling and its connections to African narratives, the extractive politics of platform, AI and African agency, as well as diverse approaches and issues related to building an inclusive digital cultural record for local and global communities.</w:t>
      </w:r>
    </w:p>
    <w:p w14:paraId="138FC4A7" w14:textId="77777777" w:rsidR="00F04D6B" w:rsidRDefault="00F04D6B" w:rsidP="00F04D6B"/>
    <w:p w14:paraId="0D77F591" w14:textId="77777777" w:rsidR="00F04D6B" w:rsidRDefault="00F04D6B" w:rsidP="00F04D6B">
      <w:r>
        <w:t>Attuned to postcolonial and African theoretical perspectives concerning digital media approaches, the symposium program remains alert to the limits of digital platforms, the politics of representation and knowledge production, and questions about the nature and uses of digital archives. Topics addressed at the symposium may include, but are not limited to, digital tools and platforms, digital archives, computational humanities and natural language processing, and digital humanities education and infrastructure.</w:t>
      </w:r>
    </w:p>
    <w:p w14:paraId="4E14664F" w14:textId="77777777" w:rsidR="00F04D6B" w:rsidRDefault="00F04D6B" w:rsidP="00F04D6B"/>
    <w:p w14:paraId="576218D1" w14:textId="7FA5CC19" w:rsidR="00F04D6B" w:rsidRPr="00F04D6B" w:rsidRDefault="00F04D6B" w:rsidP="00F04D6B">
      <w:r>
        <w:t>Hybrid Format. By transitioning to a hybrid format, the symposium enriches the participatory experience. Scholars in the region and other in-person attendees will have the opportunity to engage in face-to-face conversations and workshops, while networking with fellow scholars against the backdrop of the University of Ghana’s vibrant campus in Accra. For those unable to attend in person, the symposium will continue to offer virtual participation, ensuring that global audiences can partake in the dialogue.</w:t>
      </w:r>
    </w:p>
    <w:sectPr w:rsidR="00F04D6B" w:rsidRPr="00F04D6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yriad Pro Light">
    <w:altName w:val="Segoe UI Light"/>
    <w:panose1 w:val="00000000000000000000"/>
    <w:charset w:val="00"/>
    <w:family w:val="swiss"/>
    <w:notTrueType/>
    <w:pitch w:val="default"/>
    <w:sig w:usb0="00000003" w:usb1="00000000" w:usb2="00000000" w:usb3="00000000" w:csb0="00000001" w:csb1="00000000"/>
  </w:font>
  <w:font w:name="Roboto">
    <w:charset w:val="00"/>
    <w:family w:val="auto"/>
    <w:pitch w:val="variable"/>
    <w:sig w:usb0="E0000AFF" w:usb1="5000217F" w:usb2="00000021"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characterSpacingControl w:val="doNotCompress"/>
  <w:compat>
    <w:compatSetting w:name="compatibilityMode" w:uri="http://schemas.microsoft.com/office/word" w:val="12"/>
    <w:compatSetting w:name="useWord2013TrackBottomHyphenation" w:uri="http://schemas.microsoft.com/office/word" w:val="1"/>
  </w:compat>
  <w:docVars>
    <w:docVar w:name="__Grammarly_42____i" w:val="H4sIAAAAAAAEAKtWckksSQxILCpxzi/NK1GyMqwFAAEhoTITAAAA"/>
    <w:docVar w:name="__Grammarly_42___1" w:val="H4sIAAAAAAAEAKtWcslP9kxRslIyNDY2NTcwMbUwNjM0NzS3NDZS0lEKTi0uzszPAykwqgUAlOHAKCwAAAA="/>
  </w:docVars>
  <w:rsids>
    <w:rsidRoot w:val="001253D3"/>
    <w:rsid w:val="001253D3"/>
    <w:rsid w:val="001865EF"/>
    <w:rsid w:val="002C79A6"/>
    <w:rsid w:val="00F04D6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7AF0F6"/>
  <w15:docId w15:val="{21AE0243-672C-45CE-B639-3A9A1B51CD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F04D6B"/>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1865EF"/>
    <w:pPr>
      <w:autoSpaceDE w:val="0"/>
      <w:autoSpaceDN w:val="0"/>
      <w:adjustRightInd w:val="0"/>
      <w:spacing w:after="0" w:line="240" w:lineRule="auto"/>
    </w:pPr>
    <w:rPr>
      <w:rFonts w:ascii="Myriad Pro Light" w:hAnsi="Myriad Pro Light" w:cs="Myriad Pro Light"/>
      <w:color w:val="000000"/>
      <w:kern w:val="0"/>
      <w:sz w:val="24"/>
      <w:szCs w:val="24"/>
    </w:rPr>
  </w:style>
  <w:style w:type="character" w:customStyle="1" w:styleId="A9">
    <w:name w:val="A9"/>
    <w:uiPriority w:val="99"/>
    <w:rsid w:val="001865EF"/>
    <w:rPr>
      <w:rFonts w:cs="Myriad Pro Light"/>
      <w:color w:val="000000"/>
      <w:sz w:val="15"/>
      <w:szCs w:val="15"/>
    </w:rPr>
  </w:style>
  <w:style w:type="character" w:customStyle="1" w:styleId="Heading1Char">
    <w:name w:val="Heading 1 Char"/>
    <w:basedOn w:val="DefaultParagraphFont"/>
    <w:link w:val="Heading1"/>
    <w:uiPriority w:val="9"/>
    <w:rsid w:val="00F04D6B"/>
    <w:rPr>
      <w:rFonts w:ascii="Times New Roman" w:eastAsia="Times New Roman" w:hAnsi="Times New Roman" w:cs="Times New Roman"/>
      <w:b/>
      <w:bCs/>
      <w:kern w:val="36"/>
      <w:sz w:val="48"/>
      <w:szCs w:val="48"/>
    </w:rPr>
  </w:style>
  <w:style w:type="character" w:styleId="Hyperlink">
    <w:name w:val="Hyperlink"/>
    <w:basedOn w:val="DefaultParagraphFont"/>
    <w:uiPriority w:val="99"/>
    <w:semiHidden/>
    <w:unhideWhenUsed/>
    <w:rsid w:val="00F04D6B"/>
    <w:rPr>
      <w:color w:val="0000FF"/>
      <w:u w:val="single"/>
    </w:rPr>
  </w:style>
  <w:style w:type="paragraph" w:styleId="NormalWeb">
    <w:name w:val="Normal (Web)"/>
    <w:basedOn w:val="Normal"/>
    <w:uiPriority w:val="99"/>
    <w:semiHidden/>
    <w:unhideWhenUsed/>
    <w:rsid w:val="00F04D6B"/>
    <w:pPr>
      <w:spacing w:before="100" w:beforeAutospacing="1" w:after="100" w:afterAutospacing="1" w:line="240" w:lineRule="auto"/>
    </w:pPr>
    <w:rPr>
      <w:rFonts w:ascii="Times New Roman" w:eastAsia="Times New Roman" w:hAnsi="Times New Roman" w:cs="Times New Roman"/>
      <w:kern w:val="0"/>
      <w:sz w:val="24"/>
      <w:szCs w:val="24"/>
    </w:rPr>
  </w:style>
  <w:style w:type="character" w:styleId="Strong">
    <w:name w:val="Strong"/>
    <w:basedOn w:val="DefaultParagraphFont"/>
    <w:uiPriority w:val="22"/>
    <w:qFormat/>
    <w:rsid w:val="00F04D6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83247800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africandh.ku.edu/symposium/202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438</TotalTime>
  <Pages>1</Pages>
  <Words>323</Words>
  <Characters>1844</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irpast question</dc:creator>
  <cp:keywords/>
  <dc:description/>
  <cp:lastModifiedBy>irpast question</cp:lastModifiedBy>
  <cp:revision>1</cp:revision>
  <dcterms:created xsi:type="dcterms:W3CDTF">2024-04-08T10:30:00Z</dcterms:created>
  <dcterms:modified xsi:type="dcterms:W3CDTF">2024-04-09T09:53:00Z</dcterms:modified>
</cp:coreProperties>
</file>