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49881D" w14:textId="77777777" w:rsidR="00A15C72" w:rsidRPr="00A80007" w:rsidRDefault="00A15C72" w:rsidP="000A0120">
      <w:pPr>
        <w:spacing w:after="200" w:line="276" w:lineRule="auto"/>
        <w:ind w:left="720"/>
        <w:jc w:val="center"/>
        <w:rPr>
          <w:rFonts w:eastAsiaTheme="minorHAnsi"/>
          <w:b/>
          <w:sz w:val="32"/>
          <w:szCs w:val="32"/>
          <w:lang w:eastAsia="en-US"/>
        </w:rPr>
      </w:pPr>
      <w:r w:rsidRPr="00A80007">
        <w:rPr>
          <w:rFonts w:eastAsiaTheme="minorHAnsi"/>
          <w:b/>
          <w:sz w:val="32"/>
          <w:szCs w:val="32"/>
          <w:lang w:eastAsia="en-US"/>
        </w:rPr>
        <w:t xml:space="preserve">UNIVERSITY OF </w:t>
      </w:r>
      <w:r w:rsidR="00CD33A8" w:rsidRPr="00A80007">
        <w:rPr>
          <w:rFonts w:eastAsiaTheme="minorHAnsi"/>
          <w:b/>
          <w:sz w:val="32"/>
          <w:szCs w:val="32"/>
          <w:lang w:eastAsia="en-US"/>
        </w:rPr>
        <w:t>GHANA</w:t>
      </w:r>
    </w:p>
    <w:p w14:paraId="08F7B9FF" w14:textId="77777777" w:rsidR="00A15C72" w:rsidRPr="00A80007" w:rsidRDefault="000A0120" w:rsidP="00A15C72">
      <w:pPr>
        <w:spacing w:after="200" w:line="276" w:lineRule="auto"/>
        <w:jc w:val="center"/>
        <w:rPr>
          <w:rFonts w:eastAsiaTheme="minorHAnsi"/>
          <w:b/>
          <w:lang w:eastAsia="en-US"/>
        </w:rPr>
      </w:pPr>
      <w:r w:rsidRPr="00A80007">
        <w:rPr>
          <w:rFonts w:eastAsiaTheme="minorHAnsi"/>
          <w:b/>
          <w:noProof/>
          <w:lang w:val="en-US" w:eastAsia="en-US"/>
        </w:rPr>
        <w:drawing>
          <wp:anchor distT="0" distB="0" distL="114300" distR="114300" simplePos="0" relativeHeight="251645440" behindDoc="0" locked="0" layoutInCell="1" allowOverlap="1" wp14:anchorId="434E1BBA" wp14:editId="4B7FE749">
            <wp:simplePos x="0" y="0"/>
            <wp:positionH relativeFrom="column">
              <wp:posOffset>2437765</wp:posOffset>
            </wp:positionH>
            <wp:positionV relativeFrom="paragraph">
              <wp:posOffset>287655</wp:posOffset>
            </wp:positionV>
            <wp:extent cx="1202690" cy="1344930"/>
            <wp:effectExtent l="0" t="0" r="0" b="7620"/>
            <wp:wrapSquare wrapText="bothSides"/>
            <wp:docPr id="81" name="Picture 81" descr="Image result for university of ghan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university of ghana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02690" cy="1344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A7300C" w14:textId="77777777" w:rsidR="00A15C72" w:rsidRPr="00A80007" w:rsidRDefault="00A15C72" w:rsidP="00A15C72">
      <w:pPr>
        <w:spacing w:after="200" w:line="276" w:lineRule="auto"/>
        <w:jc w:val="center"/>
        <w:rPr>
          <w:rFonts w:eastAsiaTheme="minorHAnsi"/>
          <w:b/>
          <w:lang w:eastAsia="en-US"/>
        </w:rPr>
      </w:pPr>
    </w:p>
    <w:p w14:paraId="02EB0FFC" w14:textId="77777777" w:rsidR="00A15C72" w:rsidRPr="00A80007" w:rsidRDefault="00A15C72" w:rsidP="00A15C72">
      <w:pPr>
        <w:spacing w:after="200" w:line="276" w:lineRule="auto"/>
        <w:jc w:val="center"/>
        <w:rPr>
          <w:rFonts w:eastAsiaTheme="minorHAnsi"/>
          <w:b/>
          <w:lang w:eastAsia="en-US"/>
        </w:rPr>
      </w:pPr>
    </w:p>
    <w:p w14:paraId="0ED0DEF0" w14:textId="77777777" w:rsidR="00A15C72" w:rsidRPr="00A80007" w:rsidRDefault="00AD593F" w:rsidP="00AD593F">
      <w:pPr>
        <w:tabs>
          <w:tab w:val="left" w:pos="3191"/>
        </w:tabs>
        <w:spacing w:after="200" w:line="276" w:lineRule="auto"/>
        <w:rPr>
          <w:rFonts w:eastAsiaTheme="minorHAnsi"/>
          <w:b/>
          <w:lang w:eastAsia="en-US"/>
        </w:rPr>
      </w:pPr>
      <w:r w:rsidRPr="00A80007">
        <w:rPr>
          <w:rFonts w:eastAsiaTheme="minorHAnsi"/>
          <w:b/>
          <w:lang w:eastAsia="en-US"/>
        </w:rPr>
        <w:tab/>
      </w:r>
    </w:p>
    <w:p w14:paraId="71A8E4B3" w14:textId="77777777" w:rsidR="00DE284A" w:rsidRPr="00A80007" w:rsidRDefault="00DE284A" w:rsidP="00AD593F">
      <w:pPr>
        <w:tabs>
          <w:tab w:val="left" w:pos="3191"/>
        </w:tabs>
        <w:spacing w:after="200" w:line="276" w:lineRule="auto"/>
        <w:rPr>
          <w:rFonts w:eastAsiaTheme="minorHAnsi"/>
          <w:b/>
          <w:lang w:eastAsia="en-US"/>
        </w:rPr>
      </w:pPr>
    </w:p>
    <w:p w14:paraId="7DDFAD55" w14:textId="77777777" w:rsidR="00DE284A" w:rsidRPr="00A80007" w:rsidRDefault="00DE284A" w:rsidP="00AD593F">
      <w:pPr>
        <w:tabs>
          <w:tab w:val="left" w:pos="3191"/>
        </w:tabs>
        <w:spacing w:after="200" w:line="276" w:lineRule="auto"/>
        <w:rPr>
          <w:rFonts w:eastAsiaTheme="minorHAnsi"/>
          <w:b/>
          <w:lang w:eastAsia="en-US"/>
        </w:rPr>
      </w:pPr>
    </w:p>
    <w:p w14:paraId="2C7FE02C" w14:textId="77777777" w:rsidR="00DE284A" w:rsidRPr="00A80007" w:rsidRDefault="00DE284A" w:rsidP="00AD593F">
      <w:pPr>
        <w:tabs>
          <w:tab w:val="left" w:pos="3191"/>
        </w:tabs>
        <w:spacing w:after="200" w:line="276" w:lineRule="auto"/>
        <w:rPr>
          <w:rFonts w:eastAsiaTheme="minorHAnsi"/>
          <w:b/>
          <w:lang w:eastAsia="en-US"/>
        </w:rPr>
      </w:pPr>
    </w:p>
    <w:p w14:paraId="66AFF930" w14:textId="77777777" w:rsidR="00DE284A" w:rsidRPr="00A80007" w:rsidRDefault="003C44B7" w:rsidP="00FA1C9E">
      <w:pPr>
        <w:spacing w:after="0" w:line="240" w:lineRule="auto"/>
        <w:jc w:val="center"/>
        <w:rPr>
          <w:rFonts w:eastAsiaTheme="minorHAnsi"/>
          <w:b/>
          <w:sz w:val="28"/>
          <w:szCs w:val="28"/>
          <w:lang w:eastAsia="en-US"/>
        </w:rPr>
      </w:pPr>
      <w:r w:rsidRPr="00A80007">
        <w:rPr>
          <w:rFonts w:eastAsiaTheme="minorHAnsi"/>
          <w:b/>
          <w:sz w:val="28"/>
          <w:szCs w:val="28"/>
          <w:lang w:eastAsia="en-US"/>
        </w:rPr>
        <w:t>MHEALTH</w:t>
      </w:r>
      <w:r w:rsidR="00A15C72" w:rsidRPr="00A80007">
        <w:rPr>
          <w:rFonts w:eastAsiaTheme="minorHAnsi"/>
          <w:b/>
          <w:sz w:val="28"/>
          <w:szCs w:val="28"/>
          <w:lang w:eastAsia="en-US"/>
        </w:rPr>
        <w:t xml:space="preserve"> AS A VIABLE SOLUTION FOR THE PREVENTION</w:t>
      </w:r>
    </w:p>
    <w:p w14:paraId="78D13613" w14:textId="77777777" w:rsidR="00DE284A" w:rsidRPr="00A80007" w:rsidRDefault="00A15C72" w:rsidP="00FA1C9E">
      <w:pPr>
        <w:spacing w:after="0" w:line="240" w:lineRule="auto"/>
        <w:jc w:val="center"/>
        <w:rPr>
          <w:rFonts w:eastAsiaTheme="minorHAnsi"/>
          <w:b/>
          <w:sz w:val="28"/>
          <w:szCs w:val="28"/>
          <w:lang w:eastAsia="en-US"/>
        </w:rPr>
      </w:pPr>
      <w:r w:rsidRPr="00A80007">
        <w:rPr>
          <w:rFonts w:eastAsiaTheme="minorHAnsi"/>
          <w:b/>
          <w:sz w:val="28"/>
          <w:szCs w:val="28"/>
          <w:lang w:eastAsia="en-US"/>
        </w:rPr>
        <w:t xml:space="preserve"> AND MANAGEMENT OF CHOLERA IN THE GREATER </w:t>
      </w:r>
    </w:p>
    <w:p w14:paraId="48F9C6C7" w14:textId="6671C9CF" w:rsidR="00DE284A" w:rsidRPr="00A80007" w:rsidRDefault="00A15C72" w:rsidP="00FA1C9E">
      <w:pPr>
        <w:spacing w:after="0" w:line="240" w:lineRule="auto"/>
        <w:jc w:val="center"/>
        <w:rPr>
          <w:rFonts w:eastAsiaTheme="minorHAnsi"/>
          <w:b/>
          <w:sz w:val="28"/>
          <w:szCs w:val="28"/>
          <w:lang w:eastAsia="en-US"/>
        </w:rPr>
      </w:pPr>
      <w:r w:rsidRPr="00A80007">
        <w:rPr>
          <w:rFonts w:eastAsiaTheme="minorHAnsi"/>
          <w:b/>
          <w:sz w:val="28"/>
          <w:szCs w:val="28"/>
          <w:lang w:eastAsia="en-US"/>
        </w:rPr>
        <w:t>ACCRA REGION OF GHANA</w:t>
      </w:r>
      <w:r w:rsidR="00CD33A8" w:rsidRPr="00A80007">
        <w:rPr>
          <w:rFonts w:eastAsiaTheme="minorHAnsi"/>
          <w:b/>
          <w:sz w:val="28"/>
          <w:szCs w:val="28"/>
          <w:lang w:eastAsia="en-US"/>
        </w:rPr>
        <w:t xml:space="preserve"> </w:t>
      </w:r>
      <w:r w:rsidRPr="00A80007">
        <w:rPr>
          <w:rFonts w:eastAsiaTheme="minorHAnsi"/>
          <w:b/>
          <w:sz w:val="28"/>
          <w:szCs w:val="28"/>
          <w:lang w:eastAsia="en-US"/>
        </w:rPr>
        <w:t>- PERSPECTIVES OF</w:t>
      </w:r>
    </w:p>
    <w:p w14:paraId="7E054CFE" w14:textId="3AB2CF8D" w:rsidR="00A15C72" w:rsidRPr="00A80007" w:rsidRDefault="00A15C72" w:rsidP="00FA1C9E">
      <w:pPr>
        <w:spacing w:after="0" w:line="240" w:lineRule="auto"/>
        <w:jc w:val="center"/>
        <w:rPr>
          <w:rFonts w:eastAsiaTheme="minorHAnsi"/>
          <w:b/>
          <w:sz w:val="28"/>
          <w:szCs w:val="28"/>
          <w:lang w:eastAsia="en-US"/>
        </w:rPr>
      </w:pPr>
      <w:r w:rsidRPr="00A80007">
        <w:rPr>
          <w:rFonts w:eastAsiaTheme="minorHAnsi"/>
          <w:b/>
          <w:sz w:val="28"/>
          <w:szCs w:val="28"/>
          <w:lang w:eastAsia="en-US"/>
        </w:rPr>
        <w:t xml:space="preserve"> PROVIDER-SIDE STAKEHOLDERS</w:t>
      </w:r>
    </w:p>
    <w:p w14:paraId="2C6798C5" w14:textId="77777777" w:rsidR="00A15C72" w:rsidRPr="00A80007" w:rsidRDefault="00A15C72" w:rsidP="00A15C72">
      <w:pPr>
        <w:spacing w:after="200" w:line="276" w:lineRule="auto"/>
        <w:jc w:val="center"/>
        <w:rPr>
          <w:rFonts w:eastAsiaTheme="minorHAnsi"/>
          <w:b/>
          <w:lang w:eastAsia="en-US"/>
        </w:rPr>
      </w:pPr>
    </w:p>
    <w:p w14:paraId="1D5C9802" w14:textId="77777777" w:rsidR="00A15C72" w:rsidRPr="00A80007" w:rsidRDefault="00A15C72" w:rsidP="00A15C72">
      <w:pPr>
        <w:spacing w:after="200" w:line="276" w:lineRule="auto"/>
        <w:jc w:val="center"/>
        <w:rPr>
          <w:rFonts w:eastAsiaTheme="minorHAnsi"/>
          <w:b/>
          <w:lang w:eastAsia="en-US"/>
        </w:rPr>
      </w:pPr>
    </w:p>
    <w:p w14:paraId="0440416C" w14:textId="77777777" w:rsidR="00A15C72" w:rsidRPr="00A80007" w:rsidRDefault="00A15C72" w:rsidP="00A15C72">
      <w:pPr>
        <w:spacing w:after="200" w:line="276" w:lineRule="auto"/>
        <w:jc w:val="center"/>
        <w:rPr>
          <w:rFonts w:eastAsiaTheme="minorHAnsi"/>
          <w:b/>
          <w:sz w:val="28"/>
          <w:szCs w:val="28"/>
          <w:lang w:eastAsia="en-US"/>
        </w:rPr>
      </w:pPr>
      <w:r w:rsidRPr="00A80007">
        <w:rPr>
          <w:rFonts w:eastAsiaTheme="minorHAnsi"/>
          <w:b/>
          <w:sz w:val="28"/>
          <w:szCs w:val="28"/>
          <w:lang w:eastAsia="en-US"/>
        </w:rPr>
        <w:t>BY</w:t>
      </w:r>
    </w:p>
    <w:p w14:paraId="3658077B" w14:textId="77777777" w:rsidR="00DE284A" w:rsidRPr="00A80007" w:rsidRDefault="00DE284A" w:rsidP="00DE284A">
      <w:pPr>
        <w:pStyle w:val="NoSpacing"/>
        <w:rPr>
          <w:rFonts w:eastAsiaTheme="minorHAnsi"/>
          <w:sz w:val="28"/>
          <w:szCs w:val="28"/>
        </w:rPr>
      </w:pPr>
    </w:p>
    <w:p w14:paraId="6FDD7D8E" w14:textId="77777777" w:rsidR="00A15C72" w:rsidRPr="00A80007" w:rsidRDefault="00A15C72" w:rsidP="00DE284A">
      <w:pPr>
        <w:spacing w:after="0" w:line="276" w:lineRule="auto"/>
        <w:jc w:val="center"/>
        <w:rPr>
          <w:rFonts w:eastAsiaTheme="minorHAnsi"/>
          <w:b/>
          <w:sz w:val="28"/>
          <w:szCs w:val="28"/>
          <w:lang w:eastAsia="en-US"/>
        </w:rPr>
      </w:pPr>
      <w:r w:rsidRPr="00A80007">
        <w:rPr>
          <w:rFonts w:eastAsiaTheme="minorHAnsi"/>
          <w:b/>
          <w:sz w:val="28"/>
          <w:szCs w:val="28"/>
          <w:lang w:eastAsia="en-US"/>
        </w:rPr>
        <w:t>ALEX EBO HAMMOND</w:t>
      </w:r>
    </w:p>
    <w:p w14:paraId="1F26978A" w14:textId="77777777" w:rsidR="00B07FCC" w:rsidRPr="00A80007" w:rsidRDefault="00B07FCC" w:rsidP="00A15C72">
      <w:pPr>
        <w:spacing w:after="200" w:line="276" w:lineRule="auto"/>
        <w:jc w:val="center"/>
        <w:rPr>
          <w:rFonts w:eastAsiaTheme="minorHAnsi"/>
          <w:b/>
          <w:sz w:val="28"/>
          <w:szCs w:val="28"/>
          <w:lang w:eastAsia="en-US"/>
        </w:rPr>
      </w:pPr>
      <w:r w:rsidRPr="00A80007">
        <w:rPr>
          <w:rFonts w:eastAsiaTheme="minorHAnsi"/>
          <w:b/>
          <w:sz w:val="28"/>
          <w:szCs w:val="28"/>
          <w:lang w:eastAsia="en-US"/>
        </w:rPr>
        <w:t>(10443235)</w:t>
      </w:r>
    </w:p>
    <w:p w14:paraId="269052CA" w14:textId="77777777" w:rsidR="00A15C72" w:rsidRPr="00A80007" w:rsidRDefault="00A15C72" w:rsidP="00A15C72">
      <w:pPr>
        <w:spacing w:after="200" w:line="276" w:lineRule="auto"/>
        <w:jc w:val="center"/>
        <w:rPr>
          <w:rFonts w:eastAsiaTheme="minorHAnsi"/>
          <w:b/>
          <w:lang w:eastAsia="en-US"/>
        </w:rPr>
      </w:pPr>
    </w:p>
    <w:p w14:paraId="09C4D811" w14:textId="77777777" w:rsidR="00A15C72" w:rsidRPr="00A80007" w:rsidRDefault="00A15C72" w:rsidP="00A15C72">
      <w:pPr>
        <w:spacing w:after="200" w:line="276" w:lineRule="auto"/>
        <w:jc w:val="center"/>
        <w:rPr>
          <w:rFonts w:eastAsiaTheme="minorHAnsi"/>
          <w:b/>
          <w:lang w:eastAsia="en-US"/>
        </w:rPr>
      </w:pPr>
    </w:p>
    <w:p w14:paraId="5FA1BEFE" w14:textId="77777777" w:rsidR="00A15C72" w:rsidRPr="00A80007" w:rsidRDefault="00A15C72" w:rsidP="00A15C72">
      <w:pPr>
        <w:spacing w:after="200" w:line="276" w:lineRule="auto"/>
        <w:jc w:val="center"/>
        <w:rPr>
          <w:rFonts w:eastAsiaTheme="minorHAnsi"/>
          <w:b/>
          <w:lang w:eastAsia="en-US"/>
        </w:rPr>
      </w:pPr>
    </w:p>
    <w:p w14:paraId="775D4FA5" w14:textId="77777777" w:rsidR="00DE284A" w:rsidRPr="00A80007" w:rsidRDefault="00DE284A" w:rsidP="00DE284A">
      <w:pPr>
        <w:pStyle w:val="NoSpacing"/>
        <w:rPr>
          <w:rFonts w:eastAsiaTheme="minorHAnsi"/>
        </w:rPr>
      </w:pPr>
    </w:p>
    <w:p w14:paraId="4C2E2DD8" w14:textId="77777777" w:rsidR="00DE284A" w:rsidRPr="00A80007" w:rsidRDefault="00A15C72" w:rsidP="00DE284A">
      <w:pPr>
        <w:spacing w:after="0" w:line="276" w:lineRule="auto"/>
        <w:jc w:val="center"/>
        <w:rPr>
          <w:rFonts w:eastAsiaTheme="minorHAnsi"/>
          <w:b/>
          <w:sz w:val="28"/>
          <w:szCs w:val="28"/>
          <w:lang w:eastAsia="en-US"/>
        </w:rPr>
      </w:pPr>
      <w:r w:rsidRPr="00A80007">
        <w:rPr>
          <w:rFonts w:eastAsiaTheme="minorHAnsi"/>
          <w:b/>
          <w:sz w:val="28"/>
          <w:szCs w:val="28"/>
          <w:lang w:eastAsia="en-US"/>
        </w:rPr>
        <w:t xml:space="preserve">THIS THESIS </w:t>
      </w:r>
      <w:r w:rsidR="000A0120" w:rsidRPr="00A80007">
        <w:rPr>
          <w:rFonts w:eastAsiaTheme="minorHAnsi"/>
          <w:b/>
          <w:sz w:val="28"/>
          <w:szCs w:val="28"/>
          <w:lang w:eastAsia="en-US"/>
        </w:rPr>
        <w:t xml:space="preserve">IS </w:t>
      </w:r>
      <w:r w:rsidRPr="00A80007">
        <w:rPr>
          <w:rFonts w:eastAsiaTheme="minorHAnsi"/>
          <w:b/>
          <w:sz w:val="28"/>
          <w:szCs w:val="28"/>
          <w:lang w:eastAsia="en-US"/>
        </w:rPr>
        <w:t>SUBMITTED TO THE UNIVERSITY OF GHANA</w:t>
      </w:r>
      <w:r w:rsidR="00C8390E" w:rsidRPr="00A80007">
        <w:rPr>
          <w:rFonts w:eastAsiaTheme="minorHAnsi"/>
          <w:b/>
          <w:sz w:val="28"/>
          <w:szCs w:val="28"/>
          <w:lang w:eastAsia="en-US"/>
        </w:rPr>
        <w:t xml:space="preserve">, </w:t>
      </w:r>
    </w:p>
    <w:p w14:paraId="2B253750" w14:textId="77777777" w:rsidR="00DE284A" w:rsidRPr="00A80007" w:rsidRDefault="00C8390E" w:rsidP="00DE284A">
      <w:pPr>
        <w:spacing w:after="0" w:line="276" w:lineRule="auto"/>
        <w:jc w:val="center"/>
        <w:rPr>
          <w:rFonts w:eastAsiaTheme="minorHAnsi"/>
          <w:b/>
          <w:sz w:val="28"/>
          <w:szCs w:val="28"/>
          <w:lang w:eastAsia="en-US"/>
        </w:rPr>
      </w:pPr>
      <w:r w:rsidRPr="00A80007">
        <w:rPr>
          <w:rFonts w:eastAsiaTheme="minorHAnsi"/>
          <w:b/>
          <w:sz w:val="28"/>
          <w:szCs w:val="28"/>
          <w:lang w:eastAsia="en-US"/>
        </w:rPr>
        <w:t>LEGON,</w:t>
      </w:r>
      <w:r w:rsidR="00A15C72" w:rsidRPr="00A80007">
        <w:rPr>
          <w:rFonts w:eastAsiaTheme="minorHAnsi"/>
          <w:b/>
          <w:sz w:val="28"/>
          <w:szCs w:val="28"/>
          <w:lang w:eastAsia="en-US"/>
        </w:rPr>
        <w:t xml:space="preserve"> IN </w:t>
      </w:r>
      <w:r w:rsidR="002F3A26" w:rsidRPr="00A80007">
        <w:rPr>
          <w:rFonts w:eastAsiaTheme="minorHAnsi"/>
          <w:b/>
          <w:sz w:val="28"/>
          <w:szCs w:val="28"/>
          <w:lang w:eastAsia="en-US"/>
        </w:rPr>
        <w:t xml:space="preserve">PARTIAL </w:t>
      </w:r>
      <w:r w:rsidR="00A15C72" w:rsidRPr="00A80007">
        <w:rPr>
          <w:rFonts w:eastAsiaTheme="minorHAnsi"/>
          <w:b/>
          <w:sz w:val="28"/>
          <w:szCs w:val="28"/>
          <w:lang w:eastAsia="en-US"/>
        </w:rPr>
        <w:t>FULFILMENT OF THE REQUIREMENT FOR</w:t>
      </w:r>
    </w:p>
    <w:p w14:paraId="086311E2" w14:textId="56E1279E" w:rsidR="00DE284A" w:rsidRPr="00A80007" w:rsidRDefault="00A15C72" w:rsidP="00DE284A">
      <w:pPr>
        <w:spacing w:after="0" w:line="276" w:lineRule="auto"/>
        <w:jc w:val="center"/>
        <w:rPr>
          <w:rFonts w:eastAsiaTheme="minorHAnsi"/>
          <w:b/>
          <w:sz w:val="28"/>
          <w:szCs w:val="28"/>
          <w:lang w:eastAsia="en-US"/>
        </w:rPr>
      </w:pPr>
      <w:r w:rsidRPr="00A80007">
        <w:rPr>
          <w:rFonts w:eastAsiaTheme="minorHAnsi"/>
          <w:b/>
          <w:sz w:val="28"/>
          <w:szCs w:val="28"/>
          <w:lang w:eastAsia="en-US"/>
        </w:rPr>
        <w:t xml:space="preserve"> THE AWARD OF DOCTOR OF PHILOSOPHY </w:t>
      </w:r>
      <w:r w:rsidR="00CD33A8" w:rsidRPr="00A80007">
        <w:rPr>
          <w:rFonts w:eastAsiaTheme="minorHAnsi"/>
          <w:b/>
          <w:sz w:val="28"/>
          <w:szCs w:val="28"/>
          <w:lang w:eastAsia="en-US"/>
        </w:rPr>
        <w:t>(Ph</w:t>
      </w:r>
      <w:r w:rsidR="00A80007">
        <w:rPr>
          <w:rFonts w:eastAsiaTheme="minorHAnsi"/>
          <w:b/>
          <w:sz w:val="28"/>
          <w:szCs w:val="28"/>
          <w:lang w:eastAsia="en-US"/>
        </w:rPr>
        <w:t>.D</w:t>
      </w:r>
      <w:r w:rsidRPr="00A80007">
        <w:rPr>
          <w:rFonts w:eastAsiaTheme="minorHAnsi"/>
          <w:b/>
          <w:sz w:val="28"/>
          <w:szCs w:val="28"/>
          <w:lang w:eastAsia="en-US"/>
        </w:rPr>
        <w:t>) DEGREE IN</w:t>
      </w:r>
    </w:p>
    <w:p w14:paraId="5B2906AA" w14:textId="5BB1B9B5" w:rsidR="00A15C72" w:rsidRPr="00A80007" w:rsidRDefault="00A15C72" w:rsidP="00DE284A">
      <w:pPr>
        <w:spacing w:after="0" w:line="276" w:lineRule="auto"/>
        <w:jc w:val="center"/>
        <w:rPr>
          <w:rFonts w:eastAsiaTheme="minorHAnsi"/>
          <w:b/>
          <w:lang w:eastAsia="en-US"/>
        </w:rPr>
      </w:pPr>
      <w:r w:rsidRPr="00A80007">
        <w:rPr>
          <w:rFonts w:eastAsiaTheme="minorHAnsi"/>
          <w:b/>
          <w:sz w:val="28"/>
          <w:szCs w:val="28"/>
          <w:lang w:eastAsia="en-US"/>
        </w:rPr>
        <w:t xml:space="preserve"> HEALTH POLICY AND MANAGEMENT</w:t>
      </w:r>
      <w:r w:rsidRPr="00A80007">
        <w:rPr>
          <w:rFonts w:eastAsiaTheme="minorHAnsi"/>
          <w:b/>
          <w:lang w:eastAsia="en-US"/>
        </w:rPr>
        <w:t xml:space="preserve"> </w:t>
      </w:r>
    </w:p>
    <w:p w14:paraId="4FF19347" w14:textId="77777777" w:rsidR="00A15C72" w:rsidRPr="00A80007" w:rsidRDefault="00A15C72" w:rsidP="00A15C72">
      <w:pPr>
        <w:spacing w:after="200" w:line="276" w:lineRule="auto"/>
        <w:jc w:val="center"/>
        <w:rPr>
          <w:rFonts w:eastAsiaTheme="minorHAnsi"/>
          <w:b/>
          <w:lang w:eastAsia="en-US"/>
        </w:rPr>
      </w:pPr>
    </w:p>
    <w:p w14:paraId="01ABFDBD" w14:textId="77777777" w:rsidR="00A15C72" w:rsidRPr="00A80007" w:rsidRDefault="00A15C72" w:rsidP="00A15C72">
      <w:pPr>
        <w:spacing w:after="200" w:line="276" w:lineRule="auto"/>
        <w:jc w:val="center"/>
        <w:rPr>
          <w:rFonts w:eastAsiaTheme="minorHAnsi"/>
          <w:b/>
          <w:lang w:eastAsia="en-US"/>
        </w:rPr>
      </w:pPr>
    </w:p>
    <w:p w14:paraId="3E31E133" w14:textId="77777777" w:rsidR="00A15C72" w:rsidRPr="00A80007" w:rsidRDefault="00A15C72" w:rsidP="00A15C72">
      <w:pPr>
        <w:spacing w:after="200" w:line="276" w:lineRule="auto"/>
        <w:jc w:val="center"/>
        <w:rPr>
          <w:rFonts w:eastAsiaTheme="minorHAnsi"/>
          <w:b/>
          <w:lang w:eastAsia="en-US"/>
        </w:rPr>
      </w:pPr>
    </w:p>
    <w:p w14:paraId="71430E63" w14:textId="4A525F11" w:rsidR="00A70144" w:rsidRPr="00A80007" w:rsidRDefault="00F70DBA" w:rsidP="00C57C95">
      <w:pPr>
        <w:spacing w:after="200" w:line="276" w:lineRule="auto"/>
        <w:jc w:val="center"/>
        <w:rPr>
          <w:rFonts w:eastAsiaTheme="minorHAnsi"/>
          <w:b/>
          <w:sz w:val="28"/>
          <w:szCs w:val="28"/>
          <w:lang w:eastAsia="en-US"/>
        </w:rPr>
      </w:pPr>
      <w:r w:rsidRPr="00A80007">
        <w:rPr>
          <w:rFonts w:eastAsiaTheme="minorHAnsi"/>
          <w:b/>
          <w:noProof/>
          <w:sz w:val="28"/>
          <w:szCs w:val="28"/>
          <w:lang w:val="en-US" w:eastAsia="en-US"/>
        </w:rPr>
        <mc:AlternateContent>
          <mc:Choice Requires="wps">
            <w:drawing>
              <wp:anchor distT="0" distB="0" distL="114300" distR="114300" simplePos="0" relativeHeight="252084736" behindDoc="0" locked="0" layoutInCell="1" allowOverlap="1" wp14:anchorId="71D3635A" wp14:editId="04D8A8DA">
                <wp:simplePos x="0" y="0"/>
                <wp:positionH relativeFrom="column">
                  <wp:posOffset>2732690</wp:posOffset>
                </wp:positionH>
                <wp:positionV relativeFrom="paragraph">
                  <wp:posOffset>306946</wp:posOffset>
                </wp:positionV>
                <wp:extent cx="231227" cy="241738"/>
                <wp:effectExtent l="0" t="0" r="16510" b="25400"/>
                <wp:wrapNone/>
                <wp:docPr id="228" name="Rectangle 228"/>
                <wp:cNvGraphicFramePr/>
                <a:graphic xmlns:a="http://schemas.openxmlformats.org/drawingml/2006/main">
                  <a:graphicData uri="http://schemas.microsoft.com/office/word/2010/wordprocessingShape">
                    <wps:wsp>
                      <wps:cNvSpPr/>
                      <wps:spPr>
                        <a:xfrm>
                          <a:off x="0" y="0"/>
                          <a:ext cx="231227" cy="24173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71017A" id="Rectangle 228" o:spid="_x0000_s1026" style="position:absolute;margin-left:215.15pt;margin-top:24.15pt;width:18.2pt;height:19.05pt;z-index:25208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VAkwIAAK8FAAAOAAAAZHJzL2Uyb0RvYy54bWysVE1v2zAMvQ/YfxB0Xx276boFcYogRYcB&#10;RRu0HXpWZCk2IImapMTJfv0o+SNdV+xQLAdFFMlH8pnk/OqgFdkL5xswJc3PJpQIw6FqzLakP55u&#10;Pn2hxAdmKqbAiJIehadXi48f5q2diQJqUJVwBEGMn7W2pHUIdpZlntdCM38GVhhUSnCaBRTdNqsc&#10;axFdq6yYTD5nLbjKOuDCe3y97pR0kfClFDzcS+lFIKqkmFtIp0vnJp7ZYs5mW8ds3fA+DfaOLDRr&#10;DAYdoa5ZYGTnmr+gdMMdeJDhjIPOQMqGi1QDVpNPXlXzWDMrUi1IjrcjTf7/wfK7/dqRpippUeCn&#10;MkzjR3pA2pjZKkHiI1LUWj9Dy0e7dr3k8RrrPUin4z9WQg6J1uNIqzgEwvGxOM+L4pISjqpiml+e&#10;J8zs5GydD98EaBIvJXUYPpHJ9rc+YEA0HUxiLA+qqW4apZIQO0WslCN7ht94s81jwujxh5Uy73JE&#10;mOiZxfq7itMtHJWIeMo8CInkxRpTwqltT8kwzoUJeaeqWSW6HC8m+BuyHNJPOSfAiCyxuhG7Bxgs&#10;O5ABuyu2t4+uInX96Dz5V2Kd8+iRIoMJo7NuDLi3ABRW1Ufu7AeSOmoiSxuojthaDrqZ85bfNPh5&#10;b5kPa+ZwyHAccXGEezykgrak0N8oqcH9eus92mPvo5aSFoe2pP7njjlBifpucCq+5tNpnPIkTC8u&#10;CxTcS83mpcbs9AqwZ3JcUZana7QParhKB/oZ98syRkUVMxxjl5QHNwir0C0T3FBcLJfJDCfbsnBr&#10;Hi2P4JHV2L5Ph2fmbN/jAYfjDoYBZ7NXrd7ZRk8Dy10A2aQ5OPHa841bITVOv8Hi2nkpJ6vTnl38&#10;BgAA//8DAFBLAwQUAAYACAAAACEAeNE7+d4AAAAJAQAADwAAAGRycy9kb3ducmV2LnhtbEyPwU7D&#10;MAyG70i8Q2QkLhNLx0rpStMJIXEFMbhwyxqvqWicKsm6wtNjTuNkW/70+3O9nd0gJgyx96RgtcxA&#10;ILXe9NQp+Hh/vilBxKTJ6METKvjGCNvm8qLWlfEnesNplzrBIRQrrcCmNFZSxtai03HpRyTeHXxw&#10;OvEYOmmCPnG4G+RtlhXS6Z74gtUjPllsv3ZHp2Dz076m0o93NvWfm86tXg5hWih1fTU/PoBIOKcz&#10;DH/6rA4NO+39kUwUg4J8na0Z5abkykBeFPcg9grKIgfZ1PL/B80vAAAA//8DAFBLAQItABQABgAI&#10;AAAAIQC2gziS/gAAAOEBAAATAAAAAAAAAAAAAAAAAAAAAABbQ29udGVudF9UeXBlc10ueG1sUEsB&#10;Ai0AFAAGAAgAAAAhADj9If/WAAAAlAEAAAsAAAAAAAAAAAAAAAAALwEAAF9yZWxzLy5yZWxzUEsB&#10;Ai0AFAAGAAgAAAAhAD6iJUCTAgAArwUAAA4AAAAAAAAAAAAAAAAALgIAAGRycy9lMm9Eb2MueG1s&#10;UEsBAi0AFAAGAAgAAAAhAHjRO/neAAAACQEAAA8AAAAAAAAAAAAAAAAA7QQAAGRycy9kb3ducmV2&#10;LnhtbFBLBQYAAAAABAAEAPMAAAD4BQAAAAA=&#10;" fillcolor="white [3212]" strokecolor="white [3212]" strokeweight="2pt"/>
            </w:pict>
          </mc:Fallback>
        </mc:AlternateContent>
      </w:r>
      <w:r w:rsidR="001221A4" w:rsidRPr="00A80007">
        <w:rPr>
          <w:rFonts w:eastAsiaTheme="minorHAnsi"/>
          <w:b/>
          <w:sz w:val="28"/>
          <w:szCs w:val="28"/>
          <w:lang w:eastAsia="en-US"/>
        </w:rPr>
        <w:t>JULY</w:t>
      </w:r>
      <w:r w:rsidR="003C1FF8" w:rsidRPr="00A80007">
        <w:rPr>
          <w:rFonts w:eastAsiaTheme="minorHAnsi"/>
          <w:b/>
          <w:sz w:val="28"/>
          <w:szCs w:val="28"/>
          <w:lang w:eastAsia="en-US"/>
        </w:rPr>
        <w:t xml:space="preserve"> 20</w:t>
      </w:r>
      <w:r w:rsidR="001221A4" w:rsidRPr="00A80007">
        <w:rPr>
          <w:rFonts w:eastAsiaTheme="minorHAnsi"/>
          <w:b/>
          <w:sz w:val="28"/>
          <w:szCs w:val="28"/>
          <w:lang w:eastAsia="en-US"/>
        </w:rPr>
        <w:t>20</w:t>
      </w:r>
      <w:r w:rsidR="00C57C95" w:rsidRPr="00A80007">
        <w:rPr>
          <w:rFonts w:eastAsiaTheme="minorHAnsi"/>
          <w:b/>
          <w:sz w:val="28"/>
          <w:szCs w:val="28"/>
          <w:lang w:eastAsia="en-US"/>
        </w:rPr>
        <w:br w:type="page"/>
      </w:r>
    </w:p>
    <w:p w14:paraId="6BD371DD" w14:textId="40B23038" w:rsidR="003C1FF8" w:rsidRPr="00A80007" w:rsidRDefault="003C1FF8" w:rsidP="00D603C9">
      <w:pPr>
        <w:pStyle w:val="Heading2"/>
        <w:widowControl w:val="0"/>
        <w:spacing w:before="10" w:after="0"/>
        <w:jc w:val="center"/>
        <w:rPr>
          <w:rFonts w:ascii="Times New Roman" w:hAnsi="Times New Roman" w:cs="Times New Roman"/>
          <w:color w:val="auto"/>
          <w:sz w:val="28"/>
          <w:szCs w:val="24"/>
          <w:lang w:val="en-US" w:eastAsia="en-US"/>
        </w:rPr>
      </w:pPr>
      <w:bookmarkStart w:id="0" w:name="_Toc45840544"/>
      <w:r w:rsidRPr="00A80007">
        <w:rPr>
          <w:rFonts w:ascii="Times New Roman" w:hAnsi="Times New Roman" w:cs="Times New Roman"/>
          <w:color w:val="auto"/>
          <w:sz w:val="28"/>
          <w:szCs w:val="24"/>
          <w:lang w:val="en-US" w:eastAsia="en-US"/>
        </w:rPr>
        <w:lastRenderedPageBreak/>
        <w:t>DECLARATION</w:t>
      </w:r>
      <w:bookmarkEnd w:id="0"/>
    </w:p>
    <w:p w14:paraId="29C42113" w14:textId="77777777" w:rsidR="003C1FF8" w:rsidRPr="00A80007" w:rsidRDefault="003C1FF8" w:rsidP="00D603C9">
      <w:pPr>
        <w:pStyle w:val="Bullets"/>
      </w:pPr>
      <w:r w:rsidRPr="00A80007">
        <w:t>I, the undersigned, hereby declare that this thesis is the result of my own original work and that no part of it has been presented for another degree in this University or elsewhere.</w:t>
      </w:r>
      <w:r w:rsidR="00C8390E" w:rsidRPr="00A80007">
        <w:t xml:space="preserve"> All references used have been duly cited.</w:t>
      </w:r>
    </w:p>
    <w:p w14:paraId="64359E0E" w14:textId="77777777" w:rsidR="003C1FF8" w:rsidRPr="00A80007" w:rsidRDefault="003C1FF8" w:rsidP="003C1FF8">
      <w:pPr>
        <w:spacing w:after="200"/>
        <w:jc w:val="center"/>
        <w:rPr>
          <w:rFonts w:eastAsiaTheme="minorHAnsi"/>
          <w:lang w:eastAsia="en-US"/>
        </w:rPr>
      </w:pPr>
    </w:p>
    <w:p w14:paraId="77FD7C37" w14:textId="4F26870E" w:rsidR="003C1FF8" w:rsidRPr="00A80007" w:rsidRDefault="003C1FF8" w:rsidP="002F0DB2">
      <w:pPr>
        <w:spacing w:after="200"/>
        <w:rPr>
          <w:rFonts w:eastAsiaTheme="minorHAnsi"/>
          <w:lang w:eastAsia="en-US"/>
        </w:rPr>
      </w:pPr>
      <w:r w:rsidRPr="00A80007">
        <w:rPr>
          <w:rFonts w:eastAsiaTheme="minorHAnsi"/>
          <w:lang w:eastAsia="en-US"/>
        </w:rPr>
        <w:t xml:space="preserve">Candidate’s signature: …………………………… </w:t>
      </w:r>
      <w:r w:rsidR="002F0DB2" w:rsidRPr="00A80007">
        <w:rPr>
          <w:rFonts w:eastAsiaTheme="minorHAnsi"/>
          <w:lang w:eastAsia="en-US"/>
        </w:rPr>
        <w:tab/>
      </w:r>
      <w:r w:rsidR="002F0DB2" w:rsidRPr="00A80007">
        <w:rPr>
          <w:rFonts w:eastAsiaTheme="minorHAnsi"/>
          <w:lang w:eastAsia="en-US"/>
        </w:rPr>
        <w:tab/>
      </w:r>
      <w:r w:rsidRPr="00A80007">
        <w:rPr>
          <w:rFonts w:eastAsiaTheme="minorHAnsi"/>
          <w:lang w:eastAsia="en-US"/>
        </w:rPr>
        <w:t>Date: ……………………..</w:t>
      </w:r>
    </w:p>
    <w:p w14:paraId="529330DB" w14:textId="77777777" w:rsidR="003C1FF8" w:rsidRPr="00A80007" w:rsidRDefault="003C1FF8" w:rsidP="002F0DB2">
      <w:pPr>
        <w:spacing w:after="200"/>
        <w:rPr>
          <w:rFonts w:eastAsiaTheme="minorHAnsi"/>
          <w:lang w:eastAsia="en-US"/>
        </w:rPr>
      </w:pPr>
      <w:r w:rsidRPr="00A80007">
        <w:rPr>
          <w:rFonts w:eastAsiaTheme="minorHAnsi"/>
          <w:lang w:eastAsia="en-US"/>
        </w:rPr>
        <w:t>Name: Alex Ebo Hammond</w:t>
      </w:r>
    </w:p>
    <w:p w14:paraId="73C62A88" w14:textId="77777777" w:rsidR="003C1FF8" w:rsidRPr="00A80007" w:rsidRDefault="003C1FF8" w:rsidP="003C1FF8">
      <w:pPr>
        <w:spacing w:after="200"/>
        <w:jc w:val="center"/>
        <w:rPr>
          <w:rFonts w:eastAsiaTheme="minorHAnsi"/>
          <w:lang w:eastAsia="en-US"/>
        </w:rPr>
      </w:pPr>
    </w:p>
    <w:p w14:paraId="66B362FB" w14:textId="6A863C4A" w:rsidR="00C57C95" w:rsidRPr="00A80007" w:rsidRDefault="003C1FF8" w:rsidP="00E22F77">
      <w:pPr>
        <w:spacing w:after="200" w:line="276" w:lineRule="auto"/>
        <w:jc w:val="left"/>
        <w:rPr>
          <w:rFonts w:eastAsiaTheme="minorHAnsi"/>
          <w:lang w:eastAsia="en-US"/>
        </w:rPr>
      </w:pPr>
      <w:r w:rsidRPr="00A80007">
        <w:rPr>
          <w:rFonts w:eastAsiaTheme="minorHAnsi"/>
          <w:lang w:eastAsia="en-US"/>
        </w:rPr>
        <w:br w:type="page"/>
      </w:r>
    </w:p>
    <w:p w14:paraId="7143EBDF" w14:textId="2523760F" w:rsidR="003C1FF8" w:rsidRPr="00A80007" w:rsidRDefault="002978B4" w:rsidP="00D603C9">
      <w:pPr>
        <w:pStyle w:val="Heading2"/>
        <w:widowControl w:val="0"/>
        <w:spacing w:before="10" w:after="0"/>
        <w:jc w:val="center"/>
        <w:rPr>
          <w:rFonts w:ascii="Times New Roman" w:hAnsi="Times New Roman" w:cs="Times New Roman"/>
          <w:color w:val="auto"/>
          <w:sz w:val="28"/>
          <w:szCs w:val="24"/>
          <w:lang w:val="en-US" w:eastAsia="en-US"/>
        </w:rPr>
      </w:pPr>
      <w:bookmarkStart w:id="1" w:name="_Toc45840545"/>
      <w:r w:rsidRPr="00A80007">
        <w:rPr>
          <w:rFonts w:ascii="Times New Roman" w:hAnsi="Times New Roman" w:cs="Times New Roman"/>
          <w:color w:val="auto"/>
          <w:sz w:val="28"/>
          <w:szCs w:val="24"/>
          <w:lang w:val="en-US" w:eastAsia="en-US"/>
        </w:rPr>
        <w:lastRenderedPageBreak/>
        <w:t>CERTIFICATION</w:t>
      </w:r>
      <w:bookmarkEnd w:id="1"/>
    </w:p>
    <w:p w14:paraId="55BCBD8D" w14:textId="0A888C4C" w:rsidR="003C1FF8" w:rsidRPr="00A80007" w:rsidRDefault="003C1FF8" w:rsidP="00D603C9">
      <w:pPr>
        <w:pStyle w:val="Bullets"/>
      </w:pPr>
      <w:r w:rsidRPr="00A80007">
        <w:t>We, the undersigned, hereby declare that this thesis was under our supervision and therefore consider it credible to enter the cannon of certified academic research</w:t>
      </w:r>
      <w:r w:rsidR="002978B4" w:rsidRPr="00A80007">
        <w:t xml:space="preserve"> through the award of a Doctor of </w:t>
      </w:r>
      <w:r w:rsidR="002C71CF" w:rsidRPr="00A80007">
        <w:t>Philosophy</w:t>
      </w:r>
      <w:r w:rsidR="002978B4" w:rsidRPr="00A80007">
        <w:t xml:space="preserve"> (Ph</w:t>
      </w:r>
      <w:r w:rsidR="00A80007">
        <w:t>.D</w:t>
      </w:r>
      <w:r w:rsidR="002978B4" w:rsidRPr="00A80007">
        <w:t>) in Health Policy and Management</w:t>
      </w:r>
      <w:r w:rsidR="004A5216" w:rsidRPr="004A5216">
        <w:t xml:space="preserve"> </w:t>
      </w:r>
      <w:r w:rsidR="004A5216">
        <w:t>D</w:t>
      </w:r>
      <w:r w:rsidR="004A5216" w:rsidRPr="00A80007">
        <w:t>egree</w:t>
      </w:r>
      <w:r w:rsidR="000A0120" w:rsidRPr="00A80007">
        <w:t>.</w:t>
      </w:r>
    </w:p>
    <w:p w14:paraId="44C0A7A9" w14:textId="77777777" w:rsidR="003C1FF8" w:rsidRPr="00A80007" w:rsidRDefault="003C1FF8" w:rsidP="003C1FF8">
      <w:pPr>
        <w:spacing w:after="200"/>
        <w:jc w:val="center"/>
        <w:rPr>
          <w:rFonts w:eastAsiaTheme="minorHAnsi"/>
          <w:lang w:eastAsia="en-US"/>
        </w:rPr>
      </w:pPr>
    </w:p>
    <w:p w14:paraId="2DECC547" w14:textId="48BE36AA" w:rsidR="003C1FF8" w:rsidRPr="00A80007" w:rsidRDefault="003C1FF8" w:rsidP="002F0DB2">
      <w:pPr>
        <w:spacing w:after="200"/>
        <w:rPr>
          <w:rFonts w:eastAsiaTheme="minorHAnsi"/>
          <w:lang w:eastAsia="en-US"/>
        </w:rPr>
      </w:pPr>
      <w:r w:rsidRPr="00A80007">
        <w:rPr>
          <w:rFonts w:eastAsiaTheme="minorHAnsi"/>
          <w:lang w:eastAsia="en-US"/>
        </w:rPr>
        <w:t xml:space="preserve">Principal supervisor’s signature:…………………… </w:t>
      </w:r>
      <w:r w:rsidR="002F0DB2" w:rsidRPr="00A80007">
        <w:rPr>
          <w:rFonts w:eastAsiaTheme="minorHAnsi"/>
          <w:lang w:eastAsia="en-US"/>
        </w:rPr>
        <w:tab/>
      </w:r>
      <w:r w:rsidR="002F0DB2" w:rsidRPr="00A80007">
        <w:rPr>
          <w:rFonts w:eastAsiaTheme="minorHAnsi"/>
          <w:lang w:eastAsia="en-US"/>
        </w:rPr>
        <w:tab/>
      </w:r>
      <w:r w:rsidRPr="00A80007">
        <w:rPr>
          <w:rFonts w:eastAsiaTheme="minorHAnsi"/>
          <w:lang w:eastAsia="en-US"/>
        </w:rPr>
        <w:t>Date: ………………..</w:t>
      </w:r>
    </w:p>
    <w:p w14:paraId="6F590830" w14:textId="1260BF1B" w:rsidR="003C1FF8" w:rsidRPr="00A80007" w:rsidRDefault="003C1FF8" w:rsidP="002F0DB2">
      <w:pPr>
        <w:spacing w:after="200"/>
        <w:rPr>
          <w:rFonts w:eastAsiaTheme="minorHAnsi"/>
          <w:lang w:eastAsia="en-US"/>
        </w:rPr>
      </w:pPr>
      <w:r w:rsidRPr="00A80007">
        <w:rPr>
          <w:rFonts w:eastAsiaTheme="minorHAnsi"/>
          <w:lang w:eastAsia="en-US"/>
        </w:rPr>
        <w:t xml:space="preserve">Name: </w:t>
      </w:r>
      <w:r w:rsidR="002978B4" w:rsidRPr="00A80007">
        <w:rPr>
          <w:rFonts w:eastAsiaTheme="minorHAnsi"/>
          <w:lang w:eastAsia="en-US"/>
        </w:rPr>
        <w:t>Dr (Mrs) Patience A</w:t>
      </w:r>
      <w:r w:rsidR="0030531F">
        <w:rPr>
          <w:rFonts w:eastAsiaTheme="minorHAnsi"/>
          <w:lang w:eastAsia="en-US"/>
        </w:rPr>
        <w:t>seweh</w:t>
      </w:r>
      <w:r w:rsidR="002978B4" w:rsidRPr="00A80007">
        <w:rPr>
          <w:rFonts w:eastAsiaTheme="minorHAnsi"/>
          <w:lang w:eastAsia="en-US"/>
        </w:rPr>
        <w:t xml:space="preserve"> Abor</w:t>
      </w:r>
    </w:p>
    <w:p w14:paraId="459BF9A5" w14:textId="77777777" w:rsidR="003C1FF8" w:rsidRPr="00A80007" w:rsidRDefault="003C1FF8" w:rsidP="003C1FF8">
      <w:pPr>
        <w:spacing w:after="200"/>
        <w:jc w:val="center"/>
        <w:rPr>
          <w:rFonts w:eastAsiaTheme="minorHAnsi"/>
          <w:lang w:eastAsia="en-US"/>
        </w:rPr>
      </w:pPr>
    </w:p>
    <w:p w14:paraId="0BC5117A" w14:textId="5515E5CB" w:rsidR="003C1FF8" w:rsidRPr="00A80007" w:rsidRDefault="003C1FF8" w:rsidP="002F0DB2">
      <w:pPr>
        <w:spacing w:after="200"/>
        <w:rPr>
          <w:rFonts w:eastAsiaTheme="minorHAnsi"/>
          <w:lang w:eastAsia="en-US"/>
        </w:rPr>
      </w:pPr>
      <w:r w:rsidRPr="00A80007">
        <w:rPr>
          <w:rFonts w:eastAsiaTheme="minorHAnsi"/>
          <w:lang w:eastAsia="en-US"/>
        </w:rPr>
        <w:t>Co-supervisor’s signature</w:t>
      </w:r>
      <w:r w:rsidR="001221A4" w:rsidRPr="00A80007">
        <w:rPr>
          <w:rFonts w:eastAsiaTheme="minorHAnsi"/>
          <w:lang w:eastAsia="en-US"/>
        </w:rPr>
        <w:t>:</w:t>
      </w:r>
      <w:r w:rsidRPr="00A80007">
        <w:rPr>
          <w:rFonts w:eastAsiaTheme="minorHAnsi"/>
          <w:lang w:eastAsia="en-US"/>
        </w:rPr>
        <w:t xml:space="preserve"> ……………………..……</w:t>
      </w:r>
      <w:r w:rsidR="002F0DB2" w:rsidRPr="00A80007">
        <w:rPr>
          <w:rFonts w:eastAsiaTheme="minorHAnsi"/>
          <w:lang w:eastAsia="en-US"/>
        </w:rPr>
        <w:tab/>
      </w:r>
      <w:r w:rsidR="002F0DB2" w:rsidRPr="00A80007">
        <w:rPr>
          <w:rFonts w:eastAsiaTheme="minorHAnsi"/>
          <w:lang w:eastAsia="en-US"/>
        </w:rPr>
        <w:tab/>
      </w:r>
      <w:r w:rsidRPr="00A80007">
        <w:rPr>
          <w:rFonts w:eastAsiaTheme="minorHAnsi"/>
          <w:lang w:eastAsia="en-US"/>
        </w:rPr>
        <w:t xml:space="preserve">  Date:………………..</w:t>
      </w:r>
    </w:p>
    <w:p w14:paraId="223C2354" w14:textId="591E8E7A" w:rsidR="002978B4" w:rsidRPr="00A80007" w:rsidRDefault="003C1FF8" w:rsidP="002F0DB2">
      <w:pPr>
        <w:spacing w:after="200"/>
        <w:rPr>
          <w:rFonts w:eastAsiaTheme="minorHAnsi"/>
          <w:lang w:eastAsia="en-US"/>
        </w:rPr>
      </w:pPr>
      <w:r w:rsidRPr="00A80007">
        <w:rPr>
          <w:rFonts w:eastAsiaTheme="minorHAnsi"/>
          <w:lang w:eastAsia="en-US"/>
        </w:rPr>
        <w:t xml:space="preserve">Name: </w:t>
      </w:r>
      <w:r w:rsidR="002C71CF" w:rsidRPr="00A80007">
        <w:rPr>
          <w:rFonts w:eastAsiaTheme="minorHAnsi"/>
          <w:lang w:eastAsia="en-US"/>
        </w:rPr>
        <w:t>Dr</w:t>
      </w:r>
      <w:r w:rsidR="002978B4" w:rsidRPr="00A80007">
        <w:rPr>
          <w:rFonts w:eastAsiaTheme="minorHAnsi"/>
          <w:lang w:eastAsia="en-US"/>
        </w:rPr>
        <w:t xml:space="preserve"> Aaron A</w:t>
      </w:r>
      <w:r w:rsidR="0030531F">
        <w:rPr>
          <w:rFonts w:eastAsiaTheme="minorHAnsi"/>
          <w:lang w:eastAsia="en-US"/>
        </w:rPr>
        <w:t>sibi</w:t>
      </w:r>
      <w:r w:rsidR="002978B4" w:rsidRPr="00A80007">
        <w:rPr>
          <w:rFonts w:eastAsiaTheme="minorHAnsi"/>
          <w:lang w:eastAsia="en-US"/>
        </w:rPr>
        <w:t xml:space="preserve"> Abuosi</w:t>
      </w:r>
      <w:r w:rsidRPr="00A80007">
        <w:rPr>
          <w:rFonts w:eastAsiaTheme="minorHAnsi"/>
          <w:lang w:eastAsia="en-US"/>
        </w:rPr>
        <w:t xml:space="preserve"> </w:t>
      </w:r>
    </w:p>
    <w:p w14:paraId="78241538" w14:textId="77777777" w:rsidR="002978B4" w:rsidRPr="00A80007" w:rsidRDefault="002978B4" w:rsidP="003C1FF8">
      <w:pPr>
        <w:spacing w:after="200"/>
        <w:jc w:val="center"/>
        <w:rPr>
          <w:rFonts w:eastAsiaTheme="minorHAnsi"/>
          <w:lang w:eastAsia="en-US"/>
        </w:rPr>
      </w:pPr>
    </w:p>
    <w:p w14:paraId="1B4EFF08" w14:textId="441D75B0" w:rsidR="002978B4" w:rsidRPr="00A80007" w:rsidRDefault="002978B4" w:rsidP="002F0DB2">
      <w:pPr>
        <w:spacing w:after="200"/>
        <w:rPr>
          <w:rFonts w:eastAsiaTheme="minorHAnsi"/>
          <w:lang w:eastAsia="en-US"/>
        </w:rPr>
      </w:pPr>
      <w:r w:rsidRPr="00A80007">
        <w:rPr>
          <w:rFonts w:eastAsiaTheme="minorHAnsi"/>
          <w:lang w:eastAsia="en-US"/>
        </w:rPr>
        <w:t>Co-supervisor’s signature</w:t>
      </w:r>
      <w:r w:rsidR="001221A4" w:rsidRPr="00A80007">
        <w:rPr>
          <w:rFonts w:eastAsiaTheme="minorHAnsi"/>
          <w:lang w:eastAsia="en-US"/>
        </w:rPr>
        <w:t>:</w:t>
      </w:r>
      <w:r w:rsidRPr="00A80007">
        <w:rPr>
          <w:rFonts w:eastAsiaTheme="minorHAnsi"/>
          <w:lang w:eastAsia="en-US"/>
        </w:rPr>
        <w:t xml:space="preserve"> ……………………..……  </w:t>
      </w:r>
      <w:r w:rsidR="002F0DB2" w:rsidRPr="00A80007">
        <w:rPr>
          <w:rFonts w:eastAsiaTheme="minorHAnsi"/>
          <w:lang w:eastAsia="en-US"/>
        </w:rPr>
        <w:tab/>
      </w:r>
      <w:r w:rsidR="002F0DB2" w:rsidRPr="00A80007">
        <w:rPr>
          <w:rFonts w:eastAsiaTheme="minorHAnsi"/>
          <w:lang w:eastAsia="en-US"/>
        </w:rPr>
        <w:tab/>
      </w:r>
      <w:r w:rsidRPr="00A80007">
        <w:rPr>
          <w:rFonts w:eastAsiaTheme="minorHAnsi"/>
          <w:lang w:eastAsia="en-US"/>
        </w:rPr>
        <w:t>Date:………………..</w:t>
      </w:r>
    </w:p>
    <w:p w14:paraId="409A88C8" w14:textId="4BBED6D1" w:rsidR="00ED4A95" w:rsidRPr="00A80007" w:rsidRDefault="002C71CF" w:rsidP="002F0DB2">
      <w:pPr>
        <w:spacing w:after="200"/>
        <w:rPr>
          <w:rFonts w:eastAsiaTheme="minorHAnsi"/>
          <w:lang w:eastAsia="en-US"/>
        </w:rPr>
      </w:pPr>
      <w:r w:rsidRPr="00A80007">
        <w:rPr>
          <w:rFonts w:eastAsiaTheme="minorHAnsi"/>
          <w:lang w:eastAsia="en-US"/>
        </w:rPr>
        <w:t>Name: Dr</w:t>
      </w:r>
      <w:r w:rsidR="002978B4" w:rsidRPr="00A80007">
        <w:rPr>
          <w:rFonts w:eastAsiaTheme="minorHAnsi"/>
          <w:lang w:eastAsia="en-US"/>
        </w:rPr>
        <w:t xml:space="preserve"> Francis A</w:t>
      </w:r>
      <w:r w:rsidR="0030531F">
        <w:rPr>
          <w:rFonts w:eastAsiaTheme="minorHAnsi"/>
          <w:lang w:eastAsia="en-US"/>
        </w:rPr>
        <w:t>nderson</w:t>
      </w:r>
      <w:r w:rsidR="002978B4" w:rsidRPr="00A80007">
        <w:rPr>
          <w:rFonts w:eastAsiaTheme="minorHAnsi"/>
          <w:lang w:eastAsia="en-US"/>
        </w:rPr>
        <w:t xml:space="preserve"> Adzei</w:t>
      </w:r>
    </w:p>
    <w:p w14:paraId="037E4750" w14:textId="77777777" w:rsidR="00ED4A95" w:rsidRPr="00A80007" w:rsidRDefault="00ED4A95">
      <w:pPr>
        <w:spacing w:after="200" w:line="276" w:lineRule="auto"/>
        <w:jc w:val="left"/>
        <w:rPr>
          <w:rFonts w:eastAsiaTheme="minorHAnsi"/>
          <w:lang w:eastAsia="en-US"/>
        </w:rPr>
      </w:pPr>
      <w:r w:rsidRPr="00A80007">
        <w:rPr>
          <w:rFonts w:eastAsiaTheme="minorHAnsi"/>
          <w:lang w:eastAsia="en-US"/>
        </w:rPr>
        <w:br w:type="page"/>
      </w:r>
    </w:p>
    <w:p w14:paraId="1E8275B2" w14:textId="04961BF5" w:rsidR="00ED4A95" w:rsidRPr="00A80007" w:rsidRDefault="00ED4A95" w:rsidP="00D603C9">
      <w:pPr>
        <w:pStyle w:val="Heading2"/>
        <w:widowControl w:val="0"/>
        <w:spacing w:before="10" w:after="0"/>
        <w:jc w:val="center"/>
        <w:rPr>
          <w:rFonts w:ascii="Times New Roman" w:hAnsi="Times New Roman" w:cs="Times New Roman"/>
          <w:color w:val="auto"/>
          <w:sz w:val="28"/>
          <w:szCs w:val="24"/>
          <w:lang w:val="en-US" w:eastAsia="en-US"/>
        </w:rPr>
      </w:pPr>
      <w:bookmarkStart w:id="2" w:name="_Toc45840546"/>
      <w:r w:rsidRPr="00A80007">
        <w:rPr>
          <w:rFonts w:ascii="Times New Roman" w:hAnsi="Times New Roman" w:cs="Times New Roman"/>
          <w:color w:val="auto"/>
          <w:sz w:val="28"/>
          <w:szCs w:val="24"/>
          <w:lang w:val="en-US" w:eastAsia="en-US"/>
        </w:rPr>
        <w:lastRenderedPageBreak/>
        <w:t>DEDICATION</w:t>
      </w:r>
      <w:bookmarkEnd w:id="2"/>
    </w:p>
    <w:p w14:paraId="0DE9F8E5" w14:textId="77777777" w:rsidR="00AA7ABF" w:rsidRPr="00A80007" w:rsidRDefault="00771995" w:rsidP="00D603C9">
      <w:pPr>
        <w:rPr>
          <w:rFonts w:eastAsiaTheme="minorHAnsi"/>
        </w:rPr>
      </w:pPr>
      <w:r w:rsidRPr="00A80007">
        <w:rPr>
          <w:rFonts w:eastAsiaTheme="minorHAnsi"/>
        </w:rPr>
        <w:t>This thesis is dedicated to my family</w:t>
      </w:r>
      <w:r w:rsidR="00D76E3A" w:rsidRPr="00A80007">
        <w:rPr>
          <w:rFonts w:eastAsiaTheme="minorHAnsi"/>
        </w:rPr>
        <w:t xml:space="preserve"> in general</w:t>
      </w:r>
      <w:r w:rsidRPr="00A80007">
        <w:rPr>
          <w:rFonts w:eastAsiaTheme="minorHAnsi"/>
        </w:rPr>
        <w:t>, especially my wife</w:t>
      </w:r>
      <w:r w:rsidR="00B13316" w:rsidRPr="00A80007">
        <w:rPr>
          <w:rFonts w:eastAsiaTheme="minorHAnsi"/>
        </w:rPr>
        <w:t xml:space="preserve"> (Mrs. Dora Hammond)</w:t>
      </w:r>
      <w:r w:rsidRPr="00A80007">
        <w:rPr>
          <w:rFonts w:eastAsiaTheme="minorHAnsi"/>
        </w:rPr>
        <w:t xml:space="preserve"> </w:t>
      </w:r>
      <w:r w:rsidR="00B13316" w:rsidRPr="00A80007">
        <w:rPr>
          <w:rFonts w:eastAsiaTheme="minorHAnsi"/>
        </w:rPr>
        <w:t xml:space="preserve">and mother </w:t>
      </w:r>
      <w:r w:rsidR="00054401" w:rsidRPr="00A80007">
        <w:rPr>
          <w:rFonts w:eastAsiaTheme="minorHAnsi"/>
        </w:rPr>
        <w:t xml:space="preserve">(Madam Veronica Efua Ankoh) </w:t>
      </w:r>
      <w:r w:rsidRPr="00A80007">
        <w:rPr>
          <w:rFonts w:eastAsiaTheme="minorHAnsi"/>
        </w:rPr>
        <w:t xml:space="preserve">for </w:t>
      </w:r>
      <w:r w:rsidR="00054401" w:rsidRPr="00A80007">
        <w:rPr>
          <w:rFonts w:eastAsiaTheme="minorHAnsi"/>
        </w:rPr>
        <w:t>their</w:t>
      </w:r>
      <w:r w:rsidRPr="00A80007">
        <w:rPr>
          <w:rFonts w:eastAsiaTheme="minorHAnsi"/>
        </w:rPr>
        <w:t xml:space="preserve"> special support and sacrifice </w:t>
      </w:r>
      <w:r w:rsidR="00054401" w:rsidRPr="00A80007">
        <w:rPr>
          <w:rFonts w:eastAsiaTheme="minorHAnsi"/>
        </w:rPr>
        <w:t>which have brought me this far in my education</w:t>
      </w:r>
      <w:r w:rsidR="00AA7ABF" w:rsidRPr="00A80007">
        <w:rPr>
          <w:rFonts w:eastAsiaTheme="minorHAnsi"/>
        </w:rPr>
        <w:t>.</w:t>
      </w:r>
    </w:p>
    <w:p w14:paraId="63FE2AC0" w14:textId="77777777" w:rsidR="00C83F91" w:rsidRPr="00A80007" w:rsidRDefault="00AA7ABF" w:rsidP="00AA7ABF">
      <w:pPr>
        <w:rPr>
          <w:rFonts w:eastAsiaTheme="minorHAnsi"/>
        </w:rPr>
      </w:pPr>
      <w:r w:rsidRPr="00A80007">
        <w:rPr>
          <w:rFonts w:eastAsiaTheme="minorHAnsi"/>
        </w:rPr>
        <w:t xml:space="preserve"> </w:t>
      </w:r>
    </w:p>
    <w:p w14:paraId="28BB057B" w14:textId="77777777" w:rsidR="00C83F91" w:rsidRPr="00A80007" w:rsidRDefault="00C83F91">
      <w:pPr>
        <w:spacing w:after="200" w:line="276" w:lineRule="auto"/>
        <w:jc w:val="left"/>
        <w:rPr>
          <w:rFonts w:eastAsiaTheme="minorHAnsi"/>
        </w:rPr>
      </w:pPr>
      <w:r w:rsidRPr="00A80007">
        <w:rPr>
          <w:rFonts w:eastAsiaTheme="minorHAnsi"/>
        </w:rPr>
        <w:br w:type="page"/>
      </w:r>
    </w:p>
    <w:p w14:paraId="29CE1195" w14:textId="55F2102A" w:rsidR="00C83F91" w:rsidRPr="00A80007" w:rsidRDefault="00271A22" w:rsidP="00C144D6">
      <w:pPr>
        <w:pStyle w:val="Heading2"/>
        <w:widowControl w:val="0"/>
        <w:spacing w:before="10" w:after="0" w:line="240" w:lineRule="auto"/>
        <w:jc w:val="center"/>
        <w:rPr>
          <w:rFonts w:ascii="Times New Roman" w:hAnsi="Times New Roman" w:cs="Times New Roman"/>
          <w:color w:val="auto"/>
          <w:sz w:val="28"/>
          <w:szCs w:val="24"/>
          <w:lang w:val="en-US" w:eastAsia="en-US"/>
        </w:rPr>
      </w:pPr>
      <w:bookmarkStart w:id="3" w:name="_Toc45840547"/>
      <w:r w:rsidRPr="00A80007">
        <w:rPr>
          <w:rFonts w:ascii="Times New Roman" w:hAnsi="Times New Roman" w:cs="Times New Roman"/>
          <w:color w:val="auto"/>
          <w:sz w:val="28"/>
          <w:szCs w:val="24"/>
          <w:lang w:val="en-US" w:eastAsia="en-US"/>
        </w:rPr>
        <w:lastRenderedPageBreak/>
        <w:t>ACKNOWLEDGEM</w:t>
      </w:r>
      <w:r w:rsidR="00C83F91" w:rsidRPr="00A80007">
        <w:rPr>
          <w:rFonts w:ascii="Times New Roman" w:hAnsi="Times New Roman" w:cs="Times New Roman"/>
          <w:color w:val="auto"/>
          <w:sz w:val="28"/>
          <w:szCs w:val="24"/>
          <w:lang w:val="en-US" w:eastAsia="en-US"/>
        </w:rPr>
        <w:t>E</w:t>
      </w:r>
      <w:r w:rsidRPr="00A80007">
        <w:rPr>
          <w:rFonts w:ascii="Times New Roman" w:hAnsi="Times New Roman" w:cs="Times New Roman"/>
          <w:color w:val="auto"/>
          <w:sz w:val="28"/>
          <w:szCs w:val="24"/>
          <w:lang w:val="en-US" w:eastAsia="en-US"/>
        </w:rPr>
        <w:t>N</w:t>
      </w:r>
      <w:r w:rsidR="00C83F91" w:rsidRPr="00A80007">
        <w:rPr>
          <w:rFonts w:ascii="Times New Roman" w:hAnsi="Times New Roman" w:cs="Times New Roman"/>
          <w:color w:val="auto"/>
          <w:sz w:val="28"/>
          <w:szCs w:val="24"/>
          <w:lang w:val="en-US" w:eastAsia="en-US"/>
        </w:rPr>
        <w:t>T</w:t>
      </w:r>
      <w:bookmarkEnd w:id="3"/>
    </w:p>
    <w:p w14:paraId="6185490F" w14:textId="77777777" w:rsidR="007C3B9A" w:rsidRPr="00A80007" w:rsidRDefault="007C3B9A" w:rsidP="00F70DBA">
      <w:pPr>
        <w:pStyle w:val="NoSpacing"/>
        <w:rPr>
          <w:rFonts w:eastAsiaTheme="minorHAnsi"/>
        </w:rPr>
      </w:pPr>
    </w:p>
    <w:p w14:paraId="5150ACAC" w14:textId="1A44DC34" w:rsidR="003E5890" w:rsidRPr="00A80007" w:rsidRDefault="000A0120" w:rsidP="00AA7ABF">
      <w:pPr>
        <w:rPr>
          <w:rFonts w:eastAsiaTheme="minorHAnsi"/>
        </w:rPr>
      </w:pPr>
      <w:r w:rsidRPr="00A80007">
        <w:rPr>
          <w:rFonts w:eastAsiaTheme="minorHAnsi"/>
        </w:rPr>
        <w:t>First</w:t>
      </w:r>
      <w:r w:rsidR="001006AC" w:rsidRPr="00A80007">
        <w:rPr>
          <w:rFonts w:eastAsiaTheme="minorHAnsi"/>
        </w:rPr>
        <w:t xml:space="preserve">, I am grateful to all </w:t>
      </w:r>
      <w:r w:rsidRPr="00A80007">
        <w:rPr>
          <w:rFonts w:eastAsiaTheme="minorHAnsi"/>
        </w:rPr>
        <w:t>who in diverse ways support</w:t>
      </w:r>
      <w:r w:rsidR="00FF0002" w:rsidRPr="00A80007">
        <w:rPr>
          <w:rFonts w:eastAsiaTheme="minorHAnsi"/>
        </w:rPr>
        <w:t>ed</w:t>
      </w:r>
      <w:r w:rsidRPr="00A80007">
        <w:rPr>
          <w:rFonts w:eastAsiaTheme="minorHAnsi"/>
        </w:rPr>
        <w:t xml:space="preserve"> the successful completion of this thesis. I </w:t>
      </w:r>
      <w:r w:rsidR="00FF0002" w:rsidRPr="00A80007">
        <w:rPr>
          <w:rFonts w:eastAsiaTheme="minorHAnsi"/>
        </w:rPr>
        <w:t xml:space="preserve">am </w:t>
      </w:r>
      <w:r w:rsidRPr="00A80007">
        <w:rPr>
          <w:rFonts w:eastAsiaTheme="minorHAnsi"/>
        </w:rPr>
        <w:t xml:space="preserve">particularly </w:t>
      </w:r>
      <w:r w:rsidR="00C83F91" w:rsidRPr="00A80007">
        <w:rPr>
          <w:rFonts w:eastAsiaTheme="minorHAnsi"/>
        </w:rPr>
        <w:t>indebted to my supervisors</w:t>
      </w:r>
      <w:r w:rsidR="00F04B05" w:rsidRPr="00A80007">
        <w:rPr>
          <w:rFonts w:eastAsiaTheme="minorHAnsi"/>
        </w:rPr>
        <w:t>,</w:t>
      </w:r>
      <w:r w:rsidR="00C83F91" w:rsidRPr="00A80007">
        <w:rPr>
          <w:rFonts w:eastAsiaTheme="minorHAnsi"/>
        </w:rPr>
        <w:t xml:space="preserve"> </w:t>
      </w:r>
      <w:r w:rsidR="001006AC" w:rsidRPr="00A80007">
        <w:rPr>
          <w:rFonts w:eastAsiaTheme="minorHAnsi"/>
        </w:rPr>
        <w:t>Dr Mrs Patience Abor, Dr</w:t>
      </w:r>
      <w:r w:rsidRPr="00A80007">
        <w:rPr>
          <w:rFonts w:eastAsiaTheme="minorHAnsi"/>
        </w:rPr>
        <w:t xml:space="preserve"> Aaron Abuosi</w:t>
      </w:r>
      <w:r w:rsidR="00A80007">
        <w:rPr>
          <w:rFonts w:eastAsiaTheme="minorHAnsi"/>
        </w:rPr>
        <w:t>,</w:t>
      </w:r>
      <w:r w:rsidR="001006AC" w:rsidRPr="00A80007">
        <w:rPr>
          <w:rFonts w:eastAsiaTheme="minorHAnsi"/>
        </w:rPr>
        <w:t xml:space="preserve"> and Dr </w:t>
      </w:r>
      <w:r w:rsidR="004219BA" w:rsidRPr="00A80007">
        <w:rPr>
          <w:rFonts w:eastAsiaTheme="minorHAnsi"/>
        </w:rPr>
        <w:t xml:space="preserve">Francis </w:t>
      </w:r>
      <w:r w:rsidR="001006AC" w:rsidRPr="00A80007">
        <w:rPr>
          <w:rFonts w:eastAsiaTheme="minorHAnsi"/>
        </w:rPr>
        <w:t xml:space="preserve">Adzei </w:t>
      </w:r>
      <w:r w:rsidR="00C83F91" w:rsidRPr="00A80007">
        <w:rPr>
          <w:rFonts w:eastAsiaTheme="minorHAnsi"/>
        </w:rPr>
        <w:t xml:space="preserve">for their patience and insightful advice which helped enrich this </w:t>
      </w:r>
      <w:r w:rsidR="004219BA" w:rsidRPr="00A80007">
        <w:rPr>
          <w:rFonts w:eastAsiaTheme="minorHAnsi"/>
        </w:rPr>
        <w:t>thesis</w:t>
      </w:r>
      <w:r w:rsidR="00C83F91" w:rsidRPr="00A80007">
        <w:rPr>
          <w:rFonts w:eastAsiaTheme="minorHAnsi"/>
        </w:rPr>
        <w:t xml:space="preserve">. </w:t>
      </w:r>
      <w:r w:rsidR="00FF0002" w:rsidRPr="00A80007">
        <w:rPr>
          <w:rFonts w:eastAsiaTheme="minorHAnsi"/>
        </w:rPr>
        <w:t>Special gratitude also goes to all respondents who offered their invaluable time to provide rich information during the in-depth interviews and focus group discussion which served as the bedrock for the development of this thesis</w:t>
      </w:r>
      <w:r w:rsidR="003E5890" w:rsidRPr="00A80007">
        <w:rPr>
          <w:rFonts w:eastAsiaTheme="minorHAnsi"/>
        </w:rPr>
        <w:t>.</w:t>
      </w:r>
      <w:r w:rsidR="004219BA" w:rsidRPr="00A80007">
        <w:rPr>
          <w:rFonts w:eastAsiaTheme="minorHAnsi"/>
        </w:rPr>
        <w:t xml:space="preserve"> </w:t>
      </w:r>
    </w:p>
    <w:p w14:paraId="1EFD35BA" w14:textId="77777777" w:rsidR="004219BA" w:rsidRPr="00A80007" w:rsidRDefault="004219BA" w:rsidP="00AA7ABF">
      <w:pPr>
        <w:rPr>
          <w:rFonts w:eastAsiaTheme="minorHAnsi"/>
        </w:rPr>
      </w:pPr>
    </w:p>
    <w:p w14:paraId="7302E1FB" w14:textId="77777777" w:rsidR="006E397A" w:rsidRPr="00A80007" w:rsidRDefault="006E397A">
      <w:pPr>
        <w:jc w:val="left"/>
        <w:rPr>
          <w:rFonts w:eastAsiaTheme="minorHAnsi"/>
        </w:rPr>
      </w:pPr>
      <w:r w:rsidRPr="00A80007">
        <w:rPr>
          <w:rFonts w:eastAsiaTheme="minorHAnsi"/>
        </w:rPr>
        <w:br w:type="page"/>
      </w:r>
    </w:p>
    <w:p w14:paraId="50A449FA" w14:textId="16AD6493" w:rsidR="00C144D6" w:rsidRPr="00A80007" w:rsidRDefault="00C144D6" w:rsidP="000C0177">
      <w:pPr>
        <w:pStyle w:val="Heading2"/>
        <w:widowControl w:val="0"/>
        <w:spacing w:before="10" w:after="0" w:line="240" w:lineRule="auto"/>
        <w:jc w:val="center"/>
        <w:rPr>
          <w:rFonts w:ascii="Times New Roman" w:hAnsi="Times New Roman" w:cs="Times New Roman"/>
          <w:color w:val="auto"/>
          <w:sz w:val="24"/>
          <w:szCs w:val="24"/>
          <w:lang w:val="en-US" w:eastAsia="en-US"/>
        </w:rPr>
      </w:pPr>
      <w:bookmarkStart w:id="4" w:name="_Toc45840548"/>
      <w:r w:rsidRPr="00A80007">
        <w:rPr>
          <w:rFonts w:ascii="Times New Roman" w:hAnsi="Times New Roman" w:cs="Times New Roman"/>
          <w:color w:val="auto"/>
          <w:sz w:val="28"/>
          <w:szCs w:val="24"/>
          <w:lang w:val="en-US" w:eastAsia="en-US"/>
        </w:rPr>
        <w:lastRenderedPageBreak/>
        <w:t>TABLE OF CONTENT</w:t>
      </w:r>
      <w:bookmarkEnd w:id="4"/>
    </w:p>
    <w:sdt>
      <w:sdtPr>
        <w:rPr>
          <w:rFonts w:ascii="Times New Roman" w:eastAsia="Times New Roman" w:hAnsi="Times New Roman" w:cs="Times New Roman"/>
          <w:b w:val="0"/>
          <w:bCs w:val="0"/>
          <w:color w:val="auto"/>
          <w:sz w:val="24"/>
          <w:szCs w:val="24"/>
        </w:rPr>
        <w:id w:val="-1299827924"/>
        <w:docPartObj>
          <w:docPartGallery w:val="Table of Contents"/>
          <w:docPartUnique/>
        </w:docPartObj>
      </w:sdtPr>
      <w:sdtEndPr>
        <w:rPr>
          <w:noProof/>
        </w:rPr>
      </w:sdtEndPr>
      <w:sdtContent>
        <w:p w14:paraId="49B6D5F5" w14:textId="77777777" w:rsidR="00811DC0" w:rsidRPr="00A80007" w:rsidRDefault="00811DC0" w:rsidP="00F04B05">
          <w:pPr>
            <w:pStyle w:val="TOCHeading"/>
            <w:spacing w:before="0" w:after="0"/>
            <w:rPr>
              <w:color w:val="auto"/>
            </w:rPr>
          </w:pPr>
        </w:p>
        <w:p w14:paraId="292481C3" w14:textId="5741AE44" w:rsidR="00181DB9" w:rsidRPr="00B05AAE" w:rsidRDefault="00811DC0" w:rsidP="00B05AAE">
          <w:pPr>
            <w:pStyle w:val="TOC2"/>
            <w:rPr>
              <w:rFonts w:eastAsiaTheme="minorEastAsia"/>
              <w:lang w:val="en-US"/>
            </w:rPr>
          </w:pPr>
          <w:r w:rsidRPr="00A80007">
            <w:rPr>
              <w:rFonts w:eastAsiaTheme="minorHAnsi" w:cstheme="minorHAnsi"/>
              <w:noProof w:val="0"/>
            </w:rPr>
            <w:fldChar w:fldCharType="begin"/>
          </w:r>
          <w:r w:rsidRPr="00A80007">
            <w:rPr>
              <w:rFonts w:cstheme="minorHAnsi"/>
            </w:rPr>
            <w:instrText xml:space="preserve"> TOC \o "1-3" \h \z \u </w:instrText>
          </w:r>
          <w:r w:rsidRPr="00A80007">
            <w:rPr>
              <w:rFonts w:eastAsiaTheme="minorHAnsi" w:cstheme="minorHAnsi"/>
              <w:noProof w:val="0"/>
            </w:rPr>
            <w:fldChar w:fldCharType="separate"/>
          </w:r>
          <w:hyperlink w:anchor="_Toc45840544" w:history="1">
            <w:r w:rsidR="00181DB9" w:rsidRPr="00B05AAE">
              <w:rPr>
                <w:rStyle w:val="Hyperlink"/>
                <w:lang w:val="en-US"/>
              </w:rPr>
              <w:t>DECLARATION</w:t>
            </w:r>
            <w:r w:rsidR="00181DB9" w:rsidRPr="00B05AAE">
              <w:rPr>
                <w:webHidden/>
              </w:rPr>
              <w:tab/>
            </w:r>
            <w:r w:rsidR="00181DB9" w:rsidRPr="00B05AAE">
              <w:rPr>
                <w:webHidden/>
              </w:rPr>
              <w:fldChar w:fldCharType="begin"/>
            </w:r>
            <w:r w:rsidR="00181DB9" w:rsidRPr="00B05AAE">
              <w:rPr>
                <w:webHidden/>
              </w:rPr>
              <w:instrText xml:space="preserve"> PAGEREF _Toc45840544 \h </w:instrText>
            </w:r>
            <w:r w:rsidR="00181DB9" w:rsidRPr="00B05AAE">
              <w:rPr>
                <w:webHidden/>
              </w:rPr>
            </w:r>
            <w:r w:rsidR="00181DB9" w:rsidRPr="00B05AAE">
              <w:rPr>
                <w:webHidden/>
              </w:rPr>
              <w:fldChar w:fldCharType="separate"/>
            </w:r>
            <w:r w:rsidR="00A64305">
              <w:rPr>
                <w:webHidden/>
              </w:rPr>
              <w:t>ii</w:t>
            </w:r>
            <w:r w:rsidR="00181DB9" w:rsidRPr="00B05AAE">
              <w:rPr>
                <w:webHidden/>
              </w:rPr>
              <w:fldChar w:fldCharType="end"/>
            </w:r>
          </w:hyperlink>
        </w:p>
        <w:p w14:paraId="7892E722" w14:textId="1926660E" w:rsidR="00181DB9" w:rsidRPr="00B05AAE" w:rsidRDefault="00A56653" w:rsidP="00B05AAE">
          <w:pPr>
            <w:pStyle w:val="TOC2"/>
            <w:rPr>
              <w:rFonts w:eastAsiaTheme="minorEastAsia"/>
              <w:lang w:val="en-US"/>
            </w:rPr>
          </w:pPr>
          <w:hyperlink w:anchor="_Toc45840545" w:history="1">
            <w:r w:rsidR="00181DB9" w:rsidRPr="00B05AAE">
              <w:rPr>
                <w:rStyle w:val="Hyperlink"/>
                <w:lang w:val="en-US"/>
              </w:rPr>
              <w:t>CERTIFICATION</w:t>
            </w:r>
            <w:r w:rsidR="00181DB9" w:rsidRPr="00B05AAE">
              <w:rPr>
                <w:webHidden/>
              </w:rPr>
              <w:tab/>
            </w:r>
            <w:r w:rsidR="00181DB9" w:rsidRPr="00B05AAE">
              <w:rPr>
                <w:webHidden/>
              </w:rPr>
              <w:fldChar w:fldCharType="begin"/>
            </w:r>
            <w:r w:rsidR="00181DB9" w:rsidRPr="00B05AAE">
              <w:rPr>
                <w:webHidden/>
              </w:rPr>
              <w:instrText xml:space="preserve"> PAGEREF _Toc45840545 \h </w:instrText>
            </w:r>
            <w:r w:rsidR="00181DB9" w:rsidRPr="00B05AAE">
              <w:rPr>
                <w:webHidden/>
              </w:rPr>
            </w:r>
            <w:r w:rsidR="00181DB9" w:rsidRPr="00B05AAE">
              <w:rPr>
                <w:webHidden/>
              </w:rPr>
              <w:fldChar w:fldCharType="separate"/>
            </w:r>
            <w:r w:rsidR="00A64305">
              <w:rPr>
                <w:webHidden/>
              </w:rPr>
              <w:t>iii</w:t>
            </w:r>
            <w:r w:rsidR="00181DB9" w:rsidRPr="00B05AAE">
              <w:rPr>
                <w:webHidden/>
              </w:rPr>
              <w:fldChar w:fldCharType="end"/>
            </w:r>
          </w:hyperlink>
        </w:p>
        <w:p w14:paraId="36BA06A0" w14:textId="577A89BE" w:rsidR="00181DB9" w:rsidRPr="00B05AAE" w:rsidRDefault="00A56653" w:rsidP="00B05AAE">
          <w:pPr>
            <w:pStyle w:val="TOC2"/>
            <w:rPr>
              <w:rFonts w:eastAsiaTheme="minorEastAsia"/>
              <w:lang w:val="en-US"/>
            </w:rPr>
          </w:pPr>
          <w:hyperlink w:anchor="_Toc45840546" w:history="1">
            <w:r w:rsidR="00181DB9" w:rsidRPr="00B05AAE">
              <w:rPr>
                <w:rStyle w:val="Hyperlink"/>
                <w:lang w:val="en-US"/>
              </w:rPr>
              <w:t>DEDICATION</w:t>
            </w:r>
            <w:r w:rsidR="00181DB9" w:rsidRPr="00B05AAE">
              <w:rPr>
                <w:webHidden/>
              </w:rPr>
              <w:tab/>
            </w:r>
            <w:r w:rsidR="00181DB9" w:rsidRPr="00B05AAE">
              <w:rPr>
                <w:webHidden/>
              </w:rPr>
              <w:fldChar w:fldCharType="begin"/>
            </w:r>
            <w:r w:rsidR="00181DB9" w:rsidRPr="00B05AAE">
              <w:rPr>
                <w:webHidden/>
              </w:rPr>
              <w:instrText xml:space="preserve"> PAGEREF _Toc45840546 \h </w:instrText>
            </w:r>
            <w:r w:rsidR="00181DB9" w:rsidRPr="00B05AAE">
              <w:rPr>
                <w:webHidden/>
              </w:rPr>
            </w:r>
            <w:r w:rsidR="00181DB9" w:rsidRPr="00B05AAE">
              <w:rPr>
                <w:webHidden/>
              </w:rPr>
              <w:fldChar w:fldCharType="separate"/>
            </w:r>
            <w:r w:rsidR="00A64305">
              <w:rPr>
                <w:webHidden/>
              </w:rPr>
              <w:t>iv</w:t>
            </w:r>
            <w:r w:rsidR="00181DB9" w:rsidRPr="00B05AAE">
              <w:rPr>
                <w:webHidden/>
              </w:rPr>
              <w:fldChar w:fldCharType="end"/>
            </w:r>
          </w:hyperlink>
        </w:p>
        <w:p w14:paraId="199D0AF5" w14:textId="77A9171C" w:rsidR="00181DB9" w:rsidRPr="00B05AAE" w:rsidRDefault="00A56653" w:rsidP="00B05AAE">
          <w:pPr>
            <w:pStyle w:val="TOC2"/>
            <w:rPr>
              <w:rFonts w:eastAsiaTheme="minorEastAsia"/>
              <w:lang w:val="en-US"/>
            </w:rPr>
          </w:pPr>
          <w:hyperlink w:anchor="_Toc45840547" w:history="1">
            <w:r w:rsidR="00181DB9" w:rsidRPr="00B05AAE">
              <w:rPr>
                <w:rStyle w:val="Hyperlink"/>
                <w:lang w:val="en-US"/>
              </w:rPr>
              <w:t>ACKNOWLEDGEMENT</w:t>
            </w:r>
            <w:r w:rsidR="00181DB9" w:rsidRPr="00B05AAE">
              <w:rPr>
                <w:webHidden/>
              </w:rPr>
              <w:tab/>
            </w:r>
            <w:r w:rsidR="00181DB9" w:rsidRPr="00B05AAE">
              <w:rPr>
                <w:webHidden/>
              </w:rPr>
              <w:fldChar w:fldCharType="begin"/>
            </w:r>
            <w:r w:rsidR="00181DB9" w:rsidRPr="00B05AAE">
              <w:rPr>
                <w:webHidden/>
              </w:rPr>
              <w:instrText xml:space="preserve"> PAGEREF _Toc45840547 \h </w:instrText>
            </w:r>
            <w:r w:rsidR="00181DB9" w:rsidRPr="00B05AAE">
              <w:rPr>
                <w:webHidden/>
              </w:rPr>
            </w:r>
            <w:r w:rsidR="00181DB9" w:rsidRPr="00B05AAE">
              <w:rPr>
                <w:webHidden/>
              </w:rPr>
              <w:fldChar w:fldCharType="separate"/>
            </w:r>
            <w:r w:rsidR="00A64305">
              <w:rPr>
                <w:webHidden/>
              </w:rPr>
              <w:t>v</w:t>
            </w:r>
            <w:r w:rsidR="00181DB9" w:rsidRPr="00B05AAE">
              <w:rPr>
                <w:webHidden/>
              </w:rPr>
              <w:fldChar w:fldCharType="end"/>
            </w:r>
          </w:hyperlink>
        </w:p>
        <w:p w14:paraId="38BA22E2" w14:textId="7102E7EE" w:rsidR="00181DB9" w:rsidRPr="00B05AAE" w:rsidRDefault="00A56653" w:rsidP="00B05AAE">
          <w:pPr>
            <w:pStyle w:val="TOC2"/>
            <w:rPr>
              <w:rFonts w:eastAsiaTheme="minorEastAsia"/>
              <w:lang w:val="en-US"/>
            </w:rPr>
          </w:pPr>
          <w:hyperlink w:anchor="_Toc45840548" w:history="1">
            <w:r w:rsidR="00181DB9" w:rsidRPr="00B05AAE">
              <w:rPr>
                <w:rStyle w:val="Hyperlink"/>
                <w:lang w:val="en-US"/>
              </w:rPr>
              <w:t>TABLE OF CONTENT</w:t>
            </w:r>
            <w:r w:rsidR="00181DB9" w:rsidRPr="00B05AAE">
              <w:rPr>
                <w:webHidden/>
              </w:rPr>
              <w:tab/>
            </w:r>
            <w:r w:rsidR="00181DB9" w:rsidRPr="00B05AAE">
              <w:rPr>
                <w:webHidden/>
              </w:rPr>
              <w:fldChar w:fldCharType="begin"/>
            </w:r>
            <w:r w:rsidR="00181DB9" w:rsidRPr="00B05AAE">
              <w:rPr>
                <w:webHidden/>
              </w:rPr>
              <w:instrText xml:space="preserve"> PAGEREF _Toc45840548 \h </w:instrText>
            </w:r>
            <w:r w:rsidR="00181DB9" w:rsidRPr="00B05AAE">
              <w:rPr>
                <w:webHidden/>
              </w:rPr>
            </w:r>
            <w:r w:rsidR="00181DB9" w:rsidRPr="00B05AAE">
              <w:rPr>
                <w:webHidden/>
              </w:rPr>
              <w:fldChar w:fldCharType="separate"/>
            </w:r>
            <w:r w:rsidR="00A64305">
              <w:rPr>
                <w:webHidden/>
              </w:rPr>
              <w:t>vi</w:t>
            </w:r>
            <w:r w:rsidR="00181DB9" w:rsidRPr="00B05AAE">
              <w:rPr>
                <w:webHidden/>
              </w:rPr>
              <w:fldChar w:fldCharType="end"/>
            </w:r>
          </w:hyperlink>
        </w:p>
        <w:p w14:paraId="57D915B0" w14:textId="6AAF316F" w:rsidR="00181DB9" w:rsidRPr="00B05AAE" w:rsidRDefault="00A56653" w:rsidP="00B05AAE">
          <w:pPr>
            <w:pStyle w:val="TOC2"/>
            <w:rPr>
              <w:rFonts w:eastAsiaTheme="minorEastAsia"/>
              <w:lang w:val="en-US"/>
            </w:rPr>
          </w:pPr>
          <w:hyperlink w:anchor="_Toc45840549" w:history="1">
            <w:r w:rsidR="00181DB9" w:rsidRPr="00B05AAE">
              <w:rPr>
                <w:rStyle w:val="Hyperlink"/>
                <w:lang w:val="en-US"/>
              </w:rPr>
              <w:t>LIST OF TABLES</w:t>
            </w:r>
            <w:r w:rsidR="00181DB9" w:rsidRPr="00B05AAE">
              <w:rPr>
                <w:webHidden/>
              </w:rPr>
              <w:tab/>
            </w:r>
            <w:r w:rsidR="00181DB9" w:rsidRPr="00B05AAE">
              <w:rPr>
                <w:webHidden/>
              </w:rPr>
              <w:fldChar w:fldCharType="begin"/>
            </w:r>
            <w:r w:rsidR="00181DB9" w:rsidRPr="00B05AAE">
              <w:rPr>
                <w:webHidden/>
              </w:rPr>
              <w:instrText xml:space="preserve"> PAGEREF _Toc45840549 \h </w:instrText>
            </w:r>
            <w:r w:rsidR="00181DB9" w:rsidRPr="00B05AAE">
              <w:rPr>
                <w:webHidden/>
              </w:rPr>
            </w:r>
            <w:r w:rsidR="00181DB9" w:rsidRPr="00B05AAE">
              <w:rPr>
                <w:webHidden/>
              </w:rPr>
              <w:fldChar w:fldCharType="separate"/>
            </w:r>
            <w:r w:rsidR="00A64305">
              <w:rPr>
                <w:webHidden/>
              </w:rPr>
              <w:t>xiii</w:t>
            </w:r>
            <w:r w:rsidR="00181DB9" w:rsidRPr="00B05AAE">
              <w:rPr>
                <w:webHidden/>
              </w:rPr>
              <w:fldChar w:fldCharType="end"/>
            </w:r>
          </w:hyperlink>
        </w:p>
        <w:p w14:paraId="3E21D5C2" w14:textId="047A81EB" w:rsidR="00181DB9" w:rsidRPr="00B05AAE" w:rsidRDefault="00A56653" w:rsidP="00B05AAE">
          <w:pPr>
            <w:pStyle w:val="TOC2"/>
            <w:rPr>
              <w:rFonts w:eastAsiaTheme="minorEastAsia"/>
              <w:lang w:val="en-US"/>
            </w:rPr>
          </w:pPr>
          <w:hyperlink w:anchor="_Toc45840550" w:history="1">
            <w:r w:rsidR="00181DB9" w:rsidRPr="00B05AAE">
              <w:rPr>
                <w:rStyle w:val="Hyperlink"/>
                <w:lang w:val="en-US"/>
              </w:rPr>
              <w:t>LIST OF FIGURES</w:t>
            </w:r>
            <w:r w:rsidR="00181DB9" w:rsidRPr="00B05AAE">
              <w:rPr>
                <w:webHidden/>
              </w:rPr>
              <w:tab/>
            </w:r>
            <w:r w:rsidR="00181DB9" w:rsidRPr="00B05AAE">
              <w:rPr>
                <w:webHidden/>
              </w:rPr>
              <w:fldChar w:fldCharType="begin"/>
            </w:r>
            <w:r w:rsidR="00181DB9" w:rsidRPr="00B05AAE">
              <w:rPr>
                <w:webHidden/>
              </w:rPr>
              <w:instrText xml:space="preserve"> PAGEREF _Toc45840550 \h </w:instrText>
            </w:r>
            <w:r w:rsidR="00181DB9" w:rsidRPr="00B05AAE">
              <w:rPr>
                <w:webHidden/>
              </w:rPr>
            </w:r>
            <w:r w:rsidR="00181DB9" w:rsidRPr="00B05AAE">
              <w:rPr>
                <w:webHidden/>
              </w:rPr>
              <w:fldChar w:fldCharType="separate"/>
            </w:r>
            <w:r w:rsidR="00A64305">
              <w:rPr>
                <w:webHidden/>
              </w:rPr>
              <w:t>xv</w:t>
            </w:r>
            <w:r w:rsidR="00181DB9" w:rsidRPr="00B05AAE">
              <w:rPr>
                <w:webHidden/>
              </w:rPr>
              <w:fldChar w:fldCharType="end"/>
            </w:r>
          </w:hyperlink>
        </w:p>
        <w:p w14:paraId="33123EA1" w14:textId="4BAC8DCA" w:rsidR="00181DB9" w:rsidRPr="00B05AAE" w:rsidRDefault="00A56653" w:rsidP="00B05AAE">
          <w:pPr>
            <w:pStyle w:val="TOC2"/>
            <w:rPr>
              <w:rFonts w:eastAsiaTheme="minorEastAsia"/>
              <w:lang w:val="en-US"/>
            </w:rPr>
          </w:pPr>
          <w:hyperlink w:anchor="_Toc45840551" w:history="1">
            <w:r w:rsidR="00181DB9" w:rsidRPr="00B05AAE">
              <w:rPr>
                <w:rStyle w:val="Hyperlink"/>
                <w:lang w:val="en-US"/>
              </w:rPr>
              <w:t>LIST OF ABBREVIATIONS</w:t>
            </w:r>
            <w:r w:rsidR="00181DB9" w:rsidRPr="00B05AAE">
              <w:rPr>
                <w:webHidden/>
              </w:rPr>
              <w:tab/>
            </w:r>
            <w:r w:rsidR="00181DB9" w:rsidRPr="00B05AAE">
              <w:rPr>
                <w:webHidden/>
              </w:rPr>
              <w:fldChar w:fldCharType="begin"/>
            </w:r>
            <w:r w:rsidR="00181DB9" w:rsidRPr="00B05AAE">
              <w:rPr>
                <w:webHidden/>
              </w:rPr>
              <w:instrText xml:space="preserve"> PAGEREF _Toc45840551 \h </w:instrText>
            </w:r>
            <w:r w:rsidR="00181DB9" w:rsidRPr="00B05AAE">
              <w:rPr>
                <w:webHidden/>
              </w:rPr>
            </w:r>
            <w:r w:rsidR="00181DB9" w:rsidRPr="00B05AAE">
              <w:rPr>
                <w:webHidden/>
              </w:rPr>
              <w:fldChar w:fldCharType="separate"/>
            </w:r>
            <w:r w:rsidR="00A64305">
              <w:rPr>
                <w:webHidden/>
              </w:rPr>
              <w:t>xvi</w:t>
            </w:r>
            <w:r w:rsidR="00181DB9" w:rsidRPr="00B05AAE">
              <w:rPr>
                <w:webHidden/>
              </w:rPr>
              <w:fldChar w:fldCharType="end"/>
            </w:r>
          </w:hyperlink>
        </w:p>
        <w:p w14:paraId="5DF98772" w14:textId="630CC772" w:rsidR="00181DB9" w:rsidRPr="00B05AAE" w:rsidRDefault="00A56653" w:rsidP="00B05AAE">
          <w:pPr>
            <w:pStyle w:val="TOC2"/>
            <w:rPr>
              <w:rFonts w:eastAsiaTheme="minorEastAsia"/>
              <w:lang w:val="en-US"/>
            </w:rPr>
          </w:pPr>
          <w:hyperlink w:anchor="_Toc45840552" w:history="1">
            <w:r w:rsidR="00181DB9" w:rsidRPr="00B05AAE">
              <w:rPr>
                <w:rStyle w:val="Hyperlink"/>
                <w:lang w:val="en-US"/>
              </w:rPr>
              <w:t>ABSTRACT</w:t>
            </w:r>
            <w:r w:rsidR="00181DB9" w:rsidRPr="00B05AAE">
              <w:rPr>
                <w:webHidden/>
              </w:rPr>
              <w:tab/>
            </w:r>
            <w:r w:rsidR="00181DB9" w:rsidRPr="00B05AAE">
              <w:rPr>
                <w:webHidden/>
              </w:rPr>
              <w:fldChar w:fldCharType="begin"/>
            </w:r>
            <w:r w:rsidR="00181DB9" w:rsidRPr="00B05AAE">
              <w:rPr>
                <w:webHidden/>
              </w:rPr>
              <w:instrText xml:space="preserve"> PAGEREF _Toc45840552 \h </w:instrText>
            </w:r>
            <w:r w:rsidR="00181DB9" w:rsidRPr="00B05AAE">
              <w:rPr>
                <w:webHidden/>
              </w:rPr>
            </w:r>
            <w:r w:rsidR="00181DB9" w:rsidRPr="00B05AAE">
              <w:rPr>
                <w:webHidden/>
              </w:rPr>
              <w:fldChar w:fldCharType="separate"/>
            </w:r>
            <w:r w:rsidR="00A64305">
              <w:rPr>
                <w:webHidden/>
              </w:rPr>
              <w:t>xvii</w:t>
            </w:r>
            <w:r w:rsidR="00181DB9" w:rsidRPr="00B05AAE">
              <w:rPr>
                <w:webHidden/>
              </w:rPr>
              <w:fldChar w:fldCharType="end"/>
            </w:r>
          </w:hyperlink>
        </w:p>
        <w:p w14:paraId="48CDFBE7" w14:textId="14CDD0FE"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553" w:history="1">
            <w:r w:rsidR="00181DB9" w:rsidRPr="00B05AAE">
              <w:rPr>
                <w:rStyle w:val="Hyperlink"/>
                <w:rFonts w:ascii="Times New Roman" w:hAnsi="Times New Roman" w:cs="Times New Roman"/>
                <w:noProof/>
                <w:sz w:val="24"/>
                <w:szCs w:val="24"/>
              </w:rPr>
              <w:t>CHAPTER ONE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_Toc45840553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w:t>
            </w:r>
            <w:r w:rsidR="00181DB9" w:rsidRPr="00B05AAE">
              <w:rPr>
                <w:noProof/>
                <w:webHidden/>
                <w:sz w:val="24"/>
                <w:szCs w:val="24"/>
              </w:rPr>
              <w:fldChar w:fldCharType="end"/>
            </w:r>
          </w:hyperlink>
        </w:p>
        <w:p w14:paraId="21459E71" w14:textId="004FA06C"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554" w:history="1">
            <w:r w:rsidR="00181DB9" w:rsidRPr="00B05AAE">
              <w:rPr>
                <w:rStyle w:val="Hyperlink"/>
                <w:rFonts w:ascii="Times New Roman" w:hAnsi="Times New Roman" w:cs="Times New Roman"/>
                <w:noProof/>
                <w:sz w:val="24"/>
                <w:szCs w:val="24"/>
              </w:rPr>
              <w:t>1.0   INTRODUCTION</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_Toc45840554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w:t>
            </w:r>
            <w:r w:rsidR="00181DB9" w:rsidRPr="00B05AAE">
              <w:rPr>
                <w:noProof/>
                <w:webHidden/>
                <w:sz w:val="24"/>
                <w:szCs w:val="24"/>
              </w:rPr>
              <w:fldChar w:fldCharType="end"/>
            </w:r>
          </w:hyperlink>
        </w:p>
        <w:p w14:paraId="06DC2082" w14:textId="26388D65" w:rsidR="00181DB9" w:rsidRPr="00B05AAE" w:rsidRDefault="00A56653" w:rsidP="00B05AAE">
          <w:pPr>
            <w:pStyle w:val="TOC2"/>
            <w:rPr>
              <w:rFonts w:eastAsiaTheme="minorEastAsia"/>
              <w:lang w:val="en-US"/>
            </w:rPr>
          </w:pPr>
          <w:hyperlink w:anchor="_Toc45840555" w:history="1">
            <w:r w:rsidR="00181DB9" w:rsidRPr="00B05AAE">
              <w:rPr>
                <w:rStyle w:val="Hyperlink"/>
              </w:rPr>
              <w:t>1.1</w:t>
            </w:r>
            <w:r w:rsidR="00181DB9" w:rsidRPr="00B05AAE">
              <w:rPr>
                <w:rFonts w:eastAsiaTheme="minorEastAsia"/>
                <w:lang w:val="en-US"/>
              </w:rPr>
              <w:tab/>
            </w:r>
            <w:r w:rsidR="00181DB9" w:rsidRPr="00B05AAE">
              <w:rPr>
                <w:rStyle w:val="Hyperlink"/>
              </w:rPr>
              <w:t>Background</w:t>
            </w:r>
            <w:r w:rsidR="00181DB9" w:rsidRPr="00B05AAE">
              <w:rPr>
                <w:webHidden/>
              </w:rPr>
              <w:tab/>
            </w:r>
            <w:r w:rsidR="00181DB9" w:rsidRPr="00B05AAE">
              <w:rPr>
                <w:webHidden/>
              </w:rPr>
              <w:fldChar w:fldCharType="begin"/>
            </w:r>
            <w:r w:rsidR="00181DB9" w:rsidRPr="00B05AAE">
              <w:rPr>
                <w:webHidden/>
              </w:rPr>
              <w:instrText xml:space="preserve"> PAGEREF _Toc45840555 \h </w:instrText>
            </w:r>
            <w:r w:rsidR="00181DB9" w:rsidRPr="00B05AAE">
              <w:rPr>
                <w:webHidden/>
              </w:rPr>
            </w:r>
            <w:r w:rsidR="00181DB9" w:rsidRPr="00B05AAE">
              <w:rPr>
                <w:webHidden/>
              </w:rPr>
              <w:fldChar w:fldCharType="separate"/>
            </w:r>
            <w:r w:rsidR="00A64305">
              <w:rPr>
                <w:webHidden/>
              </w:rPr>
              <w:t>1</w:t>
            </w:r>
            <w:r w:rsidR="00181DB9" w:rsidRPr="00B05AAE">
              <w:rPr>
                <w:webHidden/>
              </w:rPr>
              <w:fldChar w:fldCharType="end"/>
            </w:r>
          </w:hyperlink>
        </w:p>
        <w:p w14:paraId="45D7CB55" w14:textId="0F89AB3F" w:rsidR="00181DB9" w:rsidRPr="00B05AAE" w:rsidRDefault="00A56653" w:rsidP="00B05AAE">
          <w:pPr>
            <w:pStyle w:val="TOC2"/>
            <w:rPr>
              <w:rFonts w:eastAsiaTheme="minorEastAsia"/>
              <w:lang w:val="en-US"/>
            </w:rPr>
          </w:pPr>
          <w:hyperlink w:anchor="_Toc45840556" w:history="1">
            <w:r w:rsidR="00181DB9" w:rsidRPr="00B05AAE">
              <w:rPr>
                <w:rStyle w:val="Hyperlink"/>
              </w:rPr>
              <w:t>1.2</w:t>
            </w:r>
            <w:r w:rsidR="00181DB9" w:rsidRPr="00B05AAE">
              <w:rPr>
                <w:rFonts w:eastAsiaTheme="minorEastAsia"/>
                <w:lang w:val="en-US"/>
              </w:rPr>
              <w:tab/>
            </w:r>
            <w:r w:rsidR="00181DB9" w:rsidRPr="00B05AAE">
              <w:rPr>
                <w:rStyle w:val="Hyperlink"/>
              </w:rPr>
              <w:t>mHealth and related concepts</w:t>
            </w:r>
            <w:r w:rsidR="00181DB9" w:rsidRPr="00B05AAE">
              <w:rPr>
                <w:webHidden/>
              </w:rPr>
              <w:tab/>
            </w:r>
            <w:r w:rsidR="00181DB9" w:rsidRPr="00B05AAE">
              <w:rPr>
                <w:webHidden/>
              </w:rPr>
              <w:fldChar w:fldCharType="begin"/>
            </w:r>
            <w:r w:rsidR="00181DB9" w:rsidRPr="00B05AAE">
              <w:rPr>
                <w:webHidden/>
              </w:rPr>
              <w:instrText xml:space="preserve"> PAGEREF _Toc45840556 \h </w:instrText>
            </w:r>
            <w:r w:rsidR="00181DB9" w:rsidRPr="00B05AAE">
              <w:rPr>
                <w:webHidden/>
              </w:rPr>
            </w:r>
            <w:r w:rsidR="00181DB9" w:rsidRPr="00B05AAE">
              <w:rPr>
                <w:webHidden/>
              </w:rPr>
              <w:fldChar w:fldCharType="separate"/>
            </w:r>
            <w:r w:rsidR="00A64305">
              <w:rPr>
                <w:webHidden/>
              </w:rPr>
              <w:t>6</w:t>
            </w:r>
            <w:r w:rsidR="00181DB9" w:rsidRPr="00B05AAE">
              <w:rPr>
                <w:webHidden/>
              </w:rPr>
              <w:fldChar w:fldCharType="end"/>
            </w:r>
          </w:hyperlink>
        </w:p>
        <w:p w14:paraId="02A046E3" w14:textId="2943DC65" w:rsidR="00181DB9" w:rsidRPr="00B05AAE" w:rsidRDefault="00A56653" w:rsidP="00B05AAE">
          <w:pPr>
            <w:pStyle w:val="TOC2"/>
            <w:rPr>
              <w:rFonts w:eastAsiaTheme="minorEastAsia"/>
              <w:lang w:val="en-US"/>
            </w:rPr>
          </w:pPr>
          <w:hyperlink w:anchor="_Toc45840557" w:history="1">
            <w:r w:rsidR="00181DB9" w:rsidRPr="00B05AAE">
              <w:rPr>
                <w:rStyle w:val="Hyperlink"/>
              </w:rPr>
              <w:t>1.3</w:t>
            </w:r>
            <w:r w:rsidR="00181DB9" w:rsidRPr="00B05AAE">
              <w:rPr>
                <w:rFonts w:eastAsiaTheme="minorEastAsia"/>
                <w:lang w:val="en-US"/>
              </w:rPr>
              <w:tab/>
            </w:r>
            <w:r w:rsidR="00181DB9" w:rsidRPr="00B05AAE">
              <w:rPr>
                <w:rStyle w:val="Hyperlink"/>
              </w:rPr>
              <w:t>Research problem</w:t>
            </w:r>
            <w:r w:rsidR="00181DB9" w:rsidRPr="00B05AAE">
              <w:rPr>
                <w:webHidden/>
              </w:rPr>
              <w:tab/>
            </w:r>
            <w:r w:rsidR="00181DB9" w:rsidRPr="00B05AAE">
              <w:rPr>
                <w:webHidden/>
              </w:rPr>
              <w:fldChar w:fldCharType="begin"/>
            </w:r>
            <w:r w:rsidR="00181DB9" w:rsidRPr="00B05AAE">
              <w:rPr>
                <w:webHidden/>
              </w:rPr>
              <w:instrText xml:space="preserve"> PAGEREF _Toc45840557 \h </w:instrText>
            </w:r>
            <w:r w:rsidR="00181DB9" w:rsidRPr="00B05AAE">
              <w:rPr>
                <w:webHidden/>
              </w:rPr>
            </w:r>
            <w:r w:rsidR="00181DB9" w:rsidRPr="00B05AAE">
              <w:rPr>
                <w:webHidden/>
              </w:rPr>
              <w:fldChar w:fldCharType="separate"/>
            </w:r>
            <w:r w:rsidR="00A64305">
              <w:rPr>
                <w:webHidden/>
              </w:rPr>
              <w:t>7</w:t>
            </w:r>
            <w:r w:rsidR="00181DB9" w:rsidRPr="00B05AAE">
              <w:rPr>
                <w:webHidden/>
              </w:rPr>
              <w:fldChar w:fldCharType="end"/>
            </w:r>
          </w:hyperlink>
        </w:p>
        <w:p w14:paraId="59CC1F1F" w14:textId="3D8D306B" w:rsidR="00181DB9" w:rsidRPr="00B05AAE" w:rsidRDefault="00A56653" w:rsidP="00B05AAE">
          <w:pPr>
            <w:pStyle w:val="TOC2"/>
            <w:rPr>
              <w:rFonts w:eastAsiaTheme="minorEastAsia"/>
              <w:lang w:val="en-US"/>
            </w:rPr>
          </w:pPr>
          <w:hyperlink w:anchor="_Toc45840558" w:history="1">
            <w:r w:rsidR="00181DB9" w:rsidRPr="00B05AAE">
              <w:rPr>
                <w:rStyle w:val="Hyperlink"/>
              </w:rPr>
              <w:t>1.4</w:t>
            </w:r>
            <w:r w:rsidR="00181DB9" w:rsidRPr="00B05AAE">
              <w:rPr>
                <w:rFonts w:eastAsiaTheme="minorEastAsia"/>
                <w:lang w:val="en-US"/>
              </w:rPr>
              <w:tab/>
            </w:r>
            <w:r w:rsidR="00181DB9" w:rsidRPr="00B05AAE">
              <w:rPr>
                <w:rStyle w:val="Hyperlink"/>
              </w:rPr>
              <w:t>Research Aims and Objectives</w:t>
            </w:r>
            <w:r w:rsidR="00181DB9" w:rsidRPr="00B05AAE">
              <w:rPr>
                <w:webHidden/>
              </w:rPr>
              <w:tab/>
            </w:r>
            <w:r w:rsidR="00181DB9" w:rsidRPr="00B05AAE">
              <w:rPr>
                <w:webHidden/>
              </w:rPr>
              <w:fldChar w:fldCharType="begin"/>
            </w:r>
            <w:r w:rsidR="00181DB9" w:rsidRPr="00B05AAE">
              <w:rPr>
                <w:webHidden/>
              </w:rPr>
              <w:instrText xml:space="preserve"> PAGEREF _Toc45840558 \h </w:instrText>
            </w:r>
            <w:r w:rsidR="00181DB9" w:rsidRPr="00B05AAE">
              <w:rPr>
                <w:webHidden/>
              </w:rPr>
            </w:r>
            <w:r w:rsidR="00181DB9" w:rsidRPr="00B05AAE">
              <w:rPr>
                <w:webHidden/>
              </w:rPr>
              <w:fldChar w:fldCharType="separate"/>
            </w:r>
            <w:r w:rsidR="00A64305">
              <w:rPr>
                <w:webHidden/>
              </w:rPr>
              <w:t>9</w:t>
            </w:r>
            <w:r w:rsidR="00181DB9" w:rsidRPr="00B05AAE">
              <w:rPr>
                <w:webHidden/>
              </w:rPr>
              <w:fldChar w:fldCharType="end"/>
            </w:r>
          </w:hyperlink>
        </w:p>
        <w:p w14:paraId="06D2CBFF" w14:textId="1CD654CD"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59" w:history="1">
            <w:r w:rsidR="00181DB9" w:rsidRPr="00B05AAE">
              <w:rPr>
                <w:rStyle w:val="Hyperlink"/>
                <w:rFonts w:ascii="Times New Roman" w:hAnsi="Times New Roman" w:cs="Times New Roman"/>
                <w:noProof/>
                <w:sz w:val="24"/>
                <w:szCs w:val="24"/>
              </w:rPr>
              <w:t>1.4.1</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Research Aim</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_Toc45840559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w:t>
            </w:r>
            <w:r w:rsidR="00181DB9" w:rsidRPr="00B05AAE">
              <w:rPr>
                <w:noProof/>
                <w:webHidden/>
                <w:sz w:val="24"/>
                <w:szCs w:val="24"/>
              </w:rPr>
              <w:fldChar w:fldCharType="end"/>
            </w:r>
          </w:hyperlink>
        </w:p>
        <w:p w14:paraId="5FE8B70C" w14:textId="7CA2DB3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60" w:history="1">
            <w:r w:rsidR="00181DB9" w:rsidRPr="00B05AAE">
              <w:rPr>
                <w:rStyle w:val="Hyperlink"/>
                <w:rFonts w:ascii="Times New Roman" w:hAnsi="Times New Roman" w:cs="Times New Roman"/>
                <w:noProof/>
                <w:sz w:val="24"/>
                <w:szCs w:val="24"/>
              </w:rPr>
              <w:t>1.4.2</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Research Objectives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_Toc45840560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w:t>
            </w:r>
            <w:r w:rsidR="00181DB9" w:rsidRPr="00B05AAE">
              <w:rPr>
                <w:noProof/>
                <w:webHidden/>
                <w:sz w:val="24"/>
                <w:szCs w:val="24"/>
              </w:rPr>
              <w:fldChar w:fldCharType="end"/>
            </w:r>
          </w:hyperlink>
        </w:p>
        <w:p w14:paraId="7DC33726" w14:textId="15A9148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61" w:history="1">
            <w:r w:rsidR="00181DB9" w:rsidRPr="00B05AAE">
              <w:rPr>
                <w:rStyle w:val="Hyperlink"/>
                <w:rFonts w:ascii="Times New Roman" w:hAnsi="Times New Roman" w:cs="Times New Roman"/>
                <w:noProof/>
                <w:sz w:val="24"/>
                <w:szCs w:val="24"/>
              </w:rPr>
              <w:t>1.4.3</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Research Questions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_Toc45840561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10</w:t>
            </w:r>
            <w:r w:rsidR="00181DB9" w:rsidRPr="00B05AAE">
              <w:rPr>
                <w:noProof/>
                <w:webHidden/>
                <w:sz w:val="24"/>
                <w:szCs w:val="24"/>
              </w:rPr>
              <w:fldChar w:fldCharType="end"/>
            </w:r>
          </w:hyperlink>
        </w:p>
        <w:p w14:paraId="4527AD4F" w14:textId="213C8170" w:rsidR="00181DB9" w:rsidRPr="00B05AAE" w:rsidRDefault="00A56653" w:rsidP="00B05AAE">
          <w:pPr>
            <w:pStyle w:val="TOC2"/>
            <w:rPr>
              <w:rFonts w:eastAsiaTheme="minorEastAsia"/>
              <w:lang w:val="en-US"/>
            </w:rPr>
          </w:pPr>
          <w:hyperlink w:anchor="_Toc45840562" w:history="1">
            <w:r w:rsidR="00181DB9" w:rsidRPr="00B05AAE">
              <w:rPr>
                <w:rStyle w:val="Hyperlink"/>
              </w:rPr>
              <w:t>1.5</w:t>
            </w:r>
            <w:r w:rsidR="00181DB9" w:rsidRPr="00B05AAE">
              <w:rPr>
                <w:rFonts w:eastAsiaTheme="minorEastAsia"/>
                <w:lang w:val="en-US"/>
              </w:rPr>
              <w:tab/>
            </w:r>
            <w:r w:rsidR="00181DB9" w:rsidRPr="00B05AAE">
              <w:rPr>
                <w:rStyle w:val="Hyperlink"/>
              </w:rPr>
              <w:t>Research Outline</w:t>
            </w:r>
            <w:r w:rsidR="00181DB9" w:rsidRPr="00B05AAE">
              <w:rPr>
                <w:webHidden/>
              </w:rPr>
              <w:tab/>
            </w:r>
            <w:r w:rsidR="00181DB9" w:rsidRPr="00B05AAE">
              <w:rPr>
                <w:webHidden/>
              </w:rPr>
              <w:fldChar w:fldCharType="begin"/>
            </w:r>
            <w:r w:rsidR="00181DB9" w:rsidRPr="00B05AAE">
              <w:rPr>
                <w:webHidden/>
              </w:rPr>
              <w:instrText xml:space="preserve"> PAGEREF _Toc45840562 \h </w:instrText>
            </w:r>
            <w:r w:rsidR="00181DB9" w:rsidRPr="00B05AAE">
              <w:rPr>
                <w:webHidden/>
              </w:rPr>
            </w:r>
            <w:r w:rsidR="00181DB9" w:rsidRPr="00B05AAE">
              <w:rPr>
                <w:webHidden/>
              </w:rPr>
              <w:fldChar w:fldCharType="separate"/>
            </w:r>
            <w:r w:rsidR="00A64305">
              <w:rPr>
                <w:webHidden/>
              </w:rPr>
              <w:t>10</w:t>
            </w:r>
            <w:r w:rsidR="00181DB9" w:rsidRPr="00B05AAE">
              <w:rPr>
                <w:webHidden/>
              </w:rPr>
              <w:fldChar w:fldCharType="end"/>
            </w:r>
          </w:hyperlink>
        </w:p>
        <w:p w14:paraId="1E3076F5" w14:textId="5C19E1F3" w:rsidR="00181DB9" w:rsidRPr="00B05AAE" w:rsidRDefault="00A56653" w:rsidP="00B05AAE">
          <w:pPr>
            <w:pStyle w:val="TOC2"/>
            <w:rPr>
              <w:rFonts w:eastAsiaTheme="minorEastAsia"/>
              <w:lang w:val="en-US"/>
            </w:rPr>
          </w:pPr>
          <w:hyperlink w:anchor="_Toc45840563" w:history="1">
            <w:r w:rsidR="00181DB9" w:rsidRPr="00B05AAE">
              <w:rPr>
                <w:rStyle w:val="Hyperlink"/>
              </w:rPr>
              <w:t>1.6</w:t>
            </w:r>
            <w:r w:rsidR="00181DB9" w:rsidRPr="00B05AAE">
              <w:rPr>
                <w:rFonts w:eastAsiaTheme="minorEastAsia"/>
                <w:lang w:val="en-US"/>
              </w:rPr>
              <w:tab/>
            </w:r>
            <w:r w:rsidR="00181DB9" w:rsidRPr="00B05AAE">
              <w:rPr>
                <w:rStyle w:val="Hyperlink"/>
              </w:rPr>
              <w:t>Chapter Summary</w:t>
            </w:r>
            <w:r w:rsidR="00181DB9" w:rsidRPr="00B05AAE">
              <w:rPr>
                <w:webHidden/>
              </w:rPr>
              <w:tab/>
            </w:r>
            <w:r w:rsidR="00181DB9" w:rsidRPr="00B05AAE">
              <w:rPr>
                <w:webHidden/>
              </w:rPr>
              <w:fldChar w:fldCharType="begin"/>
            </w:r>
            <w:r w:rsidR="00181DB9" w:rsidRPr="00B05AAE">
              <w:rPr>
                <w:webHidden/>
              </w:rPr>
              <w:instrText xml:space="preserve"> PAGEREF _Toc45840563 \h </w:instrText>
            </w:r>
            <w:r w:rsidR="00181DB9" w:rsidRPr="00B05AAE">
              <w:rPr>
                <w:webHidden/>
              </w:rPr>
            </w:r>
            <w:r w:rsidR="00181DB9" w:rsidRPr="00B05AAE">
              <w:rPr>
                <w:webHidden/>
              </w:rPr>
              <w:fldChar w:fldCharType="separate"/>
            </w:r>
            <w:r w:rsidR="00A64305">
              <w:rPr>
                <w:webHidden/>
              </w:rPr>
              <w:t>11</w:t>
            </w:r>
            <w:r w:rsidR="00181DB9" w:rsidRPr="00B05AAE">
              <w:rPr>
                <w:webHidden/>
              </w:rPr>
              <w:fldChar w:fldCharType="end"/>
            </w:r>
          </w:hyperlink>
        </w:p>
        <w:p w14:paraId="445064E1" w14:textId="174404A6"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564" w:history="1">
            <w:r w:rsidR="00181DB9" w:rsidRPr="00B05AAE">
              <w:rPr>
                <w:rStyle w:val="Hyperlink"/>
                <w:rFonts w:eastAsiaTheme="majorEastAsia"/>
                <w:noProof/>
                <w:sz w:val="24"/>
                <w:szCs w:val="24"/>
              </w:rPr>
              <w:t>CHAPTER TWO</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_Toc45840564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12</w:t>
            </w:r>
            <w:r w:rsidR="00181DB9" w:rsidRPr="00B05AAE">
              <w:rPr>
                <w:noProof/>
                <w:webHidden/>
                <w:sz w:val="24"/>
                <w:szCs w:val="24"/>
              </w:rPr>
              <w:fldChar w:fldCharType="end"/>
            </w:r>
          </w:hyperlink>
        </w:p>
        <w:p w14:paraId="5B3AD757" w14:textId="064E4F2E"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565" w:history="1">
            <w:r w:rsidR="00181DB9" w:rsidRPr="00B05AAE">
              <w:rPr>
                <w:rStyle w:val="Hyperlink"/>
                <w:rFonts w:eastAsiaTheme="majorEastAsia"/>
                <w:noProof/>
                <w:sz w:val="24"/>
                <w:szCs w:val="24"/>
              </w:rPr>
              <w:t xml:space="preserve">2.0 </w:t>
            </w:r>
            <w:r w:rsidR="00181DB9" w:rsidRPr="00B05AAE">
              <w:rPr>
                <w:rStyle w:val="Hyperlink"/>
                <w:rFonts w:asciiTheme="majorHAnsi" w:eastAsiaTheme="majorEastAsia" w:hAnsiTheme="majorHAnsi" w:cstheme="majorBidi"/>
                <w:noProof/>
                <w:sz w:val="24"/>
                <w:szCs w:val="24"/>
              </w:rPr>
              <w:t>LITERATURE REVIEW</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_Toc45840565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12</w:t>
            </w:r>
            <w:r w:rsidR="00181DB9" w:rsidRPr="00B05AAE">
              <w:rPr>
                <w:noProof/>
                <w:webHidden/>
                <w:sz w:val="24"/>
                <w:szCs w:val="24"/>
              </w:rPr>
              <w:fldChar w:fldCharType="end"/>
            </w:r>
          </w:hyperlink>
        </w:p>
        <w:p w14:paraId="7B640902" w14:textId="10490E53" w:rsidR="00181DB9" w:rsidRPr="00B05AAE" w:rsidRDefault="00A56653" w:rsidP="00B05AAE">
          <w:pPr>
            <w:pStyle w:val="TOC2"/>
            <w:rPr>
              <w:rFonts w:eastAsiaTheme="minorEastAsia"/>
              <w:lang w:val="en-US"/>
            </w:rPr>
          </w:pPr>
          <w:hyperlink w:anchor="_Toc45840566" w:history="1">
            <w:r w:rsidR="00181DB9" w:rsidRPr="00B05AAE">
              <w:rPr>
                <w:rStyle w:val="Hyperlink"/>
              </w:rPr>
              <w:t>2.1</w:t>
            </w:r>
            <w:r w:rsidR="00181DB9" w:rsidRPr="00B05AAE">
              <w:rPr>
                <w:rFonts w:eastAsiaTheme="minorEastAsia"/>
                <w:lang w:val="en-US"/>
              </w:rPr>
              <w:tab/>
            </w:r>
            <w:r w:rsidR="00181DB9" w:rsidRPr="00B05AAE">
              <w:rPr>
                <w:rStyle w:val="Hyperlink"/>
              </w:rPr>
              <w:t>Chapter Introduction</w:t>
            </w:r>
            <w:r w:rsidR="00181DB9" w:rsidRPr="00B05AAE">
              <w:rPr>
                <w:webHidden/>
              </w:rPr>
              <w:tab/>
            </w:r>
            <w:r w:rsidR="00181DB9" w:rsidRPr="00B05AAE">
              <w:rPr>
                <w:webHidden/>
              </w:rPr>
              <w:fldChar w:fldCharType="begin"/>
            </w:r>
            <w:r w:rsidR="00181DB9" w:rsidRPr="00B05AAE">
              <w:rPr>
                <w:webHidden/>
              </w:rPr>
              <w:instrText xml:space="preserve"> PAGEREF _Toc45840566 \h </w:instrText>
            </w:r>
            <w:r w:rsidR="00181DB9" w:rsidRPr="00B05AAE">
              <w:rPr>
                <w:webHidden/>
              </w:rPr>
            </w:r>
            <w:r w:rsidR="00181DB9" w:rsidRPr="00B05AAE">
              <w:rPr>
                <w:webHidden/>
              </w:rPr>
              <w:fldChar w:fldCharType="separate"/>
            </w:r>
            <w:r w:rsidR="00A64305">
              <w:rPr>
                <w:webHidden/>
              </w:rPr>
              <w:t>12</w:t>
            </w:r>
            <w:r w:rsidR="00181DB9" w:rsidRPr="00B05AAE">
              <w:rPr>
                <w:webHidden/>
              </w:rPr>
              <w:fldChar w:fldCharType="end"/>
            </w:r>
          </w:hyperlink>
        </w:p>
        <w:p w14:paraId="47BA7ADA" w14:textId="5C58228F" w:rsidR="00181DB9" w:rsidRPr="00B05AAE" w:rsidRDefault="00A56653" w:rsidP="00B05AAE">
          <w:pPr>
            <w:pStyle w:val="TOC2"/>
            <w:rPr>
              <w:rFonts w:eastAsiaTheme="minorEastAsia"/>
              <w:lang w:val="en-US"/>
            </w:rPr>
          </w:pPr>
          <w:hyperlink w:anchor="_Toc45840567" w:history="1">
            <w:r w:rsidR="00181DB9" w:rsidRPr="00B05AAE">
              <w:rPr>
                <w:rStyle w:val="Hyperlink"/>
              </w:rPr>
              <w:t>2.2</w:t>
            </w:r>
            <w:r w:rsidR="00181DB9" w:rsidRPr="00B05AAE">
              <w:rPr>
                <w:rFonts w:eastAsiaTheme="minorEastAsia"/>
                <w:lang w:val="en-US"/>
              </w:rPr>
              <w:tab/>
            </w:r>
            <w:r w:rsidR="00181DB9" w:rsidRPr="00B05AAE">
              <w:rPr>
                <w:rStyle w:val="Hyperlink"/>
              </w:rPr>
              <w:t>Introduction of General Concepts</w:t>
            </w:r>
            <w:r w:rsidR="00181DB9" w:rsidRPr="00B05AAE">
              <w:rPr>
                <w:webHidden/>
              </w:rPr>
              <w:tab/>
            </w:r>
            <w:r w:rsidR="00181DB9" w:rsidRPr="00B05AAE">
              <w:rPr>
                <w:webHidden/>
              </w:rPr>
              <w:fldChar w:fldCharType="begin"/>
            </w:r>
            <w:r w:rsidR="00181DB9" w:rsidRPr="00B05AAE">
              <w:rPr>
                <w:webHidden/>
              </w:rPr>
              <w:instrText xml:space="preserve"> PAGEREF _Toc45840567 \h </w:instrText>
            </w:r>
            <w:r w:rsidR="00181DB9" w:rsidRPr="00B05AAE">
              <w:rPr>
                <w:webHidden/>
              </w:rPr>
            </w:r>
            <w:r w:rsidR="00181DB9" w:rsidRPr="00B05AAE">
              <w:rPr>
                <w:webHidden/>
              </w:rPr>
              <w:fldChar w:fldCharType="separate"/>
            </w:r>
            <w:r w:rsidR="00A64305">
              <w:rPr>
                <w:webHidden/>
              </w:rPr>
              <w:t>12</w:t>
            </w:r>
            <w:r w:rsidR="00181DB9" w:rsidRPr="00B05AAE">
              <w:rPr>
                <w:webHidden/>
              </w:rPr>
              <w:fldChar w:fldCharType="end"/>
            </w:r>
          </w:hyperlink>
        </w:p>
        <w:p w14:paraId="5807D10A" w14:textId="00D6CD22"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68" w:history="1">
            <w:r w:rsidR="00181DB9" w:rsidRPr="00B05AAE">
              <w:rPr>
                <w:rStyle w:val="Hyperlink"/>
                <w:rFonts w:ascii="Times New Roman" w:hAnsi="Times New Roman" w:cs="Times New Roman"/>
                <w:noProof/>
                <w:sz w:val="24"/>
                <w:szCs w:val="24"/>
              </w:rPr>
              <w:t>2.2.1</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Innovation in Health Care and its implications for Mobile Health</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_Toc45840568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12</w:t>
            </w:r>
            <w:r w:rsidR="00181DB9" w:rsidRPr="00B05AAE">
              <w:rPr>
                <w:noProof/>
                <w:webHidden/>
                <w:sz w:val="24"/>
                <w:szCs w:val="24"/>
              </w:rPr>
              <w:fldChar w:fldCharType="end"/>
            </w:r>
          </w:hyperlink>
        </w:p>
        <w:p w14:paraId="3EEB504A" w14:textId="43C88194"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69" w:history="1">
            <w:r w:rsidR="00181DB9" w:rsidRPr="00B05AAE">
              <w:rPr>
                <w:rStyle w:val="Hyperlink"/>
                <w:rFonts w:ascii="Times New Roman" w:hAnsi="Times New Roman" w:cs="Times New Roman"/>
                <w:noProof/>
                <w:sz w:val="24"/>
                <w:szCs w:val="24"/>
              </w:rPr>
              <w:t>2.2.2</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Evolution of the Mobile Phone Technology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_Toc45840569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13</w:t>
            </w:r>
            <w:r w:rsidR="00181DB9" w:rsidRPr="00B05AAE">
              <w:rPr>
                <w:noProof/>
                <w:webHidden/>
                <w:sz w:val="24"/>
                <w:szCs w:val="24"/>
              </w:rPr>
              <w:fldChar w:fldCharType="end"/>
            </w:r>
          </w:hyperlink>
        </w:p>
        <w:p w14:paraId="6473F0AF" w14:textId="2A4C8C11"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70" w:history="1">
            <w:r w:rsidR="00181DB9" w:rsidRPr="00B05AAE">
              <w:rPr>
                <w:rStyle w:val="Hyperlink"/>
                <w:rFonts w:ascii="Times New Roman" w:hAnsi="Times New Roman" w:cs="Times New Roman"/>
                <w:noProof/>
                <w:sz w:val="24"/>
                <w:szCs w:val="24"/>
              </w:rPr>
              <w:t>2.2.3</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Key facts about cholera and its management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_Toc45840570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15</w:t>
            </w:r>
            <w:r w:rsidR="00181DB9" w:rsidRPr="00B05AAE">
              <w:rPr>
                <w:noProof/>
                <w:webHidden/>
                <w:sz w:val="24"/>
                <w:szCs w:val="24"/>
              </w:rPr>
              <w:fldChar w:fldCharType="end"/>
            </w:r>
          </w:hyperlink>
        </w:p>
        <w:p w14:paraId="4EE5668E" w14:textId="630F09DA" w:rsidR="00181DB9" w:rsidRPr="00B05AAE" w:rsidRDefault="00A56653" w:rsidP="00B05AAE">
          <w:pPr>
            <w:pStyle w:val="TOC2"/>
            <w:rPr>
              <w:rFonts w:eastAsiaTheme="minorEastAsia"/>
              <w:lang w:val="en-US"/>
            </w:rPr>
          </w:pPr>
          <w:hyperlink w:anchor="_Toc45840571" w:history="1">
            <w:r w:rsidR="00181DB9" w:rsidRPr="00B05AAE">
              <w:rPr>
                <w:rStyle w:val="Hyperlink"/>
              </w:rPr>
              <w:t>2.3</w:t>
            </w:r>
            <w:r w:rsidR="00181DB9" w:rsidRPr="00B05AAE">
              <w:rPr>
                <w:rFonts w:eastAsiaTheme="minorEastAsia"/>
                <w:lang w:val="en-US"/>
              </w:rPr>
              <w:tab/>
            </w:r>
            <w:r w:rsidR="00181DB9" w:rsidRPr="00B05AAE">
              <w:rPr>
                <w:rStyle w:val="Hyperlink"/>
              </w:rPr>
              <w:t>Overview of the public health system of Ghana</w:t>
            </w:r>
            <w:r w:rsidR="00181DB9" w:rsidRPr="00B05AAE">
              <w:rPr>
                <w:webHidden/>
              </w:rPr>
              <w:tab/>
            </w:r>
            <w:r w:rsidR="00181DB9" w:rsidRPr="00B05AAE">
              <w:rPr>
                <w:webHidden/>
              </w:rPr>
              <w:fldChar w:fldCharType="begin"/>
            </w:r>
            <w:r w:rsidR="00181DB9" w:rsidRPr="00B05AAE">
              <w:rPr>
                <w:webHidden/>
              </w:rPr>
              <w:instrText xml:space="preserve"> PAGEREF _Toc45840571 \h </w:instrText>
            </w:r>
            <w:r w:rsidR="00181DB9" w:rsidRPr="00B05AAE">
              <w:rPr>
                <w:webHidden/>
              </w:rPr>
            </w:r>
            <w:r w:rsidR="00181DB9" w:rsidRPr="00B05AAE">
              <w:rPr>
                <w:webHidden/>
              </w:rPr>
              <w:fldChar w:fldCharType="separate"/>
            </w:r>
            <w:r w:rsidR="00A64305">
              <w:rPr>
                <w:webHidden/>
              </w:rPr>
              <w:t>18</w:t>
            </w:r>
            <w:r w:rsidR="00181DB9" w:rsidRPr="00B05AAE">
              <w:rPr>
                <w:webHidden/>
              </w:rPr>
              <w:fldChar w:fldCharType="end"/>
            </w:r>
          </w:hyperlink>
        </w:p>
        <w:p w14:paraId="519C2E86" w14:textId="56A2AC1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72" w:history="1">
            <w:r w:rsidR="00181DB9" w:rsidRPr="00B05AAE">
              <w:rPr>
                <w:rStyle w:val="Hyperlink"/>
                <w:noProof/>
                <w:sz w:val="24"/>
                <w:szCs w:val="24"/>
              </w:rPr>
              <w:t>2.3.1</w:t>
            </w:r>
            <w:r w:rsidR="00181DB9" w:rsidRPr="00B05AAE">
              <w:rPr>
                <w:rFonts w:eastAsiaTheme="minorEastAsia"/>
                <w:i w:val="0"/>
                <w:iCs w:val="0"/>
                <w:noProof/>
                <w:sz w:val="24"/>
                <w:szCs w:val="24"/>
                <w:lang w:val="en-US"/>
              </w:rPr>
              <w:tab/>
            </w:r>
            <w:r w:rsidR="00181DB9" w:rsidRPr="00B05AAE">
              <w:rPr>
                <w:rStyle w:val="Hyperlink"/>
                <w:noProof/>
                <w:sz w:val="24"/>
                <w:szCs w:val="24"/>
              </w:rPr>
              <w:t>Introduction to the concept of public health</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_Toc45840572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w:t>
            </w:r>
            <w:r w:rsidR="00181DB9" w:rsidRPr="00B05AAE">
              <w:rPr>
                <w:noProof/>
                <w:webHidden/>
                <w:sz w:val="24"/>
                <w:szCs w:val="24"/>
              </w:rPr>
              <w:fldChar w:fldCharType="end"/>
            </w:r>
          </w:hyperlink>
        </w:p>
        <w:p w14:paraId="6FB1BBD2" w14:textId="5207C94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73" w:history="1">
            <w:r w:rsidR="00181DB9" w:rsidRPr="00B05AAE">
              <w:rPr>
                <w:rStyle w:val="Hyperlink"/>
                <w:noProof/>
                <w:sz w:val="24"/>
                <w:szCs w:val="24"/>
              </w:rPr>
              <w:t>2.3.2</w:t>
            </w:r>
            <w:r w:rsidR="00181DB9" w:rsidRPr="00B05AAE">
              <w:rPr>
                <w:rFonts w:eastAsiaTheme="minorEastAsia"/>
                <w:i w:val="0"/>
                <w:iCs w:val="0"/>
                <w:noProof/>
                <w:sz w:val="24"/>
                <w:szCs w:val="24"/>
                <w:lang w:val="en-US"/>
              </w:rPr>
              <w:tab/>
            </w:r>
            <w:r w:rsidR="00181DB9" w:rsidRPr="00B05AAE">
              <w:rPr>
                <w:rStyle w:val="Hyperlink"/>
                <w:noProof/>
                <w:sz w:val="24"/>
                <w:szCs w:val="24"/>
              </w:rPr>
              <w:t>The Ghanaian public health system</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_Toc45840573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w:t>
            </w:r>
            <w:r w:rsidR="00181DB9" w:rsidRPr="00B05AAE">
              <w:rPr>
                <w:noProof/>
                <w:webHidden/>
                <w:sz w:val="24"/>
                <w:szCs w:val="24"/>
              </w:rPr>
              <w:fldChar w:fldCharType="end"/>
            </w:r>
          </w:hyperlink>
        </w:p>
        <w:p w14:paraId="107F4BC5" w14:textId="0F8EFD93" w:rsidR="00181DB9" w:rsidRPr="00B05AAE" w:rsidRDefault="00A56653" w:rsidP="00B05AAE">
          <w:pPr>
            <w:pStyle w:val="TOC2"/>
            <w:rPr>
              <w:rFonts w:eastAsiaTheme="minorEastAsia"/>
              <w:lang w:val="en-US"/>
            </w:rPr>
          </w:pPr>
          <w:hyperlink w:anchor="_Toc45840574" w:history="1">
            <w:r w:rsidR="00181DB9" w:rsidRPr="00B05AAE">
              <w:rPr>
                <w:rStyle w:val="Hyperlink"/>
              </w:rPr>
              <w:t>2.4</w:t>
            </w:r>
            <w:r w:rsidR="00181DB9" w:rsidRPr="00B05AAE">
              <w:rPr>
                <w:rFonts w:eastAsiaTheme="minorEastAsia"/>
                <w:lang w:val="en-US"/>
              </w:rPr>
              <w:tab/>
            </w:r>
            <w:r w:rsidR="00181DB9" w:rsidRPr="00B05AAE">
              <w:rPr>
                <w:rStyle w:val="Hyperlink"/>
              </w:rPr>
              <w:t>Review of Theoretical Literature</w:t>
            </w:r>
            <w:r w:rsidR="00181DB9" w:rsidRPr="00B05AAE">
              <w:rPr>
                <w:webHidden/>
              </w:rPr>
              <w:tab/>
            </w:r>
            <w:r w:rsidR="00181DB9" w:rsidRPr="00B05AAE">
              <w:rPr>
                <w:webHidden/>
              </w:rPr>
              <w:fldChar w:fldCharType="begin"/>
            </w:r>
            <w:r w:rsidR="00181DB9" w:rsidRPr="00B05AAE">
              <w:rPr>
                <w:webHidden/>
              </w:rPr>
              <w:instrText xml:space="preserve"> PAGEREF _Toc45840574 \h </w:instrText>
            </w:r>
            <w:r w:rsidR="00181DB9" w:rsidRPr="00B05AAE">
              <w:rPr>
                <w:webHidden/>
              </w:rPr>
            </w:r>
            <w:r w:rsidR="00181DB9" w:rsidRPr="00B05AAE">
              <w:rPr>
                <w:webHidden/>
              </w:rPr>
              <w:fldChar w:fldCharType="separate"/>
            </w:r>
            <w:r w:rsidR="00A64305">
              <w:rPr>
                <w:webHidden/>
              </w:rPr>
              <w:t>20</w:t>
            </w:r>
            <w:r w:rsidR="00181DB9" w:rsidRPr="00B05AAE">
              <w:rPr>
                <w:webHidden/>
              </w:rPr>
              <w:fldChar w:fldCharType="end"/>
            </w:r>
          </w:hyperlink>
        </w:p>
        <w:p w14:paraId="7E8A8E5E" w14:textId="2CD4199D" w:rsidR="00181DB9" w:rsidRPr="00B05AAE" w:rsidRDefault="00A56653" w:rsidP="00B05AAE">
          <w:pPr>
            <w:pStyle w:val="TOC3"/>
            <w:tabs>
              <w:tab w:val="left" w:pos="1100"/>
              <w:tab w:val="right" w:leader="dot" w:pos="9016"/>
            </w:tabs>
            <w:spacing w:line="360" w:lineRule="auto"/>
            <w:rPr>
              <w:rStyle w:val="Hyperlink"/>
              <w:noProof/>
              <w:sz w:val="24"/>
              <w:szCs w:val="24"/>
            </w:rPr>
          </w:pPr>
          <w:hyperlink w:anchor="_Toc45840575" w:history="1">
            <w:r w:rsidR="00181DB9" w:rsidRPr="00B05AAE">
              <w:rPr>
                <w:rStyle w:val="Hyperlink"/>
                <w:noProof/>
                <w:sz w:val="24"/>
                <w:szCs w:val="24"/>
              </w:rPr>
              <w:t>2.4.1</w:t>
            </w:r>
            <w:r w:rsidR="00181DB9" w:rsidRPr="00B05AAE">
              <w:rPr>
                <w:rStyle w:val="Hyperlink"/>
                <w:noProof/>
                <w:sz w:val="24"/>
                <w:szCs w:val="24"/>
              </w:rPr>
              <w:tab/>
              <w:t>Diffusion of Innovation</w:t>
            </w:r>
            <w:r w:rsidR="00181DB9" w:rsidRPr="00B05AAE">
              <w:rPr>
                <w:rStyle w:val="Hyperlink"/>
                <w:noProof/>
                <w:webHidden/>
                <w:sz w:val="24"/>
                <w:szCs w:val="24"/>
              </w:rPr>
              <w:tab/>
            </w:r>
            <w:r w:rsidR="00181DB9" w:rsidRPr="00B05AAE">
              <w:rPr>
                <w:rStyle w:val="Hyperlink"/>
                <w:noProof/>
                <w:webHidden/>
                <w:sz w:val="24"/>
                <w:szCs w:val="24"/>
              </w:rPr>
              <w:fldChar w:fldCharType="begin"/>
            </w:r>
            <w:r w:rsidR="00181DB9" w:rsidRPr="00B05AAE">
              <w:rPr>
                <w:rStyle w:val="Hyperlink"/>
                <w:noProof/>
                <w:webHidden/>
                <w:sz w:val="24"/>
                <w:szCs w:val="24"/>
              </w:rPr>
              <w:instrText xml:space="preserve"> PAGEREF _Toc45840575 \h </w:instrText>
            </w:r>
            <w:r w:rsidR="00181DB9" w:rsidRPr="00B05AAE">
              <w:rPr>
                <w:rStyle w:val="Hyperlink"/>
                <w:noProof/>
                <w:webHidden/>
                <w:sz w:val="24"/>
                <w:szCs w:val="24"/>
              </w:rPr>
            </w:r>
            <w:r w:rsidR="00181DB9" w:rsidRPr="00B05AAE">
              <w:rPr>
                <w:rStyle w:val="Hyperlink"/>
                <w:noProof/>
                <w:webHidden/>
                <w:sz w:val="24"/>
                <w:szCs w:val="24"/>
              </w:rPr>
              <w:fldChar w:fldCharType="separate"/>
            </w:r>
            <w:r w:rsidR="00A64305">
              <w:rPr>
                <w:rStyle w:val="Hyperlink"/>
                <w:noProof/>
                <w:webHidden/>
                <w:sz w:val="24"/>
                <w:szCs w:val="24"/>
              </w:rPr>
              <w:t>21</w:t>
            </w:r>
            <w:r w:rsidR="00181DB9" w:rsidRPr="00B05AAE">
              <w:rPr>
                <w:rStyle w:val="Hyperlink"/>
                <w:noProof/>
                <w:webHidden/>
                <w:sz w:val="24"/>
                <w:szCs w:val="24"/>
              </w:rPr>
              <w:fldChar w:fldCharType="end"/>
            </w:r>
          </w:hyperlink>
        </w:p>
        <w:p w14:paraId="2484A921" w14:textId="4C48F391" w:rsidR="00181DB9" w:rsidRPr="00B05AAE" w:rsidRDefault="00A56653" w:rsidP="00B05AAE">
          <w:pPr>
            <w:pStyle w:val="TOC3"/>
            <w:tabs>
              <w:tab w:val="left" w:pos="1100"/>
              <w:tab w:val="right" w:leader="dot" w:pos="9016"/>
            </w:tabs>
            <w:spacing w:line="360" w:lineRule="auto"/>
            <w:rPr>
              <w:rStyle w:val="Hyperlink"/>
              <w:noProof/>
              <w:sz w:val="24"/>
              <w:szCs w:val="24"/>
            </w:rPr>
          </w:pPr>
          <w:hyperlink w:anchor="_Toc45840576" w:history="1">
            <w:r w:rsidR="00181DB9" w:rsidRPr="00B05AAE">
              <w:rPr>
                <w:rStyle w:val="Hyperlink"/>
                <w:noProof/>
                <w:sz w:val="24"/>
                <w:szCs w:val="24"/>
              </w:rPr>
              <w:t>2.4.2</w:t>
            </w:r>
            <w:r w:rsidR="00181DB9" w:rsidRPr="00B05AAE">
              <w:rPr>
                <w:rStyle w:val="Hyperlink"/>
                <w:noProof/>
                <w:sz w:val="24"/>
                <w:szCs w:val="24"/>
              </w:rPr>
              <w:tab/>
              <w:t>Technology Acceptance Model</w:t>
            </w:r>
            <w:r w:rsidR="00181DB9" w:rsidRPr="00B05AAE">
              <w:rPr>
                <w:rStyle w:val="Hyperlink"/>
                <w:noProof/>
                <w:webHidden/>
                <w:sz w:val="24"/>
                <w:szCs w:val="24"/>
              </w:rPr>
              <w:tab/>
            </w:r>
            <w:r w:rsidR="00181DB9" w:rsidRPr="00B05AAE">
              <w:rPr>
                <w:rStyle w:val="Hyperlink"/>
                <w:noProof/>
                <w:webHidden/>
                <w:sz w:val="24"/>
                <w:szCs w:val="24"/>
              </w:rPr>
              <w:fldChar w:fldCharType="begin"/>
            </w:r>
            <w:r w:rsidR="00181DB9" w:rsidRPr="00B05AAE">
              <w:rPr>
                <w:rStyle w:val="Hyperlink"/>
                <w:noProof/>
                <w:webHidden/>
                <w:sz w:val="24"/>
                <w:szCs w:val="24"/>
              </w:rPr>
              <w:instrText xml:space="preserve"> PAGEREF _Toc45840576 \h </w:instrText>
            </w:r>
            <w:r w:rsidR="00181DB9" w:rsidRPr="00B05AAE">
              <w:rPr>
                <w:rStyle w:val="Hyperlink"/>
                <w:noProof/>
                <w:webHidden/>
                <w:sz w:val="24"/>
                <w:szCs w:val="24"/>
              </w:rPr>
            </w:r>
            <w:r w:rsidR="00181DB9" w:rsidRPr="00B05AAE">
              <w:rPr>
                <w:rStyle w:val="Hyperlink"/>
                <w:noProof/>
                <w:webHidden/>
                <w:sz w:val="24"/>
                <w:szCs w:val="24"/>
              </w:rPr>
              <w:fldChar w:fldCharType="separate"/>
            </w:r>
            <w:r w:rsidR="00A64305">
              <w:rPr>
                <w:rStyle w:val="Hyperlink"/>
                <w:noProof/>
                <w:webHidden/>
                <w:sz w:val="24"/>
                <w:szCs w:val="24"/>
              </w:rPr>
              <w:t>22</w:t>
            </w:r>
            <w:r w:rsidR="00181DB9" w:rsidRPr="00B05AAE">
              <w:rPr>
                <w:rStyle w:val="Hyperlink"/>
                <w:noProof/>
                <w:webHidden/>
                <w:sz w:val="24"/>
                <w:szCs w:val="24"/>
              </w:rPr>
              <w:fldChar w:fldCharType="end"/>
            </w:r>
          </w:hyperlink>
        </w:p>
        <w:p w14:paraId="10592FEE" w14:textId="25A3F0A5" w:rsidR="00181DB9" w:rsidRPr="00B05AAE" w:rsidRDefault="00A56653" w:rsidP="00B05AAE">
          <w:pPr>
            <w:pStyle w:val="TOC3"/>
            <w:tabs>
              <w:tab w:val="left" w:pos="1100"/>
              <w:tab w:val="right" w:leader="dot" w:pos="9016"/>
            </w:tabs>
            <w:spacing w:line="360" w:lineRule="auto"/>
            <w:rPr>
              <w:rStyle w:val="Hyperlink"/>
              <w:noProof/>
              <w:sz w:val="24"/>
              <w:szCs w:val="24"/>
            </w:rPr>
          </w:pPr>
          <w:hyperlink w:anchor="_Toc45840577" w:history="1">
            <w:r w:rsidR="00181DB9" w:rsidRPr="00B05AAE">
              <w:rPr>
                <w:rStyle w:val="Hyperlink"/>
                <w:noProof/>
                <w:sz w:val="24"/>
                <w:szCs w:val="24"/>
              </w:rPr>
              <w:t>2.4.3</w:t>
            </w:r>
            <w:r w:rsidR="00181DB9" w:rsidRPr="00B05AAE">
              <w:rPr>
                <w:rStyle w:val="Hyperlink"/>
                <w:noProof/>
                <w:sz w:val="24"/>
                <w:szCs w:val="24"/>
              </w:rPr>
              <w:tab/>
              <w:t>Task-Technology Fit</w:t>
            </w:r>
            <w:r w:rsidR="00181DB9" w:rsidRPr="00B05AAE">
              <w:rPr>
                <w:rStyle w:val="Hyperlink"/>
                <w:noProof/>
                <w:webHidden/>
                <w:sz w:val="24"/>
                <w:szCs w:val="24"/>
              </w:rPr>
              <w:tab/>
            </w:r>
            <w:r w:rsidR="00181DB9" w:rsidRPr="00B05AAE">
              <w:rPr>
                <w:rStyle w:val="Hyperlink"/>
                <w:noProof/>
                <w:webHidden/>
                <w:sz w:val="24"/>
                <w:szCs w:val="24"/>
              </w:rPr>
              <w:fldChar w:fldCharType="begin"/>
            </w:r>
            <w:r w:rsidR="00181DB9" w:rsidRPr="00B05AAE">
              <w:rPr>
                <w:rStyle w:val="Hyperlink"/>
                <w:noProof/>
                <w:webHidden/>
                <w:sz w:val="24"/>
                <w:szCs w:val="24"/>
              </w:rPr>
              <w:instrText xml:space="preserve"> PAGEREF _Toc45840577 \h </w:instrText>
            </w:r>
            <w:r w:rsidR="00181DB9" w:rsidRPr="00B05AAE">
              <w:rPr>
                <w:rStyle w:val="Hyperlink"/>
                <w:noProof/>
                <w:webHidden/>
                <w:sz w:val="24"/>
                <w:szCs w:val="24"/>
              </w:rPr>
            </w:r>
            <w:r w:rsidR="00181DB9" w:rsidRPr="00B05AAE">
              <w:rPr>
                <w:rStyle w:val="Hyperlink"/>
                <w:noProof/>
                <w:webHidden/>
                <w:sz w:val="24"/>
                <w:szCs w:val="24"/>
              </w:rPr>
              <w:fldChar w:fldCharType="separate"/>
            </w:r>
            <w:r w:rsidR="00A64305">
              <w:rPr>
                <w:rStyle w:val="Hyperlink"/>
                <w:noProof/>
                <w:webHidden/>
                <w:sz w:val="24"/>
                <w:szCs w:val="24"/>
              </w:rPr>
              <w:t>26</w:t>
            </w:r>
            <w:r w:rsidR="00181DB9" w:rsidRPr="00B05AAE">
              <w:rPr>
                <w:rStyle w:val="Hyperlink"/>
                <w:noProof/>
                <w:webHidden/>
                <w:sz w:val="24"/>
                <w:szCs w:val="24"/>
              </w:rPr>
              <w:fldChar w:fldCharType="end"/>
            </w:r>
          </w:hyperlink>
        </w:p>
        <w:p w14:paraId="4890883D" w14:textId="2F85389C" w:rsidR="00181DB9" w:rsidRPr="00B05AAE" w:rsidRDefault="00A56653" w:rsidP="00B05AAE">
          <w:pPr>
            <w:pStyle w:val="TOC3"/>
            <w:tabs>
              <w:tab w:val="left" w:pos="1100"/>
              <w:tab w:val="right" w:leader="dot" w:pos="9016"/>
            </w:tabs>
            <w:spacing w:line="360" w:lineRule="auto"/>
            <w:rPr>
              <w:rStyle w:val="Hyperlink"/>
              <w:noProof/>
              <w:sz w:val="24"/>
              <w:szCs w:val="24"/>
            </w:rPr>
          </w:pPr>
          <w:hyperlink w:anchor="_Toc45840578" w:history="1">
            <w:r w:rsidR="00181DB9" w:rsidRPr="00B05AAE">
              <w:rPr>
                <w:rStyle w:val="Hyperlink"/>
                <w:noProof/>
                <w:sz w:val="24"/>
                <w:szCs w:val="24"/>
              </w:rPr>
              <w:t>2.4.4</w:t>
            </w:r>
            <w:r w:rsidR="00181DB9" w:rsidRPr="00B05AAE">
              <w:rPr>
                <w:rStyle w:val="Hyperlink"/>
                <w:noProof/>
                <w:sz w:val="24"/>
                <w:szCs w:val="24"/>
              </w:rPr>
              <w:tab/>
              <w:t>Unified Theory of Acceptance and Use of Technology</w:t>
            </w:r>
            <w:r w:rsidR="00181DB9" w:rsidRPr="00B05AAE">
              <w:rPr>
                <w:rStyle w:val="Hyperlink"/>
                <w:noProof/>
                <w:webHidden/>
                <w:sz w:val="24"/>
                <w:szCs w:val="24"/>
              </w:rPr>
              <w:tab/>
            </w:r>
            <w:r w:rsidR="00181DB9" w:rsidRPr="00B05AAE">
              <w:rPr>
                <w:rStyle w:val="Hyperlink"/>
                <w:noProof/>
                <w:webHidden/>
                <w:sz w:val="24"/>
                <w:szCs w:val="24"/>
              </w:rPr>
              <w:fldChar w:fldCharType="begin"/>
            </w:r>
            <w:r w:rsidR="00181DB9" w:rsidRPr="00B05AAE">
              <w:rPr>
                <w:rStyle w:val="Hyperlink"/>
                <w:noProof/>
                <w:webHidden/>
                <w:sz w:val="24"/>
                <w:szCs w:val="24"/>
              </w:rPr>
              <w:instrText xml:space="preserve"> PAGEREF _Toc45840578 \h </w:instrText>
            </w:r>
            <w:r w:rsidR="00181DB9" w:rsidRPr="00B05AAE">
              <w:rPr>
                <w:rStyle w:val="Hyperlink"/>
                <w:noProof/>
                <w:webHidden/>
                <w:sz w:val="24"/>
                <w:szCs w:val="24"/>
              </w:rPr>
            </w:r>
            <w:r w:rsidR="00181DB9" w:rsidRPr="00B05AAE">
              <w:rPr>
                <w:rStyle w:val="Hyperlink"/>
                <w:noProof/>
                <w:webHidden/>
                <w:sz w:val="24"/>
                <w:szCs w:val="24"/>
              </w:rPr>
              <w:fldChar w:fldCharType="separate"/>
            </w:r>
            <w:r w:rsidR="00A64305">
              <w:rPr>
                <w:rStyle w:val="Hyperlink"/>
                <w:noProof/>
                <w:webHidden/>
                <w:sz w:val="24"/>
                <w:szCs w:val="24"/>
              </w:rPr>
              <w:t>28</w:t>
            </w:r>
            <w:r w:rsidR="00181DB9" w:rsidRPr="00B05AAE">
              <w:rPr>
                <w:rStyle w:val="Hyperlink"/>
                <w:noProof/>
                <w:webHidden/>
                <w:sz w:val="24"/>
                <w:szCs w:val="24"/>
              </w:rPr>
              <w:fldChar w:fldCharType="end"/>
            </w:r>
          </w:hyperlink>
        </w:p>
        <w:p w14:paraId="6BC770A3" w14:textId="45F3EA02" w:rsidR="00181DB9" w:rsidRPr="00B05AAE" w:rsidRDefault="00A56653" w:rsidP="00B05AAE">
          <w:pPr>
            <w:pStyle w:val="TOC3"/>
            <w:tabs>
              <w:tab w:val="left" w:pos="1100"/>
              <w:tab w:val="right" w:leader="dot" w:pos="9016"/>
            </w:tabs>
            <w:spacing w:line="360" w:lineRule="auto"/>
            <w:rPr>
              <w:rStyle w:val="Hyperlink"/>
              <w:noProof/>
              <w:sz w:val="24"/>
              <w:szCs w:val="24"/>
            </w:rPr>
          </w:pPr>
          <w:hyperlink w:anchor="_Toc45840579" w:history="1">
            <w:r w:rsidR="00181DB9" w:rsidRPr="00B05AAE">
              <w:rPr>
                <w:rStyle w:val="Hyperlink"/>
                <w:noProof/>
                <w:sz w:val="24"/>
                <w:szCs w:val="24"/>
              </w:rPr>
              <w:t>2.4.5</w:t>
            </w:r>
            <w:r w:rsidR="00181DB9" w:rsidRPr="00B05AAE">
              <w:rPr>
                <w:rStyle w:val="Hyperlink"/>
                <w:noProof/>
                <w:sz w:val="24"/>
                <w:szCs w:val="24"/>
              </w:rPr>
              <w:tab/>
              <w:t>Technology acceptance among healthcare providers</w:t>
            </w:r>
            <w:r w:rsidR="00181DB9" w:rsidRPr="00B05AAE">
              <w:rPr>
                <w:rStyle w:val="Hyperlink"/>
                <w:noProof/>
                <w:webHidden/>
                <w:sz w:val="24"/>
                <w:szCs w:val="24"/>
              </w:rPr>
              <w:tab/>
            </w:r>
            <w:r w:rsidR="00181DB9" w:rsidRPr="00B05AAE">
              <w:rPr>
                <w:rStyle w:val="Hyperlink"/>
                <w:noProof/>
                <w:webHidden/>
                <w:sz w:val="24"/>
                <w:szCs w:val="24"/>
              </w:rPr>
              <w:fldChar w:fldCharType="begin"/>
            </w:r>
            <w:r w:rsidR="00181DB9" w:rsidRPr="00B05AAE">
              <w:rPr>
                <w:rStyle w:val="Hyperlink"/>
                <w:noProof/>
                <w:webHidden/>
                <w:sz w:val="24"/>
                <w:szCs w:val="24"/>
              </w:rPr>
              <w:instrText xml:space="preserve"> PAGEREF _Toc45840579 \h </w:instrText>
            </w:r>
            <w:r w:rsidR="00181DB9" w:rsidRPr="00B05AAE">
              <w:rPr>
                <w:rStyle w:val="Hyperlink"/>
                <w:noProof/>
                <w:webHidden/>
                <w:sz w:val="24"/>
                <w:szCs w:val="24"/>
              </w:rPr>
            </w:r>
            <w:r w:rsidR="00181DB9" w:rsidRPr="00B05AAE">
              <w:rPr>
                <w:rStyle w:val="Hyperlink"/>
                <w:noProof/>
                <w:webHidden/>
                <w:sz w:val="24"/>
                <w:szCs w:val="24"/>
              </w:rPr>
              <w:fldChar w:fldCharType="separate"/>
            </w:r>
            <w:r w:rsidR="00A64305">
              <w:rPr>
                <w:rStyle w:val="Hyperlink"/>
                <w:noProof/>
                <w:webHidden/>
                <w:sz w:val="24"/>
                <w:szCs w:val="24"/>
              </w:rPr>
              <w:t>30</w:t>
            </w:r>
            <w:r w:rsidR="00181DB9" w:rsidRPr="00B05AAE">
              <w:rPr>
                <w:rStyle w:val="Hyperlink"/>
                <w:noProof/>
                <w:webHidden/>
                <w:sz w:val="24"/>
                <w:szCs w:val="24"/>
              </w:rPr>
              <w:fldChar w:fldCharType="end"/>
            </w:r>
          </w:hyperlink>
        </w:p>
        <w:p w14:paraId="5D390D4E" w14:textId="79B80A00" w:rsidR="00181DB9" w:rsidRPr="00B05AAE" w:rsidRDefault="00A56653" w:rsidP="00B05AAE">
          <w:pPr>
            <w:pStyle w:val="TOC3"/>
            <w:tabs>
              <w:tab w:val="left" w:pos="1100"/>
              <w:tab w:val="right" w:leader="dot" w:pos="9016"/>
            </w:tabs>
            <w:spacing w:line="360" w:lineRule="auto"/>
            <w:rPr>
              <w:rStyle w:val="Hyperlink"/>
              <w:noProof/>
              <w:sz w:val="24"/>
              <w:szCs w:val="24"/>
            </w:rPr>
          </w:pPr>
          <w:hyperlink w:anchor="_Toc45840580" w:history="1">
            <w:r w:rsidR="00181DB9" w:rsidRPr="00B05AAE">
              <w:rPr>
                <w:rStyle w:val="Hyperlink"/>
                <w:noProof/>
                <w:sz w:val="24"/>
                <w:szCs w:val="24"/>
              </w:rPr>
              <w:t>2.4.6</w:t>
            </w:r>
            <w:r w:rsidR="00181DB9" w:rsidRPr="00B05AAE">
              <w:rPr>
                <w:rStyle w:val="Hyperlink"/>
                <w:noProof/>
                <w:sz w:val="24"/>
                <w:szCs w:val="24"/>
              </w:rPr>
              <w:tab/>
              <w:t>Choice of theories to underpin the study</w:t>
            </w:r>
            <w:r w:rsidR="00181DB9" w:rsidRPr="00B05AAE">
              <w:rPr>
                <w:rStyle w:val="Hyperlink"/>
                <w:noProof/>
                <w:webHidden/>
                <w:sz w:val="24"/>
                <w:szCs w:val="24"/>
              </w:rPr>
              <w:tab/>
            </w:r>
            <w:r w:rsidR="00181DB9" w:rsidRPr="00B05AAE">
              <w:rPr>
                <w:rStyle w:val="Hyperlink"/>
                <w:noProof/>
                <w:webHidden/>
                <w:sz w:val="24"/>
                <w:szCs w:val="24"/>
              </w:rPr>
              <w:fldChar w:fldCharType="begin"/>
            </w:r>
            <w:r w:rsidR="00181DB9" w:rsidRPr="00B05AAE">
              <w:rPr>
                <w:rStyle w:val="Hyperlink"/>
                <w:noProof/>
                <w:webHidden/>
                <w:sz w:val="24"/>
                <w:szCs w:val="24"/>
              </w:rPr>
              <w:instrText xml:space="preserve"> PAGEREF _Toc45840580 \h </w:instrText>
            </w:r>
            <w:r w:rsidR="00181DB9" w:rsidRPr="00B05AAE">
              <w:rPr>
                <w:rStyle w:val="Hyperlink"/>
                <w:noProof/>
                <w:webHidden/>
                <w:sz w:val="24"/>
                <w:szCs w:val="24"/>
              </w:rPr>
            </w:r>
            <w:r w:rsidR="00181DB9" w:rsidRPr="00B05AAE">
              <w:rPr>
                <w:rStyle w:val="Hyperlink"/>
                <w:noProof/>
                <w:webHidden/>
                <w:sz w:val="24"/>
                <w:szCs w:val="24"/>
              </w:rPr>
              <w:fldChar w:fldCharType="separate"/>
            </w:r>
            <w:r w:rsidR="00A64305">
              <w:rPr>
                <w:rStyle w:val="Hyperlink"/>
                <w:noProof/>
                <w:webHidden/>
                <w:sz w:val="24"/>
                <w:szCs w:val="24"/>
              </w:rPr>
              <w:t>31</w:t>
            </w:r>
            <w:r w:rsidR="00181DB9" w:rsidRPr="00B05AAE">
              <w:rPr>
                <w:rStyle w:val="Hyperlink"/>
                <w:noProof/>
                <w:webHidden/>
                <w:sz w:val="24"/>
                <w:szCs w:val="24"/>
              </w:rPr>
              <w:fldChar w:fldCharType="end"/>
            </w:r>
          </w:hyperlink>
        </w:p>
        <w:p w14:paraId="70C05F58" w14:textId="40345EBB" w:rsidR="00181DB9" w:rsidRPr="00B05AAE" w:rsidRDefault="00A56653" w:rsidP="00B05AAE">
          <w:pPr>
            <w:pStyle w:val="TOC2"/>
            <w:rPr>
              <w:rFonts w:eastAsiaTheme="minorEastAsia"/>
              <w:lang w:val="en-US"/>
            </w:rPr>
          </w:pPr>
          <w:hyperlink w:anchor="_Toc45840581" w:history="1">
            <w:r w:rsidR="00181DB9" w:rsidRPr="00B05AAE">
              <w:rPr>
                <w:rStyle w:val="Hyperlink"/>
              </w:rPr>
              <w:t>2.5</w:t>
            </w:r>
            <w:r w:rsidR="00181DB9" w:rsidRPr="00B05AAE">
              <w:rPr>
                <w:rFonts w:eastAsiaTheme="minorEastAsia"/>
                <w:lang w:val="en-US"/>
              </w:rPr>
              <w:tab/>
            </w:r>
            <w:r w:rsidR="00181DB9" w:rsidRPr="00B05AAE">
              <w:rPr>
                <w:rStyle w:val="Hyperlink"/>
              </w:rPr>
              <w:t>Review of Empirical Literature</w:t>
            </w:r>
            <w:r w:rsidR="00181DB9" w:rsidRPr="00B05AAE">
              <w:rPr>
                <w:webHidden/>
              </w:rPr>
              <w:tab/>
            </w:r>
            <w:r w:rsidR="00181DB9" w:rsidRPr="00B05AAE">
              <w:rPr>
                <w:webHidden/>
              </w:rPr>
              <w:fldChar w:fldCharType="begin"/>
            </w:r>
            <w:r w:rsidR="00181DB9" w:rsidRPr="00B05AAE">
              <w:rPr>
                <w:webHidden/>
              </w:rPr>
              <w:instrText xml:space="preserve"> PAGEREF _Toc45840581 \h </w:instrText>
            </w:r>
            <w:r w:rsidR="00181DB9" w:rsidRPr="00B05AAE">
              <w:rPr>
                <w:webHidden/>
              </w:rPr>
            </w:r>
            <w:r w:rsidR="00181DB9" w:rsidRPr="00B05AAE">
              <w:rPr>
                <w:webHidden/>
              </w:rPr>
              <w:fldChar w:fldCharType="separate"/>
            </w:r>
            <w:r w:rsidR="00A64305">
              <w:rPr>
                <w:webHidden/>
              </w:rPr>
              <w:t>32</w:t>
            </w:r>
            <w:r w:rsidR="00181DB9" w:rsidRPr="00B05AAE">
              <w:rPr>
                <w:webHidden/>
              </w:rPr>
              <w:fldChar w:fldCharType="end"/>
            </w:r>
          </w:hyperlink>
        </w:p>
        <w:p w14:paraId="1F16B665" w14:textId="3B9651A6"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82" w:history="1">
            <w:r w:rsidR="00181DB9" w:rsidRPr="00B05AAE">
              <w:rPr>
                <w:rStyle w:val="Hyperlink"/>
                <w:noProof/>
                <w:sz w:val="24"/>
                <w:szCs w:val="24"/>
              </w:rPr>
              <w:t>2.5.1</w:t>
            </w:r>
            <w:r w:rsidR="00181DB9" w:rsidRPr="00B05AAE">
              <w:rPr>
                <w:rStyle w:val="Hyperlink"/>
                <w:noProof/>
                <w:sz w:val="24"/>
                <w:szCs w:val="24"/>
              </w:rPr>
              <w:tab/>
              <w:t>Mobile phones and their use in healthcare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_Toc45840582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32</w:t>
            </w:r>
            <w:r w:rsidR="00181DB9" w:rsidRPr="00B05AAE">
              <w:rPr>
                <w:noProof/>
                <w:webHidden/>
                <w:sz w:val="24"/>
                <w:szCs w:val="24"/>
              </w:rPr>
              <w:fldChar w:fldCharType="end"/>
            </w:r>
          </w:hyperlink>
        </w:p>
        <w:p w14:paraId="45600B3F" w14:textId="43C82185" w:rsidR="00181DB9" w:rsidRPr="00B05AAE" w:rsidRDefault="00A56653" w:rsidP="00B05AAE">
          <w:pPr>
            <w:pStyle w:val="TOC2"/>
            <w:rPr>
              <w:rFonts w:eastAsiaTheme="minorEastAsia"/>
              <w:lang w:val="en-US"/>
            </w:rPr>
          </w:pPr>
          <w:hyperlink w:anchor="_Toc45840583" w:history="1">
            <w:r w:rsidR="00181DB9" w:rsidRPr="00B05AAE">
              <w:rPr>
                <w:rStyle w:val="Hyperlink"/>
              </w:rPr>
              <w:t>2.6</w:t>
            </w:r>
            <w:r w:rsidR="00181DB9" w:rsidRPr="00B05AAE">
              <w:rPr>
                <w:rFonts w:eastAsiaTheme="minorEastAsia"/>
                <w:lang w:val="en-US"/>
              </w:rPr>
              <w:tab/>
            </w:r>
            <w:r w:rsidR="00181DB9" w:rsidRPr="00B05AAE">
              <w:rPr>
                <w:rStyle w:val="Hyperlink"/>
              </w:rPr>
              <w:t>Conceptual Framework for conducting the research</w:t>
            </w:r>
            <w:r w:rsidR="00181DB9" w:rsidRPr="00B05AAE">
              <w:rPr>
                <w:webHidden/>
              </w:rPr>
              <w:tab/>
            </w:r>
            <w:r w:rsidR="00181DB9" w:rsidRPr="00B05AAE">
              <w:rPr>
                <w:webHidden/>
              </w:rPr>
              <w:fldChar w:fldCharType="begin"/>
            </w:r>
            <w:r w:rsidR="00181DB9" w:rsidRPr="00B05AAE">
              <w:rPr>
                <w:webHidden/>
              </w:rPr>
              <w:instrText xml:space="preserve"> PAGEREF _Toc45840583 \h </w:instrText>
            </w:r>
            <w:r w:rsidR="00181DB9" w:rsidRPr="00B05AAE">
              <w:rPr>
                <w:webHidden/>
              </w:rPr>
            </w:r>
            <w:r w:rsidR="00181DB9" w:rsidRPr="00B05AAE">
              <w:rPr>
                <w:webHidden/>
              </w:rPr>
              <w:fldChar w:fldCharType="separate"/>
            </w:r>
            <w:r w:rsidR="00A64305">
              <w:rPr>
                <w:webHidden/>
              </w:rPr>
              <w:t>52</w:t>
            </w:r>
            <w:r w:rsidR="00181DB9" w:rsidRPr="00B05AAE">
              <w:rPr>
                <w:webHidden/>
              </w:rPr>
              <w:fldChar w:fldCharType="end"/>
            </w:r>
          </w:hyperlink>
        </w:p>
        <w:p w14:paraId="109C3F77" w14:textId="6858E1A9" w:rsidR="00181DB9" w:rsidRPr="00B05AAE" w:rsidRDefault="00A56653" w:rsidP="00B05AAE">
          <w:pPr>
            <w:pStyle w:val="TOC2"/>
            <w:rPr>
              <w:rFonts w:eastAsiaTheme="minorEastAsia"/>
              <w:lang w:val="en-US"/>
            </w:rPr>
          </w:pPr>
          <w:hyperlink w:anchor="_Toc45840584" w:history="1">
            <w:r w:rsidR="00181DB9" w:rsidRPr="00B05AAE">
              <w:rPr>
                <w:rStyle w:val="Hyperlink"/>
              </w:rPr>
              <w:t>2.7</w:t>
            </w:r>
            <w:r w:rsidR="00181DB9" w:rsidRPr="00B05AAE">
              <w:rPr>
                <w:rFonts w:eastAsiaTheme="minorEastAsia"/>
                <w:lang w:val="en-US"/>
              </w:rPr>
              <w:tab/>
            </w:r>
            <w:r w:rsidR="00181DB9" w:rsidRPr="00B05AAE">
              <w:rPr>
                <w:rStyle w:val="Hyperlink"/>
              </w:rPr>
              <w:t>Chapter summary</w:t>
            </w:r>
            <w:r w:rsidR="00181DB9" w:rsidRPr="00B05AAE">
              <w:rPr>
                <w:webHidden/>
              </w:rPr>
              <w:tab/>
            </w:r>
            <w:r w:rsidR="00181DB9" w:rsidRPr="00B05AAE">
              <w:rPr>
                <w:webHidden/>
              </w:rPr>
              <w:fldChar w:fldCharType="begin"/>
            </w:r>
            <w:r w:rsidR="00181DB9" w:rsidRPr="00B05AAE">
              <w:rPr>
                <w:webHidden/>
              </w:rPr>
              <w:instrText xml:space="preserve"> PAGEREF _Toc45840584 \h </w:instrText>
            </w:r>
            <w:r w:rsidR="00181DB9" w:rsidRPr="00B05AAE">
              <w:rPr>
                <w:webHidden/>
              </w:rPr>
            </w:r>
            <w:r w:rsidR="00181DB9" w:rsidRPr="00B05AAE">
              <w:rPr>
                <w:webHidden/>
              </w:rPr>
              <w:fldChar w:fldCharType="separate"/>
            </w:r>
            <w:r w:rsidR="00A64305">
              <w:rPr>
                <w:webHidden/>
              </w:rPr>
              <w:t>54</w:t>
            </w:r>
            <w:r w:rsidR="00181DB9" w:rsidRPr="00B05AAE">
              <w:rPr>
                <w:webHidden/>
              </w:rPr>
              <w:fldChar w:fldCharType="end"/>
            </w:r>
          </w:hyperlink>
        </w:p>
        <w:p w14:paraId="553B67F5" w14:textId="1302925C"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585" w:history="1">
            <w:r w:rsidR="00181DB9" w:rsidRPr="00B05AAE">
              <w:rPr>
                <w:rStyle w:val="Hyperlink"/>
                <w:rFonts w:eastAsiaTheme="majorEastAsia"/>
                <w:noProof/>
                <w:sz w:val="24"/>
                <w:szCs w:val="24"/>
                <w:lang w:val="en-US"/>
              </w:rPr>
              <w:t>CHAPTER THREE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_Toc45840585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55</w:t>
            </w:r>
            <w:r w:rsidR="00181DB9" w:rsidRPr="00B05AAE">
              <w:rPr>
                <w:noProof/>
                <w:webHidden/>
                <w:sz w:val="24"/>
                <w:szCs w:val="24"/>
              </w:rPr>
              <w:fldChar w:fldCharType="end"/>
            </w:r>
          </w:hyperlink>
        </w:p>
        <w:p w14:paraId="631016E4" w14:textId="264691B9"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586" w:history="1">
            <w:r w:rsidR="00181DB9" w:rsidRPr="00B05AAE">
              <w:rPr>
                <w:rStyle w:val="Hyperlink"/>
                <w:rFonts w:eastAsiaTheme="majorEastAsia"/>
                <w:noProof/>
                <w:sz w:val="24"/>
                <w:szCs w:val="24"/>
                <w:lang w:val="en-US"/>
              </w:rPr>
              <w:t xml:space="preserve">3.0 </w:t>
            </w:r>
            <w:r w:rsidR="00181DB9" w:rsidRPr="00B05AAE">
              <w:rPr>
                <w:rStyle w:val="Hyperlink"/>
                <w:rFonts w:asciiTheme="majorHAnsi" w:eastAsiaTheme="majorEastAsia" w:hAnsiTheme="majorHAnsi" w:cstheme="majorBidi"/>
                <w:noProof/>
                <w:sz w:val="24"/>
                <w:szCs w:val="24"/>
              </w:rPr>
              <w:t>RESEARCH METHODOLOGY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_Toc45840586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55</w:t>
            </w:r>
            <w:r w:rsidR="00181DB9" w:rsidRPr="00B05AAE">
              <w:rPr>
                <w:noProof/>
                <w:webHidden/>
                <w:sz w:val="24"/>
                <w:szCs w:val="24"/>
              </w:rPr>
              <w:fldChar w:fldCharType="end"/>
            </w:r>
          </w:hyperlink>
        </w:p>
        <w:p w14:paraId="7B4B1073" w14:textId="532168E5" w:rsidR="00181DB9" w:rsidRPr="00B05AAE" w:rsidRDefault="00A56653" w:rsidP="00B05AAE">
          <w:pPr>
            <w:pStyle w:val="TOC2"/>
            <w:rPr>
              <w:rFonts w:eastAsiaTheme="minorEastAsia"/>
              <w:lang w:val="en-US"/>
            </w:rPr>
          </w:pPr>
          <w:hyperlink w:anchor="_Toc45840587" w:history="1">
            <w:r w:rsidR="00181DB9" w:rsidRPr="00B05AAE">
              <w:rPr>
                <w:rStyle w:val="Hyperlink"/>
              </w:rPr>
              <w:t>3.1</w:t>
            </w:r>
            <w:r w:rsidR="00181DB9" w:rsidRPr="00B05AAE">
              <w:rPr>
                <w:rFonts w:eastAsiaTheme="minorEastAsia"/>
                <w:lang w:val="en-US"/>
              </w:rPr>
              <w:tab/>
            </w:r>
            <w:r w:rsidR="00181DB9" w:rsidRPr="00B05AAE">
              <w:rPr>
                <w:rStyle w:val="Hyperlink"/>
              </w:rPr>
              <w:t>Chapter Introduction</w:t>
            </w:r>
            <w:r w:rsidR="00181DB9" w:rsidRPr="00B05AAE">
              <w:rPr>
                <w:webHidden/>
              </w:rPr>
              <w:tab/>
            </w:r>
            <w:r w:rsidR="00181DB9" w:rsidRPr="00B05AAE">
              <w:rPr>
                <w:webHidden/>
              </w:rPr>
              <w:fldChar w:fldCharType="begin"/>
            </w:r>
            <w:r w:rsidR="00181DB9" w:rsidRPr="00B05AAE">
              <w:rPr>
                <w:webHidden/>
              </w:rPr>
              <w:instrText xml:space="preserve"> PAGEREF _Toc45840587 \h </w:instrText>
            </w:r>
            <w:r w:rsidR="00181DB9" w:rsidRPr="00B05AAE">
              <w:rPr>
                <w:webHidden/>
              </w:rPr>
            </w:r>
            <w:r w:rsidR="00181DB9" w:rsidRPr="00B05AAE">
              <w:rPr>
                <w:webHidden/>
              </w:rPr>
              <w:fldChar w:fldCharType="separate"/>
            </w:r>
            <w:r w:rsidR="00A64305">
              <w:rPr>
                <w:webHidden/>
              </w:rPr>
              <w:t>55</w:t>
            </w:r>
            <w:r w:rsidR="00181DB9" w:rsidRPr="00B05AAE">
              <w:rPr>
                <w:webHidden/>
              </w:rPr>
              <w:fldChar w:fldCharType="end"/>
            </w:r>
          </w:hyperlink>
        </w:p>
        <w:p w14:paraId="09C31400" w14:textId="02AC4A8C" w:rsidR="00181DB9" w:rsidRPr="00B05AAE" w:rsidRDefault="00A56653" w:rsidP="00B05AAE">
          <w:pPr>
            <w:pStyle w:val="TOC2"/>
            <w:rPr>
              <w:rFonts w:eastAsiaTheme="minorEastAsia"/>
              <w:lang w:val="en-US"/>
            </w:rPr>
          </w:pPr>
          <w:hyperlink w:anchor="_Toc45840588" w:history="1">
            <w:r w:rsidR="00181DB9" w:rsidRPr="00B05AAE">
              <w:rPr>
                <w:rStyle w:val="Hyperlink"/>
              </w:rPr>
              <w:t>3.2</w:t>
            </w:r>
            <w:r w:rsidR="00181DB9" w:rsidRPr="00B05AAE">
              <w:rPr>
                <w:rFonts w:eastAsiaTheme="minorEastAsia"/>
                <w:lang w:val="en-US"/>
              </w:rPr>
              <w:tab/>
            </w:r>
            <w:r w:rsidR="00181DB9" w:rsidRPr="00B05AAE">
              <w:rPr>
                <w:rStyle w:val="Hyperlink"/>
              </w:rPr>
              <w:t>Research paradigms and philosophy</w:t>
            </w:r>
            <w:r w:rsidR="00181DB9" w:rsidRPr="00B05AAE">
              <w:rPr>
                <w:webHidden/>
              </w:rPr>
              <w:tab/>
            </w:r>
            <w:r w:rsidR="00181DB9" w:rsidRPr="00B05AAE">
              <w:rPr>
                <w:webHidden/>
              </w:rPr>
              <w:fldChar w:fldCharType="begin"/>
            </w:r>
            <w:r w:rsidR="00181DB9" w:rsidRPr="00B05AAE">
              <w:rPr>
                <w:webHidden/>
              </w:rPr>
              <w:instrText xml:space="preserve"> PAGEREF _Toc45840588 \h </w:instrText>
            </w:r>
            <w:r w:rsidR="00181DB9" w:rsidRPr="00B05AAE">
              <w:rPr>
                <w:webHidden/>
              </w:rPr>
            </w:r>
            <w:r w:rsidR="00181DB9" w:rsidRPr="00B05AAE">
              <w:rPr>
                <w:webHidden/>
              </w:rPr>
              <w:fldChar w:fldCharType="separate"/>
            </w:r>
            <w:r w:rsidR="00A64305">
              <w:rPr>
                <w:webHidden/>
              </w:rPr>
              <w:t>55</w:t>
            </w:r>
            <w:r w:rsidR="00181DB9" w:rsidRPr="00B05AAE">
              <w:rPr>
                <w:webHidden/>
              </w:rPr>
              <w:fldChar w:fldCharType="end"/>
            </w:r>
          </w:hyperlink>
        </w:p>
        <w:p w14:paraId="1BE3002C" w14:textId="78CFBC61"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89" w:history="1">
            <w:r w:rsidR="00181DB9" w:rsidRPr="00B05AAE">
              <w:rPr>
                <w:rStyle w:val="Hyperlink"/>
                <w:noProof/>
                <w:sz w:val="24"/>
                <w:szCs w:val="24"/>
              </w:rPr>
              <w:t>3.2.1</w:t>
            </w:r>
            <w:r w:rsidR="00181DB9" w:rsidRPr="00B05AAE">
              <w:rPr>
                <w:rStyle w:val="Hyperlink"/>
                <w:noProof/>
                <w:sz w:val="24"/>
                <w:szCs w:val="24"/>
              </w:rPr>
              <w:tab/>
              <w:t>The Interpretivist/Social Constructivist paradigm</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_Toc45840589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55</w:t>
            </w:r>
            <w:r w:rsidR="00181DB9" w:rsidRPr="00B05AAE">
              <w:rPr>
                <w:noProof/>
                <w:webHidden/>
                <w:sz w:val="24"/>
                <w:szCs w:val="24"/>
              </w:rPr>
              <w:fldChar w:fldCharType="end"/>
            </w:r>
          </w:hyperlink>
        </w:p>
        <w:p w14:paraId="6E8A45FD" w14:textId="0478631D" w:rsidR="00181DB9" w:rsidRPr="00B05AAE" w:rsidRDefault="00A56653" w:rsidP="00B05AAE">
          <w:pPr>
            <w:pStyle w:val="TOC2"/>
            <w:rPr>
              <w:rFonts w:eastAsiaTheme="minorEastAsia"/>
              <w:lang w:val="en-US"/>
            </w:rPr>
          </w:pPr>
          <w:hyperlink w:anchor="_Toc45840590" w:history="1">
            <w:r w:rsidR="00181DB9" w:rsidRPr="00B05AAE">
              <w:rPr>
                <w:rStyle w:val="Hyperlink"/>
              </w:rPr>
              <w:t>3.3</w:t>
            </w:r>
            <w:r w:rsidR="00181DB9" w:rsidRPr="00B05AAE">
              <w:rPr>
                <w:rFonts w:eastAsiaTheme="minorEastAsia"/>
                <w:lang w:val="en-US"/>
              </w:rPr>
              <w:tab/>
            </w:r>
            <w:r w:rsidR="00181DB9" w:rsidRPr="00B05AAE">
              <w:rPr>
                <w:rStyle w:val="Hyperlink"/>
              </w:rPr>
              <w:t>Research approach</w:t>
            </w:r>
            <w:r w:rsidR="00181DB9" w:rsidRPr="00B05AAE">
              <w:rPr>
                <w:webHidden/>
              </w:rPr>
              <w:tab/>
            </w:r>
            <w:r w:rsidR="00181DB9" w:rsidRPr="00B05AAE">
              <w:rPr>
                <w:webHidden/>
              </w:rPr>
              <w:fldChar w:fldCharType="begin"/>
            </w:r>
            <w:r w:rsidR="00181DB9" w:rsidRPr="00B05AAE">
              <w:rPr>
                <w:webHidden/>
              </w:rPr>
              <w:instrText xml:space="preserve"> PAGEREF _Toc45840590 \h </w:instrText>
            </w:r>
            <w:r w:rsidR="00181DB9" w:rsidRPr="00B05AAE">
              <w:rPr>
                <w:webHidden/>
              </w:rPr>
            </w:r>
            <w:r w:rsidR="00181DB9" w:rsidRPr="00B05AAE">
              <w:rPr>
                <w:webHidden/>
              </w:rPr>
              <w:fldChar w:fldCharType="separate"/>
            </w:r>
            <w:r w:rsidR="00A64305">
              <w:rPr>
                <w:webHidden/>
              </w:rPr>
              <w:t>59</w:t>
            </w:r>
            <w:r w:rsidR="00181DB9" w:rsidRPr="00B05AAE">
              <w:rPr>
                <w:webHidden/>
              </w:rPr>
              <w:fldChar w:fldCharType="end"/>
            </w:r>
          </w:hyperlink>
        </w:p>
        <w:p w14:paraId="49ABE8FB" w14:textId="3866FE7A" w:rsidR="00181DB9" w:rsidRPr="00B05AAE" w:rsidRDefault="00A56653" w:rsidP="00B05AAE">
          <w:pPr>
            <w:pStyle w:val="TOC2"/>
            <w:rPr>
              <w:rFonts w:eastAsiaTheme="minorEastAsia"/>
              <w:lang w:val="en-US"/>
            </w:rPr>
          </w:pPr>
          <w:hyperlink w:anchor="_Toc45840591" w:history="1">
            <w:r w:rsidR="00181DB9" w:rsidRPr="00B05AAE">
              <w:rPr>
                <w:rStyle w:val="Hyperlink"/>
              </w:rPr>
              <w:t>3.4</w:t>
            </w:r>
            <w:r w:rsidR="00181DB9" w:rsidRPr="00B05AAE">
              <w:rPr>
                <w:rFonts w:eastAsiaTheme="minorEastAsia"/>
                <w:lang w:val="en-US"/>
              </w:rPr>
              <w:tab/>
            </w:r>
            <w:r w:rsidR="00181DB9" w:rsidRPr="00B05AAE">
              <w:rPr>
                <w:rStyle w:val="Hyperlink"/>
              </w:rPr>
              <w:t>Scope of the study</w:t>
            </w:r>
            <w:r w:rsidR="00181DB9" w:rsidRPr="00B05AAE">
              <w:rPr>
                <w:webHidden/>
              </w:rPr>
              <w:tab/>
            </w:r>
            <w:r w:rsidR="00181DB9" w:rsidRPr="00B05AAE">
              <w:rPr>
                <w:webHidden/>
              </w:rPr>
              <w:fldChar w:fldCharType="begin"/>
            </w:r>
            <w:r w:rsidR="00181DB9" w:rsidRPr="00B05AAE">
              <w:rPr>
                <w:webHidden/>
              </w:rPr>
              <w:instrText xml:space="preserve"> PAGEREF _Toc45840591 \h </w:instrText>
            </w:r>
            <w:r w:rsidR="00181DB9" w:rsidRPr="00B05AAE">
              <w:rPr>
                <w:webHidden/>
              </w:rPr>
            </w:r>
            <w:r w:rsidR="00181DB9" w:rsidRPr="00B05AAE">
              <w:rPr>
                <w:webHidden/>
              </w:rPr>
              <w:fldChar w:fldCharType="separate"/>
            </w:r>
            <w:r w:rsidR="00A64305">
              <w:rPr>
                <w:webHidden/>
              </w:rPr>
              <w:t>59</w:t>
            </w:r>
            <w:r w:rsidR="00181DB9" w:rsidRPr="00B05AAE">
              <w:rPr>
                <w:webHidden/>
              </w:rPr>
              <w:fldChar w:fldCharType="end"/>
            </w:r>
          </w:hyperlink>
        </w:p>
        <w:p w14:paraId="6315B894" w14:textId="6A390E66" w:rsidR="00181DB9" w:rsidRPr="00B05AAE" w:rsidRDefault="00A56653" w:rsidP="00B05AAE">
          <w:pPr>
            <w:pStyle w:val="TOC2"/>
            <w:rPr>
              <w:rFonts w:eastAsiaTheme="minorEastAsia"/>
              <w:lang w:val="en-US"/>
            </w:rPr>
          </w:pPr>
          <w:hyperlink w:anchor="_Toc45840592" w:history="1">
            <w:r w:rsidR="00181DB9" w:rsidRPr="00B05AAE">
              <w:rPr>
                <w:rStyle w:val="Hyperlink"/>
              </w:rPr>
              <w:t>3.5</w:t>
            </w:r>
            <w:r w:rsidR="00181DB9" w:rsidRPr="00B05AAE">
              <w:rPr>
                <w:rFonts w:eastAsiaTheme="minorEastAsia"/>
                <w:lang w:val="en-US"/>
              </w:rPr>
              <w:tab/>
            </w:r>
            <w:r w:rsidR="00181DB9" w:rsidRPr="00B05AAE">
              <w:rPr>
                <w:rStyle w:val="Hyperlink"/>
              </w:rPr>
              <w:t>Research Design</w:t>
            </w:r>
            <w:r w:rsidR="00181DB9" w:rsidRPr="00B05AAE">
              <w:rPr>
                <w:webHidden/>
              </w:rPr>
              <w:tab/>
            </w:r>
            <w:r w:rsidR="00181DB9" w:rsidRPr="00B05AAE">
              <w:rPr>
                <w:webHidden/>
              </w:rPr>
              <w:fldChar w:fldCharType="begin"/>
            </w:r>
            <w:r w:rsidR="00181DB9" w:rsidRPr="00B05AAE">
              <w:rPr>
                <w:webHidden/>
              </w:rPr>
              <w:instrText xml:space="preserve"> PAGEREF _Toc45840592 \h </w:instrText>
            </w:r>
            <w:r w:rsidR="00181DB9" w:rsidRPr="00B05AAE">
              <w:rPr>
                <w:webHidden/>
              </w:rPr>
            </w:r>
            <w:r w:rsidR="00181DB9" w:rsidRPr="00B05AAE">
              <w:rPr>
                <w:webHidden/>
              </w:rPr>
              <w:fldChar w:fldCharType="separate"/>
            </w:r>
            <w:r w:rsidR="00A64305">
              <w:rPr>
                <w:webHidden/>
              </w:rPr>
              <w:t>60</w:t>
            </w:r>
            <w:r w:rsidR="00181DB9" w:rsidRPr="00B05AAE">
              <w:rPr>
                <w:webHidden/>
              </w:rPr>
              <w:fldChar w:fldCharType="end"/>
            </w:r>
          </w:hyperlink>
        </w:p>
        <w:p w14:paraId="5356E5F9" w14:textId="1CCE75C0"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3" w:history="1">
            <w:r w:rsidR="00181DB9" w:rsidRPr="00B05AAE">
              <w:rPr>
                <w:rStyle w:val="Hyperlink"/>
                <w:rFonts w:ascii="Times New Roman" w:hAnsi="Times New Roman" w:cs="Times New Roman"/>
                <w:noProof/>
                <w:sz w:val="24"/>
                <w:szCs w:val="24"/>
              </w:rPr>
              <w:t>3.5.1</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Research Population and Participants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60</w:t>
            </w:r>
            <w:r w:rsidR="00181DB9" w:rsidRPr="00B05AAE">
              <w:rPr>
                <w:noProof/>
                <w:webHidden/>
                <w:sz w:val="24"/>
                <w:szCs w:val="24"/>
              </w:rPr>
              <w:fldChar w:fldCharType="end"/>
            </w:r>
          </w:hyperlink>
        </w:p>
        <w:p w14:paraId="47C163FD" w14:textId="77802A44"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4" w:history="1">
            <w:r w:rsidR="00181DB9" w:rsidRPr="00B05AAE">
              <w:rPr>
                <w:rStyle w:val="Hyperlink"/>
                <w:rFonts w:ascii="Times New Roman" w:hAnsi="Times New Roman" w:cs="Times New Roman"/>
                <w:noProof/>
                <w:sz w:val="24"/>
                <w:szCs w:val="24"/>
              </w:rPr>
              <w:t>3.5.2</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Sampling approach and technique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61</w:t>
            </w:r>
            <w:r w:rsidR="00181DB9" w:rsidRPr="00B05AAE">
              <w:rPr>
                <w:noProof/>
                <w:webHidden/>
                <w:sz w:val="24"/>
                <w:szCs w:val="24"/>
              </w:rPr>
              <w:fldChar w:fldCharType="end"/>
            </w:r>
          </w:hyperlink>
        </w:p>
        <w:p w14:paraId="6125B547" w14:textId="2845CF4F"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5" w:history="1">
            <w:r w:rsidR="00181DB9" w:rsidRPr="00B05AAE">
              <w:rPr>
                <w:rStyle w:val="Hyperlink"/>
                <w:rFonts w:ascii="Times New Roman" w:hAnsi="Times New Roman" w:cs="Times New Roman"/>
                <w:noProof/>
                <w:sz w:val="24"/>
                <w:szCs w:val="24"/>
              </w:rPr>
              <w:t>3.5.3</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Data collection methods and sources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77</w:t>
            </w:r>
            <w:r w:rsidR="00181DB9" w:rsidRPr="00B05AAE">
              <w:rPr>
                <w:noProof/>
                <w:webHidden/>
                <w:sz w:val="24"/>
                <w:szCs w:val="24"/>
              </w:rPr>
              <w:fldChar w:fldCharType="end"/>
            </w:r>
          </w:hyperlink>
        </w:p>
        <w:p w14:paraId="7EA852DC" w14:textId="345533E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6" w:history="1">
            <w:r w:rsidR="00181DB9" w:rsidRPr="00B05AAE">
              <w:rPr>
                <w:rStyle w:val="Hyperlink"/>
                <w:rFonts w:ascii="Times New Roman" w:hAnsi="Times New Roman" w:cs="Times New Roman"/>
                <w:noProof/>
                <w:sz w:val="24"/>
                <w:szCs w:val="24"/>
              </w:rPr>
              <w:t>3.5.4</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Data Collection Instruments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78</w:t>
            </w:r>
            <w:r w:rsidR="00181DB9" w:rsidRPr="00B05AAE">
              <w:rPr>
                <w:noProof/>
                <w:webHidden/>
                <w:sz w:val="24"/>
                <w:szCs w:val="24"/>
              </w:rPr>
              <w:fldChar w:fldCharType="end"/>
            </w:r>
          </w:hyperlink>
        </w:p>
        <w:p w14:paraId="1A7FBB9C" w14:textId="1286FFAD"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7" w:history="1">
            <w:r w:rsidR="00181DB9" w:rsidRPr="00B05AAE">
              <w:rPr>
                <w:rStyle w:val="Hyperlink"/>
                <w:rFonts w:ascii="Times New Roman" w:hAnsi="Times New Roman" w:cs="Times New Roman"/>
                <w:noProof/>
                <w:sz w:val="24"/>
                <w:szCs w:val="24"/>
              </w:rPr>
              <w:t>3.5.5</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Study area/sites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79</w:t>
            </w:r>
            <w:r w:rsidR="00181DB9" w:rsidRPr="00B05AAE">
              <w:rPr>
                <w:noProof/>
                <w:webHidden/>
                <w:sz w:val="24"/>
                <w:szCs w:val="24"/>
              </w:rPr>
              <w:fldChar w:fldCharType="end"/>
            </w:r>
          </w:hyperlink>
        </w:p>
        <w:p w14:paraId="314D028D" w14:textId="2CC925D1"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8" w:history="1">
            <w:r w:rsidR="00181DB9" w:rsidRPr="00B05AAE">
              <w:rPr>
                <w:rStyle w:val="Hyperlink"/>
                <w:rFonts w:ascii="Times New Roman" w:hAnsi="Times New Roman" w:cs="Times New Roman"/>
                <w:noProof/>
                <w:sz w:val="24"/>
                <w:szCs w:val="24"/>
              </w:rPr>
              <w:t>3.5.6</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Inclusion and Exclusion Criteria</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82</w:t>
            </w:r>
            <w:r w:rsidR="00181DB9" w:rsidRPr="00B05AAE">
              <w:rPr>
                <w:noProof/>
                <w:webHidden/>
                <w:sz w:val="24"/>
                <w:szCs w:val="24"/>
              </w:rPr>
              <w:fldChar w:fldCharType="end"/>
            </w:r>
          </w:hyperlink>
        </w:p>
        <w:p w14:paraId="72679B82" w14:textId="4939720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599" w:history="1">
            <w:r w:rsidR="00181DB9" w:rsidRPr="00B05AAE">
              <w:rPr>
                <w:rStyle w:val="Hyperlink"/>
                <w:rFonts w:ascii="Times New Roman" w:hAnsi="Times New Roman" w:cs="Times New Roman"/>
                <w:noProof/>
                <w:sz w:val="24"/>
                <w:szCs w:val="24"/>
              </w:rPr>
              <w:t>3.5.7</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Pretesting of data collection instruments and actual fieldwork</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_Toc45840599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83</w:t>
            </w:r>
            <w:r w:rsidR="00181DB9" w:rsidRPr="00B05AAE">
              <w:rPr>
                <w:noProof/>
                <w:webHidden/>
                <w:sz w:val="24"/>
                <w:szCs w:val="24"/>
              </w:rPr>
              <w:fldChar w:fldCharType="end"/>
            </w:r>
          </w:hyperlink>
        </w:p>
        <w:p w14:paraId="0BC5C497" w14:textId="755CA81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00" w:history="1">
            <w:r w:rsidR="00181DB9" w:rsidRPr="00B05AAE">
              <w:rPr>
                <w:rStyle w:val="Hyperlink"/>
                <w:rFonts w:ascii="Times New Roman" w:hAnsi="Times New Roman" w:cs="Times New Roman"/>
                <w:noProof/>
                <w:sz w:val="24"/>
                <w:szCs w:val="24"/>
              </w:rPr>
              <w:t>3.5.8</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Data processing and analysis procedure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_Toc45840600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85</w:t>
            </w:r>
            <w:r w:rsidR="00181DB9" w:rsidRPr="00B05AAE">
              <w:rPr>
                <w:noProof/>
                <w:webHidden/>
                <w:sz w:val="24"/>
                <w:szCs w:val="24"/>
              </w:rPr>
              <w:fldChar w:fldCharType="end"/>
            </w:r>
          </w:hyperlink>
        </w:p>
        <w:p w14:paraId="3D1379CC" w14:textId="43239BE9"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01" w:history="1">
            <w:r w:rsidR="00181DB9" w:rsidRPr="00B05AAE">
              <w:rPr>
                <w:rStyle w:val="Hyperlink"/>
                <w:rFonts w:ascii="Times New Roman" w:hAnsi="Times New Roman" w:cs="Times New Roman"/>
                <w:noProof/>
                <w:sz w:val="24"/>
                <w:szCs w:val="24"/>
              </w:rPr>
              <w:t>3.5.9</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Ethical considerations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_Toc45840601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87</w:t>
            </w:r>
            <w:r w:rsidR="00181DB9" w:rsidRPr="00B05AAE">
              <w:rPr>
                <w:noProof/>
                <w:webHidden/>
                <w:sz w:val="24"/>
                <w:szCs w:val="24"/>
              </w:rPr>
              <w:fldChar w:fldCharType="end"/>
            </w:r>
          </w:hyperlink>
        </w:p>
        <w:p w14:paraId="2F344FA4" w14:textId="38A1C5F6" w:rsidR="00181DB9" w:rsidRPr="00B05AAE" w:rsidRDefault="00A56653" w:rsidP="00B05AAE">
          <w:pPr>
            <w:pStyle w:val="TOC2"/>
            <w:rPr>
              <w:rFonts w:eastAsiaTheme="minorEastAsia"/>
              <w:lang w:val="en-US"/>
            </w:rPr>
          </w:pPr>
          <w:hyperlink w:anchor="_Toc45840602" w:history="1">
            <w:r w:rsidR="00181DB9" w:rsidRPr="00B05AAE">
              <w:rPr>
                <w:rStyle w:val="Hyperlink"/>
              </w:rPr>
              <w:t>3.6</w:t>
            </w:r>
            <w:r w:rsidR="00181DB9" w:rsidRPr="00B05AAE">
              <w:rPr>
                <w:rFonts w:eastAsiaTheme="minorEastAsia"/>
                <w:lang w:val="en-US"/>
              </w:rPr>
              <w:tab/>
            </w:r>
            <w:r w:rsidR="00181DB9" w:rsidRPr="00B05AAE">
              <w:rPr>
                <w:rStyle w:val="Hyperlink"/>
              </w:rPr>
              <w:t>Quality of qualitative work</w:t>
            </w:r>
            <w:r w:rsidR="00181DB9" w:rsidRPr="00B05AAE">
              <w:rPr>
                <w:webHidden/>
              </w:rPr>
              <w:tab/>
            </w:r>
            <w:r w:rsidR="00181DB9" w:rsidRPr="00B05AAE">
              <w:rPr>
                <w:webHidden/>
              </w:rPr>
              <w:fldChar w:fldCharType="begin"/>
            </w:r>
            <w:r w:rsidR="00181DB9" w:rsidRPr="00B05AAE">
              <w:rPr>
                <w:webHidden/>
              </w:rPr>
              <w:instrText xml:space="preserve"> PAGEREF _Toc45840602 \h </w:instrText>
            </w:r>
            <w:r w:rsidR="00181DB9" w:rsidRPr="00B05AAE">
              <w:rPr>
                <w:webHidden/>
              </w:rPr>
            </w:r>
            <w:r w:rsidR="00181DB9" w:rsidRPr="00B05AAE">
              <w:rPr>
                <w:webHidden/>
              </w:rPr>
              <w:fldChar w:fldCharType="separate"/>
            </w:r>
            <w:r w:rsidR="00A64305">
              <w:rPr>
                <w:webHidden/>
              </w:rPr>
              <w:t>88</w:t>
            </w:r>
            <w:r w:rsidR="00181DB9" w:rsidRPr="00B05AAE">
              <w:rPr>
                <w:webHidden/>
              </w:rPr>
              <w:fldChar w:fldCharType="end"/>
            </w:r>
          </w:hyperlink>
        </w:p>
        <w:p w14:paraId="04E019D4" w14:textId="3B224930"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03" w:history="1">
            <w:r w:rsidR="00181DB9" w:rsidRPr="00B05AAE">
              <w:rPr>
                <w:rStyle w:val="Hyperlink"/>
                <w:rFonts w:ascii="Times New Roman" w:hAnsi="Times New Roman" w:cs="Times New Roman"/>
                <w:noProof/>
                <w:sz w:val="24"/>
                <w:szCs w:val="24"/>
              </w:rPr>
              <w:t>3.6.1</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Internal Validity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_Toc45840603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88</w:t>
            </w:r>
            <w:r w:rsidR="00181DB9" w:rsidRPr="00B05AAE">
              <w:rPr>
                <w:noProof/>
                <w:webHidden/>
                <w:sz w:val="24"/>
                <w:szCs w:val="24"/>
              </w:rPr>
              <w:fldChar w:fldCharType="end"/>
            </w:r>
          </w:hyperlink>
        </w:p>
        <w:p w14:paraId="244B85ED" w14:textId="2089BD31"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04" w:history="1">
            <w:r w:rsidR="00181DB9" w:rsidRPr="00B05AAE">
              <w:rPr>
                <w:rStyle w:val="Hyperlink"/>
                <w:rFonts w:ascii="Times New Roman" w:hAnsi="Times New Roman" w:cs="Times New Roman"/>
                <w:noProof/>
                <w:sz w:val="24"/>
                <w:szCs w:val="24"/>
              </w:rPr>
              <w:t>3.6.2</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External validity (Transferability)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_Toc45840604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90</w:t>
            </w:r>
            <w:r w:rsidR="00181DB9" w:rsidRPr="00B05AAE">
              <w:rPr>
                <w:noProof/>
                <w:webHidden/>
                <w:sz w:val="24"/>
                <w:szCs w:val="24"/>
              </w:rPr>
              <w:fldChar w:fldCharType="end"/>
            </w:r>
          </w:hyperlink>
        </w:p>
        <w:p w14:paraId="005D9983" w14:textId="2B5691F7" w:rsidR="00181DB9" w:rsidRPr="00B05AAE" w:rsidRDefault="00A56653" w:rsidP="00B05AAE">
          <w:pPr>
            <w:pStyle w:val="TOC2"/>
            <w:rPr>
              <w:rFonts w:eastAsiaTheme="minorEastAsia"/>
              <w:lang w:val="en-US"/>
            </w:rPr>
          </w:pPr>
          <w:hyperlink w:anchor="_Toc45840605" w:history="1">
            <w:r w:rsidR="00181DB9" w:rsidRPr="00B05AAE">
              <w:rPr>
                <w:rStyle w:val="Hyperlink"/>
              </w:rPr>
              <w:t>3.7</w:t>
            </w:r>
            <w:r w:rsidR="00181DB9" w:rsidRPr="00B05AAE">
              <w:rPr>
                <w:rFonts w:eastAsiaTheme="minorEastAsia"/>
                <w:lang w:val="en-US"/>
              </w:rPr>
              <w:tab/>
            </w:r>
            <w:r w:rsidR="00181DB9" w:rsidRPr="00B05AAE">
              <w:rPr>
                <w:rStyle w:val="Hyperlink"/>
              </w:rPr>
              <w:t>Researcher reflexivity</w:t>
            </w:r>
            <w:r w:rsidR="00181DB9" w:rsidRPr="00B05AAE">
              <w:rPr>
                <w:webHidden/>
              </w:rPr>
              <w:tab/>
            </w:r>
            <w:r w:rsidR="00181DB9" w:rsidRPr="00B05AAE">
              <w:rPr>
                <w:webHidden/>
              </w:rPr>
              <w:fldChar w:fldCharType="begin"/>
            </w:r>
            <w:r w:rsidR="00181DB9" w:rsidRPr="00B05AAE">
              <w:rPr>
                <w:webHidden/>
              </w:rPr>
              <w:instrText xml:space="preserve"> PAGEREF _Toc45840605 \h </w:instrText>
            </w:r>
            <w:r w:rsidR="00181DB9" w:rsidRPr="00B05AAE">
              <w:rPr>
                <w:webHidden/>
              </w:rPr>
            </w:r>
            <w:r w:rsidR="00181DB9" w:rsidRPr="00B05AAE">
              <w:rPr>
                <w:webHidden/>
              </w:rPr>
              <w:fldChar w:fldCharType="separate"/>
            </w:r>
            <w:r w:rsidR="00A64305">
              <w:rPr>
                <w:webHidden/>
              </w:rPr>
              <w:t>91</w:t>
            </w:r>
            <w:r w:rsidR="00181DB9" w:rsidRPr="00B05AAE">
              <w:rPr>
                <w:webHidden/>
              </w:rPr>
              <w:fldChar w:fldCharType="end"/>
            </w:r>
          </w:hyperlink>
        </w:p>
        <w:p w14:paraId="21D6E3D9" w14:textId="00AE64C0" w:rsidR="00181DB9" w:rsidRPr="00B05AAE" w:rsidRDefault="00A56653" w:rsidP="00B05AAE">
          <w:pPr>
            <w:pStyle w:val="TOC2"/>
            <w:rPr>
              <w:rFonts w:eastAsiaTheme="minorEastAsia"/>
              <w:lang w:val="en-US"/>
            </w:rPr>
          </w:pPr>
          <w:hyperlink w:anchor="_Toc45840606" w:history="1">
            <w:r w:rsidR="00181DB9" w:rsidRPr="00B05AAE">
              <w:rPr>
                <w:rStyle w:val="Hyperlink"/>
              </w:rPr>
              <w:t>3.8</w:t>
            </w:r>
            <w:r w:rsidR="00181DB9" w:rsidRPr="00B05AAE">
              <w:rPr>
                <w:rFonts w:eastAsiaTheme="minorEastAsia"/>
                <w:lang w:val="en-US"/>
              </w:rPr>
              <w:tab/>
            </w:r>
            <w:r w:rsidR="00181DB9" w:rsidRPr="00B05AAE">
              <w:rPr>
                <w:rStyle w:val="Hyperlink"/>
              </w:rPr>
              <w:t>Chapter summary</w:t>
            </w:r>
            <w:r w:rsidR="00181DB9" w:rsidRPr="00B05AAE">
              <w:rPr>
                <w:webHidden/>
              </w:rPr>
              <w:tab/>
            </w:r>
            <w:r w:rsidR="00181DB9" w:rsidRPr="00B05AAE">
              <w:rPr>
                <w:webHidden/>
              </w:rPr>
              <w:fldChar w:fldCharType="begin"/>
            </w:r>
            <w:r w:rsidR="00181DB9" w:rsidRPr="00B05AAE">
              <w:rPr>
                <w:webHidden/>
              </w:rPr>
              <w:instrText xml:space="preserve"> PAGEREF _Toc45840606 \h </w:instrText>
            </w:r>
            <w:r w:rsidR="00181DB9" w:rsidRPr="00B05AAE">
              <w:rPr>
                <w:webHidden/>
              </w:rPr>
            </w:r>
            <w:r w:rsidR="00181DB9" w:rsidRPr="00B05AAE">
              <w:rPr>
                <w:webHidden/>
              </w:rPr>
              <w:fldChar w:fldCharType="separate"/>
            </w:r>
            <w:r w:rsidR="00A64305">
              <w:rPr>
                <w:webHidden/>
              </w:rPr>
              <w:t>92</w:t>
            </w:r>
            <w:r w:rsidR="00181DB9" w:rsidRPr="00B05AAE">
              <w:rPr>
                <w:webHidden/>
              </w:rPr>
              <w:fldChar w:fldCharType="end"/>
            </w:r>
          </w:hyperlink>
        </w:p>
        <w:p w14:paraId="4BEFCA95" w14:textId="07A32750"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07" w:history="1">
            <w:r w:rsidR="00181DB9" w:rsidRPr="00B05AAE">
              <w:rPr>
                <w:rStyle w:val="Hyperlink"/>
                <w:rFonts w:eastAsiaTheme="majorEastAsia"/>
                <w:noProof/>
                <w:sz w:val="24"/>
                <w:szCs w:val="24"/>
                <w:lang w:val="en-US"/>
              </w:rPr>
              <w:t>CHAPTER FOUR</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_Toc45840607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93</w:t>
            </w:r>
            <w:r w:rsidR="00181DB9" w:rsidRPr="00B05AAE">
              <w:rPr>
                <w:noProof/>
                <w:webHidden/>
                <w:sz w:val="24"/>
                <w:szCs w:val="24"/>
              </w:rPr>
              <w:fldChar w:fldCharType="end"/>
            </w:r>
          </w:hyperlink>
        </w:p>
        <w:p w14:paraId="493B9AAF" w14:textId="2AECD9FC"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08" w:history="1">
            <w:r w:rsidR="00181DB9" w:rsidRPr="00B05AAE">
              <w:rPr>
                <w:rStyle w:val="Hyperlink"/>
                <w:rFonts w:eastAsiaTheme="majorEastAsia"/>
                <w:noProof/>
                <w:sz w:val="24"/>
                <w:szCs w:val="24"/>
                <w:lang w:val="en-US"/>
              </w:rPr>
              <w:t>4.0 PRESENTATION OF FINDINGS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_Toc45840608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93</w:t>
            </w:r>
            <w:r w:rsidR="00181DB9" w:rsidRPr="00B05AAE">
              <w:rPr>
                <w:noProof/>
                <w:webHidden/>
                <w:sz w:val="24"/>
                <w:szCs w:val="24"/>
              </w:rPr>
              <w:fldChar w:fldCharType="end"/>
            </w:r>
          </w:hyperlink>
        </w:p>
        <w:p w14:paraId="0EA9FC46" w14:textId="7534C5F0" w:rsidR="00181DB9" w:rsidRPr="00B05AAE" w:rsidRDefault="00A56653" w:rsidP="00B05AAE">
          <w:pPr>
            <w:pStyle w:val="TOC2"/>
            <w:rPr>
              <w:rFonts w:eastAsiaTheme="minorEastAsia"/>
              <w:lang w:val="en-US"/>
            </w:rPr>
          </w:pPr>
          <w:hyperlink w:anchor="_Toc45840609" w:history="1">
            <w:r w:rsidR="00181DB9" w:rsidRPr="00B05AAE">
              <w:rPr>
                <w:rStyle w:val="Hyperlink"/>
                <w:rFonts w:cstheme="majorBidi"/>
                <w:lang w:val="en-US"/>
              </w:rPr>
              <w:t>4.1</w:t>
            </w:r>
            <w:r w:rsidR="00181DB9" w:rsidRPr="00B05AAE">
              <w:rPr>
                <w:rFonts w:eastAsiaTheme="minorEastAsia"/>
                <w:lang w:val="en-US"/>
              </w:rPr>
              <w:tab/>
            </w:r>
            <w:r w:rsidR="00181DB9" w:rsidRPr="00B05AAE">
              <w:rPr>
                <w:rStyle w:val="Hyperlink"/>
                <w:rFonts w:cstheme="majorBidi"/>
                <w:lang w:val="en-US"/>
              </w:rPr>
              <w:t>Chapter Introduction</w:t>
            </w:r>
            <w:r w:rsidR="00181DB9" w:rsidRPr="00B05AAE">
              <w:rPr>
                <w:webHidden/>
              </w:rPr>
              <w:tab/>
            </w:r>
            <w:r w:rsidR="00181DB9" w:rsidRPr="00B05AAE">
              <w:rPr>
                <w:webHidden/>
              </w:rPr>
              <w:fldChar w:fldCharType="begin"/>
            </w:r>
            <w:r w:rsidR="00181DB9" w:rsidRPr="00B05AAE">
              <w:rPr>
                <w:webHidden/>
              </w:rPr>
              <w:instrText xml:space="preserve"> PAGEREF _Toc45840609 \h </w:instrText>
            </w:r>
            <w:r w:rsidR="00181DB9" w:rsidRPr="00B05AAE">
              <w:rPr>
                <w:webHidden/>
              </w:rPr>
            </w:r>
            <w:r w:rsidR="00181DB9" w:rsidRPr="00B05AAE">
              <w:rPr>
                <w:webHidden/>
              </w:rPr>
              <w:fldChar w:fldCharType="separate"/>
            </w:r>
            <w:r w:rsidR="00A64305">
              <w:rPr>
                <w:webHidden/>
              </w:rPr>
              <w:t>93</w:t>
            </w:r>
            <w:r w:rsidR="00181DB9" w:rsidRPr="00B05AAE">
              <w:rPr>
                <w:webHidden/>
              </w:rPr>
              <w:fldChar w:fldCharType="end"/>
            </w:r>
          </w:hyperlink>
        </w:p>
        <w:p w14:paraId="2A3FD4F6" w14:textId="36979FB3" w:rsidR="00181DB9" w:rsidRPr="00B05AAE" w:rsidRDefault="00A56653" w:rsidP="00B05AAE">
          <w:pPr>
            <w:pStyle w:val="TOC2"/>
            <w:rPr>
              <w:rFonts w:eastAsiaTheme="minorEastAsia"/>
              <w:lang w:val="en-US"/>
            </w:rPr>
          </w:pPr>
          <w:hyperlink w:anchor="_Toc45840610" w:history="1">
            <w:r w:rsidR="00181DB9" w:rsidRPr="00B05AAE">
              <w:rPr>
                <w:rStyle w:val="Hyperlink"/>
                <w:rFonts w:cstheme="majorBidi"/>
                <w:lang w:val="en-US"/>
              </w:rPr>
              <w:t>4.2</w:t>
            </w:r>
            <w:r w:rsidR="00181DB9" w:rsidRPr="00B05AAE">
              <w:rPr>
                <w:rFonts w:eastAsiaTheme="minorEastAsia"/>
                <w:lang w:val="en-US"/>
              </w:rPr>
              <w:tab/>
            </w:r>
            <w:r w:rsidR="00181DB9" w:rsidRPr="00B05AAE">
              <w:rPr>
                <w:rStyle w:val="Hyperlink"/>
                <w:rFonts w:cstheme="majorBidi"/>
                <w:lang w:val="en-US"/>
              </w:rPr>
              <w:t>In-depth Interviews</w:t>
            </w:r>
            <w:r w:rsidR="00181DB9" w:rsidRPr="00B05AAE">
              <w:rPr>
                <w:webHidden/>
              </w:rPr>
              <w:tab/>
            </w:r>
            <w:r w:rsidR="00181DB9" w:rsidRPr="00B05AAE">
              <w:rPr>
                <w:webHidden/>
              </w:rPr>
              <w:fldChar w:fldCharType="begin"/>
            </w:r>
            <w:r w:rsidR="00181DB9" w:rsidRPr="00B05AAE">
              <w:rPr>
                <w:webHidden/>
              </w:rPr>
              <w:instrText xml:space="preserve"> PAGEREF _Toc45840610 \h </w:instrText>
            </w:r>
            <w:r w:rsidR="00181DB9" w:rsidRPr="00B05AAE">
              <w:rPr>
                <w:webHidden/>
              </w:rPr>
            </w:r>
            <w:r w:rsidR="00181DB9" w:rsidRPr="00B05AAE">
              <w:rPr>
                <w:webHidden/>
              </w:rPr>
              <w:fldChar w:fldCharType="separate"/>
            </w:r>
            <w:r w:rsidR="00A64305">
              <w:rPr>
                <w:webHidden/>
              </w:rPr>
              <w:t>93</w:t>
            </w:r>
            <w:r w:rsidR="00181DB9" w:rsidRPr="00B05AAE">
              <w:rPr>
                <w:webHidden/>
              </w:rPr>
              <w:fldChar w:fldCharType="end"/>
            </w:r>
          </w:hyperlink>
        </w:p>
        <w:p w14:paraId="6DD99870" w14:textId="4AD0865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16" w:history="1">
            <w:r w:rsidR="00181DB9" w:rsidRPr="00B05AAE">
              <w:rPr>
                <w:rStyle w:val="Hyperlink"/>
                <w:rFonts w:ascii="Times New Roman" w:hAnsi="Times New Roman" w:cs="Times New Roman"/>
                <w:noProof/>
                <w:sz w:val="24"/>
                <w:szCs w:val="24"/>
              </w:rPr>
              <w:t>4.2.1</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Respondents background characteristics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_Toc45840616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93</w:t>
            </w:r>
            <w:r w:rsidR="00181DB9" w:rsidRPr="00B05AAE">
              <w:rPr>
                <w:noProof/>
                <w:webHidden/>
                <w:sz w:val="24"/>
                <w:szCs w:val="24"/>
              </w:rPr>
              <w:fldChar w:fldCharType="end"/>
            </w:r>
          </w:hyperlink>
        </w:p>
        <w:p w14:paraId="4FB9EDEF" w14:textId="7E9AEF7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17" w:history="1">
            <w:r w:rsidR="00181DB9" w:rsidRPr="00B05AAE">
              <w:rPr>
                <w:rStyle w:val="Hyperlink"/>
                <w:rFonts w:ascii="Times New Roman" w:hAnsi="Times New Roman" w:cs="Times New Roman"/>
                <w:noProof/>
                <w:sz w:val="24"/>
                <w:szCs w:val="24"/>
              </w:rPr>
              <w:t>4.2.2</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Assessment of Respondents’ Technological Capabilities and Level of Digital Literacy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_Toc45840617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96</w:t>
            </w:r>
            <w:r w:rsidR="00181DB9" w:rsidRPr="00B05AAE">
              <w:rPr>
                <w:noProof/>
                <w:webHidden/>
                <w:sz w:val="24"/>
                <w:szCs w:val="24"/>
              </w:rPr>
              <w:fldChar w:fldCharType="end"/>
            </w:r>
          </w:hyperlink>
        </w:p>
        <w:p w14:paraId="2AE9BD5F" w14:textId="2668E0A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2" w:history="1">
            <w:r w:rsidR="00181DB9" w:rsidRPr="00B05AAE">
              <w:rPr>
                <w:rStyle w:val="Hyperlink"/>
                <w:rFonts w:ascii="Times New Roman" w:hAnsi="Times New Roman" w:cs="Times New Roman"/>
                <w:noProof/>
                <w:sz w:val="24"/>
                <w:szCs w:val="24"/>
              </w:rPr>
              <w:t>4.2.3</w:t>
            </w:r>
            <w:r w:rsidR="00181DB9" w:rsidRPr="00B05AAE">
              <w:rPr>
                <w:rFonts w:eastAsiaTheme="minorEastAsia"/>
                <w:i w:val="0"/>
                <w:iCs w:val="0"/>
                <w:noProof/>
                <w:sz w:val="24"/>
                <w:szCs w:val="24"/>
                <w:lang w:val="en-US"/>
              </w:rPr>
              <w:tab/>
            </w:r>
            <w:r w:rsidR="00181DB9" w:rsidRPr="00B05AAE">
              <w:rPr>
                <w:rStyle w:val="Hyperlink"/>
                <w:rFonts w:ascii="Times New Roman" w:hAnsi="Times New Roman" w:cs="Times New Roman"/>
                <w:noProof/>
                <w:sz w:val="24"/>
                <w:szCs w:val="24"/>
              </w:rPr>
              <w:t>Overview of perspectives of in-depth interview</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98</w:t>
            </w:r>
            <w:r w:rsidR="00181DB9" w:rsidRPr="00B05AAE">
              <w:rPr>
                <w:noProof/>
                <w:webHidden/>
                <w:sz w:val="24"/>
                <w:szCs w:val="24"/>
              </w:rPr>
              <w:fldChar w:fldCharType="end"/>
            </w:r>
          </w:hyperlink>
        </w:p>
        <w:p w14:paraId="6412AD4B" w14:textId="4F2212A5" w:rsidR="00181DB9" w:rsidRPr="00B05AAE" w:rsidRDefault="00A56653" w:rsidP="00B05AAE">
          <w:pPr>
            <w:pStyle w:val="TOC2"/>
            <w:rPr>
              <w:rFonts w:eastAsiaTheme="minorEastAsia"/>
              <w:lang w:val="en-US"/>
            </w:rPr>
          </w:pPr>
          <w:hyperlink w:anchor="_Toc45840623" w:history="1">
            <w:r w:rsidR="00181DB9" w:rsidRPr="00B05AAE">
              <w:rPr>
                <w:rStyle w:val="Hyperlink"/>
              </w:rPr>
              <w:t>4.3</w:t>
            </w:r>
            <w:r w:rsidR="00181DB9" w:rsidRPr="00B05AAE">
              <w:rPr>
                <w:rFonts w:eastAsiaTheme="minorEastAsia"/>
                <w:lang w:val="en-US"/>
              </w:rPr>
              <w:tab/>
            </w:r>
            <w:r w:rsidR="00181DB9" w:rsidRPr="00B05AAE">
              <w:rPr>
                <w:rStyle w:val="Hyperlink"/>
              </w:rPr>
              <w:t>Respondents’ perspectives on public health services that are delivered through the mobile phone</w:t>
            </w:r>
            <w:r w:rsidR="00181DB9" w:rsidRPr="00B05AAE">
              <w:rPr>
                <w:webHidden/>
              </w:rPr>
              <w:tab/>
            </w:r>
            <w:r w:rsidR="00181DB9" w:rsidRPr="00B05AAE">
              <w:rPr>
                <w:webHidden/>
              </w:rPr>
              <w:fldChar w:fldCharType="begin"/>
            </w:r>
            <w:r w:rsidR="00181DB9" w:rsidRPr="00B05AAE">
              <w:rPr>
                <w:webHidden/>
              </w:rPr>
              <w:instrText xml:space="preserve"> PAGEREF _Toc45840623 \h </w:instrText>
            </w:r>
            <w:r w:rsidR="00181DB9" w:rsidRPr="00B05AAE">
              <w:rPr>
                <w:webHidden/>
              </w:rPr>
            </w:r>
            <w:r w:rsidR="00181DB9" w:rsidRPr="00B05AAE">
              <w:rPr>
                <w:webHidden/>
              </w:rPr>
              <w:fldChar w:fldCharType="separate"/>
            </w:r>
            <w:r w:rsidR="00A64305">
              <w:rPr>
                <w:webHidden/>
              </w:rPr>
              <w:t>101</w:t>
            </w:r>
            <w:r w:rsidR="00181DB9" w:rsidRPr="00B05AAE">
              <w:rPr>
                <w:webHidden/>
              </w:rPr>
              <w:fldChar w:fldCharType="end"/>
            </w:r>
          </w:hyperlink>
        </w:p>
        <w:p w14:paraId="3B8EF089" w14:textId="43B8A74D"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4" w:history="1">
            <w:r w:rsidR="00181DB9" w:rsidRPr="00B05AAE">
              <w:rPr>
                <w:rStyle w:val="Hyperlink"/>
                <w:noProof/>
                <w:sz w:val="24"/>
                <w:szCs w:val="24"/>
              </w:rPr>
              <w:t>4.3.1</w:t>
            </w:r>
            <w:r w:rsidR="00181DB9" w:rsidRPr="00B05AAE">
              <w:rPr>
                <w:rFonts w:eastAsiaTheme="minorEastAsia"/>
                <w:i w:val="0"/>
                <w:iCs w:val="0"/>
                <w:noProof/>
                <w:sz w:val="24"/>
                <w:szCs w:val="24"/>
                <w:lang w:val="en-US"/>
              </w:rPr>
              <w:tab/>
            </w:r>
            <w:r w:rsidR="00181DB9" w:rsidRPr="00B05AAE">
              <w:rPr>
                <w:rStyle w:val="Hyperlink"/>
                <w:noProof/>
                <w:sz w:val="24"/>
                <w:szCs w:val="24"/>
              </w:rPr>
              <w:t>Mobile data collection and reporting</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102</w:t>
            </w:r>
            <w:r w:rsidR="00181DB9" w:rsidRPr="00B05AAE">
              <w:rPr>
                <w:noProof/>
                <w:webHidden/>
                <w:sz w:val="24"/>
                <w:szCs w:val="24"/>
              </w:rPr>
              <w:fldChar w:fldCharType="end"/>
            </w:r>
          </w:hyperlink>
        </w:p>
        <w:p w14:paraId="75AE8CE3" w14:textId="29FD335E"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5" w:history="1">
            <w:r w:rsidR="00181DB9" w:rsidRPr="00B05AAE">
              <w:rPr>
                <w:rStyle w:val="Hyperlink"/>
                <w:noProof/>
                <w:sz w:val="24"/>
                <w:szCs w:val="24"/>
              </w:rPr>
              <w:t>4.3.2</w:t>
            </w:r>
            <w:r w:rsidR="00181DB9" w:rsidRPr="00B05AAE">
              <w:rPr>
                <w:rFonts w:eastAsiaTheme="minorEastAsia"/>
                <w:i w:val="0"/>
                <w:iCs w:val="0"/>
                <w:noProof/>
                <w:sz w:val="24"/>
                <w:szCs w:val="24"/>
                <w:lang w:val="en-US"/>
              </w:rPr>
              <w:tab/>
            </w:r>
            <w:r w:rsidR="00181DB9" w:rsidRPr="00B05AAE">
              <w:rPr>
                <w:rStyle w:val="Hyperlink"/>
                <w:noProof/>
                <w:sz w:val="24"/>
                <w:szCs w:val="24"/>
              </w:rPr>
              <w:t>MLibrary and MLearning (Digital Learning)</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104</w:t>
            </w:r>
            <w:r w:rsidR="00181DB9" w:rsidRPr="00B05AAE">
              <w:rPr>
                <w:noProof/>
                <w:webHidden/>
                <w:sz w:val="24"/>
                <w:szCs w:val="24"/>
              </w:rPr>
              <w:fldChar w:fldCharType="end"/>
            </w:r>
          </w:hyperlink>
        </w:p>
        <w:p w14:paraId="445FC77E" w14:textId="61B6B575"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6" w:history="1">
            <w:r w:rsidR="00181DB9" w:rsidRPr="00B05AAE">
              <w:rPr>
                <w:rStyle w:val="Hyperlink"/>
                <w:noProof/>
                <w:sz w:val="24"/>
                <w:szCs w:val="24"/>
              </w:rPr>
              <w:t>4.3.3</w:t>
            </w:r>
            <w:r w:rsidR="00181DB9" w:rsidRPr="00B05AAE">
              <w:rPr>
                <w:rFonts w:eastAsiaTheme="minorEastAsia"/>
                <w:i w:val="0"/>
                <w:iCs w:val="0"/>
                <w:noProof/>
                <w:sz w:val="24"/>
                <w:szCs w:val="24"/>
                <w:lang w:val="en-US"/>
              </w:rPr>
              <w:tab/>
            </w:r>
            <w:r w:rsidR="00181DB9" w:rsidRPr="00B05AAE">
              <w:rPr>
                <w:rStyle w:val="Hyperlink"/>
                <w:noProof/>
                <w:sz w:val="24"/>
                <w:szCs w:val="24"/>
              </w:rPr>
              <w:t>Health Emergencies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106</w:t>
            </w:r>
            <w:r w:rsidR="00181DB9" w:rsidRPr="00B05AAE">
              <w:rPr>
                <w:noProof/>
                <w:webHidden/>
                <w:sz w:val="24"/>
                <w:szCs w:val="24"/>
              </w:rPr>
              <w:fldChar w:fldCharType="end"/>
            </w:r>
          </w:hyperlink>
        </w:p>
        <w:p w14:paraId="2974FD53" w14:textId="22F20889"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7" w:history="1">
            <w:r w:rsidR="00181DB9" w:rsidRPr="00B05AAE">
              <w:rPr>
                <w:rStyle w:val="Hyperlink"/>
                <w:noProof/>
                <w:sz w:val="24"/>
                <w:szCs w:val="24"/>
              </w:rPr>
              <w:t>4.3.4</w:t>
            </w:r>
            <w:r w:rsidR="00181DB9" w:rsidRPr="00B05AAE">
              <w:rPr>
                <w:rFonts w:eastAsiaTheme="minorEastAsia"/>
                <w:i w:val="0"/>
                <w:iCs w:val="0"/>
                <w:noProof/>
                <w:sz w:val="24"/>
                <w:szCs w:val="24"/>
                <w:lang w:val="en-US"/>
              </w:rPr>
              <w:tab/>
            </w:r>
            <w:r w:rsidR="00181DB9" w:rsidRPr="00B05AAE">
              <w:rPr>
                <w:rStyle w:val="Hyperlink"/>
                <w:noProof/>
                <w:sz w:val="24"/>
                <w:szCs w:val="24"/>
              </w:rPr>
              <w:t>Management and Logistics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111</w:t>
            </w:r>
            <w:r w:rsidR="00181DB9" w:rsidRPr="00B05AAE">
              <w:rPr>
                <w:noProof/>
                <w:webHidden/>
                <w:sz w:val="24"/>
                <w:szCs w:val="24"/>
              </w:rPr>
              <w:fldChar w:fldCharType="end"/>
            </w:r>
          </w:hyperlink>
        </w:p>
        <w:p w14:paraId="082716BF" w14:textId="7D0337BF"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8" w:history="1">
            <w:r w:rsidR="00181DB9" w:rsidRPr="00B05AAE">
              <w:rPr>
                <w:rStyle w:val="Hyperlink"/>
                <w:noProof/>
                <w:sz w:val="24"/>
                <w:szCs w:val="24"/>
              </w:rPr>
              <w:t>4.3.5</w:t>
            </w:r>
            <w:r w:rsidR="00181DB9" w:rsidRPr="00B05AAE">
              <w:rPr>
                <w:rFonts w:eastAsiaTheme="minorEastAsia"/>
                <w:i w:val="0"/>
                <w:iCs w:val="0"/>
                <w:noProof/>
                <w:sz w:val="24"/>
                <w:szCs w:val="24"/>
                <w:lang w:val="en-US"/>
              </w:rPr>
              <w:tab/>
            </w:r>
            <w:r w:rsidR="00181DB9" w:rsidRPr="00B05AAE">
              <w:rPr>
                <w:rStyle w:val="Hyperlink"/>
                <w:noProof/>
                <w:sz w:val="24"/>
                <w:szCs w:val="24"/>
              </w:rPr>
              <w:t>Preventive and Promotive Health Services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114</w:t>
            </w:r>
            <w:r w:rsidR="00181DB9" w:rsidRPr="00B05AAE">
              <w:rPr>
                <w:noProof/>
                <w:webHidden/>
                <w:sz w:val="24"/>
                <w:szCs w:val="24"/>
              </w:rPr>
              <w:fldChar w:fldCharType="end"/>
            </w:r>
          </w:hyperlink>
        </w:p>
        <w:p w14:paraId="5EA05CB3" w14:textId="340686BF"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29" w:history="1">
            <w:r w:rsidR="00181DB9" w:rsidRPr="00B05AAE">
              <w:rPr>
                <w:rStyle w:val="Hyperlink"/>
                <w:noProof/>
                <w:sz w:val="24"/>
                <w:szCs w:val="24"/>
              </w:rPr>
              <w:t>4.3.6</w:t>
            </w:r>
            <w:r w:rsidR="00181DB9" w:rsidRPr="00B05AAE">
              <w:rPr>
                <w:rFonts w:eastAsiaTheme="minorEastAsia"/>
                <w:i w:val="0"/>
                <w:iCs w:val="0"/>
                <w:noProof/>
                <w:sz w:val="24"/>
                <w:szCs w:val="24"/>
                <w:lang w:val="en-US"/>
              </w:rPr>
              <w:tab/>
            </w:r>
            <w:r w:rsidR="00181DB9" w:rsidRPr="00B05AAE">
              <w:rPr>
                <w:rStyle w:val="Hyperlink"/>
                <w:noProof/>
                <w:sz w:val="24"/>
                <w:szCs w:val="24"/>
              </w:rPr>
              <w:t>Telehealth</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_Toc45840629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118</w:t>
            </w:r>
            <w:r w:rsidR="00181DB9" w:rsidRPr="00B05AAE">
              <w:rPr>
                <w:noProof/>
                <w:webHidden/>
                <w:sz w:val="24"/>
                <w:szCs w:val="24"/>
              </w:rPr>
              <w:fldChar w:fldCharType="end"/>
            </w:r>
          </w:hyperlink>
        </w:p>
        <w:p w14:paraId="49112B86" w14:textId="4277CCC8" w:rsidR="00181DB9" w:rsidRPr="00B05AAE" w:rsidRDefault="00A56653" w:rsidP="00B05AAE">
          <w:pPr>
            <w:pStyle w:val="TOC2"/>
            <w:rPr>
              <w:rFonts w:eastAsiaTheme="minorEastAsia"/>
              <w:lang w:val="en-US"/>
            </w:rPr>
          </w:pPr>
          <w:hyperlink w:anchor="_Toc45840630" w:history="1">
            <w:r w:rsidR="00181DB9" w:rsidRPr="00B05AAE">
              <w:rPr>
                <w:rStyle w:val="Hyperlink"/>
                <w:lang w:val="en-US"/>
              </w:rPr>
              <w:t>4.4</w:t>
            </w:r>
            <w:r w:rsidR="00181DB9" w:rsidRPr="00B05AAE">
              <w:rPr>
                <w:rFonts w:eastAsiaTheme="minorEastAsia"/>
                <w:lang w:val="en-US"/>
              </w:rPr>
              <w:tab/>
            </w:r>
            <w:r w:rsidR="00181DB9" w:rsidRPr="00B05AAE">
              <w:rPr>
                <w:rStyle w:val="Hyperlink"/>
                <w:lang w:val="en-US"/>
              </w:rPr>
              <w:t>Respondents’ perspectives on challenges encountered in the use of mobile phones for cholera prevention and management</w:t>
            </w:r>
            <w:r w:rsidR="00181DB9" w:rsidRPr="00B05AAE">
              <w:rPr>
                <w:webHidden/>
              </w:rPr>
              <w:tab/>
            </w:r>
            <w:r w:rsidR="00181DB9" w:rsidRPr="00B05AAE">
              <w:rPr>
                <w:webHidden/>
              </w:rPr>
              <w:fldChar w:fldCharType="begin"/>
            </w:r>
            <w:r w:rsidR="00181DB9" w:rsidRPr="00B05AAE">
              <w:rPr>
                <w:webHidden/>
              </w:rPr>
              <w:instrText xml:space="preserve"> PAGEREF _Toc45840630 \h </w:instrText>
            </w:r>
            <w:r w:rsidR="00181DB9" w:rsidRPr="00B05AAE">
              <w:rPr>
                <w:webHidden/>
              </w:rPr>
            </w:r>
            <w:r w:rsidR="00181DB9" w:rsidRPr="00B05AAE">
              <w:rPr>
                <w:webHidden/>
              </w:rPr>
              <w:fldChar w:fldCharType="separate"/>
            </w:r>
            <w:r w:rsidR="00A64305">
              <w:rPr>
                <w:webHidden/>
              </w:rPr>
              <w:t>123</w:t>
            </w:r>
            <w:r w:rsidR="00181DB9" w:rsidRPr="00B05AAE">
              <w:rPr>
                <w:webHidden/>
              </w:rPr>
              <w:fldChar w:fldCharType="end"/>
            </w:r>
          </w:hyperlink>
        </w:p>
        <w:p w14:paraId="32BF8E1F" w14:textId="2937DED0"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31" w:history="1">
            <w:r w:rsidR="00181DB9" w:rsidRPr="00B05AAE">
              <w:rPr>
                <w:rStyle w:val="Hyperlink"/>
                <w:noProof/>
                <w:sz w:val="24"/>
                <w:szCs w:val="24"/>
                <w:lang w:val="en-US"/>
              </w:rPr>
              <w:t>4.4.1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Management and leadership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_Toc45840631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124</w:t>
            </w:r>
            <w:r w:rsidR="00181DB9" w:rsidRPr="00B05AAE">
              <w:rPr>
                <w:noProof/>
                <w:webHidden/>
                <w:sz w:val="24"/>
                <w:szCs w:val="24"/>
              </w:rPr>
              <w:fldChar w:fldCharType="end"/>
            </w:r>
          </w:hyperlink>
        </w:p>
        <w:p w14:paraId="79BBF7F3" w14:textId="3D70C48F"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32" w:history="1">
            <w:r w:rsidR="00181DB9" w:rsidRPr="00B05AAE">
              <w:rPr>
                <w:rStyle w:val="Hyperlink"/>
                <w:noProof/>
                <w:sz w:val="24"/>
                <w:szCs w:val="24"/>
                <w:lang w:val="en-US"/>
              </w:rPr>
              <w:t>4.4.2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Financial challenges (Cost)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_Toc45840632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127</w:t>
            </w:r>
            <w:r w:rsidR="00181DB9" w:rsidRPr="00B05AAE">
              <w:rPr>
                <w:noProof/>
                <w:webHidden/>
                <w:sz w:val="24"/>
                <w:szCs w:val="24"/>
              </w:rPr>
              <w:fldChar w:fldCharType="end"/>
            </w:r>
          </w:hyperlink>
        </w:p>
        <w:p w14:paraId="3B242A6D" w14:textId="4904B36E"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33" w:history="1">
            <w:r w:rsidR="00181DB9" w:rsidRPr="00B05AAE">
              <w:rPr>
                <w:rStyle w:val="Hyperlink"/>
                <w:noProof/>
                <w:sz w:val="24"/>
                <w:szCs w:val="24"/>
                <w:lang w:val="en-US"/>
              </w:rPr>
              <w:t>4.4.3</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Access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_Toc45840633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133</w:t>
            </w:r>
            <w:r w:rsidR="00181DB9" w:rsidRPr="00B05AAE">
              <w:rPr>
                <w:noProof/>
                <w:webHidden/>
                <w:sz w:val="24"/>
                <w:szCs w:val="24"/>
              </w:rPr>
              <w:fldChar w:fldCharType="end"/>
            </w:r>
          </w:hyperlink>
        </w:p>
        <w:p w14:paraId="757C68E4" w14:textId="2C4593BF"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34" w:history="1">
            <w:r w:rsidR="00181DB9" w:rsidRPr="00B05AAE">
              <w:rPr>
                <w:rStyle w:val="Hyperlink"/>
                <w:noProof/>
                <w:sz w:val="24"/>
                <w:szCs w:val="24"/>
                <w:lang w:val="en-US"/>
              </w:rPr>
              <w:t>4.4.4</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Infrastructure and system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_Toc45840634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135</w:t>
            </w:r>
            <w:r w:rsidR="00181DB9" w:rsidRPr="00B05AAE">
              <w:rPr>
                <w:noProof/>
                <w:webHidden/>
                <w:sz w:val="24"/>
                <w:szCs w:val="24"/>
              </w:rPr>
              <w:fldChar w:fldCharType="end"/>
            </w:r>
          </w:hyperlink>
        </w:p>
        <w:p w14:paraId="40D0F61A" w14:textId="6AE5898A"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35" w:history="1">
            <w:r w:rsidR="00181DB9" w:rsidRPr="00B05AAE">
              <w:rPr>
                <w:rStyle w:val="Hyperlink"/>
                <w:noProof/>
                <w:sz w:val="24"/>
                <w:szCs w:val="24"/>
                <w:lang w:val="en-US"/>
              </w:rPr>
              <w:t>4.4.5</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Technical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_Toc45840635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138</w:t>
            </w:r>
            <w:r w:rsidR="00181DB9" w:rsidRPr="00B05AAE">
              <w:rPr>
                <w:noProof/>
                <w:webHidden/>
                <w:sz w:val="24"/>
                <w:szCs w:val="24"/>
              </w:rPr>
              <w:fldChar w:fldCharType="end"/>
            </w:r>
          </w:hyperlink>
        </w:p>
        <w:p w14:paraId="2B7E2647" w14:textId="0D03EFFB"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36" w:history="1">
            <w:r w:rsidR="00181DB9" w:rsidRPr="00B05AAE">
              <w:rPr>
                <w:rStyle w:val="Hyperlink"/>
                <w:noProof/>
                <w:sz w:val="24"/>
                <w:szCs w:val="24"/>
                <w:lang w:val="en-US"/>
              </w:rPr>
              <w:t>4.4.6</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Human resource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_Toc45840636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140</w:t>
            </w:r>
            <w:r w:rsidR="00181DB9" w:rsidRPr="00B05AAE">
              <w:rPr>
                <w:noProof/>
                <w:webHidden/>
                <w:sz w:val="24"/>
                <w:szCs w:val="24"/>
              </w:rPr>
              <w:fldChar w:fldCharType="end"/>
            </w:r>
          </w:hyperlink>
        </w:p>
        <w:p w14:paraId="218F3BAD" w14:textId="66DF3BA6" w:rsidR="00181DB9" w:rsidRPr="00B05AAE" w:rsidRDefault="00A56653" w:rsidP="00B05AAE">
          <w:pPr>
            <w:pStyle w:val="TOC2"/>
            <w:rPr>
              <w:rFonts w:eastAsiaTheme="minorEastAsia"/>
              <w:lang w:val="en-US"/>
            </w:rPr>
          </w:pPr>
          <w:hyperlink w:anchor="_Toc45840637" w:history="1">
            <w:r w:rsidR="00181DB9" w:rsidRPr="00B05AAE">
              <w:rPr>
                <w:rStyle w:val="Hyperlink"/>
                <w:lang w:val="en-US"/>
              </w:rPr>
              <w:t>4.5</w:t>
            </w:r>
            <w:r w:rsidR="00181DB9" w:rsidRPr="00B05AAE">
              <w:rPr>
                <w:rFonts w:eastAsiaTheme="minorEastAsia"/>
                <w:lang w:val="en-US"/>
              </w:rPr>
              <w:tab/>
            </w:r>
            <w:r w:rsidR="00181DB9" w:rsidRPr="00B05AAE">
              <w:rPr>
                <w:rStyle w:val="Hyperlink"/>
                <w:lang w:val="en-US"/>
              </w:rPr>
              <w:t>Respondents’ perspectives on enablers and facilitators for mHealth in cholera prevention and management</w:t>
            </w:r>
            <w:r w:rsidR="00181DB9" w:rsidRPr="00B05AAE">
              <w:rPr>
                <w:webHidden/>
              </w:rPr>
              <w:tab/>
            </w:r>
            <w:r w:rsidR="00181DB9" w:rsidRPr="00B05AAE">
              <w:rPr>
                <w:webHidden/>
              </w:rPr>
              <w:fldChar w:fldCharType="begin"/>
            </w:r>
            <w:r w:rsidR="00181DB9" w:rsidRPr="00B05AAE">
              <w:rPr>
                <w:webHidden/>
              </w:rPr>
              <w:instrText xml:space="preserve"> PAGEREF _Toc45840637 \h </w:instrText>
            </w:r>
            <w:r w:rsidR="00181DB9" w:rsidRPr="00B05AAE">
              <w:rPr>
                <w:webHidden/>
              </w:rPr>
            </w:r>
            <w:r w:rsidR="00181DB9" w:rsidRPr="00B05AAE">
              <w:rPr>
                <w:webHidden/>
              </w:rPr>
              <w:fldChar w:fldCharType="separate"/>
            </w:r>
            <w:r w:rsidR="00A64305">
              <w:rPr>
                <w:webHidden/>
              </w:rPr>
              <w:t>148</w:t>
            </w:r>
            <w:r w:rsidR="00181DB9" w:rsidRPr="00B05AAE">
              <w:rPr>
                <w:webHidden/>
              </w:rPr>
              <w:fldChar w:fldCharType="end"/>
            </w:r>
          </w:hyperlink>
        </w:p>
        <w:p w14:paraId="0EF11313" w14:textId="2F78859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47" w:history="1">
            <w:r w:rsidR="00181DB9" w:rsidRPr="00B05AAE">
              <w:rPr>
                <w:rStyle w:val="Hyperlink"/>
                <w:noProof/>
                <w:sz w:val="24"/>
                <w:szCs w:val="24"/>
                <w:lang w:val="en-US"/>
              </w:rPr>
              <w:t>4.5.1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mEnablers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_Toc45840647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149</w:t>
            </w:r>
            <w:r w:rsidR="00181DB9" w:rsidRPr="00B05AAE">
              <w:rPr>
                <w:noProof/>
                <w:webHidden/>
                <w:sz w:val="24"/>
                <w:szCs w:val="24"/>
              </w:rPr>
              <w:fldChar w:fldCharType="end"/>
            </w:r>
          </w:hyperlink>
        </w:p>
        <w:p w14:paraId="51756E5B" w14:textId="3454903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48" w:history="1">
            <w:r w:rsidR="00181DB9" w:rsidRPr="00B05AAE">
              <w:rPr>
                <w:rStyle w:val="Hyperlink"/>
                <w:noProof/>
                <w:sz w:val="24"/>
                <w:szCs w:val="24"/>
                <w:lang w:val="en-US"/>
              </w:rPr>
              <w:t>4.5.2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mFacilitators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_Toc45840648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156</w:t>
            </w:r>
            <w:r w:rsidR="00181DB9" w:rsidRPr="00B05AAE">
              <w:rPr>
                <w:noProof/>
                <w:webHidden/>
                <w:sz w:val="24"/>
                <w:szCs w:val="24"/>
              </w:rPr>
              <w:fldChar w:fldCharType="end"/>
            </w:r>
          </w:hyperlink>
        </w:p>
        <w:p w14:paraId="21178A94" w14:textId="0BD1887A" w:rsidR="00181DB9" w:rsidRPr="00B05AAE" w:rsidRDefault="00A56653" w:rsidP="00B05AAE">
          <w:pPr>
            <w:pStyle w:val="TOC2"/>
            <w:rPr>
              <w:rFonts w:eastAsiaTheme="minorEastAsia"/>
              <w:lang w:val="en-US"/>
            </w:rPr>
          </w:pPr>
          <w:hyperlink w:anchor="_Toc45840649" w:history="1">
            <w:r w:rsidR="00181DB9" w:rsidRPr="00B05AAE">
              <w:rPr>
                <w:rStyle w:val="Hyperlink"/>
                <w:lang w:val="en-US"/>
              </w:rPr>
              <w:t>4.6</w:t>
            </w:r>
            <w:r w:rsidR="00181DB9" w:rsidRPr="00B05AAE">
              <w:rPr>
                <w:rFonts w:eastAsiaTheme="minorEastAsia"/>
                <w:lang w:val="en-US"/>
              </w:rPr>
              <w:tab/>
            </w:r>
            <w:r w:rsidR="00181DB9" w:rsidRPr="00B05AAE">
              <w:rPr>
                <w:rStyle w:val="Hyperlink"/>
                <w:lang w:val="en-US"/>
              </w:rPr>
              <w:t>Focus Group Discussion</w:t>
            </w:r>
            <w:r w:rsidR="00181DB9" w:rsidRPr="00B05AAE">
              <w:rPr>
                <w:webHidden/>
              </w:rPr>
              <w:tab/>
            </w:r>
            <w:r w:rsidR="00181DB9" w:rsidRPr="00B05AAE">
              <w:rPr>
                <w:webHidden/>
              </w:rPr>
              <w:fldChar w:fldCharType="begin"/>
            </w:r>
            <w:r w:rsidR="00181DB9" w:rsidRPr="00B05AAE">
              <w:rPr>
                <w:webHidden/>
              </w:rPr>
              <w:instrText xml:space="preserve"> PAGEREF _Toc45840649 \h </w:instrText>
            </w:r>
            <w:r w:rsidR="00181DB9" w:rsidRPr="00B05AAE">
              <w:rPr>
                <w:webHidden/>
              </w:rPr>
            </w:r>
            <w:r w:rsidR="00181DB9" w:rsidRPr="00B05AAE">
              <w:rPr>
                <w:webHidden/>
              </w:rPr>
              <w:fldChar w:fldCharType="separate"/>
            </w:r>
            <w:r w:rsidR="00A64305">
              <w:rPr>
                <w:webHidden/>
              </w:rPr>
              <w:t>164</w:t>
            </w:r>
            <w:r w:rsidR="00181DB9" w:rsidRPr="00B05AAE">
              <w:rPr>
                <w:webHidden/>
              </w:rPr>
              <w:fldChar w:fldCharType="end"/>
            </w:r>
          </w:hyperlink>
        </w:p>
        <w:p w14:paraId="1F2C0A5D" w14:textId="7FCE1873"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0" w:history="1">
            <w:r w:rsidR="00181DB9" w:rsidRPr="00B05AAE">
              <w:rPr>
                <w:rStyle w:val="Hyperlink"/>
                <w:noProof/>
                <w:sz w:val="24"/>
                <w:szCs w:val="24"/>
              </w:rPr>
              <w:t>4.6.1</w:t>
            </w:r>
            <w:r w:rsidR="00181DB9" w:rsidRPr="00B05AAE">
              <w:rPr>
                <w:rFonts w:eastAsiaTheme="minorEastAsia"/>
                <w:i w:val="0"/>
                <w:iCs w:val="0"/>
                <w:noProof/>
                <w:sz w:val="24"/>
                <w:szCs w:val="24"/>
                <w:lang w:val="en-US"/>
              </w:rPr>
              <w:tab/>
            </w:r>
            <w:r w:rsidR="00181DB9" w:rsidRPr="00B05AAE">
              <w:rPr>
                <w:rStyle w:val="Hyperlink"/>
                <w:noProof/>
                <w:sz w:val="24"/>
                <w:szCs w:val="24"/>
              </w:rPr>
              <w:t>Respondents (Discussants) background characteristics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164</w:t>
            </w:r>
            <w:r w:rsidR="00181DB9" w:rsidRPr="00B05AAE">
              <w:rPr>
                <w:noProof/>
                <w:webHidden/>
                <w:sz w:val="24"/>
                <w:szCs w:val="24"/>
              </w:rPr>
              <w:fldChar w:fldCharType="end"/>
            </w:r>
          </w:hyperlink>
        </w:p>
        <w:p w14:paraId="779646E8" w14:textId="5AC93DD9"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1" w:history="1">
            <w:r w:rsidR="00181DB9" w:rsidRPr="00B05AAE">
              <w:rPr>
                <w:rStyle w:val="Hyperlink"/>
                <w:noProof/>
                <w:sz w:val="24"/>
                <w:szCs w:val="24"/>
              </w:rPr>
              <w:t>4.6.2</w:t>
            </w:r>
            <w:r w:rsidR="00181DB9" w:rsidRPr="00B05AAE">
              <w:rPr>
                <w:rFonts w:eastAsiaTheme="minorEastAsia"/>
                <w:i w:val="0"/>
                <w:iCs w:val="0"/>
                <w:noProof/>
                <w:sz w:val="24"/>
                <w:szCs w:val="24"/>
                <w:lang w:val="en-US"/>
              </w:rPr>
              <w:tab/>
            </w:r>
            <w:r w:rsidR="00181DB9" w:rsidRPr="00B05AAE">
              <w:rPr>
                <w:rStyle w:val="Hyperlink"/>
                <w:noProof/>
                <w:sz w:val="24"/>
                <w:szCs w:val="24"/>
              </w:rPr>
              <w:t>Discussants’ technological capabilities and level of digital literacy assessment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166</w:t>
            </w:r>
            <w:r w:rsidR="00181DB9" w:rsidRPr="00B05AAE">
              <w:rPr>
                <w:noProof/>
                <w:webHidden/>
                <w:sz w:val="24"/>
                <w:szCs w:val="24"/>
              </w:rPr>
              <w:fldChar w:fldCharType="end"/>
            </w:r>
          </w:hyperlink>
        </w:p>
        <w:p w14:paraId="5B2B2A2A" w14:textId="1465FA3C" w:rsidR="00181DB9" w:rsidRPr="00B05AAE" w:rsidRDefault="00A56653" w:rsidP="00B05AAE">
          <w:pPr>
            <w:pStyle w:val="TOC2"/>
            <w:rPr>
              <w:rFonts w:eastAsiaTheme="minorEastAsia"/>
              <w:lang w:val="en-US"/>
            </w:rPr>
          </w:pPr>
          <w:hyperlink w:anchor="_Toc45840652" w:history="1">
            <w:r w:rsidR="00181DB9" w:rsidRPr="00B05AAE">
              <w:rPr>
                <w:rStyle w:val="Hyperlink"/>
                <w:lang w:val="en-US"/>
              </w:rPr>
              <w:t>4.7</w:t>
            </w:r>
            <w:r w:rsidR="00181DB9" w:rsidRPr="00B05AAE">
              <w:rPr>
                <w:rFonts w:eastAsiaTheme="minorEastAsia"/>
                <w:lang w:val="en-US"/>
              </w:rPr>
              <w:tab/>
            </w:r>
            <w:r w:rsidR="00181DB9" w:rsidRPr="00B05AAE">
              <w:rPr>
                <w:rStyle w:val="Hyperlink"/>
                <w:lang w:val="en-US"/>
              </w:rPr>
              <w:t>Discussants’ perspectives on public health services that are delivered through mobile phones</w:t>
            </w:r>
            <w:r w:rsidR="00181DB9" w:rsidRPr="00B05AAE">
              <w:rPr>
                <w:webHidden/>
              </w:rPr>
              <w:tab/>
            </w:r>
            <w:r w:rsidR="00181DB9" w:rsidRPr="00B05AAE">
              <w:rPr>
                <w:webHidden/>
              </w:rPr>
              <w:fldChar w:fldCharType="begin"/>
            </w:r>
            <w:r w:rsidR="00181DB9" w:rsidRPr="00B05AAE">
              <w:rPr>
                <w:webHidden/>
              </w:rPr>
              <w:instrText xml:space="preserve"> PAGEREF _Toc45840652 \h </w:instrText>
            </w:r>
            <w:r w:rsidR="00181DB9" w:rsidRPr="00B05AAE">
              <w:rPr>
                <w:webHidden/>
              </w:rPr>
            </w:r>
            <w:r w:rsidR="00181DB9" w:rsidRPr="00B05AAE">
              <w:rPr>
                <w:webHidden/>
              </w:rPr>
              <w:fldChar w:fldCharType="separate"/>
            </w:r>
            <w:r w:rsidR="00A64305">
              <w:rPr>
                <w:webHidden/>
              </w:rPr>
              <w:t>169</w:t>
            </w:r>
            <w:r w:rsidR="00181DB9" w:rsidRPr="00B05AAE">
              <w:rPr>
                <w:webHidden/>
              </w:rPr>
              <w:fldChar w:fldCharType="end"/>
            </w:r>
          </w:hyperlink>
        </w:p>
        <w:p w14:paraId="21FD7F13" w14:textId="0134BFD3"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3" w:history="1">
            <w:r w:rsidR="00181DB9" w:rsidRPr="00B05AAE">
              <w:rPr>
                <w:rStyle w:val="Hyperlink"/>
                <w:noProof/>
                <w:sz w:val="24"/>
                <w:szCs w:val="24"/>
                <w:lang w:val="en-US"/>
              </w:rPr>
              <w:t>4.7.1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Antenatal Services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170</w:t>
            </w:r>
            <w:r w:rsidR="00181DB9" w:rsidRPr="00B05AAE">
              <w:rPr>
                <w:noProof/>
                <w:webHidden/>
                <w:sz w:val="24"/>
                <w:szCs w:val="24"/>
              </w:rPr>
              <w:fldChar w:fldCharType="end"/>
            </w:r>
          </w:hyperlink>
        </w:p>
        <w:p w14:paraId="1500D25F" w14:textId="73DE37FC"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4" w:history="1">
            <w:r w:rsidR="00181DB9" w:rsidRPr="00B05AAE">
              <w:rPr>
                <w:rStyle w:val="Hyperlink"/>
                <w:noProof/>
                <w:sz w:val="24"/>
                <w:szCs w:val="24"/>
                <w:lang w:val="en-US"/>
              </w:rPr>
              <w:t>4.7.2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Mobile-based disease surveillance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170</w:t>
            </w:r>
            <w:r w:rsidR="00181DB9" w:rsidRPr="00B05AAE">
              <w:rPr>
                <w:noProof/>
                <w:webHidden/>
                <w:sz w:val="24"/>
                <w:szCs w:val="24"/>
              </w:rPr>
              <w:fldChar w:fldCharType="end"/>
            </w:r>
          </w:hyperlink>
        </w:p>
        <w:p w14:paraId="5B935183" w14:textId="153F0D55"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5" w:history="1">
            <w:r w:rsidR="00181DB9" w:rsidRPr="00B05AAE">
              <w:rPr>
                <w:rStyle w:val="Hyperlink"/>
                <w:noProof/>
                <w:sz w:val="24"/>
                <w:szCs w:val="24"/>
                <w:lang w:val="en-US"/>
              </w:rPr>
              <w:t>4.7.3</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Logistics Management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171</w:t>
            </w:r>
            <w:r w:rsidR="00181DB9" w:rsidRPr="00B05AAE">
              <w:rPr>
                <w:noProof/>
                <w:webHidden/>
                <w:sz w:val="24"/>
                <w:szCs w:val="24"/>
              </w:rPr>
              <w:fldChar w:fldCharType="end"/>
            </w:r>
          </w:hyperlink>
        </w:p>
        <w:p w14:paraId="3DAB07F9" w14:textId="293A6C69"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6" w:history="1">
            <w:r w:rsidR="00181DB9" w:rsidRPr="00B05AAE">
              <w:rPr>
                <w:rStyle w:val="Hyperlink"/>
                <w:noProof/>
                <w:sz w:val="24"/>
                <w:szCs w:val="24"/>
                <w:lang w:val="en-US"/>
              </w:rPr>
              <w:t>4.7.4</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Client Monitoring and Tracking</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172</w:t>
            </w:r>
            <w:r w:rsidR="00181DB9" w:rsidRPr="00B05AAE">
              <w:rPr>
                <w:noProof/>
                <w:webHidden/>
                <w:sz w:val="24"/>
                <w:szCs w:val="24"/>
              </w:rPr>
              <w:fldChar w:fldCharType="end"/>
            </w:r>
          </w:hyperlink>
        </w:p>
        <w:p w14:paraId="655DBF2F" w14:textId="46DD6743"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7" w:history="1">
            <w:r w:rsidR="00181DB9" w:rsidRPr="00B05AAE">
              <w:rPr>
                <w:rStyle w:val="Hyperlink"/>
                <w:noProof/>
                <w:sz w:val="24"/>
                <w:szCs w:val="24"/>
                <w:lang w:val="en-US"/>
              </w:rPr>
              <w:t>4.7.5</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Telehealth</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172</w:t>
            </w:r>
            <w:r w:rsidR="00181DB9" w:rsidRPr="00B05AAE">
              <w:rPr>
                <w:noProof/>
                <w:webHidden/>
                <w:sz w:val="24"/>
                <w:szCs w:val="24"/>
              </w:rPr>
              <w:fldChar w:fldCharType="end"/>
            </w:r>
          </w:hyperlink>
        </w:p>
        <w:p w14:paraId="587C6536" w14:textId="4B22FD9D" w:rsidR="00181DB9" w:rsidRPr="00B05AAE" w:rsidRDefault="00A56653" w:rsidP="00B05AAE">
          <w:pPr>
            <w:pStyle w:val="TOC2"/>
            <w:rPr>
              <w:rFonts w:eastAsiaTheme="minorEastAsia"/>
              <w:lang w:val="en-US"/>
            </w:rPr>
          </w:pPr>
          <w:hyperlink w:anchor="_Toc45840658" w:history="1">
            <w:r w:rsidR="00181DB9" w:rsidRPr="00B05AAE">
              <w:rPr>
                <w:rStyle w:val="Hyperlink"/>
                <w:lang w:val="en-US"/>
              </w:rPr>
              <w:t>4.8</w:t>
            </w:r>
            <w:r w:rsidR="00181DB9" w:rsidRPr="00B05AAE">
              <w:rPr>
                <w:rFonts w:eastAsiaTheme="minorEastAsia"/>
                <w:lang w:val="en-US"/>
              </w:rPr>
              <w:tab/>
            </w:r>
            <w:r w:rsidR="00181DB9" w:rsidRPr="00B05AAE">
              <w:rPr>
                <w:rStyle w:val="Hyperlink"/>
                <w:lang w:val="en-US"/>
              </w:rPr>
              <w:t>Discussants’ perspectives on challenges encountered with the use of mobile phones for cholera management</w:t>
            </w:r>
            <w:r w:rsidR="00181DB9" w:rsidRPr="00B05AAE">
              <w:rPr>
                <w:webHidden/>
              </w:rPr>
              <w:tab/>
            </w:r>
            <w:r w:rsidR="00181DB9" w:rsidRPr="00B05AAE">
              <w:rPr>
                <w:webHidden/>
              </w:rPr>
              <w:fldChar w:fldCharType="begin"/>
            </w:r>
            <w:r w:rsidR="00181DB9" w:rsidRPr="00B05AAE">
              <w:rPr>
                <w:webHidden/>
              </w:rPr>
              <w:instrText xml:space="preserve"> PAGEREF _Toc45840658 \h </w:instrText>
            </w:r>
            <w:r w:rsidR="00181DB9" w:rsidRPr="00B05AAE">
              <w:rPr>
                <w:webHidden/>
              </w:rPr>
            </w:r>
            <w:r w:rsidR="00181DB9" w:rsidRPr="00B05AAE">
              <w:rPr>
                <w:webHidden/>
              </w:rPr>
              <w:fldChar w:fldCharType="separate"/>
            </w:r>
            <w:r w:rsidR="00A64305">
              <w:rPr>
                <w:webHidden/>
              </w:rPr>
              <w:t>173</w:t>
            </w:r>
            <w:r w:rsidR="00181DB9" w:rsidRPr="00B05AAE">
              <w:rPr>
                <w:webHidden/>
              </w:rPr>
              <w:fldChar w:fldCharType="end"/>
            </w:r>
          </w:hyperlink>
        </w:p>
        <w:p w14:paraId="37439B1D" w14:textId="752039F3"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59" w:history="1">
            <w:r w:rsidR="00181DB9" w:rsidRPr="00B05AAE">
              <w:rPr>
                <w:rStyle w:val="Hyperlink"/>
                <w:noProof/>
                <w:sz w:val="24"/>
                <w:szCs w:val="24"/>
              </w:rPr>
              <w:t>4.8.1</w:t>
            </w:r>
            <w:r w:rsidR="00181DB9" w:rsidRPr="00B05AAE">
              <w:rPr>
                <w:rFonts w:eastAsiaTheme="minorEastAsia"/>
                <w:i w:val="0"/>
                <w:iCs w:val="0"/>
                <w:noProof/>
                <w:sz w:val="24"/>
                <w:szCs w:val="24"/>
                <w:lang w:val="en-US"/>
              </w:rPr>
              <w:tab/>
            </w:r>
            <w:r w:rsidR="00181DB9" w:rsidRPr="00B05AAE">
              <w:rPr>
                <w:rStyle w:val="Hyperlink"/>
                <w:noProof/>
                <w:sz w:val="24"/>
                <w:szCs w:val="24"/>
              </w:rPr>
              <w:t>Financial challenges (Cost)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_Toc45840659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174</w:t>
            </w:r>
            <w:r w:rsidR="00181DB9" w:rsidRPr="00B05AAE">
              <w:rPr>
                <w:noProof/>
                <w:webHidden/>
                <w:sz w:val="24"/>
                <w:szCs w:val="24"/>
              </w:rPr>
              <w:fldChar w:fldCharType="end"/>
            </w:r>
          </w:hyperlink>
        </w:p>
        <w:p w14:paraId="37A280DA" w14:textId="150BD33B"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60" w:history="1">
            <w:r w:rsidR="00181DB9" w:rsidRPr="00B05AAE">
              <w:rPr>
                <w:rStyle w:val="Hyperlink"/>
                <w:noProof/>
                <w:sz w:val="24"/>
                <w:szCs w:val="24"/>
              </w:rPr>
              <w:t>4.8.2</w:t>
            </w:r>
            <w:r w:rsidR="00181DB9" w:rsidRPr="00B05AAE">
              <w:rPr>
                <w:rFonts w:eastAsiaTheme="minorEastAsia"/>
                <w:i w:val="0"/>
                <w:iCs w:val="0"/>
                <w:noProof/>
                <w:sz w:val="24"/>
                <w:szCs w:val="24"/>
                <w:lang w:val="en-US"/>
              </w:rPr>
              <w:tab/>
            </w:r>
            <w:r w:rsidR="00181DB9" w:rsidRPr="00B05AAE">
              <w:rPr>
                <w:rStyle w:val="Hyperlink"/>
                <w:noProof/>
                <w:sz w:val="24"/>
                <w:szCs w:val="24"/>
              </w:rPr>
              <w:t>Access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175</w:t>
            </w:r>
            <w:r w:rsidR="00181DB9" w:rsidRPr="00B05AAE">
              <w:rPr>
                <w:noProof/>
                <w:webHidden/>
                <w:sz w:val="24"/>
                <w:szCs w:val="24"/>
              </w:rPr>
              <w:fldChar w:fldCharType="end"/>
            </w:r>
          </w:hyperlink>
        </w:p>
        <w:p w14:paraId="7035F273" w14:textId="528309D5"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61" w:history="1">
            <w:r w:rsidR="00181DB9" w:rsidRPr="00B05AAE">
              <w:rPr>
                <w:rStyle w:val="Hyperlink"/>
                <w:noProof/>
                <w:sz w:val="24"/>
                <w:szCs w:val="24"/>
              </w:rPr>
              <w:t>4.8.3</w:t>
            </w:r>
            <w:r w:rsidR="00181DB9" w:rsidRPr="00B05AAE">
              <w:rPr>
                <w:rFonts w:eastAsiaTheme="minorEastAsia"/>
                <w:i w:val="0"/>
                <w:iCs w:val="0"/>
                <w:noProof/>
                <w:sz w:val="24"/>
                <w:szCs w:val="24"/>
                <w:lang w:val="en-US"/>
              </w:rPr>
              <w:tab/>
            </w:r>
            <w:r w:rsidR="00181DB9" w:rsidRPr="00B05AAE">
              <w:rPr>
                <w:rStyle w:val="Hyperlink"/>
                <w:noProof/>
                <w:sz w:val="24"/>
                <w:szCs w:val="24"/>
              </w:rPr>
              <w:t>Infrastructure and system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176</w:t>
            </w:r>
            <w:r w:rsidR="00181DB9" w:rsidRPr="00B05AAE">
              <w:rPr>
                <w:noProof/>
                <w:webHidden/>
                <w:sz w:val="24"/>
                <w:szCs w:val="24"/>
              </w:rPr>
              <w:fldChar w:fldCharType="end"/>
            </w:r>
          </w:hyperlink>
        </w:p>
        <w:p w14:paraId="60A31C03" w14:textId="5F851357"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62" w:history="1">
            <w:r w:rsidR="00181DB9" w:rsidRPr="00B05AAE">
              <w:rPr>
                <w:rStyle w:val="Hyperlink"/>
                <w:noProof/>
                <w:sz w:val="24"/>
                <w:szCs w:val="24"/>
              </w:rPr>
              <w:t>4.8.4</w:t>
            </w:r>
            <w:r w:rsidR="00181DB9" w:rsidRPr="00B05AAE">
              <w:rPr>
                <w:rFonts w:eastAsiaTheme="minorEastAsia"/>
                <w:i w:val="0"/>
                <w:iCs w:val="0"/>
                <w:noProof/>
                <w:sz w:val="24"/>
                <w:szCs w:val="24"/>
                <w:lang w:val="en-US"/>
              </w:rPr>
              <w:tab/>
            </w:r>
            <w:r w:rsidR="00181DB9" w:rsidRPr="00B05AAE">
              <w:rPr>
                <w:rStyle w:val="Hyperlink"/>
                <w:noProof/>
                <w:sz w:val="24"/>
                <w:szCs w:val="24"/>
              </w:rPr>
              <w:t>Technical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177</w:t>
            </w:r>
            <w:r w:rsidR="00181DB9" w:rsidRPr="00B05AAE">
              <w:rPr>
                <w:noProof/>
                <w:webHidden/>
                <w:sz w:val="24"/>
                <w:szCs w:val="24"/>
              </w:rPr>
              <w:fldChar w:fldCharType="end"/>
            </w:r>
          </w:hyperlink>
        </w:p>
        <w:p w14:paraId="6C769134" w14:textId="3B1E3685"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63" w:history="1">
            <w:r w:rsidR="00181DB9" w:rsidRPr="00B05AAE">
              <w:rPr>
                <w:rStyle w:val="Hyperlink"/>
                <w:noProof/>
                <w:sz w:val="24"/>
                <w:szCs w:val="24"/>
              </w:rPr>
              <w:t>4.8.5</w:t>
            </w:r>
            <w:r w:rsidR="00181DB9" w:rsidRPr="00B05AAE">
              <w:rPr>
                <w:rFonts w:eastAsiaTheme="minorEastAsia"/>
                <w:i w:val="0"/>
                <w:iCs w:val="0"/>
                <w:noProof/>
                <w:sz w:val="24"/>
                <w:szCs w:val="24"/>
                <w:lang w:val="en-US"/>
              </w:rPr>
              <w:tab/>
            </w:r>
            <w:r w:rsidR="00181DB9" w:rsidRPr="00B05AAE">
              <w:rPr>
                <w:rStyle w:val="Hyperlink"/>
                <w:noProof/>
                <w:sz w:val="24"/>
                <w:szCs w:val="24"/>
              </w:rPr>
              <w:t>Human resources challenges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177</w:t>
            </w:r>
            <w:r w:rsidR="00181DB9" w:rsidRPr="00B05AAE">
              <w:rPr>
                <w:noProof/>
                <w:webHidden/>
                <w:sz w:val="24"/>
                <w:szCs w:val="24"/>
              </w:rPr>
              <w:fldChar w:fldCharType="end"/>
            </w:r>
          </w:hyperlink>
        </w:p>
        <w:p w14:paraId="1BAD6A3C" w14:textId="562DBF1B" w:rsidR="00181DB9" w:rsidRPr="00B05AAE" w:rsidRDefault="00A56653" w:rsidP="00B05AAE">
          <w:pPr>
            <w:pStyle w:val="TOC2"/>
            <w:rPr>
              <w:rFonts w:eastAsiaTheme="minorEastAsia"/>
              <w:lang w:val="en-US"/>
            </w:rPr>
          </w:pPr>
          <w:hyperlink w:anchor="_Toc45840664" w:history="1">
            <w:r w:rsidR="00181DB9" w:rsidRPr="00B05AAE">
              <w:rPr>
                <w:rStyle w:val="Hyperlink"/>
                <w:lang w:val="en-US"/>
              </w:rPr>
              <w:t>4.9</w:t>
            </w:r>
            <w:r w:rsidR="00181DB9" w:rsidRPr="00B05AAE">
              <w:rPr>
                <w:rFonts w:eastAsiaTheme="minorEastAsia"/>
                <w:lang w:val="en-US"/>
              </w:rPr>
              <w:tab/>
            </w:r>
            <w:r w:rsidR="00181DB9" w:rsidRPr="00B05AAE">
              <w:rPr>
                <w:rStyle w:val="Hyperlink"/>
                <w:lang w:val="en-US"/>
              </w:rPr>
              <w:t>Discussants’ perspectives on enablers and facilitators for a viable implementation of mHealth for cholera management</w:t>
            </w:r>
            <w:r w:rsidR="00181DB9" w:rsidRPr="00B05AAE">
              <w:rPr>
                <w:webHidden/>
              </w:rPr>
              <w:tab/>
            </w:r>
            <w:r w:rsidR="00181DB9" w:rsidRPr="00B05AAE">
              <w:rPr>
                <w:webHidden/>
              </w:rPr>
              <w:fldChar w:fldCharType="begin"/>
            </w:r>
            <w:r w:rsidR="00181DB9" w:rsidRPr="00B05AAE">
              <w:rPr>
                <w:webHidden/>
              </w:rPr>
              <w:instrText xml:space="preserve"> PAGEREF _Toc45840664 \h </w:instrText>
            </w:r>
            <w:r w:rsidR="00181DB9" w:rsidRPr="00B05AAE">
              <w:rPr>
                <w:webHidden/>
              </w:rPr>
            </w:r>
            <w:r w:rsidR="00181DB9" w:rsidRPr="00B05AAE">
              <w:rPr>
                <w:webHidden/>
              </w:rPr>
              <w:fldChar w:fldCharType="separate"/>
            </w:r>
            <w:r w:rsidR="00A64305">
              <w:rPr>
                <w:webHidden/>
              </w:rPr>
              <w:t>180</w:t>
            </w:r>
            <w:r w:rsidR="00181DB9" w:rsidRPr="00B05AAE">
              <w:rPr>
                <w:webHidden/>
              </w:rPr>
              <w:fldChar w:fldCharType="end"/>
            </w:r>
          </w:hyperlink>
        </w:p>
        <w:p w14:paraId="66D13A77" w14:textId="677648F6"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65" w:history="1">
            <w:r w:rsidR="00181DB9" w:rsidRPr="00B05AAE">
              <w:rPr>
                <w:rStyle w:val="Hyperlink"/>
                <w:noProof/>
                <w:sz w:val="24"/>
                <w:szCs w:val="24"/>
                <w:lang w:val="en-US"/>
              </w:rPr>
              <w:t>4.9.1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Enablers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181</w:t>
            </w:r>
            <w:r w:rsidR="00181DB9" w:rsidRPr="00B05AAE">
              <w:rPr>
                <w:noProof/>
                <w:webHidden/>
                <w:sz w:val="24"/>
                <w:szCs w:val="24"/>
              </w:rPr>
              <w:fldChar w:fldCharType="end"/>
            </w:r>
          </w:hyperlink>
        </w:p>
        <w:p w14:paraId="03BCC9B1" w14:textId="25EA13B1"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66" w:history="1">
            <w:r w:rsidR="00181DB9" w:rsidRPr="00B05AAE">
              <w:rPr>
                <w:rStyle w:val="Hyperlink"/>
                <w:noProof/>
                <w:sz w:val="24"/>
                <w:szCs w:val="24"/>
                <w:lang w:val="en-US"/>
              </w:rPr>
              <w:t>4.9.2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Facilitators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185</w:t>
            </w:r>
            <w:r w:rsidR="00181DB9" w:rsidRPr="00B05AAE">
              <w:rPr>
                <w:noProof/>
                <w:webHidden/>
                <w:sz w:val="24"/>
                <w:szCs w:val="24"/>
              </w:rPr>
              <w:fldChar w:fldCharType="end"/>
            </w:r>
          </w:hyperlink>
        </w:p>
        <w:p w14:paraId="7C923256" w14:textId="11872C3B" w:rsidR="00181DB9" w:rsidRPr="00B05AAE" w:rsidRDefault="00A56653" w:rsidP="00B05AAE">
          <w:pPr>
            <w:pStyle w:val="TOC2"/>
            <w:rPr>
              <w:rFonts w:eastAsiaTheme="minorEastAsia"/>
              <w:lang w:val="en-US"/>
            </w:rPr>
          </w:pPr>
          <w:hyperlink w:anchor="_Toc45840667" w:history="1">
            <w:r w:rsidR="00181DB9" w:rsidRPr="00B05AAE">
              <w:rPr>
                <w:rStyle w:val="Hyperlink"/>
                <w:lang w:val="en-US"/>
              </w:rPr>
              <w:t>4.10</w:t>
            </w:r>
            <w:r w:rsidR="00181DB9" w:rsidRPr="00B05AAE">
              <w:rPr>
                <w:rFonts w:eastAsiaTheme="minorEastAsia"/>
                <w:lang w:val="en-US"/>
              </w:rPr>
              <w:tab/>
            </w:r>
            <w:r w:rsidR="00181DB9" w:rsidRPr="00B05AAE">
              <w:rPr>
                <w:rStyle w:val="Hyperlink"/>
                <w:lang w:val="en-US"/>
              </w:rPr>
              <w:t>Chapter Summary</w:t>
            </w:r>
            <w:r w:rsidR="00181DB9" w:rsidRPr="00B05AAE">
              <w:rPr>
                <w:webHidden/>
              </w:rPr>
              <w:tab/>
            </w:r>
            <w:r w:rsidR="00181DB9" w:rsidRPr="00B05AAE">
              <w:rPr>
                <w:webHidden/>
              </w:rPr>
              <w:fldChar w:fldCharType="begin"/>
            </w:r>
            <w:r w:rsidR="00181DB9" w:rsidRPr="00B05AAE">
              <w:rPr>
                <w:webHidden/>
              </w:rPr>
              <w:instrText xml:space="preserve"> PAGEREF _Toc45840667 \h </w:instrText>
            </w:r>
            <w:r w:rsidR="00181DB9" w:rsidRPr="00B05AAE">
              <w:rPr>
                <w:webHidden/>
              </w:rPr>
            </w:r>
            <w:r w:rsidR="00181DB9" w:rsidRPr="00B05AAE">
              <w:rPr>
                <w:webHidden/>
              </w:rPr>
              <w:fldChar w:fldCharType="separate"/>
            </w:r>
            <w:r w:rsidR="00A64305">
              <w:rPr>
                <w:webHidden/>
              </w:rPr>
              <w:t>187</w:t>
            </w:r>
            <w:r w:rsidR="00181DB9" w:rsidRPr="00B05AAE">
              <w:rPr>
                <w:webHidden/>
              </w:rPr>
              <w:fldChar w:fldCharType="end"/>
            </w:r>
          </w:hyperlink>
        </w:p>
        <w:p w14:paraId="0FA1FF70" w14:textId="05535EE2"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68" w:history="1">
            <w:r w:rsidR="00181DB9" w:rsidRPr="00B05AAE">
              <w:rPr>
                <w:rStyle w:val="Hyperlink"/>
                <w:rFonts w:eastAsiaTheme="majorEastAsia"/>
                <w:noProof/>
                <w:sz w:val="24"/>
                <w:szCs w:val="24"/>
                <w:lang w:val="en-US"/>
              </w:rPr>
              <w:t>CHAPTER FIVE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188</w:t>
            </w:r>
            <w:r w:rsidR="00181DB9" w:rsidRPr="00B05AAE">
              <w:rPr>
                <w:noProof/>
                <w:webHidden/>
                <w:sz w:val="24"/>
                <w:szCs w:val="24"/>
              </w:rPr>
              <w:fldChar w:fldCharType="end"/>
            </w:r>
          </w:hyperlink>
        </w:p>
        <w:p w14:paraId="54D11845" w14:textId="41D315E9"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69" w:history="1">
            <w:r w:rsidR="00181DB9" w:rsidRPr="00B05AAE">
              <w:rPr>
                <w:rStyle w:val="Hyperlink"/>
                <w:rFonts w:eastAsiaTheme="majorEastAsia"/>
                <w:noProof/>
                <w:sz w:val="24"/>
                <w:szCs w:val="24"/>
                <w:lang w:val="en-US"/>
              </w:rPr>
              <w:t>5.0 DISCUSSION OF FINDINGS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_Toc45840669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188</w:t>
            </w:r>
            <w:r w:rsidR="00181DB9" w:rsidRPr="00B05AAE">
              <w:rPr>
                <w:noProof/>
                <w:webHidden/>
                <w:sz w:val="24"/>
                <w:szCs w:val="24"/>
              </w:rPr>
              <w:fldChar w:fldCharType="end"/>
            </w:r>
          </w:hyperlink>
        </w:p>
        <w:p w14:paraId="749CEBD3" w14:textId="441E6896" w:rsidR="00181DB9" w:rsidRPr="00B05AAE" w:rsidRDefault="00A56653" w:rsidP="00B05AAE">
          <w:pPr>
            <w:pStyle w:val="TOC2"/>
            <w:rPr>
              <w:rFonts w:eastAsiaTheme="minorEastAsia"/>
              <w:lang w:val="en-US"/>
            </w:rPr>
          </w:pPr>
          <w:hyperlink w:anchor="_Toc45840670" w:history="1">
            <w:r w:rsidR="00181DB9" w:rsidRPr="00B05AAE">
              <w:rPr>
                <w:rStyle w:val="Hyperlink"/>
                <w:lang w:val="en-US"/>
              </w:rPr>
              <w:t>5.1</w:t>
            </w:r>
            <w:r w:rsidR="00181DB9" w:rsidRPr="00B05AAE">
              <w:rPr>
                <w:rFonts w:eastAsiaTheme="minorEastAsia"/>
                <w:lang w:val="en-US"/>
              </w:rPr>
              <w:tab/>
            </w:r>
            <w:r w:rsidR="00181DB9" w:rsidRPr="00B05AAE">
              <w:rPr>
                <w:rStyle w:val="Hyperlink"/>
                <w:lang w:val="en-US"/>
              </w:rPr>
              <w:t>Chapter Introduction</w:t>
            </w:r>
            <w:r w:rsidR="00181DB9" w:rsidRPr="00B05AAE">
              <w:rPr>
                <w:webHidden/>
              </w:rPr>
              <w:tab/>
            </w:r>
            <w:r w:rsidR="00181DB9" w:rsidRPr="00B05AAE">
              <w:rPr>
                <w:webHidden/>
              </w:rPr>
              <w:fldChar w:fldCharType="begin"/>
            </w:r>
            <w:r w:rsidR="00181DB9" w:rsidRPr="00B05AAE">
              <w:rPr>
                <w:webHidden/>
              </w:rPr>
              <w:instrText xml:space="preserve"> PAGEREF _Toc45840670 \h </w:instrText>
            </w:r>
            <w:r w:rsidR="00181DB9" w:rsidRPr="00B05AAE">
              <w:rPr>
                <w:webHidden/>
              </w:rPr>
            </w:r>
            <w:r w:rsidR="00181DB9" w:rsidRPr="00B05AAE">
              <w:rPr>
                <w:webHidden/>
              </w:rPr>
              <w:fldChar w:fldCharType="separate"/>
            </w:r>
            <w:r w:rsidR="00A64305">
              <w:rPr>
                <w:webHidden/>
              </w:rPr>
              <w:t>188</w:t>
            </w:r>
            <w:r w:rsidR="00181DB9" w:rsidRPr="00B05AAE">
              <w:rPr>
                <w:webHidden/>
              </w:rPr>
              <w:fldChar w:fldCharType="end"/>
            </w:r>
          </w:hyperlink>
        </w:p>
        <w:p w14:paraId="430FF8E9" w14:textId="3E78BEBF" w:rsidR="00181DB9" w:rsidRPr="00B05AAE" w:rsidRDefault="00A56653" w:rsidP="00B05AAE">
          <w:pPr>
            <w:pStyle w:val="TOC2"/>
            <w:rPr>
              <w:rFonts w:eastAsiaTheme="minorEastAsia"/>
              <w:lang w:val="en-US"/>
            </w:rPr>
          </w:pPr>
          <w:hyperlink w:anchor="_Toc45840671" w:history="1">
            <w:r w:rsidR="00181DB9" w:rsidRPr="00B05AAE">
              <w:rPr>
                <w:rStyle w:val="Hyperlink"/>
                <w:lang w:val="en-US"/>
              </w:rPr>
              <w:t>5.2</w:t>
            </w:r>
            <w:r w:rsidR="00181DB9" w:rsidRPr="00B05AAE">
              <w:rPr>
                <w:rFonts w:eastAsiaTheme="minorEastAsia"/>
                <w:lang w:val="en-US"/>
              </w:rPr>
              <w:tab/>
            </w:r>
            <w:r w:rsidR="00181DB9" w:rsidRPr="00B05AAE">
              <w:rPr>
                <w:rStyle w:val="Hyperlink"/>
                <w:lang w:val="en-US"/>
              </w:rPr>
              <w:t>Objectives of the Study</w:t>
            </w:r>
            <w:r w:rsidR="00181DB9" w:rsidRPr="00B05AAE">
              <w:rPr>
                <w:webHidden/>
              </w:rPr>
              <w:tab/>
            </w:r>
            <w:r w:rsidR="00181DB9" w:rsidRPr="00B05AAE">
              <w:rPr>
                <w:webHidden/>
              </w:rPr>
              <w:fldChar w:fldCharType="begin"/>
            </w:r>
            <w:r w:rsidR="00181DB9" w:rsidRPr="00B05AAE">
              <w:rPr>
                <w:webHidden/>
              </w:rPr>
              <w:instrText xml:space="preserve"> PAGEREF _Toc45840671 \h </w:instrText>
            </w:r>
            <w:r w:rsidR="00181DB9" w:rsidRPr="00B05AAE">
              <w:rPr>
                <w:webHidden/>
              </w:rPr>
            </w:r>
            <w:r w:rsidR="00181DB9" w:rsidRPr="00B05AAE">
              <w:rPr>
                <w:webHidden/>
              </w:rPr>
              <w:fldChar w:fldCharType="separate"/>
            </w:r>
            <w:r w:rsidR="00A64305">
              <w:rPr>
                <w:webHidden/>
              </w:rPr>
              <w:t>188</w:t>
            </w:r>
            <w:r w:rsidR="00181DB9" w:rsidRPr="00B05AAE">
              <w:rPr>
                <w:webHidden/>
              </w:rPr>
              <w:fldChar w:fldCharType="end"/>
            </w:r>
          </w:hyperlink>
        </w:p>
        <w:p w14:paraId="56CCD4D7" w14:textId="13918CDC" w:rsidR="00181DB9" w:rsidRPr="00B05AAE" w:rsidRDefault="00A56653" w:rsidP="00B05AAE">
          <w:pPr>
            <w:pStyle w:val="TOC2"/>
            <w:rPr>
              <w:rFonts w:eastAsiaTheme="minorEastAsia"/>
              <w:lang w:val="en-US"/>
            </w:rPr>
          </w:pPr>
          <w:hyperlink w:anchor="_Toc45840672" w:history="1">
            <w:r w:rsidR="00181DB9" w:rsidRPr="00B05AAE">
              <w:rPr>
                <w:rStyle w:val="Hyperlink"/>
                <w:lang w:val="en-US"/>
              </w:rPr>
              <w:t>5.3</w:t>
            </w:r>
            <w:r w:rsidR="00181DB9" w:rsidRPr="00B05AAE">
              <w:rPr>
                <w:rFonts w:eastAsiaTheme="minorEastAsia"/>
                <w:lang w:val="en-US"/>
              </w:rPr>
              <w:tab/>
            </w:r>
            <w:r w:rsidR="00181DB9" w:rsidRPr="00B05AAE">
              <w:rPr>
                <w:rStyle w:val="Hyperlink"/>
                <w:lang w:val="en-US"/>
              </w:rPr>
              <w:t>Summary of key findings of study</w:t>
            </w:r>
            <w:r w:rsidR="00181DB9" w:rsidRPr="00B05AAE">
              <w:rPr>
                <w:webHidden/>
              </w:rPr>
              <w:tab/>
            </w:r>
            <w:r w:rsidR="00181DB9" w:rsidRPr="00B05AAE">
              <w:rPr>
                <w:webHidden/>
              </w:rPr>
              <w:fldChar w:fldCharType="begin"/>
            </w:r>
            <w:r w:rsidR="00181DB9" w:rsidRPr="00B05AAE">
              <w:rPr>
                <w:webHidden/>
              </w:rPr>
              <w:instrText xml:space="preserve"> PAGEREF _Toc45840672 \h </w:instrText>
            </w:r>
            <w:r w:rsidR="00181DB9" w:rsidRPr="00B05AAE">
              <w:rPr>
                <w:webHidden/>
              </w:rPr>
            </w:r>
            <w:r w:rsidR="00181DB9" w:rsidRPr="00B05AAE">
              <w:rPr>
                <w:webHidden/>
              </w:rPr>
              <w:fldChar w:fldCharType="separate"/>
            </w:r>
            <w:r w:rsidR="00A64305">
              <w:rPr>
                <w:webHidden/>
              </w:rPr>
              <w:t>188</w:t>
            </w:r>
            <w:r w:rsidR="00181DB9" w:rsidRPr="00B05AAE">
              <w:rPr>
                <w:webHidden/>
              </w:rPr>
              <w:fldChar w:fldCharType="end"/>
            </w:r>
          </w:hyperlink>
        </w:p>
        <w:p w14:paraId="0B0E1FEA" w14:textId="071FCC96"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73" w:history="1">
            <w:r w:rsidR="00181DB9" w:rsidRPr="00B05AAE">
              <w:rPr>
                <w:rStyle w:val="Hyperlink"/>
                <w:noProof/>
                <w:sz w:val="24"/>
                <w:szCs w:val="24"/>
                <w:lang w:val="en-US"/>
              </w:rPr>
              <w:t>5.3.1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Findings of respondents’ biodata (Summary)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_Toc45840673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188</w:t>
            </w:r>
            <w:r w:rsidR="00181DB9" w:rsidRPr="00B05AAE">
              <w:rPr>
                <w:noProof/>
                <w:webHidden/>
                <w:sz w:val="24"/>
                <w:szCs w:val="24"/>
              </w:rPr>
              <w:fldChar w:fldCharType="end"/>
            </w:r>
          </w:hyperlink>
        </w:p>
        <w:p w14:paraId="37EB0563" w14:textId="7365F5D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74" w:history="1">
            <w:r w:rsidR="00181DB9" w:rsidRPr="00B05AAE">
              <w:rPr>
                <w:rStyle w:val="Hyperlink"/>
                <w:noProof/>
                <w:sz w:val="24"/>
                <w:szCs w:val="24"/>
                <w:lang w:val="en-US"/>
              </w:rPr>
              <w:t>5.3.2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Summary of key findings for in-depth interviews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_Toc45840674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189</w:t>
            </w:r>
            <w:r w:rsidR="00181DB9" w:rsidRPr="00B05AAE">
              <w:rPr>
                <w:noProof/>
                <w:webHidden/>
                <w:sz w:val="24"/>
                <w:szCs w:val="24"/>
              </w:rPr>
              <w:fldChar w:fldCharType="end"/>
            </w:r>
          </w:hyperlink>
        </w:p>
        <w:p w14:paraId="4E3A7557" w14:textId="5FA15C8B"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75" w:history="1">
            <w:r w:rsidR="00181DB9" w:rsidRPr="00B05AAE">
              <w:rPr>
                <w:rStyle w:val="Hyperlink"/>
                <w:noProof/>
                <w:sz w:val="24"/>
                <w:szCs w:val="24"/>
                <w:lang w:val="en-US"/>
              </w:rPr>
              <w:t>5.3.3</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Summary of key findings for FGDs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_Toc45840675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189</w:t>
            </w:r>
            <w:r w:rsidR="00181DB9" w:rsidRPr="00B05AAE">
              <w:rPr>
                <w:noProof/>
                <w:webHidden/>
                <w:sz w:val="24"/>
                <w:szCs w:val="24"/>
              </w:rPr>
              <w:fldChar w:fldCharType="end"/>
            </w:r>
          </w:hyperlink>
        </w:p>
        <w:p w14:paraId="33B4644C" w14:textId="508AC9A1" w:rsidR="00181DB9" w:rsidRPr="00B05AAE" w:rsidRDefault="00A56653" w:rsidP="00B05AAE">
          <w:pPr>
            <w:pStyle w:val="TOC2"/>
            <w:rPr>
              <w:rFonts w:eastAsiaTheme="minorEastAsia"/>
              <w:lang w:val="en-US"/>
            </w:rPr>
          </w:pPr>
          <w:hyperlink w:anchor="_Toc45840676" w:history="1">
            <w:r w:rsidR="00181DB9" w:rsidRPr="00B05AAE">
              <w:rPr>
                <w:rStyle w:val="Hyperlink"/>
                <w:lang w:val="en-US"/>
              </w:rPr>
              <w:t>5.4</w:t>
            </w:r>
            <w:r w:rsidR="00181DB9" w:rsidRPr="00B05AAE">
              <w:rPr>
                <w:rFonts w:eastAsiaTheme="minorEastAsia"/>
                <w:lang w:val="en-US"/>
              </w:rPr>
              <w:tab/>
            </w:r>
            <w:r w:rsidR="00181DB9" w:rsidRPr="00B05AAE">
              <w:rPr>
                <w:rStyle w:val="Hyperlink"/>
                <w:lang w:val="en-US"/>
              </w:rPr>
              <w:t>Discussion of findings</w:t>
            </w:r>
            <w:r w:rsidR="00181DB9" w:rsidRPr="00B05AAE">
              <w:rPr>
                <w:webHidden/>
              </w:rPr>
              <w:tab/>
            </w:r>
            <w:r w:rsidR="00181DB9" w:rsidRPr="00B05AAE">
              <w:rPr>
                <w:webHidden/>
              </w:rPr>
              <w:fldChar w:fldCharType="begin"/>
            </w:r>
            <w:r w:rsidR="00181DB9" w:rsidRPr="00B05AAE">
              <w:rPr>
                <w:webHidden/>
              </w:rPr>
              <w:instrText xml:space="preserve"> PAGEREF _Toc45840676 \h </w:instrText>
            </w:r>
            <w:r w:rsidR="00181DB9" w:rsidRPr="00B05AAE">
              <w:rPr>
                <w:webHidden/>
              </w:rPr>
            </w:r>
            <w:r w:rsidR="00181DB9" w:rsidRPr="00B05AAE">
              <w:rPr>
                <w:webHidden/>
              </w:rPr>
              <w:fldChar w:fldCharType="separate"/>
            </w:r>
            <w:r w:rsidR="00A64305">
              <w:rPr>
                <w:webHidden/>
              </w:rPr>
              <w:t>190</w:t>
            </w:r>
            <w:r w:rsidR="00181DB9" w:rsidRPr="00B05AAE">
              <w:rPr>
                <w:webHidden/>
              </w:rPr>
              <w:fldChar w:fldCharType="end"/>
            </w:r>
          </w:hyperlink>
        </w:p>
        <w:p w14:paraId="2A787B59" w14:textId="20685B06"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77" w:history="1">
            <w:r w:rsidR="00181DB9" w:rsidRPr="00B05AAE">
              <w:rPr>
                <w:rStyle w:val="Hyperlink"/>
                <w:noProof/>
                <w:sz w:val="24"/>
                <w:szCs w:val="24"/>
                <w:lang w:val="en-US"/>
              </w:rPr>
              <w:t>5.4.1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Public health services delivered with mobile phones for cholera prevention and management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_Toc45840677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190</w:t>
            </w:r>
            <w:r w:rsidR="00181DB9" w:rsidRPr="00B05AAE">
              <w:rPr>
                <w:noProof/>
                <w:webHidden/>
                <w:sz w:val="24"/>
                <w:szCs w:val="24"/>
              </w:rPr>
              <w:fldChar w:fldCharType="end"/>
            </w:r>
          </w:hyperlink>
        </w:p>
        <w:p w14:paraId="6B20C099" w14:textId="5926E175"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78" w:history="1">
            <w:r w:rsidR="00181DB9" w:rsidRPr="00B05AAE">
              <w:rPr>
                <w:rStyle w:val="Hyperlink"/>
                <w:noProof/>
                <w:sz w:val="24"/>
                <w:szCs w:val="24"/>
                <w:lang w:val="en-US"/>
              </w:rPr>
              <w:t>5.4.2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Explore challenges encountered with the use of mobile phones for health services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_Toc45840678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195</w:t>
            </w:r>
            <w:r w:rsidR="00181DB9" w:rsidRPr="00B05AAE">
              <w:rPr>
                <w:noProof/>
                <w:webHidden/>
                <w:sz w:val="24"/>
                <w:szCs w:val="24"/>
              </w:rPr>
              <w:fldChar w:fldCharType="end"/>
            </w:r>
          </w:hyperlink>
        </w:p>
        <w:p w14:paraId="6289A16B" w14:textId="0A9E0148"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79" w:history="1">
            <w:r w:rsidR="00181DB9" w:rsidRPr="00B05AAE">
              <w:rPr>
                <w:rStyle w:val="Hyperlink"/>
                <w:noProof/>
                <w:sz w:val="24"/>
                <w:szCs w:val="24"/>
                <w:lang w:val="en-US"/>
              </w:rPr>
              <w:t>5.4.3</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Enablers and Facilitators for a viable implementation of mHealth</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_Toc45840679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205</w:t>
            </w:r>
            <w:r w:rsidR="00181DB9" w:rsidRPr="00B05AAE">
              <w:rPr>
                <w:noProof/>
                <w:webHidden/>
                <w:sz w:val="24"/>
                <w:szCs w:val="24"/>
              </w:rPr>
              <w:fldChar w:fldCharType="end"/>
            </w:r>
          </w:hyperlink>
        </w:p>
        <w:p w14:paraId="55027F2E" w14:textId="2C26BD98" w:rsidR="00181DB9" w:rsidRPr="00B05AAE" w:rsidRDefault="00A56653" w:rsidP="00B05AAE">
          <w:pPr>
            <w:pStyle w:val="TOC2"/>
            <w:rPr>
              <w:rFonts w:eastAsiaTheme="minorEastAsia"/>
              <w:lang w:val="en-US"/>
            </w:rPr>
          </w:pPr>
          <w:hyperlink w:anchor="_Toc45840680" w:history="1">
            <w:r w:rsidR="00181DB9" w:rsidRPr="00B05AAE">
              <w:rPr>
                <w:rStyle w:val="Hyperlink"/>
                <w:lang w:val="en-US"/>
              </w:rPr>
              <w:t>5.5</w:t>
            </w:r>
            <w:r w:rsidR="00181DB9" w:rsidRPr="00B05AAE">
              <w:rPr>
                <w:rFonts w:eastAsiaTheme="minorEastAsia"/>
                <w:lang w:val="en-US"/>
              </w:rPr>
              <w:tab/>
            </w:r>
            <w:r w:rsidR="00181DB9" w:rsidRPr="00B05AAE">
              <w:rPr>
                <w:rStyle w:val="Hyperlink"/>
                <w:lang w:val="en-US"/>
              </w:rPr>
              <w:t>The relevance of findings to the theoretical literature</w:t>
            </w:r>
            <w:r w:rsidR="00181DB9" w:rsidRPr="00B05AAE">
              <w:rPr>
                <w:webHidden/>
              </w:rPr>
              <w:tab/>
            </w:r>
            <w:r w:rsidR="00181DB9" w:rsidRPr="00B05AAE">
              <w:rPr>
                <w:webHidden/>
              </w:rPr>
              <w:fldChar w:fldCharType="begin"/>
            </w:r>
            <w:r w:rsidR="00181DB9" w:rsidRPr="00B05AAE">
              <w:rPr>
                <w:webHidden/>
              </w:rPr>
              <w:instrText xml:space="preserve"> PAGEREF _Toc45840680 \h </w:instrText>
            </w:r>
            <w:r w:rsidR="00181DB9" w:rsidRPr="00B05AAE">
              <w:rPr>
                <w:webHidden/>
              </w:rPr>
            </w:r>
            <w:r w:rsidR="00181DB9" w:rsidRPr="00B05AAE">
              <w:rPr>
                <w:webHidden/>
              </w:rPr>
              <w:fldChar w:fldCharType="separate"/>
            </w:r>
            <w:r w:rsidR="00A64305">
              <w:rPr>
                <w:webHidden/>
              </w:rPr>
              <w:t>206</w:t>
            </w:r>
            <w:r w:rsidR="00181DB9" w:rsidRPr="00B05AAE">
              <w:rPr>
                <w:webHidden/>
              </w:rPr>
              <w:fldChar w:fldCharType="end"/>
            </w:r>
          </w:hyperlink>
        </w:p>
        <w:p w14:paraId="5BD5E479" w14:textId="0384650B" w:rsidR="00181DB9" w:rsidRPr="00B05AAE" w:rsidRDefault="00A56653" w:rsidP="00B05AAE">
          <w:pPr>
            <w:pStyle w:val="TOC2"/>
            <w:rPr>
              <w:rFonts w:eastAsiaTheme="minorEastAsia"/>
              <w:lang w:val="en-US"/>
            </w:rPr>
          </w:pPr>
          <w:hyperlink w:anchor="_Toc45840681" w:history="1">
            <w:r w:rsidR="00181DB9" w:rsidRPr="00B05AAE">
              <w:rPr>
                <w:rStyle w:val="Hyperlink"/>
                <w:lang w:val="en-US"/>
              </w:rPr>
              <w:t>5.6</w:t>
            </w:r>
            <w:r w:rsidR="00181DB9" w:rsidRPr="00B05AAE">
              <w:rPr>
                <w:rFonts w:eastAsiaTheme="minorEastAsia"/>
                <w:lang w:val="en-US"/>
              </w:rPr>
              <w:tab/>
            </w:r>
            <w:r w:rsidR="00181DB9" w:rsidRPr="00B05AAE">
              <w:rPr>
                <w:rStyle w:val="Hyperlink"/>
                <w:lang w:val="en-US"/>
              </w:rPr>
              <w:t>Synthesis of research findings in relation to the empirical literature</w:t>
            </w:r>
            <w:r w:rsidR="00181DB9" w:rsidRPr="00B05AAE">
              <w:rPr>
                <w:webHidden/>
              </w:rPr>
              <w:tab/>
            </w:r>
            <w:r w:rsidR="00181DB9" w:rsidRPr="00B05AAE">
              <w:rPr>
                <w:webHidden/>
              </w:rPr>
              <w:fldChar w:fldCharType="begin"/>
            </w:r>
            <w:r w:rsidR="00181DB9" w:rsidRPr="00B05AAE">
              <w:rPr>
                <w:webHidden/>
              </w:rPr>
              <w:instrText xml:space="preserve"> PAGEREF _Toc45840681 \h </w:instrText>
            </w:r>
            <w:r w:rsidR="00181DB9" w:rsidRPr="00B05AAE">
              <w:rPr>
                <w:webHidden/>
              </w:rPr>
            </w:r>
            <w:r w:rsidR="00181DB9" w:rsidRPr="00B05AAE">
              <w:rPr>
                <w:webHidden/>
              </w:rPr>
              <w:fldChar w:fldCharType="separate"/>
            </w:r>
            <w:r w:rsidR="00A64305">
              <w:rPr>
                <w:webHidden/>
              </w:rPr>
              <w:t>213</w:t>
            </w:r>
            <w:r w:rsidR="00181DB9" w:rsidRPr="00B05AAE">
              <w:rPr>
                <w:webHidden/>
              </w:rPr>
              <w:fldChar w:fldCharType="end"/>
            </w:r>
          </w:hyperlink>
        </w:p>
        <w:p w14:paraId="37AACADA" w14:textId="6FAA779F" w:rsidR="00181DB9" w:rsidRPr="00B05AAE" w:rsidRDefault="00A56653" w:rsidP="00B05AAE">
          <w:pPr>
            <w:pStyle w:val="TOC2"/>
            <w:rPr>
              <w:rFonts w:eastAsiaTheme="minorEastAsia"/>
              <w:lang w:val="en-US"/>
            </w:rPr>
          </w:pPr>
          <w:hyperlink w:anchor="_Toc45840682" w:history="1">
            <w:r w:rsidR="00181DB9" w:rsidRPr="00B05AAE">
              <w:rPr>
                <w:rStyle w:val="Hyperlink"/>
                <w:lang w:val="en-US"/>
              </w:rPr>
              <w:t>5.7</w:t>
            </w:r>
            <w:r w:rsidR="00181DB9" w:rsidRPr="00B05AAE">
              <w:rPr>
                <w:rFonts w:eastAsiaTheme="minorEastAsia"/>
                <w:lang w:val="en-US"/>
              </w:rPr>
              <w:tab/>
            </w:r>
            <w:r w:rsidR="00181DB9" w:rsidRPr="00B05AAE">
              <w:rPr>
                <w:rStyle w:val="Hyperlink"/>
                <w:lang w:val="en-US"/>
              </w:rPr>
              <w:t>Synthesis of research findings in relation to theoretical literature</w:t>
            </w:r>
            <w:r w:rsidR="00181DB9" w:rsidRPr="00B05AAE">
              <w:rPr>
                <w:webHidden/>
              </w:rPr>
              <w:tab/>
            </w:r>
            <w:r w:rsidR="00181DB9" w:rsidRPr="00B05AAE">
              <w:rPr>
                <w:webHidden/>
              </w:rPr>
              <w:fldChar w:fldCharType="begin"/>
            </w:r>
            <w:r w:rsidR="00181DB9" w:rsidRPr="00B05AAE">
              <w:rPr>
                <w:webHidden/>
              </w:rPr>
              <w:instrText xml:space="preserve"> PAGEREF _Toc45840682 \h </w:instrText>
            </w:r>
            <w:r w:rsidR="00181DB9" w:rsidRPr="00B05AAE">
              <w:rPr>
                <w:webHidden/>
              </w:rPr>
            </w:r>
            <w:r w:rsidR="00181DB9" w:rsidRPr="00B05AAE">
              <w:rPr>
                <w:webHidden/>
              </w:rPr>
              <w:fldChar w:fldCharType="separate"/>
            </w:r>
            <w:r w:rsidR="00A64305">
              <w:rPr>
                <w:webHidden/>
              </w:rPr>
              <w:t>214</w:t>
            </w:r>
            <w:r w:rsidR="00181DB9" w:rsidRPr="00B05AAE">
              <w:rPr>
                <w:webHidden/>
              </w:rPr>
              <w:fldChar w:fldCharType="end"/>
            </w:r>
          </w:hyperlink>
        </w:p>
        <w:p w14:paraId="2E34DF51" w14:textId="3EF8A715" w:rsidR="00181DB9" w:rsidRPr="00B05AAE" w:rsidRDefault="00A56653" w:rsidP="00B05AAE">
          <w:pPr>
            <w:pStyle w:val="TOC2"/>
            <w:rPr>
              <w:rFonts w:eastAsiaTheme="minorEastAsia"/>
              <w:lang w:val="en-US"/>
            </w:rPr>
          </w:pPr>
          <w:hyperlink w:anchor="_Toc45840683" w:history="1">
            <w:r w:rsidR="00181DB9" w:rsidRPr="00B05AAE">
              <w:rPr>
                <w:rStyle w:val="Hyperlink"/>
                <w:lang w:val="en-US"/>
              </w:rPr>
              <w:t>5.8</w:t>
            </w:r>
            <w:r w:rsidR="00181DB9" w:rsidRPr="00B05AAE">
              <w:rPr>
                <w:rFonts w:eastAsiaTheme="minorEastAsia"/>
                <w:lang w:val="en-US"/>
              </w:rPr>
              <w:tab/>
            </w:r>
            <w:r w:rsidR="00181DB9" w:rsidRPr="00B05AAE">
              <w:rPr>
                <w:rStyle w:val="Hyperlink"/>
                <w:lang w:val="en-US"/>
              </w:rPr>
              <w:t>Review of conceptual framework in relation to study findings</w:t>
            </w:r>
            <w:r w:rsidR="00181DB9" w:rsidRPr="00B05AAE">
              <w:rPr>
                <w:webHidden/>
              </w:rPr>
              <w:tab/>
            </w:r>
            <w:r w:rsidR="00181DB9" w:rsidRPr="00B05AAE">
              <w:rPr>
                <w:webHidden/>
              </w:rPr>
              <w:fldChar w:fldCharType="begin"/>
            </w:r>
            <w:r w:rsidR="00181DB9" w:rsidRPr="00B05AAE">
              <w:rPr>
                <w:webHidden/>
              </w:rPr>
              <w:instrText xml:space="preserve"> PAGEREF _Toc45840683 \h </w:instrText>
            </w:r>
            <w:r w:rsidR="00181DB9" w:rsidRPr="00B05AAE">
              <w:rPr>
                <w:webHidden/>
              </w:rPr>
            </w:r>
            <w:r w:rsidR="00181DB9" w:rsidRPr="00B05AAE">
              <w:rPr>
                <w:webHidden/>
              </w:rPr>
              <w:fldChar w:fldCharType="separate"/>
            </w:r>
            <w:r w:rsidR="00A64305">
              <w:rPr>
                <w:webHidden/>
              </w:rPr>
              <w:t>215</w:t>
            </w:r>
            <w:r w:rsidR="00181DB9" w:rsidRPr="00B05AAE">
              <w:rPr>
                <w:webHidden/>
              </w:rPr>
              <w:fldChar w:fldCharType="end"/>
            </w:r>
          </w:hyperlink>
        </w:p>
        <w:p w14:paraId="3D680343" w14:textId="6A8B6F14" w:rsidR="00181DB9" w:rsidRPr="00B05AAE" w:rsidRDefault="00A56653" w:rsidP="00B05AAE">
          <w:pPr>
            <w:pStyle w:val="TOC2"/>
            <w:rPr>
              <w:rFonts w:eastAsiaTheme="minorEastAsia"/>
              <w:lang w:val="en-US"/>
            </w:rPr>
          </w:pPr>
          <w:hyperlink w:anchor="_Toc45840684" w:history="1">
            <w:r w:rsidR="00181DB9" w:rsidRPr="00B05AAE">
              <w:rPr>
                <w:rStyle w:val="Hyperlink"/>
                <w:lang w:val="en-US"/>
              </w:rPr>
              <w:t>5.9</w:t>
            </w:r>
            <w:r w:rsidR="00181DB9" w:rsidRPr="00B05AAE">
              <w:rPr>
                <w:rFonts w:eastAsiaTheme="minorEastAsia"/>
                <w:lang w:val="en-US"/>
              </w:rPr>
              <w:tab/>
            </w:r>
            <w:r w:rsidR="00181DB9" w:rsidRPr="00B05AAE">
              <w:rPr>
                <w:rStyle w:val="Hyperlink"/>
                <w:lang w:val="en-US"/>
              </w:rPr>
              <w:t>Chapter summary</w:t>
            </w:r>
            <w:r w:rsidR="00181DB9" w:rsidRPr="00B05AAE">
              <w:rPr>
                <w:webHidden/>
              </w:rPr>
              <w:tab/>
            </w:r>
            <w:r w:rsidR="00181DB9" w:rsidRPr="00B05AAE">
              <w:rPr>
                <w:webHidden/>
              </w:rPr>
              <w:fldChar w:fldCharType="begin"/>
            </w:r>
            <w:r w:rsidR="00181DB9" w:rsidRPr="00B05AAE">
              <w:rPr>
                <w:webHidden/>
              </w:rPr>
              <w:instrText xml:space="preserve"> PAGEREF _Toc45840684 \h </w:instrText>
            </w:r>
            <w:r w:rsidR="00181DB9" w:rsidRPr="00B05AAE">
              <w:rPr>
                <w:webHidden/>
              </w:rPr>
            </w:r>
            <w:r w:rsidR="00181DB9" w:rsidRPr="00B05AAE">
              <w:rPr>
                <w:webHidden/>
              </w:rPr>
              <w:fldChar w:fldCharType="separate"/>
            </w:r>
            <w:r w:rsidR="00A64305">
              <w:rPr>
                <w:webHidden/>
              </w:rPr>
              <w:t>217</w:t>
            </w:r>
            <w:r w:rsidR="00181DB9" w:rsidRPr="00B05AAE">
              <w:rPr>
                <w:webHidden/>
              </w:rPr>
              <w:fldChar w:fldCharType="end"/>
            </w:r>
          </w:hyperlink>
        </w:p>
        <w:p w14:paraId="5A51FD33" w14:textId="35D73E10"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85" w:history="1">
            <w:r w:rsidR="00181DB9" w:rsidRPr="00B05AAE">
              <w:rPr>
                <w:rStyle w:val="Hyperlink"/>
                <w:rFonts w:eastAsiaTheme="majorEastAsia"/>
                <w:noProof/>
                <w:sz w:val="24"/>
                <w:szCs w:val="24"/>
                <w:lang w:val="en-US"/>
              </w:rPr>
              <w:t>CHAPTER SIX</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_Toc45840685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218</w:t>
            </w:r>
            <w:r w:rsidR="00181DB9" w:rsidRPr="00B05AAE">
              <w:rPr>
                <w:noProof/>
                <w:webHidden/>
                <w:sz w:val="24"/>
                <w:szCs w:val="24"/>
              </w:rPr>
              <w:fldChar w:fldCharType="end"/>
            </w:r>
          </w:hyperlink>
        </w:p>
        <w:p w14:paraId="166B81E5" w14:textId="250BB21E"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86" w:history="1">
            <w:r w:rsidR="00181DB9" w:rsidRPr="00B05AAE">
              <w:rPr>
                <w:rStyle w:val="Hyperlink"/>
                <w:rFonts w:eastAsiaTheme="majorEastAsia"/>
                <w:noProof/>
                <w:sz w:val="24"/>
                <w:szCs w:val="24"/>
                <w:lang w:val="en-US"/>
              </w:rPr>
              <w:t>6.0 SUMMARY OF FINDINGS, RECOMMENDATIONS AND CONCLUSIONS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_Toc45840686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218</w:t>
            </w:r>
            <w:r w:rsidR="00181DB9" w:rsidRPr="00B05AAE">
              <w:rPr>
                <w:noProof/>
                <w:webHidden/>
                <w:sz w:val="24"/>
                <w:szCs w:val="24"/>
              </w:rPr>
              <w:fldChar w:fldCharType="end"/>
            </w:r>
          </w:hyperlink>
        </w:p>
        <w:p w14:paraId="3562E50A" w14:textId="09C0029A"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87" w:history="1">
            <w:r w:rsidR="00181DB9" w:rsidRPr="00B05AAE">
              <w:rPr>
                <w:rStyle w:val="Hyperlink"/>
                <w:b w:val="0"/>
                <w:noProof/>
                <w:sz w:val="24"/>
                <w:szCs w:val="24"/>
                <w:lang w:val="en-US"/>
              </w:rPr>
              <w:t>6.1</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Chapter introduction</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_Toc45840687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218</w:t>
            </w:r>
            <w:r w:rsidR="00181DB9" w:rsidRPr="00B05AAE">
              <w:rPr>
                <w:b w:val="0"/>
                <w:noProof/>
                <w:webHidden/>
                <w:sz w:val="24"/>
                <w:szCs w:val="24"/>
              </w:rPr>
              <w:fldChar w:fldCharType="end"/>
            </w:r>
          </w:hyperlink>
        </w:p>
        <w:p w14:paraId="2DF988FA" w14:textId="30F29A9A"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88" w:history="1">
            <w:r w:rsidR="00181DB9" w:rsidRPr="00B05AAE">
              <w:rPr>
                <w:rStyle w:val="Hyperlink"/>
                <w:b w:val="0"/>
                <w:noProof/>
                <w:sz w:val="24"/>
                <w:szCs w:val="24"/>
                <w:lang w:val="en-US"/>
              </w:rPr>
              <w:t>6.2</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Summary of key findings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_Toc45840688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218</w:t>
            </w:r>
            <w:r w:rsidR="00181DB9" w:rsidRPr="00B05AAE">
              <w:rPr>
                <w:b w:val="0"/>
                <w:noProof/>
                <w:webHidden/>
                <w:sz w:val="24"/>
                <w:szCs w:val="24"/>
              </w:rPr>
              <w:fldChar w:fldCharType="end"/>
            </w:r>
          </w:hyperlink>
        </w:p>
        <w:p w14:paraId="59089837" w14:textId="3AA1AA11"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89" w:history="1">
            <w:r w:rsidR="00181DB9" w:rsidRPr="00B05AAE">
              <w:rPr>
                <w:rStyle w:val="Hyperlink"/>
                <w:b w:val="0"/>
                <w:noProof/>
                <w:sz w:val="24"/>
                <w:szCs w:val="24"/>
                <w:lang w:val="en-US"/>
              </w:rPr>
              <w:t>6.3</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Contributions of the research</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_Toc45840689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227</w:t>
            </w:r>
            <w:r w:rsidR="00181DB9" w:rsidRPr="00B05AAE">
              <w:rPr>
                <w:b w:val="0"/>
                <w:noProof/>
                <w:webHidden/>
                <w:sz w:val="24"/>
                <w:szCs w:val="24"/>
              </w:rPr>
              <w:fldChar w:fldCharType="end"/>
            </w:r>
          </w:hyperlink>
        </w:p>
        <w:p w14:paraId="39C45511" w14:textId="6FC46F72"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90" w:history="1">
            <w:r w:rsidR="00181DB9" w:rsidRPr="00B05AAE">
              <w:rPr>
                <w:rStyle w:val="Hyperlink"/>
                <w:noProof/>
                <w:sz w:val="24"/>
                <w:szCs w:val="24"/>
                <w:lang w:val="en-US"/>
              </w:rPr>
              <w:t>6.4.1</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Contributions to the empirical literature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_Toc45840690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227</w:t>
            </w:r>
            <w:r w:rsidR="00181DB9" w:rsidRPr="00B05AAE">
              <w:rPr>
                <w:noProof/>
                <w:webHidden/>
                <w:sz w:val="24"/>
                <w:szCs w:val="24"/>
              </w:rPr>
              <w:fldChar w:fldCharType="end"/>
            </w:r>
          </w:hyperlink>
        </w:p>
        <w:p w14:paraId="3C0033E9" w14:textId="0192876D"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91" w:history="1">
            <w:r w:rsidR="00181DB9" w:rsidRPr="00B05AAE">
              <w:rPr>
                <w:rStyle w:val="Hyperlink"/>
                <w:noProof/>
                <w:sz w:val="24"/>
                <w:szCs w:val="24"/>
                <w:lang w:val="en-US"/>
              </w:rPr>
              <w:t>6.4.2</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Contributions to the theoretical literature</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_Toc45840691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227</w:t>
            </w:r>
            <w:r w:rsidR="00181DB9" w:rsidRPr="00B05AAE">
              <w:rPr>
                <w:noProof/>
                <w:webHidden/>
                <w:sz w:val="24"/>
                <w:szCs w:val="24"/>
              </w:rPr>
              <w:fldChar w:fldCharType="end"/>
            </w:r>
          </w:hyperlink>
        </w:p>
        <w:p w14:paraId="6ED4371A" w14:textId="673B87FA"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92" w:history="1">
            <w:r w:rsidR="00181DB9" w:rsidRPr="00B05AAE">
              <w:rPr>
                <w:rStyle w:val="Hyperlink"/>
                <w:noProof/>
                <w:sz w:val="24"/>
                <w:szCs w:val="24"/>
                <w:lang w:val="en-US"/>
              </w:rPr>
              <w:t>6.4.3</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Contribution to methodology</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_Toc45840692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228</w:t>
            </w:r>
            <w:r w:rsidR="00181DB9" w:rsidRPr="00B05AAE">
              <w:rPr>
                <w:noProof/>
                <w:webHidden/>
                <w:sz w:val="24"/>
                <w:szCs w:val="24"/>
              </w:rPr>
              <w:fldChar w:fldCharType="end"/>
            </w:r>
          </w:hyperlink>
        </w:p>
        <w:p w14:paraId="5E52C8E5" w14:textId="3260FE45" w:rsidR="00181DB9" w:rsidRPr="00B05AAE" w:rsidRDefault="00A56653" w:rsidP="00B05AAE">
          <w:pPr>
            <w:pStyle w:val="TOC3"/>
            <w:tabs>
              <w:tab w:val="left" w:pos="1100"/>
              <w:tab w:val="right" w:leader="dot" w:pos="9016"/>
            </w:tabs>
            <w:spacing w:line="360" w:lineRule="auto"/>
            <w:rPr>
              <w:rFonts w:eastAsiaTheme="minorEastAsia"/>
              <w:i w:val="0"/>
              <w:iCs w:val="0"/>
              <w:noProof/>
              <w:sz w:val="24"/>
              <w:szCs w:val="24"/>
              <w:lang w:val="en-US"/>
            </w:rPr>
          </w:pPr>
          <w:hyperlink w:anchor="_Toc45840693" w:history="1">
            <w:r w:rsidR="00181DB9" w:rsidRPr="00B05AAE">
              <w:rPr>
                <w:rStyle w:val="Hyperlink"/>
                <w:noProof/>
                <w:sz w:val="24"/>
                <w:szCs w:val="24"/>
                <w:lang w:val="en-US"/>
              </w:rPr>
              <w:t>6.4.4</w:t>
            </w:r>
            <w:r w:rsidR="00181DB9" w:rsidRPr="00B05AAE">
              <w:rPr>
                <w:rFonts w:eastAsiaTheme="minorEastAsia"/>
                <w:i w:val="0"/>
                <w:iCs w:val="0"/>
                <w:noProof/>
                <w:sz w:val="24"/>
                <w:szCs w:val="24"/>
                <w:lang w:val="en-US"/>
              </w:rPr>
              <w:tab/>
            </w:r>
            <w:r w:rsidR="00181DB9" w:rsidRPr="00B05AAE">
              <w:rPr>
                <w:rStyle w:val="Hyperlink"/>
                <w:noProof/>
                <w:sz w:val="24"/>
                <w:szCs w:val="24"/>
                <w:lang w:val="en-US"/>
              </w:rPr>
              <w:t>Contributions to health policy and management</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_Toc45840693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229</w:t>
            </w:r>
            <w:r w:rsidR="00181DB9" w:rsidRPr="00B05AAE">
              <w:rPr>
                <w:noProof/>
                <w:webHidden/>
                <w:sz w:val="24"/>
                <w:szCs w:val="24"/>
              </w:rPr>
              <w:fldChar w:fldCharType="end"/>
            </w:r>
          </w:hyperlink>
        </w:p>
        <w:p w14:paraId="28F1DB20" w14:textId="0B6A21FF"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94" w:history="1">
            <w:r w:rsidR="00181DB9" w:rsidRPr="00B05AAE">
              <w:rPr>
                <w:rStyle w:val="Hyperlink"/>
                <w:b w:val="0"/>
                <w:noProof/>
                <w:sz w:val="24"/>
                <w:szCs w:val="24"/>
                <w:lang w:val="en-US"/>
              </w:rPr>
              <w:t>6.4</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Research limitations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_Toc45840694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229</w:t>
            </w:r>
            <w:r w:rsidR="00181DB9" w:rsidRPr="00B05AAE">
              <w:rPr>
                <w:b w:val="0"/>
                <w:noProof/>
                <w:webHidden/>
                <w:sz w:val="24"/>
                <w:szCs w:val="24"/>
              </w:rPr>
              <w:fldChar w:fldCharType="end"/>
            </w:r>
          </w:hyperlink>
        </w:p>
        <w:p w14:paraId="61701D9C" w14:textId="7C5045F1"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95" w:history="1">
            <w:r w:rsidR="00181DB9" w:rsidRPr="00B05AAE">
              <w:rPr>
                <w:rStyle w:val="Hyperlink"/>
                <w:b w:val="0"/>
                <w:noProof/>
                <w:sz w:val="24"/>
                <w:szCs w:val="24"/>
                <w:lang w:val="en-US"/>
              </w:rPr>
              <w:t>6.5</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General Recommendations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_Toc45840695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230</w:t>
            </w:r>
            <w:r w:rsidR="00181DB9" w:rsidRPr="00B05AAE">
              <w:rPr>
                <w:b w:val="0"/>
                <w:noProof/>
                <w:webHidden/>
                <w:sz w:val="24"/>
                <w:szCs w:val="24"/>
              </w:rPr>
              <w:fldChar w:fldCharType="end"/>
            </w:r>
          </w:hyperlink>
        </w:p>
        <w:p w14:paraId="252CD259" w14:textId="21126AB6"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96" w:history="1">
            <w:r w:rsidR="00181DB9" w:rsidRPr="00B05AAE">
              <w:rPr>
                <w:rStyle w:val="Hyperlink"/>
                <w:b w:val="0"/>
                <w:noProof/>
                <w:sz w:val="24"/>
                <w:szCs w:val="24"/>
                <w:lang w:val="en-US"/>
              </w:rPr>
              <w:t>6.6</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Conclusions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_Toc45840696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231</w:t>
            </w:r>
            <w:r w:rsidR="00181DB9" w:rsidRPr="00B05AAE">
              <w:rPr>
                <w:b w:val="0"/>
                <w:noProof/>
                <w:webHidden/>
                <w:sz w:val="24"/>
                <w:szCs w:val="24"/>
              </w:rPr>
              <w:fldChar w:fldCharType="end"/>
            </w:r>
          </w:hyperlink>
        </w:p>
        <w:p w14:paraId="438E70A8" w14:textId="0D142ADE"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97" w:history="1">
            <w:r w:rsidR="00181DB9" w:rsidRPr="00B05AAE">
              <w:rPr>
                <w:rStyle w:val="Hyperlink"/>
                <w:b w:val="0"/>
                <w:noProof/>
                <w:sz w:val="24"/>
                <w:szCs w:val="24"/>
                <w:lang w:val="en-US"/>
              </w:rPr>
              <w:t>6.7</w:t>
            </w:r>
            <w:r w:rsidR="00181DB9" w:rsidRPr="00B05AAE">
              <w:rPr>
                <w:rFonts w:eastAsiaTheme="minorEastAsia"/>
                <w:b w:val="0"/>
                <w:bCs w:val="0"/>
                <w:caps w:val="0"/>
                <w:noProof/>
                <w:sz w:val="24"/>
                <w:szCs w:val="24"/>
                <w:lang w:val="en-US"/>
              </w:rPr>
              <w:tab/>
            </w:r>
            <w:r w:rsidR="00181DB9" w:rsidRPr="00B05AAE">
              <w:rPr>
                <w:rStyle w:val="Hyperlink"/>
                <w:b w:val="0"/>
                <w:noProof/>
                <w:sz w:val="24"/>
                <w:szCs w:val="24"/>
                <w:lang w:val="en-US"/>
              </w:rPr>
              <w:t>Suggestions for future research</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_Toc45840697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232</w:t>
            </w:r>
            <w:r w:rsidR="00181DB9" w:rsidRPr="00B05AAE">
              <w:rPr>
                <w:b w:val="0"/>
                <w:noProof/>
                <w:webHidden/>
                <w:sz w:val="24"/>
                <w:szCs w:val="24"/>
              </w:rPr>
              <w:fldChar w:fldCharType="end"/>
            </w:r>
          </w:hyperlink>
        </w:p>
        <w:p w14:paraId="4A84AC15" w14:textId="4E0F30E8"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98" w:history="1">
            <w:r w:rsidR="00181DB9" w:rsidRPr="00B05AAE">
              <w:rPr>
                <w:rStyle w:val="Hyperlink"/>
                <w:rFonts w:eastAsiaTheme="majorEastAsia"/>
                <w:b w:val="0"/>
                <w:noProof/>
                <w:sz w:val="24"/>
                <w:szCs w:val="24"/>
                <w:lang w:val="en-US"/>
              </w:rPr>
              <w:t>REFERENCES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_Toc45840698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233</w:t>
            </w:r>
            <w:r w:rsidR="00181DB9" w:rsidRPr="00B05AAE">
              <w:rPr>
                <w:b w:val="0"/>
                <w:noProof/>
                <w:webHidden/>
                <w:sz w:val="24"/>
                <w:szCs w:val="24"/>
              </w:rPr>
              <w:fldChar w:fldCharType="end"/>
            </w:r>
          </w:hyperlink>
        </w:p>
        <w:p w14:paraId="5ECA6D4E" w14:textId="5BB5FDE0"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699" w:history="1">
            <w:r w:rsidR="00181DB9" w:rsidRPr="00B05AAE">
              <w:rPr>
                <w:rStyle w:val="Hyperlink"/>
                <w:rFonts w:eastAsiaTheme="majorEastAsia"/>
                <w:b w:val="0"/>
                <w:noProof/>
                <w:sz w:val="24"/>
                <w:szCs w:val="24"/>
                <w:lang w:val="en-US"/>
              </w:rPr>
              <w:t>APPENDICES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_Toc45840699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262</w:t>
            </w:r>
            <w:r w:rsidR="00181DB9" w:rsidRPr="00B05AAE">
              <w:rPr>
                <w:b w:val="0"/>
                <w:noProof/>
                <w:webHidden/>
                <w:sz w:val="24"/>
                <w:szCs w:val="24"/>
              </w:rPr>
              <w:fldChar w:fldCharType="end"/>
            </w:r>
          </w:hyperlink>
        </w:p>
        <w:p w14:paraId="16D034B6" w14:textId="7FD9AFA4"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0" w:history="1">
            <w:r w:rsidR="00181DB9" w:rsidRPr="00B05AAE">
              <w:rPr>
                <w:rStyle w:val="Hyperlink"/>
                <w:rFonts w:eastAsiaTheme="majorEastAsia"/>
                <w:b w:val="0"/>
                <w:noProof/>
                <w:sz w:val="24"/>
                <w:szCs w:val="24"/>
                <w:lang w:val="en-US"/>
              </w:rPr>
              <w:t>Appendix A1- Background Characteristics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_Toc45840700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262</w:t>
            </w:r>
            <w:r w:rsidR="00181DB9" w:rsidRPr="00B05AAE">
              <w:rPr>
                <w:b w:val="0"/>
                <w:noProof/>
                <w:webHidden/>
                <w:sz w:val="24"/>
                <w:szCs w:val="24"/>
              </w:rPr>
              <w:fldChar w:fldCharType="end"/>
            </w:r>
          </w:hyperlink>
        </w:p>
        <w:p w14:paraId="4C82E8C2" w14:textId="32CC6EE8"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1" w:history="1">
            <w:r w:rsidR="00181DB9" w:rsidRPr="00B05AAE">
              <w:rPr>
                <w:rStyle w:val="Hyperlink"/>
                <w:rFonts w:eastAsiaTheme="majorEastAsia"/>
                <w:b w:val="0"/>
                <w:noProof/>
                <w:sz w:val="24"/>
                <w:szCs w:val="24"/>
                <w:lang w:val="en-US"/>
              </w:rPr>
              <w:t>Appendix A2- Tool for Assessment of Technological Capabilities and Level of Digital Literacy of Healthcare Providers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_Toc45840701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263</w:t>
            </w:r>
            <w:r w:rsidR="00181DB9" w:rsidRPr="00B05AAE">
              <w:rPr>
                <w:b w:val="0"/>
                <w:noProof/>
                <w:webHidden/>
                <w:sz w:val="24"/>
                <w:szCs w:val="24"/>
              </w:rPr>
              <w:fldChar w:fldCharType="end"/>
            </w:r>
          </w:hyperlink>
        </w:p>
        <w:p w14:paraId="55282E9F" w14:textId="6DBE241D"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2" w:history="1">
            <w:r w:rsidR="00181DB9" w:rsidRPr="00B05AAE">
              <w:rPr>
                <w:rStyle w:val="Hyperlink"/>
                <w:rFonts w:eastAsiaTheme="majorEastAsia"/>
                <w:b w:val="0"/>
                <w:noProof/>
                <w:sz w:val="24"/>
                <w:szCs w:val="24"/>
                <w:lang w:val="en-US"/>
              </w:rPr>
              <w:t>Appendix A3- Interview Guide for Health Providers and Surveillance Managers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_Toc45840702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264</w:t>
            </w:r>
            <w:r w:rsidR="00181DB9" w:rsidRPr="00B05AAE">
              <w:rPr>
                <w:b w:val="0"/>
                <w:noProof/>
                <w:webHidden/>
                <w:sz w:val="24"/>
                <w:szCs w:val="24"/>
              </w:rPr>
              <w:fldChar w:fldCharType="end"/>
            </w:r>
          </w:hyperlink>
        </w:p>
        <w:p w14:paraId="019162EE" w14:textId="682E19F5"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3" w:history="1">
            <w:r w:rsidR="00181DB9" w:rsidRPr="00B05AAE">
              <w:rPr>
                <w:rStyle w:val="Hyperlink"/>
                <w:rFonts w:eastAsiaTheme="majorEastAsia"/>
                <w:b w:val="0"/>
                <w:noProof/>
                <w:sz w:val="24"/>
                <w:szCs w:val="24"/>
                <w:lang w:val="en-US"/>
              </w:rPr>
              <w:t>Appendix A4- Interview Guide for Healthcare Providers, Health Policy Managers and Administrators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_Toc45840703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265</w:t>
            </w:r>
            <w:r w:rsidR="00181DB9" w:rsidRPr="00B05AAE">
              <w:rPr>
                <w:b w:val="0"/>
                <w:noProof/>
                <w:webHidden/>
                <w:sz w:val="24"/>
                <w:szCs w:val="24"/>
              </w:rPr>
              <w:fldChar w:fldCharType="end"/>
            </w:r>
          </w:hyperlink>
        </w:p>
        <w:p w14:paraId="418CFDC8" w14:textId="56291F20"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4" w:history="1">
            <w:r w:rsidR="00181DB9" w:rsidRPr="00B05AAE">
              <w:rPr>
                <w:rStyle w:val="Hyperlink"/>
                <w:rFonts w:eastAsiaTheme="majorEastAsia"/>
                <w:b w:val="0"/>
                <w:noProof/>
                <w:sz w:val="24"/>
                <w:szCs w:val="24"/>
                <w:lang w:val="en-US"/>
              </w:rPr>
              <w:t>Appendix A5- Interview Guide for Telecom and Software Providers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_Toc45840704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266</w:t>
            </w:r>
            <w:r w:rsidR="00181DB9" w:rsidRPr="00B05AAE">
              <w:rPr>
                <w:b w:val="0"/>
                <w:noProof/>
                <w:webHidden/>
                <w:sz w:val="24"/>
                <w:szCs w:val="24"/>
              </w:rPr>
              <w:fldChar w:fldCharType="end"/>
            </w:r>
          </w:hyperlink>
        </w:p>
        <w:p w14:paraId="58F0B9C6" w14:textId="366D9E26"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5" w:history="1">
            <w:r w:rsidR="00181DB9" w:rsidRPr="00B05AAE">
              <w:rPr>
                <w:rStyle w:val="Hyperlink"/>
                <w:rFonts w:eastAsiaTheme="majorEastAsia"/>
                <w:b w:val="0"/>
                <w:noProof/>
                <w:sz w:val="24"/>
                <w:szCs w:val="24"/>
                <w:lang w:val="en-US"/>
              </w:rPr>
              <w:t>Appendix A6- Interview Guide for mHealth Financiers and Non-Governmental Organizations Implementing mHealth</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_Toc45840705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267</w:t>
            </w:r>
            <w:r w:rsidR="00181DB9" w:rsidRPr="00B05AAE">
              <w:rPr>
                <w:b w:val="0"/>
                <w:noProof/>
                <w:webHidden/>
                <w:sz w:val="24"/>
                <w:szCs w:val="24"/>
              </w:rPr>
              <w:fldChar w:fldCharType="end"/>
            </w:r>
          </w:hyperlink>
        </w:p>
        <w:p w14:paraId="2613B740" w14:textId="3A4CF15F"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6" w:history="1">
            <w:r w:rsidR="00181DB9" w:rsidRPr="00B05AAE">
              <w:rPr>
                <w:rStyle w:val="Hyperlink"/>
                <w:rFonts w:eastAsiaTheme="majorEastAsia"/>
                <w:b w:val="0"/>
                <w:noProof/>
                <w:sz w:val="24"/>
                <w:szCs w:val="24"/>
                <w:lang w:val="en-US"/>
              </w:rPr>
              <w:t>Appendix A7- Interview Guide for Focus Group Discussants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_Toc45840706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268</w:t>
            </w:r>
            <w:r w:rsidR="00181DB9" w:rsidRPr="00B05AAE">
              <w:rPr>
                <w:b w:val="0"/>
                <w:noProof/>
                <w:webHidden/>
                <w:sz w:val="24"/>
                <w:szCs w:val="24"/>
              </w:rPr>
              <w:fldChar w:fldCharType="end"/>
            </w:r>
          </w:hyperlink>
        </w:p>
        <w:p w14:paraId="5D69CF51" w14:textId="5B551355"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7" w:history="1">
            <w:r w:rsidR="00181DB9" w:rsidRPr="00B05AAE">
              <w:rPr>
                <w:rStyle w:val="Hyperlink"/>
                <w:rFonts w:eastAsiaTheme="majorEastAsia"/>
                <w:b w:val="0"/>
                <w:noProof/>
                <w:sz w:val="24"/>
                <w:szCs w:val="24"/>
                <w:lang w:val="en-US"/>
              </w:rPr>
              <w:t>Appendix B- In-depth interview participants and codes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_Toc45840707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269</w:t>
            </w:r>
            <w:r w:rsidR="00181DB9" w:rsidRPr="00B05AAE">
              <w:rPr>
                <w:b w:val="0"/>
                <w:noProof/>
                <w:webHidden/>
                <w:sz w:val="24"/>
                <w:szCs w:val="24"/>
              </w:rPr>
              <w:fldChar w:fldCharType="end"/>
            </w:r>
          </w:hyperlink>
        </w:p>
        <w:p w14:paraId="3F4331B0" w14:textId="74EEE675"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8" w:history="1">
            <w:r w:rsidR="00181DB9" w:rsidRPr="00B05AAE">
              <w:rPr>
                <w:rStyle w:val="Hyperlink"/>
                <w:rFonts w:eastAsiaTheme="majorEastAsia"/>
                <w:b w:val="0"/>
                <w:noProof/>
                <w:sz w:val="24"/>
                <w:szCs w:val="24"/>
                <w:lang w:val="en-US"/>
              </w:rPr>
              <w:t>Appendix C- Focus group discussants and codes</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_Toc45840708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271</w:t>
            </w:r>
            <w:r w:rsidR="00181DB9" w:rsidRPr="00B05AAE">
              <w:rPr>
                <w:b w:val="0"/>
                <w:noProof/>
                <w:webHidden/>
                <w:sz w:val="24"/>
                <w:szCs w:val="24"/>
              </w:rPr>
              <w:fldChar w:fldCharType="end"/>
            </w:r>
          </w:hyperlink>
        </w:p>
        <w:p w14:paraId="0FD60FEC" w14:textId="44350D81"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09" w:history="1">
            <w:r w:rsidR="00181DB9" w:rsidRPr="00B05AAE">
              <w:rPr>
                <w:rStyle w:val="Hyperlink"/>
                <w:rFonts w:eastAsia="Calibri"/>
                <w:b w:val="0"/>
                <w:noProof/>
                <w:sz w:val="24"/>
                <w:szCs w:val="24"/>
                <w:lang w:val="en-US"/>
              </w:rPr>
              <w:t>Appendix D- Research Consent Form</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_Toc45840709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272</w:t>
            </w:r>
            <w:r w:rsidR="00181DB9" w:rsidRPr="00B05AAE">
              <w:rPr>
                <w:b w:val="0"/>
                <w:noProof/>
                <w:webHidden/>
                <w:sz w:val="24"/>
                <w:szCs w:val="24"/>
              </w:rPr>
              <w:fldChar w:fldCharType="end"/>
            </w:r>
          </w:hyperlink>
        </w:p>
        <w:p w14:paraId="222D8230" w14:textId="2873CFFC" w:rsidR="00181DB9" w:rsidRPr="00B05AAE" w:rsidRDefault="00A56653" w:rsidP="00B05AAE">
          <w:pPr>
            <w:pStyle w:val="TOC1"/>
            <w:spacing w:line="360" w:lineRule="auto"/>
            <w:rPr>
              <w:rFonts w:eastAsiaTheme="minorEastAsia"/>
              <w:b w:val="0"/>
              <w:bCs w:val="0"/>
              <w:caps w:val="0"/>
              <w:noProof/>
              <w:sz w:val="24"/>
              <w:szCs w:val="24"/>
              <w:lang w:val="en-US"/>
            </w:rPr>
          </w:pPr>
          <w:hyperlink w:anchor="_Toc45840710" w:history="1">
            <w:r w:rsidR="00181DB9" w:rsidRPr="00B05AAE">
              <w:rPr>
                <w:rStyle w:val="Hyperlink"/>
                <w:rFonts w:eastAsiaTheme="majorEastAsia"/>
                <w:b w:val="0"/>
                <w:noProof/>
                <w:sz w:val="24"/>
                <w:szCs w:val="24"/>
                <w:lang w:val="en-US"/>
              </w:rPr>
              <w:t>Appendix E- University of Ghana ethical approval letter</w:t>
            </w:r>
            <w:r w:rsidR="00181DB9" w:rsidRPr="00B05AAE">
              <w:rPr>
                <w:b w:val="0"/>
                <w:noProof/>
                <w:webHidden/>
                <w:sz w:val="24"/>
                <w:szCs w:val="24"/>
              </w:rPr>
              <w:tab/>
            </w:r>
            <w:r w:rsidR="00181DB9" w:rsidRPr="00B05AAE">
              <w:rPr>
                <w:b w:val="0"/>
                <w:noProof/>
                <w:webHidden/>
                <w:sz w:val="24"/>
                <w:szCs w:val="24"/>
              </w:rPr>
              <w:fldChar w:fldCharType="begin"/>
            </w:r>
            <w:r w:rsidR="00181DB9" w:rsidRPr="00B05AAE">
              <w:rPr>
                <w:b w:val="0"/>
                <w:noProof/>
                <w:webHidden/>
                <w:sz w:val="24"/>
                <w:szCs w:val="24"/>
              </w:rPr>
              <w:instrText xml:space="preserve"> PAGEREF _Toc45840710 \h </w:instrText>
            </w:r>
            <w:r w:rsidR="00181DB9" w:rsidRPr="00B05AAE">
              <w:rPr>
                <w:b w:val="0"/>
                <w:noProof/>
                <w:webHidden/>
                <w:sz w:val="24"/>
                <w:szCs w:val="24"/>
              </w:rPr>
            </w:r>
            <w:r w:rsidR="00181DB9" w:rsidRPr="00B05AAE">
              <w:rPr>
                <w:b w:val="0"/>
                <w:noProof/>
                <w:webHidden/>
                <w:sz w:val="24"/>
                <w:szCs w:val="24"/>
              </w:rPr>
              <w:fldChar w:fldCharType="separate"/>
            </w:r>
            <w:r w:rsidR="00A64305">
              <w:rPr>
                <w:b w:val="0"/>
                <w:noProof/>
                <w:webHidden/>
                <w:sz w:val="24"/>
                <w:szCs w:val="24"/>
              </w:rPr>
              <w:t>273</w:t>
            </w:r>
            <w:r w:rsidR="00181DB9" w:rsidRPr="00B05AAE">
              <w:rPr>
                <w:b w:val="0"/>
                <w:noProof/>
                <w:webHidden/>
                <w:sz w:val="24"/>
                <w:szCs w:val="24"/>
              </w:rPr>
              <w:fldChar w:fldCharType="end"/>
            </w:r>
          </w:hyperlink>
        </w:p>
        <w:p w14:paraId="1D5E9337" w14:textId="5334BC31" w:rsidR="00811DC0" w:rsidRPr="00A80007" w:rsidRDefault="00811DC0">
          <w:r w:rsidRPr="00A80007">
            <w:rPr>
              <w:rFonts w:asciiTheme="minorHAnsi" w:hAnsiTheme="minorHAnsi" w:cstheme="minorHAnsi"/>
              <w:b/>
              <w:bCs/>
              <w:noProof/>
            </w:rPr>
            <w:fldChar w:fldCharType="end"/>
          </w:r>
        </w:p>
      </w:sdtContent>
    </w:sdt>
    <w:p w14:paraId="50425802" w14:textId="77777777" w:rsidR="00101481" w:rsidRPr="00A80007" w:rsidRDefault="00101481" w:rsidP="00530174">
      <w:pPr>
        <w:jc w:val="left"/>
        <w:rPr>
          <w:rFonts w:eastAsiaTheme="minorHAnsi"/>
          <w:lang w:val="en-US" w:eastAsia="en-US"/>
        </w:rPr>
      </w:pPr>
      <w:r w:rsidRPr="00A80007">
        <w:rPr>
          <w:rFonts w:eastAsiaTheme="minorHAnsi"/>
          <w:lang w:val="en-US" w:eastAsia="en-US"/>
        </w:rPr>
        <w:br w:type="page"/>
      </w:r>
    </w:p>
    <w:p w14:paraId="1C3712F4" w14:textId="24EC2698" w:rsidR="00C8773E" w:rsidRPr="00A80007" w:rsidRDefault="00C8773E" w:rsidP="00D603C9">
      <w:pPr>
        <w:pStyle w:val="Heading2"/>
        <w:widowControl w:val="0"/>
        <w:spacing w:before="10" w:after="0"/>
        <w:jc w:val="center"/>
        <w:rPr>
          <w:rFonts w:ascii="Times New Roman" w:hAnsi="Times New Roman" w:cs="Times New Roman"/>
          <w:color w:val="auto"/>
          <w:sz w:val="28"/>
          <w:szCs w:val="24"/>
          <w:lang w:val="en-US" w:eastAsia="en-US"/>
        </w:rPr>
      </w:pPr>
      <w:bookmarkStart w:id="5" w:name="_Toc45840549"/>
      <w:r w:rsidRPr="00A80007">
        <w:rPr>
          <w:rFonts w:ascii="Times New Roman" w:hAnsi="Times New Roman" w:cs="Times New Roman"/>
          <w:color w:val="auto"/>
          <w:sz w:val="28"/>
          <w:szCs w:val="24"/>
          <w:lang w:val="en-US" w:eastAsia="en-US"/>
        </w:rPr>
        <w:lastRenderedPageBreak/>
        <w:t>LIST OF TABLES</w:t>
      </w:r>
      <w:bookmarkEnd w:id="5"/>
    </w:p>
    <w:p w14:paraId="0A2DF391" w14:textId="28858A81" w:rsidR="00AE510E" w:rsidRPr="00B05AAE" w:rsidRDefault="00C8773E">
      <w:pPr>
        <w:pStyle w:val="TableofFigures"/>
        <w:tabs>
          <w:tab w:val="right" w:leader="dot" w:pos="9016"/>
        </w:tabs>
        <w:rPr>
          <w:rFonts w:eastAsiaTheme="minorEastAsia" w:cstheme="minorBidi"/>
          <w:smallCaps w:val="0"/>
          <w:noProof/>
          <w:sz w:val="24"/>
          <w:szCs w:val="24"/>
          <w:lang w:val="en-US" w:eastAsia="en-US"/>
        </w:rPr>
      </w:pPr>
      <w:r w:rsidRPr="00B05AAE">
        <w:rPr>
          <w:rFonts w:eastAsiaTheme="majorEastAsia"/>
          <w:sz w:val="24"/>
          <w:szCs w:val="24"/>
          <w:lang w:val="en-US" w:eastAsia="en-US"/>
        </w:rPr>
        <w:fldChar w:fldCharType="begin"/>
      </w:r>
      <w:r w:rsidRPr="00B05AAE">
        <w:rPr>
          <w:rFonts w:eastAsiaTheme="majorEastAsia"/>
          <w:sz w:val="24"/>
          <w:szCs w:val="24"/>
          <w:lang w:val="en-US" w:eastAsia="en-US"/>
        </w:rPr>
        <w:instrText xml:space="preserve"> TOC \h \z \c "Table 2." </w:instrText>
      </w:r>
      <w:r w:rsidRPr="00B05AAE">
        <w:rPr>
          <w:rFonts w:eastAsiaTheme="majorEastAsia"/>
          <w:sz w:val="24"/>
          <w:szCs w:val="24"/>
          <w:lang w:val="en-US" w:eastAsia="en-US"/>
        </w:rPr>
        <w:fldChar w:fldCharType="separate"/>
      </w:r>
      <w:hyperlink w:anchor="_Toc45839709" w:history="1">
        <w:r w:rsidR="00AE510E" w:rsidRPr="00B05AAE">
          <w:rPr>
            <w:rStyle w:val="Hyperlink"/>
            <w:rFonts w:eastAsiaTheme="minorHAnsi"/>
            <w:noProof/>
            <w:sz w:val="24"/>
            <w:szCs w:val="24"/>
          </w:rPr>
          <w:t>Table 2. 1: Suspected cholera cases (2012-2016)</w:t>
        </w:r>
        <w:r w:rsidR="00AE510E" w:rsidRPr="00B05AAE">
          <w:rPr>
            <w:noProof/>
            <w:webHidden/>
            <w:sz w:val="24"/>
            <w:szCs w:val="24"/>
          </w:rPr>
          <w:tab/>
        </w:r>
        <w:r w:rsidR="00AE510E" w:rsidRPr="00B05AAE">
          <w:rPr>
            <w:noProof/>
            <w:webHidden/>
            <w:sz w:val="24"/>
            <w:szCs w:val="24"/>
          </w:rPr>
          <w:fldChar w:fldCharType="begin"/>
        </w:r>
        <w:r w:rsidR="00AE510E" w:rsidRPr="00B05AAE">
          <w:rPr>
            <w:noProof/>
            <w:webHidden/>
            <w:sz w:val="24"/>
            <w:szCs w:val="24"/>
          </w:rPr>
          <w:instrText xml:space="preserve"> PAGEREF _Toc45839709 \h </w:instrText>
        </w:r>
        <w:r w:rsidR="00AE510E" w:rsidRPr="00B05AAE">
          <w:rPr>
            <w:noProof/>
            <w:webHidden/>
            <w:sz w:val="24"/>
            <w:szCs w:val="24"/>
          </w:rPr>
        </w:r>
        <w:r w:rsidR="00AE510E" w:rsidRPr="00B05AAE">
          <w:rPr>
            <w:noProof/>
            <w:webHidden/>
            <w:sz w:val="24"/>
            <w:szCs w:val="24"/>
          </w:rPr>
          <w:fldChar w:fldCharType="separate"/>
        </w:r>
        <w:r w:rsidR="00A64305">
          <w:rPr>
            <w:noProof/>
            <w:webHidden/>
            <w:sz w:val="24"/>
            <w:szCs w:val="24"/>
          </w:rPr>
          <w:t>17</w:t>
        </w:r>
        <w:r w:rsidR="00AE510E" w:rsidRPr="00B05AAE">
          <w:rPr>
            <w:noProof/>
            <w:webHidden/>
            <w:sz w:val="24"/>
            <w:szCs w:val="24"/>
          </w:rPr>
          <w:fldChar w:fldCharType="end"/>
        </w:r>
      </w:hyperlink>
    </w:p>
    <w:p w14:paraId="3A372220" w14:textId="2604333A" w:rsidR="001056C0" w:rsidRPr="00B05AAE" w:rsidRDefault="00C8773E" w:rsidP="007064E2">
      <w:pPr>
        <w:pStyle w:val="TableofFigures"/>
        <w:tabs>
          <w:tab w:val="right" w:leader="dot" w:pos="9016"/>
        </w:tabs>
        <w:ind w:left="0" w:firstLine="0"/>
        <w:rPr>
          <w:rFonts w:eastAsiaTheme="majorEastAsia"/>
          <w:sz w:val="24"/>
          <w:szCs w:val="24"/>
          <w:lang w:val="en-US" w:eastAsia="en-US"/>
        </w:rPr>
      </w:pPr>
      <w:r w:rsidRPr="00B05AAE">
        <w:rPr>
          <w:rFonts w:eastAsiaTheme="majorEastAsia"/>
          <w:sz w:val="24"/>
          <w:szCs w:val="24"/>
          <w:lang w:val="en-US" w:eastAsia="en-US"/>
        </w:rPr>
        <w:fldChar w:fldCharType="end"/>
      </w:r>
      <w:r w:rsidR="00C13F56" w:rsidRPr="00B05AAE">
        <w:rPr>
          <w:rFonts w:eastAsiaTheme="majorEastAsia"/>
          <w:sz w:val="24"/>
          <w:szCs w:val="24"/>
          <w:lang w:val="en-US" w:eastAsia="en-US"/>
        </w:rPr>
        <w:t xml:space="preserve"> </w:t>
      </w:r>
    </w:p>
    <w:p w14:paraId="29282380" w14:textId="16BEC53A" w:rsidR="00181DB9" w:rsidRPr="00B05AAE" w:rsidRDefault="0047413D">
      <w:pPr>
        <w:pStyle w:val="TableofFigures"/>
        <w:tabs>
          <w:tab w:val="right" w:leader="dot" w:pos="9016"/>
        </w:tabs>
        <w:rPr>
          <w:rFonts w:eastAsiaTheme="minorEastAsia" w:cstheme="minorBidi"/>
          <w:smallCaps w:val="0"/>
          <w:noProof/>
          <w:sz w:val="24"/>
          <w:szCs w:val="24"/>
          <w:lang w:val="en-US" w:eastAsia="en-US"/>
        </w:rPr>
      </w:pPr>
      <w:r w:rsidRPr="00B05AAE">
        <w:rPr>
          <w:rFonts w:eastAsiaTheme="majorEastAsia"/>
          <w:sz w:val="24"/>
          <w:szCs w:val="24"/>
          <w:lang w:val="en-US" w:eastAsia="en-US"/>
        </w:rPr>
        <w:fldChar w:fldCharType="begin"/>
      </w:r>
      <w:r w:rsidRPr="00B05AAE">
        <w:rPr>
          <w:rFonts w:eastAsiaTheme="majorEastAsia"/>
          <w:sz w:val="24"/>
          <w:szCs w:val="24"/>
          <w:lang w:val="en-US" w:eastAsia="en-US"/>
        </w:rPr>
        <w:instrText xml:space="preserve"> TOC \h \z \c "Table 3." </w:instrText>
      </w:r>
      <w:r w:rsidRPr="00B05AAE">
        <w:rPr>
          <w:rFonts w:eastAsiaTheme="majorEastAsia"/>
          <w:sz w:val="24"/>
          <w:szCs w:val="24"/>
          <w:lang w:val="en-US" w:eastAsia="en-US"/>
        </w:rPr>
        <w:fldChar w:fldCharType="separate"/>
      </w:r>
      <w:hyperlink w:anchor="_Toc45839822" w:history="1">
        <w:r w:rsidR="00181DB9" w:rsidRPr="00B05AAE">
          <w:rPr>
            <w:rStyle w:val="Hyperlink"/>
            <w:rFonts w:eastAsiaTheme="minorHAnsi"/>
            <w:noProof/>
            <w:sz w:val="24"/>
            <w:szCs w:val="24"/>
          </w:rPr>
          <w:t>Table 3. 1 Participant category and role in healthcare provision</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_Toc45839822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63</w:t>
        </w:r>
        <w:r w:rsidR="00181DB9" w:rsidRPr="00B05AAE">
          <w:rPr>
            <w:noProof/>
            <w:webHidden/>
            <w:sz w:val="24"/>
            <w:szCs w:val="24"/>
          </w:rPr>
          <w:fldChar w:fldCharType="end"/>
        </w:r>
      </w:hyperlink>
    </w:p>
    <w:p w14:paraId="03E6BA06" w14:textId="4D044D03"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23" w:history="1">
        <w:r w:rsidR="00181DB9" w:rsidRPr="00B05AAE">
          <w:rPr>
            <w:rStyle w:val="Hyperlink"/>
            <w:rFonts w:eastAsiaTheme="minorHAnsi"/>
            <w:noProof/>
            <w:sz w:val="24"/>
            <w:szCs w:val="24"/>
          </w:rPr>
          <w:t>Table 3. 2: Professional category of participants by sector (IDIs)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_Toc45839823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74</w:t>
        </w:r>
        <w:r w:rsidR="00181DB9" w:rsidRPr="00B05AAE">
          <w:rPr>
            <w:noProof/>
            <w:webHidden/>
            <w:sz w:val="24"/>
            <w:szCs w:val="24"/>
          </w:rPr>
          <w:fldChar w:fldCharType="end"/>
        </w:r>
      </w:hyperlink>
    </w:p>
    <w:p w14:paraId="457B2776" w14:textId="03BCA826"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24" w:history="1">
        <w:r w:rsidR="00181DB9" w:rsidRPr="00B05AAE">
          <w:rPr>
            <w:rStyle w:val="Hyperlink"/>
            <w:rFonts w:eastAsiaTheme="minorHAnsi"/>
            <w:noProof/>
            <w:sz w:val="24"/>
            <w:szCs w:val="24"/>
          </w:rPr>
          <w:t>Table 3. 3: Professional category of participants by sector (FGD)</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_Toc45839824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76</w:t>
        </w:r>
        <w:r w:rsidR="00181DB9" w:rsidRPr="00B05AAE">
          <w:rPr>
            <w:noProof/>
            <w:webHidden/>
            <w:sz w:val="24"/>
            <w:szCs w:val="24"/>
          </w:rPr>
          <w:fldChar w:fldCharType="end"/>
        </w:r>
      </w:hyperlink>
    </w:p>
    <w:p w14:paraId="7F3C5EF8" w14:textId="77777777" w:rsidR="00181DB9" w:rsidRPr="00B05AAE" w:rsidRDefault="0047413D" w:rsidP="001E71F3">
      <w:pPr>
        <w:pStyle w:val="TableofFigures"/>
        <w:tabs>
          <w:tab w:val="right" w:leader="dot" w:pos="9016"/>
        </w:tabs>
        <w:rPr>
          <w:noProof/>
          <w:sz w:val="24"/>
          <w:szCs w:val="24"/>
        </w:rPr>
      </w:pPr>
      <w:r w:rsidRPr="00B05AAE">
        <w:rPr>
          <w:rFonts w:eastAsiaTheme="majorEastAsia"/>
          <w:sz w:val="24"/>
          <w:szCs w:val="24"/>
          <w:lang w:val="en-US" w:eastAsia="en-US"/>
        </w:rPr>
        <w:fldChar w:fldCharType="end"/>
      </w:r>
      <w:r w:rsidR="00C8773E" w:rsidRPr="00B05AAE">
        <w:rPr>
          <w:rFonts w:eastAsiaTheme="majorEastAsia"/>
          <w:sz w:val="24"/>
          <w:szCs w:val="24"/>
          <w:lang w:val="en-US" w:eastAsia="en-US"/>
        </w:rPr>
        <w:fldChar w:fldCharType="begin"/>
      </w:r>
      <w:r w:rsidR="00C8773E" w:rsidRPr="00B05AAE">
        <w:rPr>
          <w:rFonts w:eastAsiaTheme="majorEastAsia"/>
          <w:sz w:val="24"/>
          <w:szCs w:val="24"/>
          <w:lang w:val="en-US" w:eastAsia="en-US"/>
        </w:rPr>
        <w:instrText xml:space="preserve"> TOC \h \z \c "Table 4." </w:instrText>
      </w:r>
      <w:r w:rsidR="00C8773E" w:rsidRPr="00B05AAE">
        <w:rPr>
          <w:rFonts w:eastAsiaTheme="majorEastAsia"/>
          <w:sz w:val="24"/>
          <w:szCs w:val="24"/>
          <w:lang w:val="en-US" w:eastAsia="en-US"/>
        </w:rPr>
        <w:fldChar w:fldCharType="separate"/>
      </w:r>
    </w:p>
    <w:p w14:paraId="4A144F79" w14:textId="3C73233E"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36" w:history="1">
        <w:r w:rsidR="00181DB9" w:rsidRPr="00B05AAE">
          <w:rPr>
            <w:rStyle w:val="Hyperlink"/>
            <w:rFonts w:eastAsiaTheme="minorHAnsi"/>
            <w:noProof/>
            <w:sz w:val="24"/>
            <w:szCs w:val="24"/>
          </w:rPr>
          <w:t>Table 4.1: Background characteristics of respondents-Biodata (IDIs)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_Toc45839836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95</w:t>
        </w:r>
        <w:r w:rsidR="00181DB9" w:rsidRPr="00B05AAE">
          <w:rPr>
            <w:noProof/>
            <w:webHidden/>
            <w:sz w:val="24"/>
            <w:szCs w:val="24"/>
          </w:rPr>
          <w:fldChar w:fldCharType="end"/>
        </w:r>
      </w:hyperlink>
    </w:p>
    <w:p w14:paraId="0839A6B5" w14:textId="4C2EF953"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37" w:history="1">
        <w:r w:rsidR="00181DB9" w:rsidRPr="00B05AAE">
          <w:rPr>
            <w:rStyle w:val="Hyperlink"/>
            <w:rFonts w:eastAsiaTheme="minorHAnsi"/>
            <w:noProof/>
            <w:sz w:val="24"/>
            <w:szCs w:val="24"/>
          </w:rPr>
          <w:t>Table 4.2: Background characteristics of respondents-Profession (IDIs)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_Toc45839837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96</w:t>
        </w:r>
        <w:r w:rsidR="00181DB9" w:rsidRPr="00B05AAE">
          <w:rPr>
            <w:noProof/>
            <w:webHidden/>
            <w:sz w:val="24"/>
            <w:szCs w:val="24"/>
          </w:rPr>
          <w:fldChar w:fldCharType="end"/>
        </w:r>
      </w:hyperlink>
    </w:p>
    <w:p w14:paraId="26BD27C0" w14:textId="798D2C57"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38" w:history="1">
        <w:r w:rsidR="00181DB9" w:rsidRPr="00B05AAE">
          <w:rPr>
            <w:rStyle w:val="Hyperlink"/>
            <w:rFonts w:eastAsiaTheme="minorHAnsi"/>
            <w:noProof/>
            <w:sz w:val="24"/>
            <w:szCs w:val="24"/>
          </w:rPr>
          <w:t>Table 4.3: Background characteristics of respondents-Phone ownership and type-(IDIs)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_Toc45839838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96</w:t>
        </w:r>
        <w:r w:rsidR="00181DB9" w:rsidRPr="00B05AAE">
          <w:rPr>
            <w:noProof/>
            <w:webHidden/>
            <w:sz w:val="24"/>
            <w:szCs w:val="24"/>
          </w:rPr>
          <w:fldChar w:fldCharType="end"/>
        </w:r>
      </w:hyperlink>
    </w:p>
    <w:p w14:paraId="41AABADB" w14:textId="4C39BFBE"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39" w:history="1">
        <w:r w:rsidR="00181DB9" w:rsidRPr="00B05AAE">
          <w:rPr>
            <w:rStyle w:val="Hyperlink"/>
            <w:rFonts w:eastAsiaTheme="minorHAnsi"/>
            <w:noProof/>
            <w:sz w:val="24"/>
            <w:szCs w:val="24"/>
          </w:rPr>
          <w:t>Table 4.4: Respondents' technological capabilities and level of digital literacy scores</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_Toc45839839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98</w:t>
        </w:r>
        <w:r w:rsidR="00181DB9" w:rsidRPr="00B05AAE">
          <w:rPr>
            <w:noProof/>
            <w:webHidden/>
            <w:sz w:val="24"/>
            <w:szCs w:val="24"/>
          </w:rPr>
          <w:fldChar w:fldCharType="end"/>
        </w:r>
      </w:hyperlink>
    </w:p>
    <w:p w14:paraId="4DCF2FAF" w14:textId="1757D53A"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0" w:history="1">
        <w:r w:rsidR="00181DB9" w:rsidRPr="00B05AAE">
          <w:rPr>
            <w:rStyle w:val="Hyperlink"/>
            <w:rFonts w:eastAsiaTheme="minorHAnsi"/>
            <w:noProof/>
            <w:sz w:val="24"/>
            <w:szCs w:val="24"/>
          </w:rPr>
          <w:t>Table 4.5: Communication models identified among healthcare providers and population</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_Toc45839840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119</w:t>
        </w:r>
        <w:r w:rsidR="00181DB9" w:rsidRPr="00B05AAE">
          <w:rPr>
            <w:noProof/>
            <w:webHidden/>
            <w:sz w:val="24"/>
            <w:szCs w:val="24"/>
          </w:rPr>
          <w:fldChar w:fldCharType="end"/>
        </w:r>
      </w:hyperlink>
    </w:p>
    <w:p w14:paraId="20653B65" w14:textId="39071A3A"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1" w:history="1">
        <w:r w:rsidR="00181DB9" w:rsidRPr="00B05AAE">
          <w:rPr>
            <w:rStyle w:val="Hyperlink"/>
            <w:rFonts w:eastAsiaTheme="minorHAnsi"/>
            <w:noProof/>
            <w:sz w:val="24"/>
            <w:szCs w:val="24"/>
          </w:rPr>
          <w:t>Table 4.6: MFAITH Acronym</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_Toc45839841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123</w:t>
        </w:r>
        <w:r w:rsidR="00181DB9" w:rsidRPr="00B05AAE">
          <w:rPr>
            <w:noProof/>
            <w:webHidden/>
            <w:sz w:val="24"/>
            <w:szCs w:val="24"/>
          </w:rPr>
          <w:fldChar w:fldCharType="end"/>
        </w:r>
      </w:hyperlink>
    </w:p>
    <w:p w14:paraId="66A45DF7" w14:textId="0D52FEB1"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2" w:history="1">
        <w:r w:rsidR="00181DB9" w:rsidRPr="00B05AAE">
          <w:rPr>
            <w:rStyle w:val="Hyperlink"/>
            <w:rFonts w:eastAsiaTheme="minorHAnsi"/>
            <w:noProof/>
            <w:sz w:val="24"/>
            <w:szCs w:val="24"/>
          </w:rPr>
          <w:t>Table 4.7: Background characteristics of respondents- Biodata (FGD)</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_Toc45839842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165</w:t>
        </w:r>
        <w:r w:rsidR="00181DB9" w:rsidRPr="00B05AAE">
          <w:rPr>
            <w:noProof/>
            <w:webHidden/>
            <w:sz w:val="24"/>
            <w:szCs w:val="24"/>
          </w:rPr>
          <w:fldChar w:fldCharType="end"/>
        </w:r>
      </w:hyperlink>
    </w:p>
    <w:p w14:paraId="4AB5C97C" w14:textId="0BDA0113"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3" w:history="1">
        <w:r w:rsidR="00181DB9" w:rsidRPr="00B05AAE">
          <w:rPr>
            <w:rStyle w:val="Hyperlink"/>
            <w:rFonts w:eastAsiaTheme="minorHAnsi"/>
            <w:noProof/>
            <w:sz w:val="24"/>
            <w:szCs w:val="24"/>
          </w:rPr>
          <w:t>Table 4.8: Background Characteristics-Phone ownership and type (FGD)</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_Toc45839843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166</w:t>
        </w:r>
        <w:r w:rsidR="00181DB9" w:rsidRPr="00B05AAE">
          <w:rPr>
            <w:noProof/>
            <w:webHidden/>
            <w:sz w:val="24"/>
            <w:szCs w:val="24"/>
          </w:rPr>
          <w:fldChar w:fldCharType="end"/>
        </w:r>
      </w:hyperlink>
    </w:p>
    <w:p w14:paraId="3AFF8472" w14:textId="4164FDE6"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4" w:history="1">
        <w:r w:rsidR="00181DB9" w:rsidRPr="00B05AAE">
          <w:rPr>
            <w:rStyle w:val="Hyperlink"/>
            <w:rFonts w:eastAsiaTheme="minorHAnsi"/>
            <w:noProof/>
            <w:sz w:val="24"/>
            <w:szCs w:val="24"/>
          </w:rPr>
          <w:t>Table 4.9: Respondents' technological capabilities and digital literacy scores (FGD)</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_Toc45839844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167</w:t>
        </w:r>
        <w:r w:rsidR="00181DB9" w:rsidRPr="00B05AAE">
          <w:rPr>
            <w:noProof/>
            <w:webHidden/>
            <w:sz w:val="24"/>
            <w:szCs w:val="24"/>
          </w:rPr>
          <w:fldChar w:fldCharType="end"/>
        </w:r>
      </w:hyperlink>
    </w:p>
    <w:p w14:paraId="7788E08D" w14:textId="29E1F7D3"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5" w:history="1">
        <w:r w:rsidR="00181DB9" w:rsidRPr="00B05AAE">
          <w:rPr>
            <w:rStyle w:val="Hyperlink"/>
            <w:rFonts w:eastAsiaTheme="minorHAnsi"/>
            <w:noProof/>
            <w:sz w:val="24"/>
            <w:szCs w:val="24"/>
          </w:rPr>
          <w:t>Table 4.10: FAITH Acronym</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_Toc45839845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174</w:t>
        </w:r>
        <w:r w:rsidR="00181DB9" w:rsidRPr="00B05AAE">
          <w:rPr>
            <w:noProof/>
            <w:webHidden/>
            <w:sz w:val="24"/>
            <w:szCs w:val="24"/>
          </w:rPr>
          <w:fldChar w:fldCharType="end"/>
        </w:r>
      </w:hyperlink>
    </w:p>
    <w:p w14:paraId="591B8AF1" w14:textId="0FEEFC34" w:rsidR="00181DB9"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846" w:history="1">
        <w:r w:rsidR="00181DB9" w:rsidRPr="00B05AAE">
          <w:rPr>
            <w:rStyle w:val="Hyperlink"/>
            <w:rFonts w:eastAsiaTheme="minorHAnsi"/>
            <w:noProof/>
            <w:sz w:val="24"/>
            <w:szCs w:val="24"/>
          </w:rPr>
          <w:t>Table 4.11: Summary of themes (IDIs and FGD)</w:t>
        </w:r>
        <w:r w:rsidR="00181DB9" w:rsidRPr="00B05AAE">
          <w:rPr>
            <w:noProof/>
            <w:webHidden/>
            <w:sz w:val="24"/>
            <w:szCs w:val="24"/>
          </w:rPr>
          <w:tab/>
        </w:r>
        <w:r w:rsidR="00181DB9" w:rsidRPr="00B05AAE">
          <w:rPr>
            <w:noProof/>
            <w:webHidden/>
            <w:sz w:val="24"/>
            <w:szCs w:val="24"/>
          </w:rPr>
          <w:fldChar w:fldCharType="begin"/>
        </w:r>
        <w:r w:rsidR="00181DB9" w:rsidRPr="00B05AAE">
          <w:rPr>
            <w:noProof/>
            <w:webHidden/>
            <w:sz w:val="24"/>
            <w:szCs w:val="24"/>
          </w:rPr>
          <w:instrText xml:space="preserve"> PAGEREF _Toc45839846 \h </w:instrText>
        </w:r>
        <w:r w:rsidR="00181DB9" w:rsidRPr="00B05AAE">
          <w:rPr>
            <w:noProof/>
            <w:webHidden/>
            <w:sz w:val="24"/>
            <w:szCs w:val="24"/>
          </w:rPr>
        </w:r>
        <w:r w:rsidR="00181DB9" w:rsidRPr="00B05AAE">
          <w:rPr>
            <w:noProof/>
            <w:webHidden/>
            <w:sz w:val="24"/>
            <w:szCs w:val="24"/>
          </w:rPr>
          <w:fldChar w:fldCharType="separate"/>
        </w:r>
        <w:r w:rsidR="00A64305">
          <w:rPr>
            <w:noProof/>
            <w:webHidden/>
            <w:sz w:val="24"/>
            <w:szCs w:val="24"/>
          </w:rPr>
          <w:t>187</w:t>
        </w:r>
        <w:r w:rsidR="00181DB9" w:rsidRPr="00B05AAE">
          <w:rPr>
            <w:noProof/>
            <w:webHidden/>
            <w:sz w:val="24"/>
            <w:szCs w:val="24"/>
          </w:rPr>
          <w:fldChar w:fldCharType="end"/>
        </w:r>
      </w:hyperlink>
    </w:p>
    <w:p w14:paraId="64DA58DA" w14:textId="77777777" w:rsidR="00AE510E" w:rsidRPr="00B05AAE" w:rsidRDefault="00C8773E" w:rsidP="001E71F3">
      <w:pPr>
        <w:pStyle w:val="TableofFigures"/>
        <w:tabs>
          <w:tab w:val="right" w:leader="dot" w:pos="9016"/>
        </w:tabs>
        <w:rPr>
          <w:noProof/>
          <w:sz w:val="24"/>
          <w:szCs w:val="24"/>
        </w:rPr>
      </w:pPr>
      <w:r w:rsidRPr="00B05AAE">
        <w:rPr>
          <w:rFonts w:eastAsiaTheme="majorEastAsia"/>
          <w:sz w:val="24"/>
          <w:szCs w:val="24"/>
          <w:lang w:val="en-US" w:eastAsia="en-US"/>
        </w:rPr>
        <w:fldChar w:fldCharType="end"/>
      </w:r>
      <w:r w:rsidRPr="00B05AAE">
        <w:rPr>
          <w:rFonts w:eastAsiaTheme="majorEastAsia"/>
          <w:sz w:val="24"/>
          <w:szCs w:val="24"/>
          <w:lang w:val="en-US" w:eastAsia="en-US"/>
        </w:rPr>
        <w:fldChar w:fldCharType="begin"/>
      </w:r>
      <w:r w:rsidRPr="00B05AAE">
        <w:rPr>
          <w:rFonts w:eastAsiaTheme="majorEastAsia"/>
          <w:sz w:val="24"/>
          <w:szCs w:val="24"/>
          <w:lang w:val="en-US" w:eastAsia="en-US"/>
        </w:rPr>
        <w:instrText xml:space="preserve"> TOC \h \z \c "Table 5." </w:instrText>
      </w:r>
      <w:r w:rsidRPr="00B05AAE">
        <w:rPr>
          <w:rFonts w:eastAsiaTheme="majorEastAsia"/>
          <w:sz w:val="24"/>
          <w:szCs w:val="24"/>
          <w:lang w:val="en-US" w:eastAsia="en-US"/>
        </w:rPr>
        <w:fldChar w:fldCharType="separate"/>
      </w:r>
    </w:p>
    <w:p w14:paraId="278F9889" w14:textId="7315E823" w:rsidR="00AE510E"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769" w:history="1">
        <w:r w:rsidR="00AE510E" w:rsidRPr="00B05AAE">
          <w:rPr>
            <w:rStyle w:val="Hyperlink"/>
            <w:rFonts w:eastAsiaTheme="minorHAnsi"/>
            <w:noProof/>
            <w:sz w:val="24"/>
            <w:szCs w:val="24"/>
          </w:rPr>
          <w:t>Table 5.1: Framework for Enablers and Facilitators of mHealth</w:t>
        </w:r>
        <w:r w:rsidR="00AE510E" w:rsidRPr="00B05AAE">
          <w:rPr>
            <w:noProof/>
            <w:webHidden/>
            <w:sz w:val="24"/>
            <w:szCs w:val="24"/>
          </w:rPr>
          <w:tab/>
        </w:r>
        <w:r w:rsidR="00AE510E" w:rsidRPr="00B05AAE">
          <w:rPr>
            <w:noProof/>
            <w:webHidden/>
            <w:sz w:val="24"/>
            <w:szCs w:val="24"/>
          </w:rPr>
          <w:fldChar w:fldCharType="begin"/>
        </w:r>
        <w:r w:rsidR="00AE510E" w:rsidRPr="00B05AAE">
          <w:rPr>
            <w:noProof/>
            <w:webHidden/>
            <w:sz w:val="24"/>
            <w:szCs w:val="24"/>
          </w:rPr>
          <w:instrText xml:space="preserve"> PAGEREF _Toc45839769 \h </w:instrText>
        </w:r>
        <w:r w:rsidR="00AE510E" w:rsidRPr="00B05AAE">
          <w:rPr>
            <w:noProof/>
            <w:webHidden/>
            <w:sz w:val="24"/>
            <w:szCs w:val="24"/>
          </w:rPr>
        </w:r>
        <w:r w:rsidR="00AE510E" w:rsidRPr="00B05AAE">
          <w:rPr>
            <w:noProof/>
            <w:webHidden/>
            <w:sz w:val="24"/>
            <w:szCs w:val="24"/>
          </w:rPr>
          <w:fldChar w:fldCharType="separate"/>
        </w:r>
        <w:r w:rsidR="00A64305">
          <w:rPr>
            <w:noProof/>
            <w:webHidden/>
            <w:sz w:val="24"/>
            <w:szCs w:val="24"/>
          </w:rPr>
          <w:t>206</w:t>
        </w:r>
        <w:r w:rsidR="00AE510E" w:rsidRPr="00B05AAE">
          <w:rPr>
            <w:noProof/>
            <w:webHidden/>
            <w:sz w:val="24"/>
            <w:szCs w:val="24"/>
          </w:rPr>
          <w:fldChar w:fldCharType="end"/>
        </w:r>
      </w:hyperlink>
    </w:p>
    <w:p w14:paraId="4ADB847A" w14:textId="4426F239" w:rsidR="00AE510E"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770" w:history="1">
        <w:r w:rsidR="00AE510E" w:rsidRPr="00B05AAE">
          <w:rPr>
            <w:rStyle w:val="Hyperlink"/>
            <w:rFonts w:eastAsiaTheme="minorHAnsi"/>
            <w:noProof/>
            <w:sz w:val="24"/>
            <w:szCs w:val="24"/>
          </w:rPr>
          <w:t>Table 5.2: Synthesis of key research findings versus empirical literature</w:t>
        </w:r>
        <w:r w:rsidR="00AE510E" w:rsidRPr="00B05AAE">
          <w:rPr>
            <w:noProof/>
            <w:webHidden/>
            <w:sz w:val="24"/>
            <w:szCs w:val="24"/>
          </w:rPr>
          <w:tab/>
        </w:r>
        <w:r w:rsidR="00AE510E" w:rsidRPr="00B05AAE">
          <w:rPr>
            <w:noProof/>
            <w:webHidden/>
            <w:sz w:val="24"/>
            <w:szCs w:val="24"/>
          </w:rPr>
          <w:fldChar w:fldCharType="begin"/>
        </w:r>
        <w:r w:rsidR="00AE510E" w:rsidRPr="00B05AAE">
          <w:rPr>
            <w:noProof/>
            <w:webHidden/>
            <w:sz w:val="24"/>
            <w:szCs w:val="24"/>
          </w:rPr>
          <w:instrText xml:space="preserve"> PAGEREF _Toc45839770 \h </w:instrText>
        </w:r>
        <w:r w:rsidR="00AE510E" w:rsidRPr="00B05AAE">
          <w:rPr>
            <w:noProof/>
            <w:webHidden/>
            <w:sz w:val="24"/>
            <w:szCs w:val="24"/>
          </w:rPr>
        </w:r>
        <w:r w:rsidR="00AE510E" w:rsidRPr="00B05AAE">
          <w:rPr>
            <w:noProof/>
            <w:webHidden/>
            <w:sz w:val="24"/>
            <w:szCs w:val="24"/>
          </w:rPr>
          <w:fldChar w:fldCharType="separate"/>
        </w:r>
        <w:r w:rsidR="00A64305">
          <w:rPr>
            <w:noProof/>
            <w:webHidden/>
            <w:sz w:val="24"/>
            <w:szCs w:val="24"/>
          </w:rPr>
          <w:t>213</w:t>
        </w:r>
        <w:r w:rsidR="00AE510E" w:rsidRPr="00B05AAE">
          <w:rPr>
            <w:noProof/>
            <w:webHidden/>
            <w:sz w:val="24"/>
            <w:szCs w:val="24"/>
          </w:rPr>
          <w:fldChar w:fldCharType="end"/>
        </w:r>
      </w:hyperlink>
    </w:p>
    <w:p w14:paraId="62762BD0" w14:textId="6EDACF97" w:rsidR="00AE510E"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771" w:history="1">
        <w:r w:rsidR="00AE510E" w:rsidRPr="00B05AAE">
          <w:rPr>
            <w:rStyle w:val="Hyperlink"/>
            <w:rFonts w:eastAsiaTheme="minorHAnsi"/>
            <w:noProof/>
            <w:sz w:val="24"/>
            <w:szCs w:val="24"/>
          </w:rPr>
          <w:t>Table 5.3: Synthesis of research findings versus theoretical literature</w:t>
        </w:r>
        <w:r w:rsidR="00AE510E" w:rsidRPr="00B05AAE">
          <w:rPr>
            <w:noProof/>
            <w:webHidden/>
            <w:sz w:val="24"/>
            <w:szCs w:val="24"/>
          </w:rPr>
          <w:tab/>
        </w:r>
        <w:r w:rsidR="00AE510E" w:rsidRPr="00B05AAE">
          <w:rPr>
            <w:noProof/>
            <w:webHidden/>
            <w:sz w:val="24"/>
            <w:szCs w:val="24"/>
          </w:rPr>
          <w:fldChar w:fldCharType="begin"/>
        </w:r>
        <w:r w:rsidR="00AE510E" w:rsidRPr="00B05AAE">
          <w:rPr>
            <w:noProof/>
            <w:webHidden/>
            <w:sz w:val="24"/>
            <w:szCs w:val="24"/>
          </w:rPr>
          <w:instrText xml:space="preserve"> PAGEREF _Toc45839771 \h </w:instrText>
        </w:r>
        <w:r w:rsidR="00AE510E" w:rsidRPr="00B05AAE">
          <w:rPr>
            <w:noProof/>
            <w:webHidden/>
            <w:sz w:val="24"/>
            <w:szCs w:val="24"/>
          </w:rPr>
        </w:r>
        <w:r w:rsidR="00AE510E" w:rsidRPr="00B05AAE">
          <w:rPr>
            <w:noProof/>
            <w:webHidden/>
            <w:sz w:val="24"/>
            <w:szCs w:val="24"/>
          </w:rPr>
          <w:fldChar w:fldCharType="separate"/>
        </w:r>
        <w:r w:rsidR="00A64305">
          <w:rPr>
            <w:noProof/>
            <w:webHidden/>
            <w:sz w:val="24"/>
            <w:szCs w:val="24"/>
          </w:rPr>
          <w:t>214</w:t>
        </w:r>
        <w:r w:rsidR="00AE510E" w:rsidRPr="00B05AAE">
          <w:rPr>
            <w:noProof/>
            <w:webHidden/>
            <w:sz w:val="24"/>
            <w:szCs w:val="24"/>
          </w:rPr>
          <w:fldChar w:fldCharType="end"/>
        </w:r>
      </w:hyperlink>
    </w:p>
    <w:p w14:paraId="6A6CE522" w14:textId="77777777" w:rsidR="00AE510E" w:rsidRPr="00B05AAE" w:rsidRDefault="00C8773E" w:rsidP="00794B4B">
      <w:pPr>
        <w:pStyle w:val="TableofFigures"/>
        <w:tabs>
          <w:tab w:val="right" w:leader="dot" w:pos="9016"/>
        </w:tabs>
        <w:ind w:left="0" w:firstLine="0"/>
        <w:rPr>
          <w:noProof/>
          <w:sz w:val="24"/>
          <w:szCs w:val="24"/>
        </w:rPr>
      </w:pPr>
      <w:r w:rsidRPr="00B05AAE">
        <w:rPr>
          <w:rFonts w:eastAsiaTheme="majorEastAsia"/>
          <w:sz w:val="24"/>
          <w:szCs w:val="24"/>
          <w:lang w:val="en-US" w:eastAsia="en-US"/>
        </w:rPr>
        <w:fldChar w:fldCharType="end"/>
      </w:r>
      <w:r w:rsidRPr="00B05AAE">
        <w:rPr>
          <w:rFonts w:eastAsiaTheme="majorEastAsia"/>
          <w:sz w:val="24"/>
          <w:szCs w:val="24"/>
          <w:lang w:val="en-US" w:eastAsia="en-US"/>
        </w:rPr>
        <w:fldChar w:fldCharType="begin"/>
      </w:r>
      <w:r w:rsidRPr="00B05AAE">
        <w:rPr>
          <w:rFonts w:eastAsiaTheme="majorEastAsia"/>
          <w:sz w:val="24"/>
          <w:szCs w:val="24"/>
          <w:lang w:val="en-US" w:eastAsia="en-US"/>
        </w:rPr>
        <w:instrText xml:space="preserve"> TOC \h \z \c "Table 6." </w:instrText>
      </w:r>
      <w:r w:rsidRPr="00B05AAE">
        <w:rPr>
          <w:rFonts w:eastAsiaTheme="majorEastAsia"/>
          <w:sz w:val="24"/>
          <w:szCs w:val="24"/>
          <w:lang w:val="en-US" w:eastAsia="en-US"/>
        </w:rPr>
        <w:fldChar w:fldCharType="separate"/>
      </w:r>
    </w:p>
    <w:p w14:paraId="6E9F286F" w14:textId="45977FDB" w:rsidR="00AE510E" w:rsidRPr="00B05AAE" w:rsidRDefault="00A56653">
      <w:pPr>
        <w:pStyle w:val="TableofFigures"/>
        <w:tabs>
          <w:tab w:val="right" w:leader="dot" w:pos="9016"/>
        </w:tabs>
        <w:rPr>
          <w:rFonts w:eastAsiaTheme="minorEastAsia" w:cstheme="minorBidi"/>
          <w:smallCaps w:val="0"/>
          <w:noProof/>
          <w:sz w:val="24"/>
          <w:szCs w:val="24"/>
          <w:lang w:val="en-US" w:eastAsia="en-US"/>
        </w:rPr>
      </w:pPr>
      <w:hyperlink w:anchor="_Toc45839784" w:history="1">
        <w:r w:rsidR="00AE510E" w:rsidRPr="00B05AAE">
          <w:rPr>
            <w:rStyle w:val="Hyperlink"/>
            <w:rFonts w:eastAsiaTheme="minorHAnsi"/>
            <w:noProof/>
            <w:sz w:val="24"/>
            <w:szCs w:val="24"/>
          </w:rPr>
          <w:t>Table 6.1: Numerical summary of themes under methods and objectives</w:t>
        </w:r>
        <w:r w:rsidR="00AE510E" w:rsidRPr="00B05AAE">
          <w:rPr>
            <w:noProof/>
            <w:webHidden/>
            <w:sz w:val="24"/>
            <w:szCs w:val="24"/>
          </w:rPr>
          <w:tab/>
        </w:r>
        <w:r w:rsidR="00AE510E" w:rsidRPr="00B05AAE">
          <w:rPr>
            <w:noProof/>
            <w:webHidden/>
            <w:sz w:val="24"/>
            <w:szCs w:val="24"/>
          </w:rPr>
          <w:fldChar w:fldCharType="begin"/>
        </w:r>
        <w:r w:rsidR="00AE510E" w:rsidRPr="00B05AAE">
          <w:rPr>
            <w:noProof/>
            <w:webHidden/>
            <w:sz w:val="24"/>
            <w:szCs w:val="24"/>
          </w:rPr>
          <w:instrText xml:space="preserve"> PAGEREF _Toc45839784 \h </w:instrText>
        </w:r>
        <w:r w:rsidR="00AE510E" w:rsidRPr="00B05AAE">
          <w:rPr>
            <w:noProof/>
            <w:webHidden/>
            <w:sz w:val="24"/>
            <w:szCs w:val="24"/>
          </w:rPr>
        </w:r>
        <w:r w:rsidR="00AE510E" w:rsidRPr="00B05AAE">
          <w:rPr>
            <w:noProof/>
            <w:webHidden/>
            <w:sz w:val="24"/>
            <w:szCs w:val="24"/>
          </w:rPr>
          <w:fldChar w:fldCharType="separate"/>
        </w:r>
        <w:r w:rsidR="00A64305">
          <w:rPr>
            <w:noProof/>
            <w:webHidden/>
            <w:sz w:val="24"/>
            <w:szCs w:val="24"/>
          </w:rPr>
          <w:t>226</w:t>
        </w:r>
        <w:r w:rsidR="00AE510E" w:rsidRPr="00B05AAE">
          <w:rPr>
            <w:noProof/>
            <w:webHidden/>
            <w:sz w:val="24"/>
            <w:szCs w:val="24"/>
          </w:rPr>
          <w:fldChar w:fldCharType="end"/>
        </w:r>
      </w:hyperlink>
    </w:p>
    <w:p w14:paraId="337D7F0B" w14:textId="4234BE88" w:rsidR="00C8773E" w:rsidRPr="00A80007" w:rsidRDefault="00C8773E" w:rsidP="00C850EA">
      <w:pPr>
        <w:pStyle w:val="TableofFigures"/>
        <w:tabs>
          <w:tab w:val="right" w:leader="dot" w:pos="9016"/>
        </w:tabs>
        <w:rPr>
          <w:rFonts w:eastAsiaTheme="majorEastAsia"/>
          <w:lang w:val="en-US" w:eastAsia="en-US"/>
        </w:rPr>
      </w:pPr>
      <w:r w:rsidRPr="00B05AAE">
        <w:rPr>
          <w:rFonts w:eastAsiaTheme="majorEastAsia"/>
          <w:sz w:val="24"/>
          <w:szCs w:val="24"/>
          <w:lang w:val="en-US" w:eastAsia="en-US"/>
        </w:rPr>
        <w:fldChar w:fldCharType="end"/>
      </w:r>
      <w:r w:rsidRPr="00A80007">
        <w:rPr>
          <w:rFonts w:eastAsiaTheme="majorEastAsia"/>
          <w:lang w:val="en-US" w:eastAsia="en-US"/>
        </w:rPr>
        <w:br w:type="page"/>
      </w:r>
    </w:p>
    <w:p w14:paraId="707FA78E" w14:textId="2517D703" w:rsidR="00530174" w:rsidRPr="00A80007" w:rsidRDefault="00530174" w:rsidP="00D603C9">
      <w:pPr>
        <w:pStyle w:val="Heading2"/>
        <w:widowControl w:val="0"/>
        <w:spacing w:before="10" w:after="0"/>
        <w:jc w:val="center"/>
        <w:rPr>
          <w:rFonts w:ascii="Times New Roman" w:hAnsi="Times New Roman" w:cs="Times New Roman"/>
          <w:color w:val="auto"/>
          <w:sz w:val="28"/>
          <w:szCs w:val="24"/>
          <w:lang w:val="en-US" w:eastAsia="en-US"/>
        </w:rPr>
      </w:pPr>
      <w:bookmarkStart w:id="6" w:name="_Toc45840550"/>
      <w:r w:rsidRPr="00A80007">
        <w:rPr>
          <w:rFonts w:ascii="Times New Roman" w:hAnsi="Times New Roman" w:cs="Times New Roman"/>
          <w:color w:val="auto"/>
          <w:sz w:val="28"/>
          <w:szCs w:val="24"/>
          <w:lang w:val="en-US" w:eastAsia="en-US"/>
        </w:rPr>
        <w:lastRenderedPageBreak/>
        <w:t>LIST OF FIGURES</w:t>
      </w:r>
      <w:bookmarkEnd w:id="6"/>
    </w:p>
    <w:p w14:paraId="63A5339A" w14:textId="7F3E170F" w:rsidR="001E71F3" w:rsidRPr="00A80007" w:rsidRDefault="006F4DAF">
      <w:pPr>
        <w:pStyle w:val="TableofFigures"/>
        <w:tabs>
          <w:tab w:val="right" w:leader="dot" w:pos="9016"/>
        </w:tabs>
        <w:rPr>
          <w:noProof/>
          <w:sz w:val="24"/>
          <w:szCs w:val="24"/>
        </w:rPr>
      </w:pPr>
      <w:r w:rsidRPr="00A80007">
        <w:rPr>
          <w:rFonts w:eastAsiaTheme="majorEastAsia"/>
          <w:sz w:val="24"/>
          <w:szCs w:val="24"/>
          <w:lang w:val="en-US" w:eastAsia="en-US"/>
        </w:rPr>
        <w:fldChar w:fldCharType="begin"/>
      </w:r>
      <w:r w:rsidRPr="00A80007">
        <w:rPr>
          <w:rFonts w:eastAsiaTheme="majorEastAsia"/>
          <w:sz w:val="24"/>
          <w:szCs w:val="24"/>
          <w:lang w:val="en-US" w:eastAsia="en-US"/>
        </w:rPr>
        <w:instrText xml:space="preserve"> TOC \h \z \c "Figure 2." </w:instrText>
      </w:r>
      <w:r w:rsidRPr="00A80007">
        <w:rPr>
          <w:rFonts w:eastAsiaTheme="majorEastAsia"/>
          <w:sz w:val="24"/>
          <w:szCs w:val="24"/>
          <w:lang w:val="en-US" w:eastAsia="en-US"/>
        </w:rPr>
        <w:fldChar w:fldCharType="separate"/>
      </w:r>
      <w:hyperlink w:anchor="_Toc9118499" w:history="1">
        <w:r w:rsidR="001E71F3" w:rsidRPr="00A80007">
          <w:rPr>
            <w:rStyle w:val="Hyperlink"/>
            <w:rFonts w:eastAsiaTheme="minorHAnsi"/>
            <w:noProof/>
            <w:color w:val="auto"/>
            <w:sz w:val="24"/>
            <w:szCs w:val="24"/>
          </w:rPr>
          <w:t>Figure 2.1: Conceptual framework for research</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_Toc9118499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52</w:t>
        </w:r>
        <w:r w:rsidR="001E71F3" w:rsidRPr="00A80007">
          <w:rPr>
            <w:noProof/>
            <w:webHidden/>
            <w:sz w:val="24"/>
            <w:szCs w:val="24"/>
          </w:rPr>
          <w:fldChar w:fldCharType="end"/>
        </w:r>
      </w:hyperlink>
    </w:p>
    <w:p w14:paraId="14E118CB" w14:textId="77777777" w:rsidR="001056C0" w:rsidRPr="00A80007" w:rsidRDefault="006F4DAF" w:rsidP="001E71F3">
      <w:pPr>
        <w:pStyle w:val="TableofFigures"/>
        <w:tabs>
          <w:tab w:val="right" w:leader="dot" w:pos="9016"/>
        </w:tabs>
        <w:rPr>
          <w:rFonts w:eastAsiaTheme="majorEastAsia"/>
          <w:sz w:val="24"/>
          <w:szCs w:val="24"/>
          <w:lang w:val="en-US" w:eastAsia="en-US"/>
        </w:rPr>
      </w:pPr>
      <w:r w:rsidRPr="00A80007">
        <w:rPr>
          <w:rFonts w:eastAsiaTheme="majorEastAsia"/>
          <w:sz w:val="24"/>
          <w:szCs w:val="24"/>
          <w:lang w:val="en-US" w:eastAsia="en-US"/>
        </w:rPr>
        <w:fldChar w:fldCharType="end"/>
      </w:r>
    </w:p>
    <w:p w14:paraId="07107D61" w14:textId="1C3799A9" w:rsidR="001E71F3" w:rsidRPr="00A80007" w:rsidRDefault="006F4DAF" w:rsidP="001E71F3">
      <w:pPr>
        <w:pStyle w:val="TableofFigures"/>
        <w:tabs>
          <w:tab w:val="right" w:leader="dot" w:pos="9016"/>
        </w:tabs>
        <w:rPr>
          <w:noProof/>
          <w:sz w:val="24"/>
          <w:szCs w:val="24"/>
        </w:rPr>
      </w:pPr>
      <w:r w:rsidRPr="00A80007">
        <w:rPr>
          <w:rFonts w:eastAsiaTheme="majorEastAsia"/>
          <w:sz w:val="24"/>
          <w:szCs w:val="24"/>
          <w:lang w:val="en-US" w:eastAsia="en-US"/>
        </w:rPr>
        <w:fldChar w:fldCharType="begin"/>
      </w:r>
      <w:r w:rsidRPr="00A80007">
        <w:rPr>
          <w:rFonts w:eastAsiaTheme="majorEastAsia"/>
          <w:sz w:val="24"/>
          <w:szCs w:val="24"/>
          <w:lang w:val="en-US" w:eastAsia="en-US"/>
        </w:rPr>
        <w:instrText xml:space="preserve"> TOC \h \z \c "Figure 3." </w:instrText>
      </w:r>
      <w:r w:rsidRPr="00A80007">
        <w:rPr>
          <w:rFonts w:eastAsiaTheme="majorEastAsia"/>
          <w:sz w:val="24"/>
          <w:szCs w:val="24"/>
          <w:lang w:val="en-US" w:eastAsia="en-US"/>
        </w:rPr>
        <w:fldChar w:fldCharType="separate"/>
      </w:r>
      <w:hyperlink w:anchor="_Toc9118518" w:history="1">
        <w:r w:rsidR="001E71F3" w:rsidRPr="00A80007">
          <w:rPr>
            <w:rStyle w:val="Hyperlink"/>
            <w:rFonts w:eastAsiaTheme="minorHAnsi"/>
            <w:noProof/>
            <w:color w:val="auto"/>
            <w:sz w:val="24"/>
            <w:szCs w:val="24"/>
          </w:rPr>
          <w:t>Figure 3.1: Suspected cholera cases in GAR showing selected study sites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_Toc9118518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79</w:t>
        </w:r>
        <w:r w:rsidR="001E71F3" w:rsidRPr="00A80007">
          <w:rPr>
            <w:noProof/>
            <w:webHidden/>
            <w:sz w:val="24"/>
            <w:szCs w:val="24"/>
          </w:rPr>
          <w:fldChar w:fldCharType="end"/>
        </w:r>
      </w:hyperlink>
    </w:p>
    <w:p w14:paraId="1EA69455" w14:textId="783F2304"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19" w:history="1">
        <w:r w:rsidR="001E71F3" w:rsidRPr="00A80007">
          <w:rPr>
            <w:rStyle w:val="Hyperlink"/>
            <w:rFonts w:eastAsiaTheme="minorHAnsi"/>
            <w:noProof/>
            <w:color w:val="auto"/>
            <w:sz w:val="24"/>
            <w:szCs w:val="24"/>
          </w:rPr>
          <w:t>Figure 3.2: District map (with regional map insertion) of GAR</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_Toc9118519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81</w:t>
        </w:r>
        <w:r w:rsidR="001E71F3" w:rsidRPr="00A80007">
          <w:rPr>
            <w:noProof/>
            <w:webHidden/>
            <w:sz w:val="24"/>
            <w:szCs w:val="24"/>
          </w:rPr>
          <w:fldChar w:fldCharType="end"/>
        </w:r>
      </w:hyperlink>
    </w:p>
    <w:p w14:paraId="4A90C9AB" w14:textId="77777777" w:rsidR="001056C0" w:rsidRPr="00A80007" w:rsidRDefault="006F4DAF" w:rsidP="001E71F3">
      <w:pPr>
        <w:pStyle w:val="TableofFigures"/>
        <w:tabs>
          <w:tab w:val="right" w:leader="dot" w:pos="9016"/>
        </w:tabs>
        <w:rPr>
          <w:rFonts w:eastAsiaTheme="majorEastAsia"/>
          <w:sz w:val="24"/>
          <w:szCs w:val="24"/>
          <w:lang w:val="en-US" w:eastAsia="en-US"/>
        </w:rPr>
      </w:pPr>
      <w:r w:rsidRPr="00A80007">
        <w:rPr>
          <w:rFonts w:eastAsiaTheme="majorEastAsia"/>
          <w:sz w:val="24"/>
          <w:szCs w:val="24"/>
          <w:lang w:val="en-US" w:eastAsia="en-US"/>
        </w:rPr>
        <w:fldChar w:fldCharType="end"/>
      </w:r>
    </w:p>
    <w:p w14:paraId="73F3E723" w14:textId="16027C8B" w:rsidR="001E71F3" w:rsidRPr="00A80007" w:rsidRDefault="006F4DAF" w:rsidP="001E71F3">
      <w:pPr>
        <w:pStyle w:val="TableofFigures"/>
        <w:tabs>
          <w:tab w:val="right" w:leader="dot" w:pos="9016"/>
        </w:tabs>
        <w:rPr>
          <w:noProof/>
          <w:sz w:val="24"/>
          <w:szCs w:val="24"/>
        </w:rPr>
      </w:pPr>
      <w:r w:rsidRPr="00A80007">
        <w:rPr>
          <w:rFonts w:eastAsiaTheme="majorEastAsia"/>
          <w:sz w:val="24"/>
          <w:szCs w:val="24"/>
          <w:lang w:val="en-US" w:eastAsia="en-US"/>
        </w:rPr>
        <w:fldChar w:fldCharType="begin"/>
      </w:r>
      <w:r w:rsidRPr="00A80007">
        <w:rPr>
          <w:rFonts w:eastAsiaTheme="majorEastAsia"/>
          <w:sz w:val="24"/>
          <w:szCs w:val="24"/>
          <w:lang w:val="en-US" w:eastAsia="en-US"/>
        </w:rPr>
        <w:instrText xml:space="preserve"> TOC \h \z \c "Figure 4." </w:instrText>
      </w:r>
      <w:r w:rsidRPr="00A80007">
        <w:rPr>
          <w:rFonts w:eastAsiaTheme="majorEastAsia"/>
          <w:sz w:val="24"/>
          <w:szCs w:val="24"/>
          <w:lang w:val="en-US" w:eastAsia="en-US"/>
        </w:rPr>
        <w:fldChar w:fldCharType="separate"/>
      </w:r>
      <w:hyperlink w:anchor="_Toc9118539" w:history="1">
        <w:r w:rsidR="001E71F3" w:rsidRPr="00A80007">
          <w:rPr>
            <w:rStyle w:val="Hyperlink"/>
            <w:rFonts w:eastAsiaTheme="minorHAnsi"/>
            <w:noProof/>
            <w:color w:val="auto"/>
            <w:sz w:val="24"/>
            <w:szCs w:val="24"/>
          </w:rPr>
          <w:t>Figure 4.1: Thematic map of respondents' perspectives (IDIs)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_Toc9118539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100</w:t>
        </w:r>
        <w:r w:rsidR="001E71F3" w:rsidRPr="00A80007">
          <w:rPr>
            <w:noProof/>
            <w:webHidden/>
            <w:sz w:val="24"/>
            <w:szCs w:val="24"/>
          </w:rPr>
          <w:fldChar w:fldCharType="end"/>
        </w:r>
      </w:hyperlink>
    </w:p>
    <w:p w14:paraId="6EF71263" w14:textId="14AF8930"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0" w:history="1">
        <w:r w:rsidR="001E71F3" w:rsidRPr="00A80007">
          <w:rPr>
            <w:rStyle w:val="Hyperlink"/>
            <w:rFonts w:eastAsiaTheme="minorHAnsi"/>
            <w:noProof/>
            <w:color w:val="auto"/>
            <w:sz w:val="24"/>
            <w:szCs w:val="24"/>
          </w:rPr>
          <w:t>Figure 4.2: Objective One- Thematic Network (IDIs)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_Toc9118540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102</w:t>
        </w:r>
        <w:r w:rsidR="001E71F3" w:rsidRPr="00A80007">
          <w:rPr>
            <w:noProof/>
            <w:webHidden/>
            <w:sz w:val="24"/>
            <w:szCs w:val="24"/>
          </w:rPr>
          <w:fldChar w:fldCharType="end"/>
        </w:r>
      </w:hyperlink>
    </w:p>
    <w:p w14:paraId="178956BB" w14:textId="74D9E96A"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1" w:history="1">
        <w:r w:rsidR="001E71F3" w:rsidRPr="00A80007">
          <w:rPr>
            <w:rStyle w:val="Hyperlink"/>
            <w:rFonts w:eastAsiaTheme="minorHAnsi"/>
            <w:noProof/>
            <w:color w:val="auto"/>
            <w:sz w:val="24"/>
            <w:szCs w:val="24"/>
          </w:rPr>
          <w:t>Figure 4.3: Objective Two- Thematic Network (IDIs)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_Toc9118541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123</w:t>
        </w:r>
        <w:r w:rsidR="001E71F3" w:rsidRPr="00A80007">
          <w:rPr>
            <w:noProof/>
            <w:webHidden/>
            <w:sz w:val="24"/>
            <w:szCs w:val="24"/>
          </w:rPr>
          <w:fldChar w:fldCharType="end"/>
        </w:r>
      </w:hyperlink>
    </w:p>
    <w:p w14:paraId="0AD0F3AB" w14:textId="3474ACB2"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2" w:history="1">
        <w:r w:rsidR="001E71F3" w:rsidRPr="00A80007">
          <w:rPr>
            <w:rStyle w:val="Hyperlink"/>
            <w:rFonts w:eastAsiaTheme="minorHAnsi"/>
            <w:noProof/>
            <w:color w:val="auto"/>
            <w:sz w:val="24"/>
            <w:szCs w:val="24"/>
          </w:rPr>
          <w:t>Figure 4.4: Chapter three- Thematic Network (IDIs)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_Toc9118542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148</w:t>
        </w:r>
        <w:r w:rsidR="001E71F3" w:rsidRPr="00A80007">
          <w:rPr>
            <w:noProof/>
            <w:webHidden/>
            <w:sz w:val="24"/>
            <w:szCs w:val="24"/>
          </w:rPr>
          <w:fldChar w:fldCharType="end"/>
        </w:r>
      </w:hyperlink>
    </w:p>
    <w:p w14:paraId="0D208F49" w14:textId="7922ACA2"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3" w:history="1">
        <w:r w:rsidR="001E71F3" w:rsidRPr="00A80007">
          <w:rPr>
            <w:rStyle w:val="Hyperlink"/>
            <w:rFonts w:eastAsiaTheme="minorHAnsi"/>
            <w:noProof/>
            <w:color w:val="auto"/>
            <w:sz w:val="24"/>
            <w:szCs w:val="24"/>
          </w:rPr>
          <w:t>Figure 4.5: Objective three: Sub-thematic Network of mEnablers (IDIs)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_Toc9118543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149</w:t>
        </w:r>
        <w:r w:rsidR="001E71F3" w:rsidRPr="00A80007">
          <w:rPr>
            <w:noProof/>
            <w:webHidden/>
            <w:sz w:val="24"/>
            <w:szCs w:val="24"/>
          </w:rPr>
          <w:fldChar w:fldCharType="end"/>
        </w:r>
      </w:hyperlink>
    </w:p>
    <w:p w14:paraId="3525A4C8" w14:textId="072B1AED"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4" w:history="1">
        <w:r w:rsidR="001E71F3" w:rsidRPr="00A80007">
          <w:rPr>
            <w:rStyle w:val="Hyperlink"/>
            <w:rFonts w:eastAsiaTheme="minorHAnsi"/>
            <w:noProof/>
            <w:color w:val="auto"/>
            <w:sz w:val="24"/>
            <w:szCs w:val="24"/>
          </w:rPr>
          <w:t>Figure 4.6: Objective three: Sub-thematic Network for mFacilitators (IDIs)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_Toc9118544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157</w:t>
        </w:r>
        <w:r w:rsidR="001E71F3" w:rsidRPr="00A80007">
          <w:rPr>
            <w:noProof/>
            <w:webHidden/>
            <w:sz w:val="24"/>
            <w:szCs w:val="24"/>
          </w:rPr>
          <w:fldChar w:fldCharType="end"/>
        </w:r>
      </w:hyperlink>
    </w:p>
    <w:p w14:paraId="002F6E84" w14:textId="7CE89D6D"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5" w:history="1">
        <w:r w:rsidR="001E71F3" w:rsidRPr="00A80007">
          <w:rPr>
            <w:rStyle w:val="Hyperlink"/>
            <w:rFonts w:eastAsiaTheme="minorHAnsi"/>
            <w:noProof/>
            <w:color w:val="auto"/>
            <w:sz w:val="24"/>
            <w:szCs w:val="24"/>
          </w:rPr>
          <w:t>Figure 4.7: Thematic map of perspectives of FGD</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_Toc9118545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168</w:t>
        </w:r>
        <w:r w:rsidR="001E71F3" w:rsidRPr="00A80007">
          <w:rPr>
            <w:noProof/>
            <w:webHidden/>
            <w:sz w:val="24"/>
            <w:szCs w:val="24"/>
          </w:rPr>
          <w:fldChar w:fldCharType="end"/>
        </w:r>
      </w:hyperlink>
    </w:p>
    <w:p w14:paraId="36AF79F9" w14:textId="3DD5F4A3"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6" w:history="1">
        <w:r w:rsidR="001E71F3" w:rsidRPr="00A80007">
          <w:rPr>
            <w:rStyle w:val="Hyperlink"/>
            <w:rFonts w:eastAsiaTheme="minorHAnsi"/>
            <w:noProof/>
            <w:color w:val="auto"/>
            <w:sz w:val="24"/>
            <w:szCs w:val="24"/>
          </w:rPr>
          <w:t>Figure 4.8: Objective one: Thematic Network (FGD)</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_Toc9118546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169</w:t>
        </w:r>
        <w:r w:rsidR="001E71F3" w:rsidRPr="00A80007">
          <w:rPr>
            <w:noProof/>
            <w:webHidden/>
            <w:sz w:val="24"/>
            <w:szCs w:val="24"/>
          </w:rPr>
          <w:fldChar w:fldCharType="end"/>
        </w:r>
      </w:hyperlink>
    </w:p>
    <w:p w14:paraId="04E70BE5" w14:textId="0B9B1F6A"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7" w:history="1">
        <w:r w:rsidR="001E71F3" w:rsidRPr="00A80007">
          <w:rPr>
            <w:rStyle w:val="Hyperlink"/>
            <w:rFonts w:eastAsiaTheme="minorHAnsi"/>
            <w:noProof/>
            <w:color w:val="auto"/>
            <w:sz w:val="24"/>
            <w:szCs w:val="24"/>
          </w:rPr>
          <w:t>Figure 4.9: Objective two- Thematic Network (FGD)</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_Toc9118547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174</w:t>
        </w:r>
        <w:r w:rsidR="001E71F3" w:rsidRPr="00A80007">
          <w:rPr>
            <w:noProof/>
            <w:webHidden/>
            <w:sz w:val="24"/>
            <w:szCs w:val="24"/>
          </w:rPr>
          <w:fldChar w:fldCharType="end"/>
        </w:r>
      </w:hyperlink>
    </w:p>
    <w:p w14:paraId="2EC0082A" w14:textId="77977F40"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8" w:history="1">
        <w:r w:rsidR="001E71F3" w:rsidRPr="00A80007">
          <w:rPr>
            <w:rStyle w:val="Hyperlink"/>
            <w:rFonts w:eastAsiaTheme="minorHAnsi"/>
            <w:noProof/>
            <w:color w:val="auto"/>
            <w:sz w:val="24"/>
            <w:szCs w:val="24"/>
          </w:rPr>
          <w:t>Figure 4.10: Objective three: Sub-thematic network (FGD)</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_Toc9118548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180</w:t>
        </w:r>
        <w:r w:rsidR="001E71F3" w:rsidRPr="00A80007">
          <w:rPr>
            <w:noProof/>
            <w:webHidden/>
            <w:sz w:val="24"/>
            <w:szCs w:val="24"/>
          </w:rPr>
          <w:fldChar w:fldCharType="end"/>
        </w:r>
      </w:hyperlink>
    </w:p>
    <w:p w14:paraId="18060109" w14:textId="48EC2E7F"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49" w:history="1">
        <w:r w:rsidR="001E71F3" w:rsidRPr="00A80007">
          <w:rPr>
            <w:rStyle w:val="Hyperlink"/>
            <w:rFonts w:eastAsiaTheme="minorHAnsi"/>
            <w:noProof/>
            <w:color w:val="auto"/>
            <w:sz w:val="24"/>
            <w:szCs w:val="24"/>
          </w:rPr>
          <w:t>Figure 4.11: Thematic network for mEnablers (FGD)</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_Toc9118549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181</w:t>
        </w:r>
        <w:r w:rsidR="001E71F3" w:rsidRPr="00A80007">
          <w:rPr>
            <w:noProof/>
            <w:webHidden/>
            <w:sz w:val="24"/>
            <w:szCs w:val="24"/>
          </w:rPr>
          <w:fldChar w:fldCharType="end"/>
        </w:r>
      </w:hyperlink>
    </w:p>
    <w:p w14:paraId="39627E93" w14:textId="22008A17" w:rsidR="001E71F3" w:rsidRPr="00A80007" w:rsidRDefault="00A56653">
      <w:pPr>
        <w:pStyle w:val="TableofFigures"/>
        <w:tabs>
          <w:tab w:val="right" w:leader="dot" w:pos="9016"/>
        </w:tabs>
        <w:rPr>
          <w:rFonts w:eastAsiaTheme="minorEastAsia"/>
          <w:smallCaps w:val="0"/>
          <w:noProof/>
          <w:sz w:val="24"/>
          <w:szCs w:val="24"/>
          <w:lang w:val="en-US" w:eastAsia="en-US"/>
        </w:rPr>
      </w:pPr>
      <w:hyperlink w:anchor="_Toc9118550" w:history="1">
        <w:r w:rsidR="001E71F3" w:rsidRPr="00A80007">
          <w:rPr>
            <w:rStyle w:val="Hyperlink"/>
            <w:rFonts w:eastAsiaTheme="minorHAnsi"/>
            <w:noProof/>
            <w:color w:val="auto"/>
            <w:sz w:val="24"/>
            <w:szCs w:val="24"/>
          </w:rPr>
          <w:t>Figure 4.12: Objective three: thematic network for mFacilitators (FGD)</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_Toc9118550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185</w:t>
        </w:r>
        <w:r w:rsidR="001E71F3" w:rsidRPr="00A80007">
          <w:rPr>
            <w:noProof/>
            <w:webHidden/>
            <w:sz w:val="24"/>
            <w:szCs w:val="24"/>
          </w:rPr>
          <w:fldChar w:fldCharType="end"/>
        </w:r>
      </w:hyperlink>
    </w:p>
    <w:p w14:paraId="5C65D086" w14:textId="77777777" w:rsidR="001056C0" w:rsidRPr="00A80007" w:rsidRDefault="006F4DAF" w:rsidP="001E71F3">
      <w:pPr>
        <w:pStyle w:val="TableofFigures"/>
        <w:tabs>
          <w:tab w:val="right" w:leader="dot" w:pos="9016"/>
        </w:tabs>
        <w:rPr>
          <w:rFonts w:eastAsiaTheme="majorEastAsia"/>
          <w:sz w:val="24"/>
          <w:szCs w:val="24"/>
          <w:lang w:val="en-US" w:eastAsia="en-US"/>
        </w:rPr>
      </w:pPr>
      <w:r w:rsidRPr="00A80007">
        <w:rPr>
          <w:rFonts w:eastAsiaTheme="majorEastAsia"/>
          <w:sz w:val="24"/>
          <w:szCs w:val="24"/>
          <w:lang w:val="en-US" w:eastAsia="en-US"/>
        </w:rPr>
        <w:fldChar w:fldCharType="end"/>
      </w:r>
    </w:p>
    <w:p w14:paraId="0129CD2C" w14:textId="66858924" w:rsidR="001E71F3" w:rsidRPr="00A80007" w:rsidRDefault="006F4DAF" w:rsidP="001E71F3">
      <w:pPr>
        <w:pStyle w:val="TableofFigures"/>
        <w:tabs>
          <w:tab w:val="right" w:leader="dot" w:pos="9016"/>
        </w:tabs>
        <w:rPr>
          <w:noProof/>
          <w:sz w:val="24"/>
          <w:szCs w:val="24"/>
        </w:rPr>
      </w:pPr>
      <w:r w:rsidRPr="00A80007">
        <w:rPr>
          <w:rFonts w:eastAsiaTheme="majorEastAsia"/>
          <w:sz w:val="24"/>
          <w:szCs w:val="24"/>
          <w:lang w:val="en-US" w:eastAsia="en-US"/>
        </w:rPr>
        <w:fldChar w:fldCharType="begin"/>
      </w:r>
      <w:r w:rsidRPr="00A80007">
        <w:rPr>
          <w:rFonts w:eastAsiaTheme="majorEastAsia"/>
          <w:sz w:val="24"/>
          <w:szCs w:val="24"/>
          <w:lang w:val="en-US" w:eastAsia="en-US"/>
        </w:rPr>
        <w:instrText xml:space="preserve"> TOC \h \z \c "Figure 5." </w:instrText>
      </w:r>
      <w:r w:rsidRPr="00A80007">
        <w:rPr>
          <w:rFonts w:eastAsiaTheme="majorEastAsia"/>
          <w:sz w:val="24"/>
          <w:szCs w:val="24"/>
          <w:lang w:val="en-US" w:eastAsia="en-US"/>
        </w:rPr>
        <w:fldChar w:fldCharType="separate"/>
      </w:r>
      <w:hyperlink w:anchor="_Toc9118553" w:history="1">
        <w:r w:rsidR="001E71F3" w:rsidRPr="00A80007">
          <w:rPr>
            <w:rStyle w:val="Hyperlink"/>
            <w:rFonts w:eastAsiaTheme="minorHAnsi"/>
            <w:noProof/>
            <w:color w:val="auto"/>
            <w:sz w:val="24"/>
            <w:szCs w:val="24"/>
          </w:rPr>
          <w:t>Figure 5.1: Review of conceptual framework based on empirical findings</w:t>
        </w:r>
        <w:r w:rsidR="001E71F3" w:rsidRPr="00A80007">
          <w:rPr>
            <w:noProof/>
            <w:webHidden/>
            <w:sz w:val="24"/>
            <w:szCs w:val="24"/>
          </w:rPr>
          <w:tab/>
        </w:r>
        <w:r w:rsidR="001E71F3" w:rsidRPr="00A80007">
          <w:rPr>
            <w:noProof/>
            <w:webHidden/>
            <w:sz w:val="24"/>
            <w:szCs w:val="24"/>
          </w:rPr>
          <w:fldChar w:fldCharType="begin"/>
        </w:r>
        <w:r w:rsidR="001E71F3" w:rsidRPr="00A80007">
          <w:rPr>
            <w:noProof/>
            <w:webHidden/>
            <w:sz w:val="24"/>
            <w:szCs w:val="24"/>
          </w:rPr>
          <w:instrText xml:space="preserve"> PAGEREF _Toc9118553 \h </w:instrText>
        </w:r>
        <w:r w:rsidR="001E71F3" w:rsidRPr="00A80007">
          <w:rPr>
            <w:noProof/>
            <w:webHidden/>
            <w:sz w:val="24"/>
            <w:szCs w:val="24"/>
          </w:rPr>
        </w:r>
        <w:r w:rsidR="001E71F3" w:rsidRPr="00A80007">
          <w:rPr>
            <w:noProof/>
            <w:webHidden/>
            <w:sz w:val="24"/>
            <w:szCs w:val="24"/>
          </w:rPr>
          <w:fldChar w:fldCharType="separate"/>
        </w:r>
        <w:r w:rsidR="00A64305">
          <w:rPr>
            <w:noProof/>
            <w:webHidden/>
            <w:sz w:val="24"/>
            <w:szCs w:val="24"/>
          </w:rPr>
          <w:t>216</w:t>
        </w:r>
        <w:r w:rsidR="001E71F3" w:rsidRPr="00A80007">
          <w:rPr>
            <w:noProof/>
            <w:webHidden/>
            <w:sz w:val="24"/>
            <w:szCs w:val="24"/>
          </w:rPr>
          <w:fldChar w:fldCharType="end"/>
        </w:r>
      </w:hyperlink>
    </w:p>
    <w:p w14:paraId="54378646" w14:textId="77777777" w:rsidR="006F4DAF" w:rsidRPr="00A80007" w:rsidRDefault="006F4DAF" w:rsidP="006F4DAF">
      <w:pPr>
        <w:jc w:val="left"/>
        <w:rPr>
          <w:rFonts w:asciiTheme="minorHAnsi" w:eastAsiaTheme="majorEastAsia" w:hAnsiTheme="minorHAnsi" w:cstheme="minorHAnsi"/>
          <w:lang w:val="en-US" w:eastAsia="en-US"/>
        </w:rPr>
      </w:pPr>
      <w:r w:rsidRPr="00A80007">
        <w:rPr>
          <w:rFonts w:asciiTheme="minorHAnsi" w:eastAsiaTheme="majorEastAsia" w:hAnsiTheme="minorHAnsi" w:cstheme="minorHAnsi"/>
          <w:lang w:val="en-US" w:eastAsia="en-US"/>
        </w:rPr>
        <w:fldChar w:fldCharType="end"/>
      </w:r>
    </w:p>
    <w:p w14:paraId="7127008C" w14:textId="77777777" w:rsidR="00530174" w:rsidRPr="00A80007" w:rsidRDefault="00530174">
      <w:pPr>
        <w:jc w:val="left"/>
        <w:rPr>
          <w:rFonts w:eastAsiaTheme="majorEastAsia"/>
          <w:lang w:val="en-US" w:eastAsia="en-US"/>
        </w:rPr>
      </w:pPr>
      <w:r w:rsidRPr="00A80007">
        <w:rPr>
          <w:rFonts w:eastAsiaTheme="majorEastAsia"/>
          <w:lang w:val="en-US" w:eastAsia="en-US"/>
        </w:rPr>
        <w:br w:type="page"/>
      </w:r>
    </w:p>
    <w:p w14:paraId="004CE1E4" w14:textId="189E1B9B" w:rsidR="00101481" w:rsidRPr="00A80007" w:rsidRDefault="00101481" w:rsidP="00D603C9">
      <w:pPr>
        <w:pStyle w:val="Heading2"/>
        <w:widowControl w:val="0"/>
        <w:spacing w:before="10" w:after="0"/>
        <w:jc w:val="center"/>
        <w:rPr>
          <w:rFonts w:ascii="Times New Roman" w:hAnsi="Times New Roman" w:cs="Times New Roman"/>
          <w:color w:val="auto"/>
          <w:sz w:val="28"/>
          <w:szCs w:val="24"/>
          <w:lang w:val="en-US" w:eastAsia="en-US"/>
        </w:rPr>
      </w:pPr>
      <w:bookmarkStart w:id="7" w:name="_Toc45840551"/>
      <w:r w:rsidRPr="00A80007">
        <w:rPr>
          <w:rFonts w:ascii="Times New Roman" w:hAnsi="Times New Roman" w:cs="Times New Roman"/>
          <w:color w:val="auto"/>
          <w:sz w:val="28"/>
          <w:szCs w:val="24"/>
          <w:lang w:val="en-US" w:eastAsia="en-US"/>
        </w:rPr>
        <w:lastRenderedPageBreak/>
        <w:t>LIST OF ABBREVIATIONS</w:t>
      </w:r>
      <w:bookmarkEnd w:id="7"/>
    </w:p>
    <w:p w14:paraId="20829204" w14:textId="77777777" w:rsidR="00101481" w:rsidRPr="00A80007" w:rsidRDefault="00101481" w:rsidP="00D603C9">
      <w:pPr>
        <w:rPr>
          <w:rFonts w:eastAsiaTheme="minorHAnsi"/>
          <w:lang w:val="en-US" w:eastAsia="en-US"/>
        </w:rPr>
      </w:pPr>
      <w:r w:rsidRPr="00A80007">
        <w:rPr>
          <w:rFonts w:eastAsiaTheme="minorHAnsi"/>
          <w:lang w:val="en-US" w:eastAsia="en-US"/>
        </w:rPr>
        <w:t>CHPS</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Community-Based Health Planning and Services </w:t>
      </w:r>
    </w:p>
    <w:p w14:paraId="4C28610C" w14:textId="77777777" w:rsidR="00101481" w:rsidRPr="00A80007" w:rsidRDefault="00101481" w:rsidP="00101481">
      <w:pPr>
        <w:rPr>
          <w:rFonts w:eastAsiaTheme="minorHAnsi"/>
          <w:lang w:val="en-US" w:eastAsia="en-US"/>
        </w:rPr>
      </w:pPr>
      <w:r w:rsidRPr="00A80007">
        <w:rPr>
          <w:rFonts w:eastAsiaTheme="minorHAnsi"/>
          <w:lang w:val="en-US" w:eastAsia="en-US"/>
        </w:rPr>
        <w:t xml:space="preserve">eHealth </w:t>
      </w:r>
      <w:r w:rsidRPr="00A80007">
        <w:rPr>
          <w:rFonts w:eastAsiaTheme="minorHAnsi"/>
          <w:lang w:val="en-US" w:eastAsia="en-US"/>
        </w:rPr>
        <w:tab/>
      </w:r>
      <w:r w:rsidRPr="00A80007">
        <w:rPr>
          <w:rFonts w:eastAsiaTheme="minorHAnsi"/>
          <w:lang w:val="en-US" w:eastAsia="en-US"/>
        </w:rPr>
        <w:tab/>
        <w:t xml:space="preserve">Electronic Health </w:t>
      </w:r>
    </w:p>
    <w:p w14:paraId="441FD70F" w14:textId="77777777" w:rsidR="00101481" w:rsidRPr="00A80007" w:rsidRDefault="00101481" w:rsidP="00101481">
      <w:pPr>
        <w:rPr>
          <w:rFonts w:eastAsiaTheme="minorHAnsi"/>
          <w:lang w:val="en-US" w:eastAsia="en-US"/>
        </w:rPr>
      </w:pPr>
      <w:r w:rsidRPr="00A80007">
        <w:rPr>
          <w:rFonts w:eastAsiaTheme="minorHAnsi"/>
          <w:lang w:val="en-US" w:eastAsia="en-US"/>
        </w:rPr>
        <w:t>mHealth</w:t>
      </w:r>
      <w:r w:rsidRPr="00A80007">
        <w:rPr>
          <w:rFonts w:eastAsiaTheme="minorHAnsi"/>
          <w:lang w:val="en-US" w:eastAsia="en-US"/>
        </w:rPr>
        <w:tab/>
      </w:r>
      <w:r w:rsidRPr="00A80007">
        <w:rPr>
          <w:rFonts w:eastAsiaTheme="minorHAnsi"/>
          <w:lang w:val="en-US" w:eastAsia="en-US"/>
        </w:rPr>
        <w:tab/>
        <w:t>Mobile Health</w:t>
      </w:r>
    </w:p>
    <w:p w14:paraId="148A4227" w14:textId="77777777" w:rsidR="00101481" w:rsidRPr="00A80007" w:rsidRDefault="00101481" w:rsidP="00101481">
      <w:pPr>
        <w:rPr>
          <w:rFonts w:eastAsiaTheme="minorHAnsi"/>
          <w:lang w:val="en-US" w:eastAsia="en-US"/>
        </w:rPr>
      </w:pPr>
      <w:r w:rsidRPr="00A80007">
        <w:rPr>
          <w:rFonts w:eastAsiaTheme="minorHAnsi"/>
          <w:lang w:val="en-US" w:eastAsia="en-US"/>
        </w:rPr>
        <w:t>FGD</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Focus Group Discussion </w:t>
      </w:r>
    </w:p>
    <w:p w14:paraId="171894A2" w14:textId="77777777" w:rsidR="00101481" w:rsidRPr="00A80007" w:rsidRDefault="00101481" w:rsidP="00101481">
      <w:pPr>
        <w:rPr>
          <w:rFonts w:eastAsiaTheme="minorHAnsi"/>
          <w:lang w:val="en-US" w:eastAsia="en-US"/>
        </w:rPr>
      </w:pPr>
      <w:r w:rsidRPr="00A80007">
        <w:rPr>
          <w:rFonts w:eastAsiaTheme="minorHAnsi"/>
          <w:lang w:val="en-US" w:eastAsia="en-US"/>
        </w:rPr>
        <w:t xml:space="preserve">GHS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Ghana Health Service </w:t>
      </w:r>
    </w:p>
    <w:p w14:paraId="250AC2C0" w14:textId="77777777" w:rsidR="00101481" w:rsidRPr="00A80007" w:rsidRDefault="00101481" w:rsidP="00101481">
      <w:pPr>
        <w:rPr>
          <w:rFonts w:eastAsiaTheme="minorHAnsi"/>
          <w:lang w:val="en-US" w:eastAsia="en-US"/>
        </w:rPr>
      </w:pPr>
      <w:r w:rsidRPr="00A80007">
        <w:rPr>
          <w:rFonts w:eastAsiaTheme="minorHAnsi"/>
          <w:lang w:val="en-US" w:eastAsia="en-US"/>
        </w:rPr>
        <w:t xml:space="preserve">GSMA </w:t>
      </w:r>
      <w:r w:rsidRPr="00A80007">
        <w:rPr>
          <w:rFonts w:eastAsiaTheme="minorHAnsi"/>
          <w:lang w:val="en-US" w:eastAsia="en-US"/>
        </w:rPr>
        <w:tab/>
      </w:r>
      <w:r w:rsidRPr="00A80007">
        <w:rPr>
          <w:rFonts w:eastAsiaTheme="minorHAnsi"/>
          <w:lang w:val="en-US" w:eastAsia="en-US"/>
        </w:rPr>
        <w:tab/>
        <w:t xml:space="preserve">Groupe Speciale Mobile Association </w:t>
      </w:r>
    </w:p>
    <w:p w14:paraId="28DE068F" w14:textId="77777777" w:rsidR="001155E1" w:rsidRPr="00A80007" w:rsidRDefault="001155E1" w:rsidP="00101481">
      <w:pPr>
        <w:rPr>
          <w:rFonts w:eastAsiaTheme="minorHAnsi"/>
          <w:lang w:val="en-US" w:eastAsia="en-US"/>
        </w:rPr>
      </w:pPr>
      <w:r w:rsidRPr="00A80007">
        <w:rPr>
          <w:rFonts w:eastAsiaTheme="minorHAnsi"/>
          <w:lang w:val="en-US" w:eastAsia="en-US"/>
        </w:rPr>
        <w:t>GAR</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Greater Accra Region</w:t>
      </w:r>
    </w:p>
    <w:p w14:paraId="68AE6860" w14:textId="77777777" w:rsidR="00101481" w:rsidRPr="00A80007" w:rsidRDefault="00101481" w:rsidP="00101481">
      <w:pPr>
        <w:rPr>
          <w:rFonts w:eastAsiaTheme="minorHAnsi"/>
          <w:lang w:val="en-US" w:eastAsia="en-US"/>
        </w:rPr>
      </w:pPr>
      <w:r w:rsidRPr="00A80007">
        <w:rPr>
          <w:rFonts w:eastAsiaTheme="minorHAnsi"/>
          <w:lang w:val="en-US" w:eastAsia="en-US"/>
        </w:rPr>
        <w:t xml:space="preserve">ICT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Information Communication Technology </w:t>
      </w:r>
    </w:p>
    <w:p w14:paraId="05E70F35" w14:textId="77777777" w:rsidR="00101481" w:rsidRPr="00A80007" w:rsidRDefault="00101481" w:rsidP="00101481">
      <w:pPr>
        <w:rPr>
          <w:rFonts w:eastAsiaTheme="minorHAnsi"/>
          <w:lang w:val="en-US" w:eastAsia="en-US"/>
        </w:rPr>
      </w:pPr>
      <w:r w:rsidRPr="00A80007">
        <w:rPr>
          <w:rFonts w:eastAsiaTheme="minorHAnsi"/>
          <w:lang w:val="en-US" w:eastAsia="en-US"/>
        </w:rPr>
        <w:t xml:space="preserve">IDI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In-depth Interview </w:t>
      </w:r>
    </w:p>
    <w:p w14:paraId="0C3F200D" w14:textId="77777777" w:rsidR="001155E1" w:rsidRPr="00A80007" w:rsidRDefault="001155E1" w:rsidP="00101481">
      <w:pPr>
        <w:rPr>
          <w:rFonts w:eastAsiaTheme="minorHAnsi"/>
          <w:lang w:val="en-US" w:eastAsia="en-US"/>
        </w:rPr>
      </w:pPr>
      <w:r w:rsidRPr="00A80007">
        <w:rPr>
          <w:rFonts w:eastAsiaTheme="minorHAnsi"/>
          <w:lang w:val="en-US" w:eastAsia="en-US"/>
        </w:rPr>
        <w:t>LMICs</w:t>
      </w:r>
      <w:r w:rsidRPr="00A80007">
        <w:rPr>
          <w:rFonts w:eastAsiaTheme="minorHAnsi"/>
          <w:lang w:val="en-US" w:eastAsia="en-US"/>
        </w:rPr>
        <w:tab/>
      </w:r>
      <w:r w:rsidRPr="00A80007">
        <w:rPr>
          <w:rFonts w:eastAsiaTheme="minorHAnsi"/>
          <w:lang w:val="en-US" w:eastAsia="en-US"/>
        </w:rPr>
        <w:tab/>
      </w:r>
      <w:r w:rsidR="00C850EA" w:rsidRPr="00A80007">
        <w:rPr>
          <w:rFonts w:eastAsiaTheme="minorHAnsi"/>
          <w:lang w:val="en-US" w:eastAsia="en-US"/>
        </w:rPr>
        <w:t xml:space="preserve">            </w:t>
      </w:r>
      <w:r w:rsidRPr="00A80007">
        <w:rPr>
          <w:rFonts w:eastAsiaTheme="minorHAnsi"/>
          <w:lang w:val="en-US" w:eastAsia="en-US"/>
        </w:rPr>
        <w:t>Low</w:t>
      </w:r>
      <w:r w:rsidR="006851E3" w:rsidRPr="00A80007">
        <w:rPr>
          <w:rFonts w:eastAsiaTheme="minorHAnsi"/>
          <w:lang w:val="en-US" w:eastAsia="en-US"/>
        </w:rPr>
        <w:t>-</w:t>
      </w:r>
      <w:r w:rsidRPr="00A80007">
        <w:rPr>
          <w:rFonts w:eastAsiaTheme="minorHAnsi"/>
          <w:lang w:val="en-US" w:eastAsia="en-US"/>
        </w:rPr>
        <w:t>and</w:t>
      </w:r>
      <w:r w:rsidR="006851E3" w:rsidRPr="00A80007">
        <w:rPr>
          <w:rFonts w:eastAsiaTheme="minorHAnsi"/>
          <w:lang w:val="en-US" w:eastAsia="en-US"/>
        </w:rPr>
        <w:t>-</w:t>
      </w:r>
      <w:r w:rsidRPr="00A80007">
        <w:rPr>
          <w:rFonts w:eastAsiaTheme="minorHAnsi"/>
          <w:lang w:val="en-US" w:eastAsia="en-US"/>
        </w:rPr>
        <w:t>Middle</w:t>
      </w:r>
      <w:r w:rsidR="006B79CE" w:rsidRPr="00A80007">
        <w:rPr>
          <w:rFonts w:eastAsiaTheme="minorHAnsi"/>
          <w:lang w:val="en-US" w:eastAsia="en-US"/>
        </w:rPr>
        <w:t>-</w:t>
      </w:r>
      <w:r w:rsidRPr="00A80007">
        <w:rPr>
          <w:rFonts w:eastAsiaTheme="minorHAnsi"/>
          <w:lang w:val="en-US" w:eastAsia="en-US"/>
        </w:rPr>
        <w:t>Income Countries</w:t>
      </w:r>
    </w:p>
    <w:p w14:paraId="6CBD443F" w14:textId="77777777" w:rsidR="00C144D6" w:rsidRPr="00A80007" w:rsidRDefault="00101481" w:rsidP="00101481">
      <w:pPr>
        <w:rPr>
          <w:rFonts w:eastAsiaTheme="minorHAnsi"/>
          <w:lang w:val="en-US" w:eastAsia="en-US"/>
        </w:rPr>
      </w:pPr>
      <w:r w:rsidRPr="00A80007">
        <w:rPr>
          <w:rFonts w:eastAsiaTheme="minorHAnsi"/>
          <w:lang w:val="en-US" w:eastAsia="en-US"/>
        </w:rPr>
        <w:t xml:space="preserve">ITU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International Telecommunication Union</w:t>
      </w:r>
    </w:p>
    <w:p w14:paraId="1F2A90C3" w14:textId="77777777" w:rsidR="001155E1" w:rsidRPr="00A80007" w:rsidRDefault="001155E1" w:rsidP="00101481">
      <w:pPr>
        <w:rPr>
          <w:rFonts w:eastAsiaTheme="minorHAnsi"/>
          <w:lang w:val="en-US" w:eastAsia="en-US"/>
        </w:rPr>
      </w:pPr>
      <w:r w:rsidRPr="00A80007">
        <w:rPr>
          <w:rFonts w:eastAsiaTheme="minorHAnsi"/>
          <w:lang w:val="en-US" w:eastAsia="en-US"/>
        </w:rPr>
        <w:t>WHO</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World Health Organization</w:t>
      </w:r>
    </w:p>
    <w:p w14:paraId="3F004D53" w14:textId="77777777" w:rsidR="00530174" w:rsidRPr="00A80007" w:rsidRDefault="00530174" w:rsidP="00530174">
      <w:pPr>
        <w:rPr>
          <w:rFonts w:eastAsiaTheme="minorHAnsi"/>
          <w:lang w:val="en-US" w:eastAsia="en-US"/>
        </w:rPr>
      </w:pPr>
      <w:r w:rsidRPr="00A80007">
        <w:rPr>
          <w:rFonts w:eastAsiaTheme="minorHAnsi"/>
          <w:lang w:val="en-US" w:eastAsia="en-US"/>
        </w:rPr>
        <w:t>PEOU</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Perceived Ease of Use </w:t>
      </w:r>
    </w:p>
    <w:p w14:paraId="09A343BF" w14:textId="77777777" w:rsidR="00530174" w:rsidRPr="00A80007" w:rsidRDefault="00530174" w:rsidP="00530174">
      <w:pPr>
        <w:rPr>
          <w:rFonts w:eastAsiaTheme="minorHAnsi"/>
          <w:lang w:val="en-US" w:eastAsia="en-US"/>
        </w:rPr>
      </w:pPr>
      <w:r w:rsidRPr="00A80007">
        <w:rPr>
          <w:rFonts w:eastAsiaTheme="minorHAnsi"/>
          <w:lang w:val="en-US" w:eastAsia="en-US"/>
        </w:rPr>
        <w:t xml:space="preserve">PU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Perceived Usefulness</w:t>
      </w:r>
    </w:p>
    <w:p w14:paraId="576A9AA7" w14:textId="77777777" w:rsidR="00530174" w:rsidRPr="00A80007" w:rsidRDefault="00530174" w:rsidP="00530174">
      <w:pPr>
        <w:rPr>
          <w:rFonts w:eastAsiaTheme="minorHAnsi"/>
          <w:lang w:val="en-US" w:eastAsia="en-US"/>
        </w:rPr>
      </w:pPr>
      <w:r w:rsidRPr="00A80007">
        <w:rPr>
          <w:rFonts w:eastAsiaTheme="minorHAnsi"/>
          <w:lang w:val="en-US" w:eastAsia="en-US"/>
        </w:rPr>
        <w:t xml:space="preserve">SMS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 xml:space="preserve">Short Message Service </w:t>
      </w:r>
    </w:p>
    <w:p w14:paraId="6B82B2B1" w14:textId="77777777" w:rsidR="00AF586A" w:rsidRPr="00A80007" w:rsidRDefault="00530174" w:rsidP="00AF586A">
      <w:pPr>
        <w:rPr>
          <w:rFonts w:eastAsiaTheme="minorHAnsi"/>
          <w:lang w:val="en-US" w:eastAsia="en-US"/>
        </w:rPr>
      </w:pPr>
      <w:r w:rsidRPr="00A80007">
        <w:rPr>
          <w:rFonts w:eastAsiaTheme="minorHAnsi"/>
          <w:lang w:val="en-US" w:eastAsia="en-US"/>
        </w:rPr>
        <w:t xml:space="preserve">TAM </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Technology Acceptance Model</w:t>
      </w:r>
      <w:r w:rsidR="00AF586A" w:rsidRPr="00A80007">
        <w:rPr>
          <w:rFonts w:eastAsiaTheme="minorHAnsi"/>
          <w:lang w:val="en-US" w:eastAsia="en-US"/>
        </w:rPr>
        <w:t xml:space="preserve"> </w:t>
      </w:r>
    </w:p>
    <w:p w14:paraId="314B434D" w14:textId="50C68900" w:rsidR="00AF586A" w:rsidRPr="00A80007" w:rsidRDefault="00AF586A" w:rsidP="00AF586A">
      <w:pPr>
        <w:rPr>
          <w:rFonts w:eastAsiaTheme="minorHAnsi"/>
          <w:lang w:val="en-US" w:eastAsia="en-US"/>
        </w:rPr>
      </w:pPr>
      <w:r w:rsidRPr="00A80007">
        <w:rPr>
          <w:rFonts w:eastAsiaTheme="minorHAnsi"/>
          <w:lang w:val="en-US" w:eastAsia="en-US"/>
        </w:rPr>
        <w:t>TC &amp; DL</w:t>
      </w:r>
      <w:r w:rsidRPr="00A80007">
        <w:rPr>
          <w:rFonts w:eastAsiaTheme="minorHAnsi"/>
          <w:lang w:val="en-US" w:eastAsia="en-US"/>
        </w:rPr>
        <w:tab/>
      </w:r>
      <w:r w:rsidRPr="00A80007">
        <w:rPr>
          <w:rFonts w:eastAsiaTheme="minorHAnsi"/>
          <w:lang w:val="en-US" w:eastAsia="en-US"/>
        </w:rPr>
        <w:tab/>
        <w:t>Technological Capabilities and Level of Digital Literacy</w:t>
      </w:r>
    </w:p>
    <w:p w14:paraId="2F61C11B" w14:textId="77777777" w:rsidR="00AF586A" w:rsidRPr="00A80007" w:rsidRDefault="00AF586A" w:rsidP="00AF586A">
      <w:pPr>
        <w:rPr>
          <w:rFonts w:eastAsiaTheme="minorHAnsi"/>
          <w:lang w:val="en-US" w:eastAsia="en-US"/>
        </w:rPr>
      </w:pPr>
      <w:r w:rsidRPr="00A80007">
        <w:rPr>
          <w:rFonts w:eastAsiaTheme="minorHAnsi"/>
          <w:lang w:val="en-US" w:eastAsia="en-US"/>
        </w:rPr>
        <w:t>TTF</w:t>
      </w:r>
      <w:r w:rsidRPr="00A80007">
        <w:rPr>
          <w:rFonts w:eastAsiaTheme="minorHAnsi"/>
          <w:lang w:val="en-US" w:eastAsia="en-US"/>
        </w:rPr>
        <w:tab/>
      </w:r>
      <w:r w:rsidRPr="00A80007">
        <w:rPr>
          <w:rFonts w:eastAsiaTheme="minorHAnsi"/>
          <w:lang w:val="en-US" w:eastAsia="en-US"/>
        </w:rPr>
        <w:tab/>
      </w:r>
      <w:r w:rsidRPr="00A80007">
        <w:rPr>
          <w:rFonts w:eastAsiaTheme="minorHAnsi"/>
          <w:lang w:val="en-US" w:eastAsia="en-US"/>
        </w:rPr>
        <w:tab/>
        <w:t>Task-Technology Fit</w:t>
      </w:r>
    </w:p>
    <w:p w14:paraId="2FBBCF36" w14:textId="77777777" w:rsidR="00C850EA" w:rsidRPr="00A80007" w:rsidRDefault="00C850EA" w:rsidP="00530174">
      <w:pPr>
        <w:rPr>
          <w:rFonts w:eastAsiaTheme="minorHAnsi"/>
          <w:lang w:val="en-US" w:eastAsia="en-US"/>
        </w:rPr>
      </w:pPr>
    </w:p>
    <w:p w14:paraId="1F9A9BC2" w14:textId="074DC3DE" w:rsidR="00E70566" w:rsidRPr="00A80007" w:rsidRDefault="00E70566" w:rsidP="001221A4">
      <w:pPr>
        <w:pStyle w:val="Heading2"/>
        <w:widowControl w:val="0"/>
        <w:spacing w:before="10" w:after="0"/>
        <w:jc w:val="center"/>
        <w:rPr>
          <w:color w:val="auto"/>
          <w:sz w:val="28"/>
          <w:lang w:val="en-US" w:eastAsia="en-US"/>
        </w:rPr>
      </w:pPr>
      <w:bookmarkStart w:id="8" w:name="_Toc45840552"/>
      <w:r w:rsidRPr="00A80007">
        <w:rPr>
          <w:rFonts w:ascii="Times New Roman" w:hAnsi="Times New Roman" w:cs="Times New Roman"/>
          <w:color w:val="auto"/>
          <w:sz w:val="28"/>
          <w:szCs w:val="24"/>
          <w:lang w:val="en-US" w:eastAsia="en-US"/>
        </w:rPr>
        <w:lastRenderedPageBreak/>
        <w:t>ABSTRACT</w:t>
      </w:r>
      <w:bookmarkEnd w:id="8"/>
    </w:p>
    <w:p w14:paraId="3F9D1FA3" w14:textId="77777777" w:rsidR="00E70566" w:rsidRDefault="00E70566" w:rsidP="003C1A72">
      <w:pPr>
        <w:rPr>
          <w:rFonts w:eastAsiaTheme="minorHAnsi"/>
          <w:lang w:val="en-US" w:eastAsia="en-US"/>
        </w:rPr>
      </w:pPr>
      <w:r w:rsidRPr="00A80007">
        <w:rPr>
          <w:rFonts w:eastAsiaTheme="minorHAnsi"/>
          <w:lang w:val="en-US" w:eastAsia="en-US"/>
        </w:rPr>
        <w:t>This study explor</w:t>
      </w:r>
      <w:r w:rsidR="00D1071B">
        <w:rPr>
          <w:rFonts w:eastAsiaTheme="minorHAnsi"/>
          <w:lang w:val="en-US" w:eastAsia="en-US"/>
        </w:rPr>
        <w:t>ed</w:t>
      </w:r>
      <w:r w:rsidRPr="00A80007">
        <w:rPr>
          <w:rFonts w:eastAsiaTheme="minorHAnsi"/>
          <w:lang w:val="en-US" w:eastAsia="en-US"/>
        </w:rPr>
        <w:t xml:space="preserve"> public health services delivered through the mobile phone</w:t>
      </w:r>
      <w:r w:rsidR="00EC1079" w:rsidRPr="00A80007">
        <w:rPr>
          <w:rFonts w:eastAsiaTheme="minorHAnsi"/>
          <w:lang w:val="en-US" w:eastAsia="en-US"/>
        </w:rPr>
        <w:t xml:space="preserve"> (mHealth)</w:t>
      </w:r>
      <w:r w:rsidRPr="00A80007">
        <w:rPr>
          <w:rFonts w:eastAsiaTheme="minorHAnsi"/>
          <w:lang w:val="en-US" w:eastAsia="en-US"/>
        </w:rPr>
        <w:t xml:space="preserve">, </w:t>
      </w:r>
      <w:r w:rsidR="00380BF2" w:rsidRPr="00A80007">
        <w:rPr>
          <w:rFonts w:eastAsiaTheme="minorHAnsi"/>
          <w:lang w:val="en-US" w:eastAsia="en-US"/>
        </w:rPr>
        <w:t xml:space="preserve">the </w:t>
      </w:r>
      <w:r w:rsidRPr="00A80007">
        <w:rPr>
          <w:rFonts w:eastAsiaTheme="minorHAnsi"/>
          <w:lang w:val="en-US" w:eastAsia="en-US"/>
        </w:rPr>
        <w:t>challenges faced and enablers</w:t>
      </w:r>
      <w:r w:rsidR="00D1071B">
        <w:rPr>
          <w:rFonts w:eastAsiaTheme="minorHAnsi"/>
          <w:lang w:val="en-US" w:eastAsia="en-US"/>
        </w:rPr>
        <w:t xml:space="preserve"> and </w:t>
      </w:r>
      <w:r w:rsidRPr="00A80007">
        <w:rPr>
          <w:rFonts w:eastAsiaTheme="minorHAnsi"/>
          <w:lang w:val="en-US" w:eastAsia="en-US"/>
        </w:rPr>
        <w:t xml:space="preserve">facilitators </w:t>
      </w:r>
      <w:r w:rsidR="006B5D6F" w:rsidRPr="00A80007">
        <w:rPr>
          <w:rFonts w:eastAsiaTheme="minorHAnsi"/>
          <w:lang w:val="en-US" w:eastAsia="en-US"/>
        </w:rPr>
        <w:t xml:space="preserve">leading </w:t>
      </w:r>
      <w:r w:rsidRPr="00A80007">
        <w:rPr>
          <w:rFonts w:eastAsiaTheme="minorHAnsi"/>
          <w:lang w:val="en-US" w:eastAsia="en-US"/>
        </w:rPr>
        <w:t xml:space="preserve">to the overall impact on </w:t>
      </w:r>
      <w:r w:rsidR="00380BF2" w:rsidRPr="00A80007">
        <w:rPr>
          <w:rFonts w:eastAsiaTheme="minorHAnsi"/>
          <w:lang w:val="en-US" w:eastAsia="en-US"/>
        </w:rPr>
        <w:t xml:space="preserve">the </w:t>
      </w:r>
      <w:r w:rsidRPr="00A80007">
        <w:rPr>
          <w:rFonts w:eastAsiaTheme="minorHAnsi"/>
          <w:lang w:val="en-US" w:eastAsia="en-US"/>
        </w:rPr>
        <w:t xml:space="preserve">viability for the prevention and management of </w:t>
      </w:r>
      <w:r w:rsidR="00AE6FF5" w:rsidRPr="00A80007">
        <w:rPr>
          <w:rFonts w:eastAsiaTheme="minorHAnsi"/>
          <w:lang w:val="en-US" w:eastAsia="en-US"/>
        </w:rPr>
        <w:t>cholera</w:t>
      </w:r>
      <w:r w:rsidRPr="00A80007">
        <w:rPr>
          <w:rFonts w:eastAsiaTheme="minorHAnsi"/>
          <w:lang w:val="en-US" w:eastAsia="en-US"/>
        </w:rPr>
        <w:t xml:space="preserve"> in the Greater Accra Region of Ghana. The World Health Organization (WHO) identifies technological applications as one of the health system pillars to ensure access and quality of health services</w:t>
      </w:r>
      <w:r w:rsidR="00583B0F" w:rsidRPr="00A80007">
        <w:rPr>
          <w:rFonts w:eastAsiaTheme="minorHAnsi"/>
          <w:lang w:val="en-US" w:eastAsia="en-US"/>
        </w:rPr>
        <w:t xml:space="preserve"> for which </w:t>
      </w:r>
      <w:r w:rsidRPr="00A80007">
        <w:rPr>
          <w:rFonts w:eastAsiaTheme="minorHAnsi"/>
          <w:lang w:val="en-US" w:eastAsia="en-US"/>
        </w:rPr>
        <w:t xml:space="preserve">the </w:t>
      </w:r>
      <w:r w:rsidR="00583B0F" w:rsidRPr="00A80007">
        <w:rPr>
          <w:rFonts w:eastAsiaTheme="minorHAnsi"/>
          <w:lang w:val="en-US" w:eastAsia="en-US"/>
        </w:rPr>
        <w:t xml:space="preserve">universal </w:t>
      </w:r>
      <w:r w:rsidRPr="00A80007">
        <w:rPr>
          <w:rFonts w:eastAsiaTheme="minorHAnsi"/>
          <w:lang w:val="en-US" w:eastAsia="en-US"/>
        </w:rPr>
        <w:t xml:space="preserve">mobile telephony </w:t>
      </w:r>
      <w:r w:rsidR="00583B0F" w:rsidRPr="00A80007">
        <w:rPr>
          <w:rFonts w:eastAsiaTheme="minorHAnsi"/>
          <w:lang w:val="en-US" w:eastAsia="en-US"/>
        </w:rPr>
        <w:t xml:space="preserve">is identified as a potential healthcare tool due to its </w:t>
      </w:r>
      <w:r w:rsidRPr="00A80007">
        <w:rPr>
          <w:rFonts w:eastAsiaTheme="minorHAnsi"/>
          <w:lang w:val="en-US" w:eastAsia="en-US"/>
        </w:rPr>
        <w:t>high adoption and use by people, including health providers</w:t>
      </w:r>
      <w:r w:rsidR="00583B0F" w:rsidRPr="00A80007">
        <w:rPr>
          <w:rFonts w:eastAsiaTheme="minorHAnsi"/>
          <w:lang w:val="en-US" w:eastAsia="en-US"/>
        </w:rPr>
        <w:t>.</w:t>
      </w:r>
      <w:r w:rsidRPr="00A80007">
        <w:rPr>
          <w:rFonts w:eastAsiaTheme="minorHAnsi"/>
          <w:lang w:val="en-US" w:eastAsia="en-US"/>
        </w:rPr>
        <w:t xml:space="preserve"> </w:t>
      </w:r>
      <w:r w:rsidR="00D1071B">
        <w:rPr>
          <w:rFonts w:eastAsiaTheme="minorHAnsi"/>
          <w:lang w:val="en-US" w:eastAsia="en-US"/>
        </w:rPr>
        <w:t>Despite</w:t>
      </w:r>
      <w:r w:rsidR="00583B0F" w:rsidRPr="00A80007">
        <w:rPr>
          <w:rFonts w:eastAsiaTheme="minorHAnsi"/>
          <w:lang w:val="en-US" w:eastAsia="en-US"/>
        </w:rPr>
        <w:t xml:space="preserve"> the </w:t>
      </w:r>
      <w:r w:rsidR="003B3EEA" w:rsidRPr="00A80007">
        <w:rPr>
          <w:rFonts w:eastAsiaTheme="minorHAnsi"/>
          <w:lang w:val="en-US" w:eastAsia="en-US"/>
        </w:rPr>
        <w:t>foregoing, its</w:t>
      </w:r>
      <w:r w:rsidRPr="00A80007">
        <w:rPr>
          <w:rFonts w:eastAsiaTheme="minorHAnsi"/>
          <w:lang w:val="en-US" w:eastAsia="en-US"/>
        </w:rPr>
        <w:t xml:space="preserve"> </w:t>
      </w:r>
      <w:r w:rsidR="00583B0F" w:rsidRPr="00A80007">
        <w:rPr>
          <w:rFonts w:eastAsiaTheme="minorHAnsi"/>
          <w:lang w:val="en-US" w:eastAsia="en-US"/>
        </w:rPr>
        <w:t xml:space="preserve">use </w:t>
      </w:r>
      <w:r w:rsidR="0068035F" w:rsidRPr="00A80007">
        <w:rPr>
          <w:rFonts w:eastAsiaTheme="minorHAnsi"/>
          <w:lang w:val="en-US" w:eastAsia="en-US"/>
        </w:rPr>
        <w:t>in</w:t>
      </w:r>
      <w:r w:rsidR="00583B0F" w:rsidRPr="00A80007">
        <w:rPr>
          <w:rFonts w:eastAsiaTheme="minorHAnsi"/>
          <w:lang w:val="en-US" w:eastAsia="en-US"/>
        </w:rPr>
        <w:t xml:space="preserve"> healthcare </w:t>
      </w:r>
      <w:r w:rsidRPr="00A80007">
        <w:rPr>
          <w:rFonts w:eastAsiaTheme="minorHAnsi"/>
          <w:lang w:val="en-US" w:eastAsia="en-US"/>
        </w:rPr>
        <w:t>has been described as slow due to safety</w:t>
      </w:r>
      <w:r w:rsidR="0068035F" w:rsidRPr="00A80007">
        <w:rPr>
          <w:rFonts w:eastAsiaTheme="minorHAnsi"/>
          <w:lang w:val="en-US" w:eastAsia="en-US"/>
        </w:rPr>
        <w:t xml:space="preserve">, </w:t>
      </w:r>
      <w:r w:rsidRPr="00A80007">
        <w:rPr>
          <w:rFonts w:eastAsiaTheme="minorHAnsi"/>
          <w:lang w:val="en-US" w:eastAsia="en-US"/>
        </w:rPr>
        <w:t>medico-legal</w:t>
      </w:r>
      <w:r w:rsidR="00D1071B">
        <w:rPr>
          <w:rFonts w:eastAsiaTheme="minorHAnsi"/>
          <w:lang w:val="en-US" w:eastAsia="en-US"/>
        </w:rPr>
        <w:t>,</w:t>
      </w:r>
      <w:r w:rsidRPr="00A80007">
        <w:rPr>
          <w:rFonts w:eastAsiaTheme="minorHAnsi"/>
          <w:lang w:val="en-US" w:eastAsia="en-US"/>
        </w:rPr>
        <w:t xml:space="preserve"> and cost concerns by healthcare providers. The Ghanaian public healthcare system </w:t>
      </w:r>
      <w:r w:rsidR="00362981" w:rsidRPr="00A80007">
        <w:rPr>
          <w:rFonts w:eastAsiaTheme="minorHAnsi"/>
          <w:lang w:val="en-US" w:eastAsia="en-US"/>
        </w:rPr>
        <w:t>has been</w:t>
      </w:r>
      <w:r w:rsidRPr="00A80007">
        <w:rPr>
          <w:rFonts w:eastAsiaTheme="minorHAnsi"/>
          <w:lang w:val="en-US" w:eastAsia="en-US"/>
        </w:rPr>
        <w:t xml:space="preserve"> challenged with access and quality of health services and cholera </w:t>
      </w:r>
      <w:r w:rsidR="00362981" w:rsidRPr="00A80007">
        <w:rPr>
          <w:rFonts w:eastAsiaTheme="minorHAnsi"/>
          <w:lang w:val="en-US" w:eastAsia="en-US"/>
        </w:rPr>
        <w:t>has been</w:t>
      </w:r>
      <w:r w:rsidRPr="00A80007">
        <w:rPr>
          <w:rFonts w:eastAsiaTheme="minorHAnsi"/>
          <w:lang w:val="en-US" w:eastAsia="en-US"/>
        </w:rPr>
        <w:t xml:space="preserve"> one of its major public health challenges, particularly for the GAR. The mobile phone as a technological tool </w:t>
      </w:r>
      <w:r w:rsidR="00C66B00" w:rsidRPr="00A80007">
        <w:rPr>
          <w:rFonts w:eastAsiaTheme="minorHAnsi"/>
          <w:lang w:val="en-US" w:eastAsia="en-US"/>
        </w:rPr>
        <w:t xml:space="preserve">could </w:t>
      </w:r>
      <w:r w:rsidRPr="00A80007">
        <w:rPr>
          <w:rFonts w:eastAsiaTheme="minorHAnsi"/>
          <w:lang w:val="en-US" w:eastAsia="en-US"/>
        </w:rPr>
        <w:t>help in its prevention and management for which th</w:t>
      </w:r>
      <w:r w:rsidR="00121FFB" w:rsidRPr="00A80007">
        <w:rPr>
          <w:rFonts w:eastAsiaTheme="minorHAnsi"/>
          <w:lang w:val="en-US" w:eastAsia="en-US"/>
        </w:rPr>
        <w:t>e</w:t>
      </w:r>
      <w:r w:rsidRPr="00A80007">
        <w:rPr>
          <w:rFonts w:eastAsiaTheme="minorHAnsi"/>
          <w:lang w:val="en-US" w:eastAsia="en-US"/>
        </w:rPr>
        <w:t xml:space="preserve"> study explored. The study </w:t>
      </w:r>
      <w:r w:rsidR="00F2199D" w:rsidRPr="00A80007">
        <w:rPr>
          <w:rFonts w:eastAsiaTheme="minorHAnsi"/>
          <w:lang w:val="en-US" w:eastAsia="en-US"/>
        </w:rPr>
        <w:t>was</w:t>
      </w:r>
      <w:r w:rsidRPr="00A80007">
        <w:rPr>
          <w:rFonts w:eastAsiaTheme="minorHAnsi"/>
          <w:lang w:val="en-US" w:eastAsia="en-US"/>
        </w:rPr>
        <w:t xml:space="preserve"> situated in an Intepretivist-Social Constructionist paradigm, with a qualitative research approach; and a phenomenological design </w:t>
      </w:r>
      <w:r w:rsidR="00D1071B">
        <w:rPr>
          <w:rFonts w:eastAsiaTheme="minorHAnsi"/>
          <w:lang w:val="en-US" w:eastAsia="en-US"/>
        </w:rPr>
        <w:t>that</w:t>
      </w:r>
      <w:r w:rsidRPr="00A80007">
        <w:rPr>
          <w:rFonts w:eastAsiaTheme="minorHAnsi"/>
          <w:lang w:val="en-US" w:eastAsia="en-US"/>
        </w:rPr>
        <w:t xml:space="preserve"> utilize</w:t>
      </w:r>
      <w:r w:rsidR="00B72EDD" w:rsidRPr="00A80007">
        <w:rPr>
          <w:rFonts w:eastAsiaTheme="minorHAnsi"/>
          <w:lang w:val="en-US" w:eastAsia="en-US"/>
        </w:rPr>
        <w:t>d</w:t>
      </w:r>
      <w:r w:rsidRPr="00A80007">
        <w:rPr>
          <w:rFonts w:eastAsiaTheme="minorHAnsi"/>
          <w:lang w:val="en-US" w:eastAsia="en-US"/>
        </w:rPr>
        <w:t xml:space="preserve"> purposive sampling techniques with sub-techniques such as </w:t>
      </w:r>
      <w:r w:rsidR="00394C21" w:rsidRPr="00A80007">
        <w:rPr>
          <w:rFonts w:eastAsiaTheme="minorHAnsi"/>
          <w:lang w:val="en-US" w:eastAsia="en-US"/>
        </w:rPr>
        <w:t xml:space="preserve">maximum variation </w:t>
      </w:r>
      <w:r w:rsidRPr="00A80007">
        <w:rPr>
          <w:rFonts w:eastAsiaTheme="minorHAnsi"/>
          <w:lang w:val="en-US" w:eastAsia="en-US"/>
        </w:rPr>
        <w:t xml:space="preserve">and </w:t>
      </w:r>
      <w:r w:rsidR="00394C21" w:rsidRPr="00A80007">
        <w:rPr>
          <w:rFonts w:eastAsiaTheme="minorHAnsi"/>
          <w:lang w:val="en-US" w:eastAsia="en-US"/>
        </w:rPr>
        <w:t xml:space="preserve">snowball </w:t>
      </w:r>
      <w:r w:rsidRPr="00A80007">
        <w:rPr>
          <w:rFonts w:eastAsiaTheme="minorHAnsi"/>
          <w:lang w:val="en-US" w:eastAsia="en-US"/>
        </w:rPr>
        <w:t>sampling. In-depth interviews and focus group discussions were used to collect data from participants and discussants of diverse background</w:t>
      </w:r>
      <w:r w:rsidR="00892C31" w:rsidRPr="00A80007">
        <w:rPr>
          <w:rFonts w:eastAsiaTheme="minorHAnsi"/>
          <w:lang w:val="en-US" w:eastAsia="en-US"/>
        </w:rPr>
        <w:t>s</w:t>
      </w:r>
      <w:r w:rsidRPr="00A80007">
        <w:rPr>
          <w:rFonts w:eastAsiaTheme="minorHAnsi"/>
          <w:lang w:val="en-US" w:eastAsia="en-US"/>
        </w:rPr>
        <w:t xml:space="preserve">. Three study sites (Accra Metro, Ga West, Ada East) with varied characteristics were selected for the research. Qualitative data collected were transcribed and inductively coded </w:t>
      </w:r>
      <w:r w:rsidR="00EC1079" w:rsidRPr="00A80007">
        <w:rPr>
          <w:rFonts w:eastAsiaTheme="minorHAnsi"/>
          <w:lang w:val="en-US" w:eastAsia="en-US"/>
        </w:rPr>
        <w:t>using</w:t>
      </w:r>
      <w:r w:rsidRPr="00A80007">
        <w:rPr>
          <w:rFonts w:eastAsiaTheme="minorHAnsi"/>
          <w:lang w:val="en-US" w:eastAsia="en-US"/>
        </w:rPr>
        <w:t xml:space="preserve"> NVIVO (version 11) software package. The data analysis was based on </w:t>
      </w:r>
      <w:r w:rsidR="00D1071B">
        <w:rPr>
          <w:rFonts w:eastAsiaTheme="minorHAnsi"/>
          <w:lang w:val="en-US" w:eastAsia="en-US"/>
        </w:rPr>
        <w:t xml:space="preserve">the </w:t>
      </w:r>
      <w:r w:rsidRPr="00A80007">
        <w:rPr>
          <w:rFonts w:eastAsiaTheme="minorHAnsi"/>
          <w:lang w:val="en-US" w:eastAsia="en-US"/>
        </w:rPr>
        <w:t>thematic content (network) technique. The major findings of the research show</w:t>
      </w:r>
      <w:r w:rsidR="00B72EDD" w:rsidRPr="00A80007">
        <w:rPr>
          <w:rFonts w:eastAsiaTheme="minorHAnsi"/>
          <w:lang w:val="en-US" w:eastAsia="en-US"/>
        </w:rPr>
        <w:t>ed</w:t>
      </w:r>
      <w:r w:rsidRPr="00A80007">
        <w:rPr>
          <w:rFonts w:eastAsiaTheme="minorHAnsi"/>
          <w:lang w:val="en-US" w:eastAsia="en-US"/>
        </w:rPr>
        <w:t xml:space="preserve"> a high technological capacity and digital literacy among healthcare providers</w:t>
      </w:r>
      <w:r w:rsidR="00EC1079" w:rsidRPr="00A80007">
        <w:rPr>
          <w:rFonts w:eastAsiaTheme="minorHAnsi"/>
          <w:lang w:val="en-US" w:eastAsia="en-US"/>
        </w:rPr>
        <w:t xml:space="preserve"> who </w:t>
      </w:r>
      <w:r w:rsidRPr="00A80007">
        <w:rPr>
          <w:rFonts w:eastAsiaTheme="minorHAnsi"/>
          <w:lang w:val="en-US" w:eastAsia="en-US"/>
        </w:rPr>
        <w:t xml:space="preserve">use </w:t>
      </w:r>
      <w:r w:rsidR="00EC1079" w:rsidRPr="00A80007">
        <w:rPr>
          <w:rFonts w:eastAsiaTheme="minorHAnsi"/>
          <w:lang w:val="en-US" w:eastAsia="en-US"/>
        </w:rPr>
        <w:t>t</w:t>
      </w:r>
      <w:r w:rsidRPr="00A80007">
        <w:rPr>
          <w:rFonts w:eastAsiaTheme="minorHAnsi"/>
          <w:lang w:val="en-US" w:eastAsia="en-US"/>
        </w:rPr>
        <w:t xml:space="preserve">he mobile phone to deliver aspects of </w:t>
      </w:r>
      <w:r w:rsidR="00EC1079" w:rsidRPr="00A80007">
        <w:rPr>
          <w:rFonts w:eastAsiaTheme="minorHAnsi"/>
          <w:lang w:val="en-US" w:eastAsia="en-US"/>
        </w:rPr>
        <w:t>healthcare</w:t>
      </w:r>
      <w:r w:rsidRPr="00A80007">
        <w:rPr>
          <w:rFonts w:eastAsiaTheme="minorHAnsi"/>
          <w:lang w:val="en-US" w:eastAsia="en-US"/>
        </w:rPr>
        <w:t xml:space="preserve"> for the management of </w:t>
      </w:r>
      <w:r w:rsidR="00AE6FF5" w:rsidRPr="00A80007">
        <w:rPr>
          <w:rFonts w:eastAsiaTheme="minorHAnsi"/>
          <w:lang w:val="en-US" w:eastAsia="en-US"/>
        </w:rPr>
        <w:t>cholera</w:t>
      </w:r>
      <w:r w:rsidRPr="00A80007">
        <w:rPr>
          <w:rFonts w:eastAsiaTheme="minorHAnsi"/>
          <w:lang w:val="en-US" w:eastAsia="en-US"/>
        </w:rPr>
        <w:t>. The practice of m</w:t>
      </w:r>
      <w:r w:rsidR="00AA1A28" w:rsidRPr="00A80007">
        <w:rPr>
          <w:rFonts w:eastAsiaTheme="minorHAnsi"/>
          <w:lang w:val="en-US" w:eastAsia="en-US"/>
        </w:rPr>
        <w:t>H</w:t>
      </w:r>
      <w:r w:rsidRPr="00A80007">
        <w:rPr>
          <w:rFonts w:eastAsiaTheme="minorHAnsi"/>
          <w:lang w:val="en-US" w:eastAsia="en-US"/>
        </w:rPr>
        <w:t>ealth by healthcare providers was found to be largely informal</w:t>
      </w:r>
      <w:r w:rsidR="00EC1079" w:rsidRPr="00A80007">
        <w:rPr>
          <w:rFonts w:eastAsiaTheme="minorHAnsi"/>
          <w:lang w:val="en-US" w:eastAsia="en-US"/>
        </w:rPr>
        <w:t xml:space="preserve"> with s</w:t>
      </w:r>
      <w:r w:rsidRPr="00A80007">
        <w:rPr>
          <w:rFonts w:eastAsiaTheme="minorHAnsi"/>
          <w:lang w:val="en-US" w:eastAsia="en-US"/>
        </w:rPr>
        <w:t xml:space="preserve">ome of the </w:t>
      </w:r>
      <w:r w:rsidR="00EC1079" w:rsidRPr="00A80007">
        <w:rPr>
          <w:rFonts w:eastAsiaTheme="minorHAnsi"/>
          <w:lang w:val="en-US" w:eastAsia="en-US"/>
        </w:rPr>
        <w:t xml:space="preserve">mHealth </w:t>
      </w:r>
      <w:r w:rsidRPr="00A80007">
        <w:rPr>
          <w:rFonts w:eastAsiaTheme="minorHAnsi"/>
          <w:lang w:val="en-US" w:eastAsia="en-US"/>
        </w:rPr>
        <w:t xml:space="preserve">services </w:t>
      </w:r>
      <w:r w:rsidR="00EC1079" w:rsidRPr="00A80007">
        <w:rPr>
          <w:rFonts w:eastAsiaTheme="minorHAnsi"/>
          <w:lang w:val="en-US" w:eastAsia="en-US"/>
        </w:rPr>
        <w:t>comprising</w:t>
      </w:r>
      <w:r w:rsidRPr="00A80007">
        <w:rPr>
          <w:rFonts w:eastAsiaTheme="minorHAnsi"/>
          <w:lang w:val="en-US" w:eastAsia="en-US"/>
        </w:rPr>
        <w:t xml:space="preserve"> data collection, digital learning, health emergencies, management and logistics, disease surveillance</w:t>
      </w:r>
      <w:r w:rsidR="00D1071B">
        <w:rPr>
          <w:rFonts w:eastAsiaTheme="minorHAnsi"/>
          <w:lang w:val="en-US" w:eastAsia="en-US"/>
        </w:rPr>
        <w:t>,</w:t>
      </w:r>
      <w:r w:rsidRPr="00A80007">
        <w:rPr>
          <w:rFonts w:eastAsiaTheme="minorHAnsi"/>
          <w:lang w:val="en-US" w:eastAsia="en-US"/>
        </w:rPr>
        <w:t xml:space="preserve"> and telehealth. Overarching challenges encountered with the use </w:t>
      </w:r>
      <w:r w:rsidRPr="00A80007">
        <w:rPr>
          <w:rFonts w:eastAsiaTheme="minorHAnsi"/>
          <w:lang w:val="en-US" w:eastAsia="en-US"/>
        </w:rPr>
        <w:lastRenderedPageBreak/>
        <w:t>of the mobile phones were Management and leadership, Financ</w:t>
      </w:r>
      <w:r w:rsidR="00EC1079" w:rsidRPr="00A80007">
        <w:rPr>
          <w:rFonts w:eastAsiaTheme="minorHAnsi"/>
          <w:lang w:val="en-US" w:eastAsia="en-US"/>
        </w:rPr>
        <w:t>e</w:t>
      </w:r>
      <w:r w:rsidRPr="00A80007">
        <w:rPr>
          <w:rFonts w:eastAsiaTheme="minorHAnsi"/>
          <w:lang w:val="en-US" w:eastAsia="en-US"/>
        </w:rPr>
        <w:t>, Access, Infrastructure, Technical and Human resources (MFAITH challenges). The study also show</w:t>
      </w:r>
      <w:r w:rsidR="00EC1079" w:rsidRPr="00A80007">
        <w:rPr>
          <w:rFonts w:eastAsiaTheme="minorHAnsi"/>
          <w:lang w:val="en-US" w:eastAsia="en-US"/>
        </w:rPr>
        <w:t>ed</w:t>
      </w:r>
      <w:r w:rsidRPr="00A80007">
        <w:rPr>
          <w:rFonts w:eastAsiaTheme="minorHAnsi"/>
          <w:lang w:val="en-US" w:eastAsia="en-US"/>
        </w:rPr>
        <w:t xml:space="preserve"> that there </w:t>
      </w:r>
      <w:r w:rsidR="00EC1079" w:rsidRPr="00A80007">
        <w:rPr>
          <w:rFonts w:eastAsiaTheme="minorHAnsi"/>
          <w:lang w:val="en-US" w:eastAsia="en-US"/>
        </w:rPr>
        <w:t>were</w:t>
      </w:r>
      <w:r w:rsidRPr="00A80007">
        <w:rPr>
          <w:rFonts w:eastAsiaTheme="minorHAnsi"/>
          <w:lang w:val="en-US" w:eastAsia="en-US"/>
        </w:rPr>
        <w:t xml:space="preserve"> key enablers and facilitators which enhance</w:t>
      </w:r>
      <w:r w:rsidR="00EC1079" w:rsidRPr="00A80007">
        <w:rPr>
          <w:rFonts w:eastAsiaTheme="minorHAnsi"/>
          <w:lang w:val="en-US" w:eastAsia="en-US"/>
        </w:rPr>
        <w:t>d</w:t>
      </w:r>
      <w:r w:rsidRPr="00A80007">
        <w:rPr>
          <w:rFonts w:eastAsiaTheme="minorHAnsi"/>
          <w:lang w:val="en-US" w:eastAsia="en-US"/>
        </w:rPr>
        <w:t xml:space="preserve"> viability of using mobile phones for effective management of cholera such as financial and infrastructure provision, policy framework, human resource development</w:t>
      </w:r>
      <w:r w:rsidR="00D1071B">
        <w:rPr>
          <w:rFonts w:eastAsiaTheme="minorHAnsi"/>
          <w:lang w:val="en-US" w:eastAsia="en-US"/>
        </w:rPr>
        <w:t>,</w:t>
      </w:r>
      <w:r w:rsidRPr="00A80007">
        <w:rPr>
          <w:rFonts w:eastAsiaTheme="minorHAnsi"/>
          <w:lang w:val="en-US" w:eastAsia="en-US"/>
        </w:rPr>
        <w:t xml:space="preserve"> and task-technology fit. The study conclude</w:t>
      </w:r>
      <w:r w:rsidR="00EC1079" w:rsidRPr="00A80007">
        <w:rPr>
          <w:rFonts w:eastAsiaTheme="minorHAnsi"/>
          <w:lang w:val="en-US" w:eastAsia="en-US"/>
        </w:rPr>
        <w:t>d</w:t>
      </w:r>
      <w:r w:rsidRPr="00A80007">
        <w:rPr>
          <w:rFonts w:eastAsiaTheme="minorHAnsi"/>
          <w:lang w:val="en-US" w:eastAsia="en-US"/>
        </w:rPr>
        <w:t xml:space="preserve"> that there </w:t>
      </w:r>
      <w:r w:rsidR="00EC1079" w:rsidRPr="00A80007">
        <w:rPr>
          <w:rFonts w:eastAsiaTheme="minorHAnsi"/>
          <w:lang w:val="en-US" w:eastAsia="en-US"/>
        </w:rPr>
        <w:t>was</w:t>
      </w:r>
      <w:r w:rsidRPr="00A80007">
        <w:rPr>
          <w:rFonts w:eastAsiaTheme="minorHAnsi"/>
          <w:lang w:val="en-US" w:eastAsia="en-US"/>
        </w:rPr>
        <w:t xml:space="preserve"> high mobile phone adoption and use among healthcare providers for public health services; and that tasks of providers fit</w:t>
      </w:r>
      <w:r w:rsidR="00362981" w:rsidRPr="00A80007">
        <w:rPr>
          <w:rFonts w:eastAsiaTheme="minorHAnsi"/>
          <w:lang w:val="en-US" w:eastAsia="en-US"/>
        </w:rPr>
        <w:t xml:space="preserve"> </w:t>
      </w:r>
      <w:r w:rsidRPr="00A80007">
        <w:rPr>
          <w:rFonts w:eastAsiaTheme="minorHAnsi"/>
          <w:lang w:val="en-US" w:eastAsia="en-US"/>
        </w:rPr>
        <w:t xml:space="preserve">in well with the mobile phone. However, the practice </w:t>
      </w:r>
      <w:r w:rsidR="00EC1079" w:rsidRPr="00A80007">
        <w:rPr>
          <w:rFonts w:eastAsiaTheme="minorHAnsi"/>
          <w:lang w:val="en-US" w:eastAsia="en-US"/>
        </w:rPr>
        <w:t>was</w:t>
      </w:r>
      <w:r w:rsidRPr="00A80007">
        <w:rPr>
          <w:rFonts w:eastAsiaTheme="minorHAnsi"/>
          <w:lang w:val="en-US" w:eastAsia="en-US"/>
        </w:rPr>
        <w:t xml:space="preserve"> largely informal, without any overarching policy direction</w:t>
      </w:r>
      <w:r w:rsidR="00D1071B">
        <w:rPr>
          <w:rFonts w:eastAsiaTheme="minorHAnsi"/>
          <w:lang w:val="en-US" w:eastAsia="en-US"/>
        </w:rPr>
        <w:t>,</w:t>
      </w:r>
      <w:r w:rsidR="00EC1079" w:rsidRPr="00A80007">
        <w:rPr>
          <w:rFonts w:eastAsiaTheme="minorHAnsi"/>
          <w:lang w:val="en-US" w:eastAsia="en-US"/>
        </w:rPr>
        <w:t xml:space="preserve"> and not aligned with organizational objectives</w:t>
      </w:r>
      <w:r w:rsidRPr="00A80007">
        <w:rPr>
          <w:rFonts w:eastAsiaTheme="minorHAnsi"/>
          <w:lang w:val="en-US" w:eastAsia="en-US"/>
        </w:rPr>
        <w:t xml:space="preserve">. The health sector must engage the telecommunication companies (Telcos) to play a more active </w:t>
      </w:r>
      <w:r w:rsidR="00EC1079" w:rsidRPr="00A80007">
        <w:rPr>
          <w:rFonts w:eastAsiaTheme="minorHAnsi"/>
          <w:lang w:val="en-US" w:eastAsia="en-US"/>
        </w:rPr>
        <w:t xml:space="preserve">role </w:t>
      </w:r>
      <w:r w:rsidR="00CC1079" w:rsidRPr="00A80007">
        <w:rPr>
          <w:rFonts w:eastAsiaTheme="minorHAnsi"/>
          <w:lang w:val="en-US" w:eastAsia="en-US"/>
        </w:rPr>
        <w:t>in mHealth provision by presenting</w:t>
      </w:r>
      <w:r w:rsidRPr="00A80007">
        <w:rPr>
          <w:rFonts w:eastAsiaTheme="minorHAnsi"/>
          <w:lang w:val="en-US" w:eastAsia="en-US"/>
        </w:rPr>
        <w:t xml:space="preserve"> a viable business model for them. A policy framework should be developed to guide and give direction for mHealth design and implementation. Healthcare providers should be trained </w:t>
      </w:r>
      <w:r w:rsidR="00333C00" w:rsidRPr="00A80007">
        <w:rPr>
          <w:rFonts w:eastAsiaTheme="minorHAnsi"/>
          <w:lang w:val="en-US" w:eastAsia="en-US"/>
        </w:rPr>
        <w:t xml:space="preserve">and motivated </w:t>
      </w:r>
      <w:r w:rsidRPr="00A80007">
        <w:rPr>
          <w:rFonts w:eastAsiaTheme="minorHAnsi"/>
          <w:lang w:val="en-US" w:eastAsia="en-US"/>
        </w:rPr>
        <w:t xml:space="preserve">to effectively deliver mHealth services for a viable mHealth for the prevention and management of </w:t>
      </w:r>
      <w:r w:rsidR="00AE6FF5" w:rsidRPr="00A80007">
        <w:rPr>
          <w:rFonts w:eastAsiaTheme="minorHAnsi"/>
          <w:lang w:val="en-US" w:eastAsia="en-US"/>
        </w:rPr>
        <w:t>cholera</w:t>
      </w:r>
      <w:r w:rsidRPr="00A80007">
        <w:rPr>
          <w:rFonts w:eastAsiaTheme="minorHAnsi"/>
          <w:lang w:val="en-US" w:eastAsia="en-US"/>
        </w:rPr>
        <w:t xml:space="preserve">.  </w:t>
      </w:r>
    </w:p>
    <w:p w14:paraId="47F87498" w14:textId="28402376" w:rsidR="00BE591E" w:rsidRPr="00A80007" w:rsidRDefault="00BE591E" w:rsidP="003C1A72">
      <w:pPr>
        <w:rPr>
          <w:rFonts w:eastAsiaTheme="minorHAnsi"/>
          <w:lang w:val="en-US" w:eastAsia="en-US"/>
        </w:rPr>
        <w:sectPr w:rsidR="00BE591E" w:rsidRPr="00A80007" w:rsidSect="00F70DBA">
          <w:footerReference w:type="default" r:id="rId10"/>
          <w:footerReference w:type="first" r:id="rId11"/>
          <w:pgSz w:w="11906" w:h="16838" w:code="9"/>
          <w:pgMar w:top="1440" w:right="1440" w:bottom="1440" w:left="1440" w:header="709" w:footer="709" w:gutter="0"/>
          <w:pgNumType w:fmt="lowerRoman" w:start="1"/>
          <w:cols w:space="708"/>
          <w:docGrid w:linePitch="360"/>
        </w:sectPr>
      </w:pPr>
    </w:p>
    <w:p w14:paraId="327DB83A" w14:textId="77777777" w:rsidR="003C1A72" w:rsidRPr="00A80007" w:rsidRDefault="003C1A72" w:rsidP="00DE284A">
      <w:pPr>
        <w:pStyle w:val="Heading1"/>
        <w:numPr>
          <w:ilvl w:val="0"/>
          <w:numId w:val="0"/>
        </w:numPr>
        <w:spacing w:before="0" w:line="276" w:lineRule="auto"/>
        <w:ind w:left="2880" w:firstLine="720"/>
        <w:rPr>
          <w:rFonts w:ascii="Times New Roman" w:hAnsi="Times New Roman" w:cs="Times New Roman"/>
          <w:b/>
          <w:color w:val="auto"/>
          <w:lang w:eastAsia="en-US"/>
        </w:rPr>
      </w:pPr>
      <w:bookmarkStart w:id="9" w:name="_Toc486265444"/>
    </w:p>
    <w:p w14:paraId="0EE814F5" w14:textId="77777777" w:rsidR="003C1A72" w:rsidRPr="00A80007" w:rsidRDefault="003C1A72" w:rsidP="00DE284A">
      <w:pPr>
        <w:pStyle w:val="Heading1"/>
        <w:numPr>
          <w:ilvl w:val="0"/>
          <w:numId w:val="0"/>
        </w:numPr>
        <w:spacing w:before="0" w:line="276" w:lineRule="auto"/>
        <w:ind w:left="2880" w:firstLine="720"/>
        <w:rPr>
          <w:rFonts w:ascii="Times New Roman" w:hAnsi="Times New Roman" w:cs="Times New Roman"/>
          <w:b/>
          <w:color w:val="auto"/>
          <w:lang w:eastAsia="en-US"/>
        </w:rPr>
      </w:pPr>
    </w:p>
    <w:p w14:paraId="5D43EAC2" w14:textId="77777777" w:rsidR="003C1A72" w:rsidRPr="00A80007" w:rsidRDefault="003C1A72" w:rsidP="003C1A72">
      <w:pPr>
        <w:rPr>
          <w:lang w:eastAsia="en-US"/>
        </w:rPr>
      </w:pPr>
    </w:p>
    <w:p w14:paraId="7878A8C8" w14:textId="605CAF94" w:rsidR="008E2F5A" w:rsidRDefault="008E2F5A">
      <w:pPr>
        <w:jc w:val="left"/>
        <w:rPr>
          <w:rFonts w:eastAsiaTheme="majorEastAsia"/>
          <w:b/>
          <w:bCs/>
          <w:sz w:val="28"/>
          <w:szCs w:val="28"/>
          <w:lang w:eastAsia="en-US"/>
        </w:rPr>
      </w:pPr>
      <w:r>
        <w:rPr>
          <w:b/>
          <w:lang w:eastAsia="en-US"/>
        </w:rPr>
        <w:br w:type="page"/>
      </w:r>
    </w:p>
    <w:p w14:paraId="73F809BC" w14:textId="77777777" w:rsidR="00B0448E" w:rsidRPr="00A80007" w:rsidRDefault="00B0448E" w:rsidP="00DE284A">
      <w:pPr>
        <w:pStyle w:val="Heading1"/>
        <w:numPr>
          <w:ilvl w:val="0"/>
          <w:numId w:val="0"/>
        </w:numPr>
        <w:spacing w:before="0" w:line="276" w:lineRule="auto"/>
        <w:ind w:left="2880" w:firstLine="720"/>
        <w:rPr>
          <w:rFonts w:ascii="Times New Roman" w:hAnsi="Times New Roman" w:cs="Times New Roman"/>
          <w:b/>
          <w:color w:val="auto"/>
          <w:lang w:eastAsia="en-US"/>
        </w:rPr>
        <w:sectPr w:rsidR="00B0448E" w:rsidRPr="00A80007" w:rsidSect="00BF306F">
          <w:footerReference w:type="default" r:id="rId12"/>
          <w:type w:val="continuous"/>
          <w:pgSz w:w="11906" w:h="16838" w:code="9"/>
          <w:pgMar w:top="1440" w:right="1440" w:bottom="1440" w:left="1440" w:header="708" w:footer="708" w:gutter="0"/>
          <w:pgNumType w:start="1"/>
          <w:cols w:space="708"/>
          <w:titlePg/>
          <w:docGrid w:linePitch="360"/>
        </w:sectPr>
      </w:pPr>
    </w:p>
    <w:p w14:paraId="6BFC02D4" w14:textId="77777777" w:rsidR="00E37361" w:rsidRPr="00A80007" w:rsidRDefault="00E37361" w:rsidP="00E37361">
      <w:pPr>
        <w:pStyle w:val="Heading1"/>
        <w:numPr>
          <w:ilvl w:val="0"/>
          <w:numId w:val="0"/>
        </w:numPr>
        <w:spacing w:after="0"/>
        <w:contextualSpacing/>
        <w:jc w:val="center"/>
        <w:rPr>
          <w:rFonts w:ascii="Times New Roman" w:hAnsi="Times New Roman" w:cs="Times New Roman"/>
          <w:b/>
          <w:color w:val="auto"/>
          <w:lang w:eastAsia="en-US"/>
        </w:rPr>
      </w:pPr>
      <w:bookmarkStart w:id="10" w:name="_Toc45840553"/>
      <w:r w:rsidRPr="00A80007">
        <w:rPr>
          <w:rFonts w:ascii="Times New Roman" w:hAnsi="Times New Roman" w:cs="Times New Roman"/>
          <w:b/>
          <w:color w:val="auto"/>
          <w:lang w:eastAsia="en-US"/>
        </w:rPr>
        <w:t>CHAPTER ONE</w:t>
      </w:r>
      <w:bookmarkEnd w:id="10"/>
      <w:r w:rsidRPr="00A80007">
        <w:rPr>
          <w:rFonts w:ascii="Times New Roman" w:hAnsi="Times New Roman" w:cs="Times New Roman"/>
          <w:b/>
          <w:color w:val="auto"/>
          <w:lang w:eastAsia="en-US"/>
        </w:rPr>
        <w:t xml:space="preserve"> </w:t>
      </w:r>
    </w:p>
    <w:p w14:paraId="3E2D3025" w14:textId="3561FB49" w:rsidR="007641D2" w:rsidRPr="00A80007" w:rsidRDefault="00333C00" w:rsidP="00E37361">
      <w:pPr>
        <w:pStyle w:val="Heading1"/>
        <w:numPr>
          <w:ilvl w:val="0"/>
          <w:numId w:val="0"/>
        </w:numPr>
        <w:spacing w:after="0"/>
        <w:contextualSpacing/>
        <w:jc w:val="center"/>
        <w:rPr>
          <w:rFonts w:ascii="Times New Roman" w:hAnsi="Times New Roman" w:cs="Times New Roman"/>
          <w:b/>
          <w:color w:val="auto"/>
          <w:lang w:eastAsia="en-US"/>
        </w:rPr>
      </w:pPr>
      <w:bookmarkStart w:id="11" w:name="_Toc45840554"/>
      <w:r w:rsidRPr="00A80007">
        <w:rPr>
          <w:rFonts w:ascii="Times New Roman" w:hAnsi="Times New Roman" w:cs="Times New Roman"/>
          <w:b/>
          <w:color w:val="auto"/>
          <w:lang w:eastAsia="en-US"/>
        </w:rPr>
        <w:t>1.0</w:t>
      </w:r>
      <w:r w:rsidR="00B92454" w:rsidRPr="00A80007">
        <w:rPr>
          <w:rFonts w:ascii="Times New Roman" w:hAnsi="Times New Roman" w:cs="Times New Roman"/>
          <w:b/>
          <w:color w:val="auto"/>
          <w:lang w:eastAsia="en-US"/>
        </w:rPr>
        <w:t xml:space="preserve">   </w:t>
      </w:r>
      <w:r w:rsidR="007641D2" w:rsidRPr="00A80007">
        <w:rPr>
          <w:rFonts w:ascii="Times New Roman" w:hAnsi="Times New Roman" w:cs="Times New Roman"/>
          <w:b/>
          <w:color w:val="auto"/>
          <w:lang w:eastAsia="en-US"/>
        </w:rPr>
        <w:t>INTRODUCTION</w:t>
      </w:r>
      <w:bookmarkEnd w:id="11"/>
      <w:r w:rsidR="00BF7B9F" w:rsidRPr="00A80007">
        <w:rPr>
          <w:rFonts w:ascii="Times New Roman" w:hAnsi="Times New Roman" w:cs="Times New Roman"/>
          <w:b/>
          <w:color w:val="auto"/>
          <w:lang w:eastAsia="en-US"/>
        </w:rPr>
        <w:t xml:space="preserve"> </w:t>
      </w:r>
      <w:bookmarkEnd w:id="9"/>
    </w:p>
    <w:p w14:paraId="669CD774" w14:textId="6B6794D9" w:rsidR="007641D2" w:rsidRPr="00A80007" w:rsidRDefault="000320C0" w:rsidP="00FA72B4">
      <w:pPr>
        <w:pStyle w:val="Heading2"/>
        <w:numPr>
          <w:ilvl w:val="1"/>
          <w:numId w:val="1"/>
        </w:numPr>
        <w:spacing w:after="0"/>
        <w:rPr>
          <w:rFonts w:ascii="Times New Roman" w:hAnsi="Times New Roman" w:cs="Times New Roman"/>
          <w:color w:val="auto"/>
          <w:lang w:eastAsia="en-US"/>
        </w:rPr>
      </w:pPr>
      <w:bookmarkStart w:id="12" w:name="_Toc45840555"/>
      <w:r w:rsidRPr="00A80007">
        <w:rPr>
          <w:rFonts w:ascii="Times New Roman" w:hAnsi="Times New Roman" w:cs="Times New Roman"/>
          <w:color w:val="auto"/>
          <w:lang w:eastAsia="en-US"/>
        </w:rPr>
        <w:t>Background</w:t>
      </w:r>
      <w:bookmarkEnd w:id="12"/>
      <w:r w:rsidRPr="00A80007">
        <w:rPr>
          <w:rFonts w:ascii="Times New Roman" w:hAnsi="Times New Roman" w:cs="Times New Roman"/>
          <w:color w:val="auto"/>
          <w:lang w:eastAsia="en-US"/>
        </w:rPr>
        <w:t xml:space="preserve"> </w:t>
      </w:r>
    </w:p>
    <w:p w14:paraId="2A025914" w14:textId="4D1165F1" w:rsidR="00FD5A32" w:rsidRPr="00A80007" w:rsidRDefault="001106C4" w:rsidP="00565D3C">
      <w:pPr>
        <w:spacing w:after="200"/>
      </w:pPr>
      <w:r w:rsidRPr="00A80007">
        <w:rPr>
          <w:rFonts w:eastAsiaTheme="minorHAnsi"/>
          <w:lang w:eastAsia="en-US"/>
        </w:rPr>
        <w:t>According to t</w:t>
      </w:r>
      <w:r w:rsidR="007641D2" w:rsidRPr="00A80007">
        <w:rPr>
          <w:rFonts w:eastAsiaTheme="minorHAnsi"/>
          <w:lang w:eastAsia="en-US"/>
        </w:rPr>
        <w:t>he World Heal</w:t>
      </w:r>
      <w:r w:rsidR="00EE218A" w:rsidRPr="00A80007">
        <w:rPr>
          <w:rFonts w:eastAsiaTheme="minorHAnsi"/>
          <w:lang w:eastAsia="en-US"/>
        </w:rPr>
        <w:t>th Organi</w:t>
      </w:r>
      <w:r w:rsidR="00B92454" w:rsidRPr="00A80007">
        <w:rPr>
          <w:rFonts w:eastAsiaTheme="minorHAnsi"/>
          <w:lang w:eastAsia="en-US"/>
        </w:rPr>
        <w:t>z</w:t>
      </w:r>
      <w:r w:rsidR="00EE218A" w:rsidRPr="00A80007">
        <w:rPr>
          <w:rFonts w:eastAsiaTheme="minorHAnsi"/>
          <w:lang w:eastAsia="en-US"/>
        </w:rPr>
        <w:t>ation (WHO)</w:t>
      </w:r>
      <w:r w:rsidRPr="00A80007">
        <w:rPr>
          <w:rFonts w:eastAsiaTheme="minorHAnsi"/>
          <w:lang w:eastAsia="en-US"/>
        </w:rPr>
        <w:t>,</w:t>
      </w:r>
      <w:r w:rsidR="00EE218A" w:rsidRPr="00A80007">
        <w:rPr>
          <w:rFonts w:eastAsiaTheme="minorHAnsi"/>
          <w:lang w:eastAsia="en-US"/>
        </w:rPr>
        <w:t xml:space="preserve"> </w:t>
      </w:r>
      <w:r w:rsidRPr="00A80007">
        <w:rPr>
          <w:rFonts w:eastAsiaTheme="minorHAnsi"/>
          <w:lang w:eastAsia="en-US"/>
        </w:rPr>
        <w:t xml:space="preserve">there are </w:t>
      </w:r>
      <w:r w:rsidR="007C7896" w:rsidRPr="00A80007">
        <w:rPr>
          <w:rFonts w:eastAsiaTheme="minorHAnsi"/>
          <w:lang w:eastAsia="en-US"/>
        </w:rPr>
        <w:t xml:space="preserve">six </w:t>
      </w:r>
      <w:r w:rsidR="00EE218A" w:rsidRPr="00A80007">
        <w:rPr>
          <w:rFonts w:eastAsiaTheme="minorHAnsi"/>
          <w:lang w:eastAsia="en-US"/>
        </w:rPr>
        <w:t xml:space="preserve">health </w:t>
      </w:r>
      <w:r w:rsidR="007C7896" w:rsidRPr="00A80007">
        <w:rPr>
          <w:rFonts w:eastAsiaTheme="minorHAnsi"/>
          <w:lang w:eastAsia="en-US"/>
        </w:rPr>
        <w:t>system building blocks</w:t>
      </w:r>
      <w:r w:rsidR="007641D2" w:rsidRPr="00A80007">
        <w:rPr>
          <w:rFonts w:eastAsiaTheme="minorHAnsi"/>
          <w:lang w:eastAsia="en-US"/>
        </w:rPr>
        <w:t xml:space="preserve"> for ensuring </w:t>
      </w:r>
      <w:r w:rsidR="00900B46" w:rsidRPr="00A80007">
        <w:rPr>
          <w:rFonts w:eastAsiaTheme="minorHAnsi"/>
          <w:lang w:eastAsia="en-US"/>
        </w:rPr>
        <w:t xml:space="preserve">improved </w:t>
      </w:r>
      <w:r w:rsidR="007641D2" w:rsidRPr="00A80007">
        <w:rPr>
          <w:rFonts w:eastAsiaTheme="minorHAnsi"/>
          <w:lang w:eastAsia="en-US"/>
        </w:rPr>
        <w:t>access and coverage of health services</w:t>
      </w:r>
      <w:r w:rsidR="00900B46" w:rsidRPr="00A80007">
        <w:rPr>
          <w:rFonts w:eastAsiaTheme="minorHAnsi"/>
          <w:lang w:eastAsia="en-US"/>
        </w:rPr>
        <w:t xml:space="preserve">. </w:t>
      </w:r>
      <w:r w:rsidR="007641D2" w:rsidRPr="00A80007">
        <w:rPr>
          <w:rFonts w:eastAsiaTheme="minorHAnsi"/>
          <w:lang w:eastAsia="en-US"/>
        </w:rPr>
        <w:t xml:space="preserve">One of these </w:t>
      </w:r>
      <w:r w:rsidR="00EE218A" w:rsidRPr="00A80007">
        <w:rPr>
          <w:rFonts w:eastAsiaTheme="minorHAnsi"/>
          <w:lang w:eastAsia="en-US"/>
        </w:rPr>
        <w:t>six</w:t>
      </w:r>
      <w:r w:rsidR="007641D2" w:rsidRPr="00A80007">
        <w:rPr>
          <w:rFonts w:eastAsiaTheme="minorHAnsi"/>
          <w:lang w:eastAsia="en-US"/>
        </w:rPr>
        <w:t xml:space="preserve"> </w:t>
      </w:r>
      <w:r w:rsidRPr="00A80007">
        <w:rPr>
          <w:rFonts w:eastAsiaTheme="minorHAnsi"/>
          <w:lang w:eastAsia="en-US"/>
        </w:rPr>
        <w:t>blocks</w:t>
      </w:r>
      <w:r w:rsidR="007641D2" w:rsidRPr="00A80007">
        <w:rPr>
          <w:rFonts w:eastAsiaTheme="minorHAnsi"/>
          <w:lang w:eastAsia="en-US"/>
        </w:rPr>
        <w:t xml:space="preserve"> is the adoption and application of medical technologies </w:t>
      </w:r>
      <w:sdt>
        <w:sdtPr>
          <w:rPr>
            <w:rFonts w:eastAsiaTheme="minorHAnsi"/>
            <w:lang w:eastAsia="en-US"/>
          </w:rPr>
          <w:id w:val="804897594"/>
          <w:citation/>
        </w:sdtPr>
        <w:sdtEndPr/>
        <w:sdtContent>
          <w:r w:rsidR="00040BEC" w:rsidRPr="00A80007">
            <w:rPr>
              <w:rFonts w:eastAsiaTheme="minorHAnsi"/>
              <w:lang w:eastAsia="en-US"/>
            </w:rPr>
            <w:fldChar w:fldCharType="begin"/>
          </w:r>
          <w:r w:rsidR="0012111C" w:rsidRPr="00A80007">
            <w:rPr>
              <w:rFonts w:eastAsiaTheme="minorHAnsi"/>
              <w:lang w:eastAsia="en-US"/>
            </w:rPr>
            <w:instrText xml:space="preserve">CITATION WHO10 \l 2057 </w:instrText>
          </w:r>
          <w:r w:rsidR="00040BEC" w:rsidRPr="00A80007">
            <w:rPr>
              <w:rFonts w:eastAsiaTheme="minorHAnsi"/>
              <w:lang w:eastAsia="en-US"/>
            </w:rPr>
            <w:fldChar w:fldCharType="separate"/>
          </w:r>
          <w:r w:rsidR="00B204D3" w:rsidRPr="00B204D3">
            <w:rPr>
              <w:rFonts w:eastAsiaTheme="minorHAnsi"/>
              <w:noProof/>
              <w:lang w:eastAsia="en-US"/>
            </w:rPr>
            <w:t>(WHO, 2010)</w:t>
          </w:r>
          <w:r w:rsidR="00040BEC" w:rsidRPr="00A80007">
            <w:rPr>
              <w:rFonts w:eastAsiaTheme="minorHAnsi"/>
              <w:lang w:eastAsia="en-US"/>
            </w:rPr>
            <w:fldChar w:fldCharType="end"/>
          </w:r>
        </w:sdtContent>
      </w:sdt>
      <w:r w:rsidR="00900B46" w:rsidRPr="00A80007">
        <w:rPr>
          <w:rFonts w:eastAsiaTheme="minorHAnsi"/>
          <w:lang w:eastAsia="en-US"/>
        </w:rPr>
        <w:t>, which</w:t>
      </w:r>
      <w:r w:rsidR="007641D2" w:rsidRPr="00A80007">
        <w:rPr>
          <w:rFonts w:eastAsiaTheme="minorHAnsi"/>
          <w:lang w:eastAsia="en-US"/>
        </w:rPr>
        <w:t xml:space="preserve"> help to improve </w:t>
      </w:r>
      <w:r w:rsidR="000C42EE">
        <w:rPr>
          <w:rFonts w:eastAsiaTheme="minorHAnsi"/>
          <w:lang w:eastAsia="en-US"/>
        </w:rPr>
        <w:t xml:space="preserve">the </w:t>
      </w:r>
      <w:r w:rsidR="007641D2" w:rsidRPr="00A80007">
        <w:rPr>
          <w:rFonts w:eastAsiaTheme="minorHAnsi"/>
          <w:lang w:eastAsia="en-US"/>
        </w:rPr>
        <w:t xml:space="preserve">efficiency of healthcare delivery and </w:t>
      </w:r>
      <w:r w:rsidR="00900B46" w:rsidRPr="00A80007">
        <w:rPr>
          <w:rFonts w:eastAsiaTheme="minorHAnsi"/>
          <w:lang w:eastAsia="en-US"/>
        </w:rPr>
        <w:t>o</w:t>
      </w:r>
      <w:r w:rsidR="00B53FAF" w:rsidRPr="00A80007">
        <w:rPr>
          <w:rFonts w:eastAsiaTheme="minorHAnsi"/>
          <w:lang w:eastAsia="en-US"/>
        </w:rPr>
        <w:t>ffer</w:t>
      </w:r>
      <w:r w:rsidR="00C5574E" w:rsidRPr="00A80007">
        <w:rPr>
          <w:rFonts w:eastAsiaTheme="minorHAnsi"/>
          <w:lang w:eastAsia="en-US"/>
        </w:rPr>
        <w:t xml:space="preserve"> </w:t>
      </w:r>
      <w:r w:rsidR="00B53FAF" w:rsidRPr="00A80007">
        <w:rPr>
          <w:rFonts w:eastAsiaTheme="minorHAnsi"/>
          <w:lang w:eastAsia="en-US"/>
        </w:rPr>
        <w:t>opportunities for improvement</w:t>
      </w:r>
      <w:r w:rsidR="00C5574E" w:rsidRPr="00A80007">
        <w:rPr>
          <w:rFonts w:eastAsiaTheme="minorHAnsi"/>
          <w:lang w:eastAsia="en-US"/>
        </w:rPr>
        <w:t xml:space="preserve"> in the quality and quantity of life </w:t>
      </w:r>
      <w:sdt>
        <w:sdtPr>
          <w:rPr>
            <w:rFonts w:eastAsiaTheme="minorHAnsi"/>
            <w:lang w:eastAsia="en-US"/>
          </w:rPr>
          <w:id w:val="1362620737"/>
          <w:citation/>
        </w:sdtPr>
        <w:sdtEndPr/>
        <w:sdtContent>
          <w:r w:rsidR="00C5574E" w:rsidRPr="00A80007">
            <w:rPr>
              <w:rFonts w:eastAsiaTheme="minorHAnsi"/>
              <w:lang w:eastAsia="en-US"/>
            </w:rPr>
            <w:fldChar w:fldCharType="begin"/>
          </w:r>
          <w:r w:rsidR="00A2620A" w:rsidRPr="00A80007">
            <w:rPr>
              <w:rFonts w:eastAsiaTheme="minorHAnsi"/>
              <w:lang w:eastAsia="en-US"/>
            </w:rPr>
            <w:instrText xml:space="preserve">CITATION Lev13 \l 2057 </w:instrText>
          </w:r>
          <w:r w:rsidR="00C5574E" w:rsidRPr="00A80007">
            <w:rPr>
              <w:rFonts w:eastAsiaTheme="minorHAnsi"/>
              <w:lang w:eastAsia="en-US"/>
            </w:rPr>
            <w:fldChar w:fldCharType="separate"/>
          </w:r>
          <w:r w:rsidR="00B204D3" w:rsidRPr="00B204D3">
            <w:rPr>
              <w:rFonts w:eastAsiaTheme="minorHAnsi"/>
              <w:noProof/>
              <w:lang w:eastAsia="en-US"/>
            </w:rPr>
            <w:t>(Levin-Scherz &amp; Zimlichman, 2013)</w:t>
          </w:r>
          <w:r w:rsidR="00C5574E" w:rsidRPr="00A80007">
            <w:rPr>
              <w:rFonts w:eastAsiaTheme="minorHAnsi"/>
              <w:lang w:eastAsia="en-US"/>
            </w:rPr>
            <w:fldChar w:fldCharType="end"/>
          </w:r>
        </w:sdtContent>
      </w:sdt>
      <w:r w:rsidR="00C5574E" w:rsidRPr="00A80007">
        <w:rPr>
          <w:rFonts w:eastAsiaTheme="minorHAnsi"/>
          <w:lang w:eastAsia="en-US"/>
        </w:rPr>
        <w:t>.</w:t>
      </w:r>
      <w:r w:rsidR="00565D3C" w:rsidRPr="00A80007">
        <w:rPr>
          <w:rFonts w:eastAsiaTheme="minorHAnsi"/>
          <w:lang w:eastAsia="en-US"/>
        </w:rPr>
        <w:t xml:space="preserve"> </w:t>
      </w:r>
      <w:r w:rsidR="00295808" w:rsidRPr="00A80007">
        <w:rPr>
          <w:rFonts w:eastAsiaTheme="minorHAnsi"/>
          <w:lang w:eastAsia="en-US"/>
        </w:rPr>
        <w:t>Information and Communication</w:t>
      </w:r>
      <w:r w:rsidR="00B92454" w:rsidRPr="00A80007">
        <w:rPr>
          <w:rFonts w:eastAsiaTheme="minorHAnsi"/>
          <w:lang w:eastAsia="en-US"/>
        </w:rPr>
        <w:t>s</w:t>
      </w:r>
      <w:r w:rsidR="00295808" w:rsidRPr="00A80007">
        <w:rPr>
          <w:rFonts w:eastAsiaTheme="minorHAnsi"/>
          <w:lang w:eastAsia="en-US"/>
        </w:rPr>
        <w:t xml:space="preserve"> Technologies (ICT) have seen </w:t>
      </w:r>
      <w:r w:rsidR="001362B4" w:rsidRPr="00A80007">
        <w:rPr>
          <w:rFonts w:eastAsiaTheme="minorHAnsi"/>
          <w:lang w:eastAsia="en-US"/>
        </w:rPr>
        <w:t>significant</w:t>
      </w:r>
      <w:r w:rsidR="00FB7F64" w:rsidRPr="00A80007">
        <w:rPr>
          <w:rFonts w:eastAsiaTheme="minorHAnsi"/>
          <w:lang w:eastAsia="en-US"/>
        </w:rPr>
        <w:t xml:space="preserve"> growth over the past decade</w:t>
      </w:r>
      <w:r w:rsidR="00295808" w:rsidRPr="00A80007">
        <w:rPr>
          <w:rFonts w:eastAsiaTheme="minorHAnsi"/>
          <w:lang w:eastAsia="en-US"/>
        </w:rPr>
        <w:t xml:space="preserve">, </w:t>
      </w:r>
      <w:r w:rsidR="001362B4" w:rsidRPr="00A80007">
        <w:rPr>
          <w:rFonts w:eastAsiaTheme="minorHAnsi"/>
          <w:lang w:eastAsia="en-US"/>
        </w:rPr>
        <w:t>leading to</w:t>
      </w:r>
      <w:r w:rsidR="00295808" w:rsidRPr="00A80007">
        <w:rPr>
          <w:rFonts w:eastAsiaTheme="minorHAnsi"/>
          <w:lang w:eastAsia="en-US"/>
        </w:rPr>
        <w:t xml:space="preserve"> soci</w:t>
      </w:r>
      <w:r w:rsidR="00FD5A32" w:rsidRPr="00A80007">
        <w:rPr>
          <w:rFonts w:eastAsiaTheme="minorHAnsi"/>
          <w:lang w:eastAsia="en-US"/>
        </w:rPr>
        <w:t>o-</w:t>
      </w:r>
      <w:r w:rsidR="00295808" w:rsidRPr="00A80007">
        <w:rPr>
          <w:rFonts w:eastAsiaTheme="minorHAnsi"/>
          <w:lang w:eastAsia="en-US"/>
        </w:rPr>
        <w:t xml:space="preserve">economic development </w:t>
      </w:r>
      <w:r w:rsidR="00FD5A32" w:rsidRPr="00A80007">
        <w:rPr>
          <w:rFonts w:eastAsiaTheme="minorHAnsi"/>
          <w:lang w:eastAsia="en-US"/>
        </w:rPr>
        <w:t xml:space="preserve">that serves as the foundation </w:t>
      </w:r>
      <w:r w:rsidR="00FB7F64" w:rsidRPr="00A80007">
        <w:rPr>
          <w:rFonts w:eastAsiaTheme="minorHAnsi"/>
          <w:lang w:eastAsia="en-US"/>
        </w:rPr>
        <w:t xml:space="preserve">for the development of </w:t>
      </w:r>
      <w:r w:rsidR="001362B4" w:rsidRPr="00A80007">
        <w:t>electronic health</w:t>
      </w:r>
      <w:r w:rsidR="001362B4" w:rsidRPr="00A80007">
        <w:rPr>
          <w:rFonts w:eastAsiaTheme="minorHAnsi"/>
          <w:lang w:eastAsia="en-US"/>
        </w:rPr>
        <w:t xml:space="preserve"> (</w:t>
      </w:r>
      <w:r w:rsidR="009D6693" w:rsidRPr="00A80007">
        <w:rPr>
          <w:rFonts w:eastAsiaTheme="minorHAnsi"/>
          <w:lang w:eastAsia="en-US"/>
        </w:rPr>
        <w:t>eHealth</w:t>
      </w:r>
      <w:r w:rsidRPr="00A80007">
        <w:t>)</w:t>
      </w:r>
      <w:r w:rsidR="00565D3C" w:rsidRPr="00A80007">
        <w:t xml:space="preserve"> </w:t>
      </w:r>
      <w:sdt>
        <w:sdtPr>
          <w:rPr>
            <w:rFonts w:eastAsiaTheme="minorHAnsi"/>
            <w:lang w:eastAsia="en-US"/>
          </w:rPr>
          <w:id w:val="-1149741693"/>
          <w:citation/>
        </w:sdtPr>
        <w:sdtEndPr/>
        <w:sdtContent>
          <w:r w:rsidR="00FB7F64" w:rsidRPr="00A80007">
            <w:rPr>
              <w:rFonts w:eastAsiaTheme="minorHAnsi"/>
              <w:lang w:eastAsia="en-US"/>
            </w:rPr>
            <w:fldChar w:fldCharType="begin"/>
          </w:r>
          <w:r w:rsidR="00FB7F64" w:rsidRPr="00A80007">
            <w:rPr>
              <w:rFonts w:eastAsiaTheme="minorHAnsi"/>
              <w:lang w:eastAsia="en-US"/>
            </w:rPr>
            <w:instrText xml:space="preserve"> CITATION ITU15 \l 2057 </w:instrText>
          </w:r>
          <w:r w:rsidR="00FB7F64" w:rsidRPr="00A80007">
            <w:rPr>
              <w:rFonts w:eastAsiaTheme="minorHAnsi"/>
              <w:lang w:eastAsia="en-US"/>
            </w:rPr>
            <w:fldChar w:fldCharType="separate"/>
          </w:r>
          <w:r w:rsidR="00B204D3" w:rsidRPr="00B204D3">
            <w:rPr>
              <w:rFonts w:eastAsiaTheme="minorHAnsi"/>
              <w:noProof/>
              <w:lang w:eastAsia="en-US"/>
            </w:rPr>
            <w:t>(ITU, 2015)</w:t>
          </w:r>
          <w:r w:rsidR="00FB7F64" w:rsidRPr="00A80007">
            <w:rPr>
              <w:rFonts w:eastAsiaTheme="minorHAnsi"/>
              <w:lang w:eastAsia="en-US"/>
            </w:rPr>
            <w:fldChar w:fldCharType="end"/>
          </w:r>
        </w:sdtContent>
      </w:sdt>
      <w:r w:rsidR="00FD5A32" w:rsidRPr="00A80007">
        <w:rPr>
          <w:rFonts w:eastAsiaTheme="minorHAnsi"/>
          <w:lang w:eastAsia="en-US"/>
        </w:rPr>
        <w:t xml:space="preserve">. </w:t>
      </w:r>
      <w:r w:rsidR="001362B4" w:rsidRPr="00A80007">
        <w:t>Five</w:t>
      </w:r>
      <w:r w:rsidR="001C75A5" w:rsidRPr="00A80007">
        <w:t xml:space="preserve"> </w:t>
      </w:r>
      <w:r w:rsidR="00FD5A32" w:rsidRPr="00A80007">
        <w:t xml:space="preserve">billion </w:t>
      </w:r>
      <w:r w:rsidR="001C75A5" w:rsidRPr="00A80007">
        <w:t xml:space="preserve">people </w:t>
      </w:r>
      <w:r w:rsidR="00362981" w:rsidRPr="00A80007">
        <w:t>were</w:t>
      </w:r>
      <w:r w:rsidR="001C75A5" w:rsidRPr="00A80007">
        <w:t xml:space="preserve"> connected to mobile services</w:t>
      </w:r>
      <w:r w:rsidR="001362B4" w:rsidRPr="00A80007">
        <w:t xml:space="preserve"> (including wireless network</w:t>
      </w:r>
      <w:r w:rsidR="000C42EE">
        <w:t>s</w:t>
      </w:r>
      <w:r w:rsidR="001362B4" w:rsidRPr="00A80007">
        <w:t>)</w:t>
      </w:r>
      <w:r w:rsidR="001C75A5" w:rsidRPr="00A80007">
        <w:t xml:space="preserve"> in 2017 </w:t>
      </w:r>
      <w:r w:rsidR="00877F09" w:rsidRPr="00A80007">
        <w:t>and about 6</w:t>
      </w:r>
      <w:r w:rsidR="00971D45" w:rsidRPr="00A80007">
        <w:t xml:space="preserve"> billion unique mobile </w:t>
      </w:r>
      <w:r w:rsidR="00877F09" w:rsidRPr="00A80007">
        <w:t xml:space="preserve">subscribers predicted </w:t>
      </w:r>
      <w:r w:rsidR="00362981" w:rsidRPr="00A80007">
        <w:t xml:space="preserve">for </w:t>
      </w:r>
      <w:r w:rsidR="000C42EE">
        <w:t xml:space="preserve">the </w:t>
      </w:r>
      <w:r w:rsidR="00362981" w:rsidRPr="00A80007">
        <w:t>year</w:t>
      </w:r>
      <w:r w:rsidR="00877F09" w:rsidRPr="00A80007">
        <w:t xml:space="preserve"> 2025 </w:t>
      </w:r>
      <w:r w:rsidR="00FD5A32" w:rsidRPr="00A80007">
        <w:t>worldwide</w:t>
      </w:r>
      <w:sdt>
        <w:sdtPr>
          <w:id w:val="38098652"/>
          <w:citation/>
        </w:sdtPr>
        <w:sdtEndPr/>
        <w:sdtContent>
          <w:r w:rsidR="00971D45" w:rsidRPr="00A80007">
            <w:fldChar w:fldCharType="begin"/>
          </w:r>
          <w:r w:rsidR="00971D45" w:rsidRPr="00A80007">
            <w:instrText xml:space="preserve"> CITATION GSM19 \l 2057 </w:instrText>
          </w:r>
          <w:r w:rsidR="00971D45" w:rsidRPr="00A80007">
            <w:fldChar w:fldCharType="separate"/>
          </w:r>
          <w:r w:rsidR="00B204D3">
            <w:rPr>
              <w:noProof/>
            </w:rPr>
            <w:t xml:space="preserve"> (GSM Association, 2019)</w:t>
          </w:r>
          <w:r w:rsidR="00971D45" w:rsidRPr="00A80007">
            <w:fldChar w:fldCharType="end"/>
          </w:r>
        </w:sdtContent>
      </w:sdt>
      <w:r w:rsidR="00FD5A32" w:rsidRPr="00A80007">
        <w:t xml:space="preserve">. </w:t>
      </w:r>
    </w:p>
    <w:p w14:paraId="7BB3DCF2" w14:textId="0EE80A59" w:rsidR="007641D2" w:rsidRPr="00A80007" w:rsidRDefault="004E4C9C" w:rsidP="007641D2">
      <w:pPr>
        <w:spacing w:after="200"/>
        <w:rPr>
          <w:rFonts w:eastAsiaTheme="minorHAnsi"/>
          <w:lang w:eastAsia="en-US"/>
        </w:rPr>
      </w:pPr>
      <w:r w:rsidRPr="00A80007">
        <w:t>Mobile technologies include other devices such as iPad</w:t>
      </w:r>
      <w:r w:rsidR="006B197C" w:rsidRPr="00A80007">
        <w:t xml:space="preserve"> (Intelligent Pad)</w:t>
      </w:r>
      <w:r w:rsidRPr="00A80007">
        <w:t>, iPod</w:t>
      </w:r>
      <w:r w:rsidR="006B197C" w:rsidRPr="00A80007">
        <w:t xml:space="preserve"> (Intelligent Pod)</w:t>
      </w:r>
      <w:r w:rsidRPr="00A80007">
        <w:t>, Cell Phone</w:t>
      </w:r>
      <w:r w:rsidR="000C42EE">
        <w:t>,</w:t>
      </w:r>
      <w:r w:rsidRPr="00A80007">
        <w:t xml:space="preserve"> and PDA</w:t>
      </w:r>
      <w:r w:rsidR="006B197C" w:rsidRPr="00A80007">
        <w:t xml:space="preserve"> (Personal Digital Assistant)</w:t>
      </w:r>
      <w:r w:rsidRPr="00A80007">
        <w:t xml:space="preserve">. </w:t>
      </w:r>
      <w:r w:rsidR="00040BEC" w:rsidRPr="00A80007">
        <w:t>However,</w:t>
      </w:r>
      <w:r w:rsidRPr="00A80007">
        <w:t xml:space="preserve"> for this study</w:t>
      </w:r>
      <w:r w:rsidR="00362981" w:rsidRPr="00A80007">
        <w:t>,</w:t>
      </w:r>
      <w:r w:rsidRPr="00A80007">
        <w:t xml:space="preserve"> mobile technology will be limited to only </w:t>
      </w:r>
      <w:r w:rsidR="00362981" w:rsidRPr="00A80007">
        <w:t xml:space="preserve">the </w:t>
      </w:r>
      <w:r w:rsidRPr="00A80007">
        <w:t xml:space="preserve">mobile or cell phone. This is </w:t>
      </w:r>
      <w:r w:rsidR="00D17510" w:rsidRPr="00A80007">
        <w:t>because</w:t>
      </w:r>
      <w:r w:rsidRPr="00A80007">
        <w:t xml:space="preserve"> of its ubiquity</w:t>
      </w:r>
      <w:r w:rsidR="00362981" w:rsidRPr="00A80007">
        <w:t>,</w:t>
      </w:r>
      <w:r w:rsidRPr="00A80007">
        <w:t xml:space="preserve"> </w:t>
      </w:r>
      <w:r w:rsidR="00C5574E" w:rsidRPr="00A80007">
        <w:t>universality</w:t>
      </w:r>
      <w:r w:rsidR="000C42EE">
        <w:t>,</w:t>
      </w:r>
      <w:r w:rsidR="00C5574E" w:rsidRPr="00A80007">
        <w:t xml:space="preserve"> and successful application in other sectors such as financ</w:t>
      </w:r>
      <w:r w:rsidR="000709B8" w:rsidRPr="00A80007">
        <w:t>e</w:t>
      </w:r>
      <w:r w:rsidR="00C5574E" w:rsidRPr="00A80007">
        <w:t xml:space="preserve"> and banking </w:t>
      </w:r>
      <w:sdt>
        <w:sdtPr>
          <w:id w:val="605931569"/>
          <w:citation/>
        </w:sdtPr>
        <w:sdtEndPr/>
        <w:sdtContent>
          <w:r w:rsidR="002428C2" w:rsidRPr="00A80007">
            <w:fldChar w:fldCharType="begin"/>
          </w:r>
          <w:r w:rsidR="002428C2" w:rsidRPr="00A80007">
            <w:instrText xml:space="preserve"> CITATION ITU15 \l 2057 </w:instrText>
          </w:r>
          <w:r w:rsidR="002428C2" w:rsidRPr="00A80007">
            <w:fldChar w:fldCharType="separate"/>
          </w:r>
          <w:r w:rsidR="00B204D3">
            <w:rPr>
              <w:noProof/>
            </w:rPr>
            <w:t>(ITU, 2015)</w:t>
          </w:r>
          <w:r w:rsidR="002428C2" w:rsidRPr="00A80007">
            <w:fldChar w:fldCharType="end"/>
          </w:r>
        </w:sdtContent>
      </w:sdt>
      <w:r w:rsidRPr="00A80007">
        <w:t xml:space="preserve">. </w:t>
      </w:r>
      <w:r w:rsidR="001362B4" w:rsidRPr="00A80007">
        <w:t>T</w:t>
      </w:r>
      <w:r w:rsidR="000709B8" w:rsidRPr="00A80007">
        <w:t xml:space="preserve">he </w:t>
      </w:r>
      <w:r w:rsidRPr="00A80007">
        <w:t xml:space="preserve">Canadian Medical Association </w:t>
      </w:r>
      <w:sdt>
        <w:sdtPr>
          <w:id w:val="-973053455"/>
          <w:citation/>
        </w:sdtPr>
        <w:sdtEndPr/>
        <w:sdtContent>
          <w:r w:rsidR="008F63B5" w:rsidRPr="00A80007">
            <w:fldChar w:fldCharType="begin"/>
          </w:r>
          <w:r w:rsidR="001A0CEC" w:rsidRPr="00A80007">
            <w:instrText xml:space="preserve">CITATION CMA141 \n  \t  \l 2057 </w:instrText>
          </w:r>
          <w:r w:rsidR="008F63B5" w:rsidRPr="00A80007">
            <w:fldChar w:fldCharType="separate"/>
          </w:r>
          <w:r w:rsidR="00B204D3">
            <w:rPr>
              <w:noProof/>
            </w:rPr>
            <w:t>(2014)</w:t>
          </w:r>
          <w:r w:rsidR="008F63B5" w:rsidRPr="00A80007">
            <w:fldChar w:fldCharType="end"/>
          </w:r>
        </w:sdtContent>
      </w:sdt>
      <w:r w:rsidRPr="00A80007">
        <w:t xml:space="preserve"> </w:t>
      </w:r>
      <w:r w:rsidR="001362B4" w:rsidRPr="00A80007">
        <w:t>suggest</w:t>
      </w:r>
      <w:r w:rsidR="00333C00" w:rsidRPr="00A80007">
        <w:t>s</w:t>
      </w:r>
      <w:r w:rsidR="001362B4" w:rsidRPr="00A80007">
        <w:t xml:space="preserve"> that </w:t>
      </w:r>
      <w:r w:rsidRPr="00A80007">
        <w:t>m</w:t>
      </w:r>
      <w:r w:rsidR="006B197C" w:rsidRPr="00A80007">
        <w:t xml:space="preserve">obile phone-based interventions </w:t>
      </w:r>
      <w:r w:rsidRPr="00A80007">
        <w:t xml:space="preserve">have great appeal in developing countries </w:t>
      </w:r>
      <w:r w:rsidR="001362B4" w:rsidRPr="00A80007">
        <w:t xml:space="preserve">due to </w:t>
      </w:r>
      <w:r w:rsidRPr="00A80007">
        <w:t xml:space="preserve">resource constraints. </w:t>
      </w:r>
      <w:r w:rsidR="000709B8" w:rsidRPr="00A80007">
        <w:t>Ehealth is an innovation comprising all technologically based platforms (e.g. telemedicine, telecare, telehealth, mHealth, etc.) used to enhance patient care, monitoring</w:t>
      </w:r>
      <w:r w:rsidR="000C42EE">
        <w:t>,</w:t>
      </w:r>
      <w:r w:rsidR="000709B8" w:rsidRPr="00A80007">
        <w:t xml:space="preserve"> and health services delivery remotely. Specifically, ehealth is the utilization of various ICT platforms for</w:t>
      </w:r>
      <w:r w:rsidR="001307DE" w:rsidRPr="00A80007">
        <w:t xml:space="preserve"> </w:t>
      </w:r>
      <w:r w:rsidR="000709B8" w:rsidRPr="00A80007">
        <w:t>health</w:t>
      </w:r>
      <w:r w:rsidR="001362B4" w:rsidRPr="00A80007">
        <w:t>care</w:t>
      </w:r>
      <w:r w:rsidR="000709B8" w:rsidRPr="00A80007">
        <w:rPr>
          <w:rFonts w:eastAsia="Calibri"/>
          <w:lang w:eastAsia="en-US"/>
        </w:rPr>
        <w:t xml:space="preserve"> </w:t>
      </w:r>
      <w:sdt>
        <w:sdtPr>
          <w:rPr>
            <w:rFonts w:eastAsia="Calibri"/>
            <w:lang w:eastAsia="en-US"/>
          </w:rPr>
          <w:id w:val="2128577936"/>
          <w:citation/>
        </w:sdtPr>
        <w:sdtEndPr/>
        <w:sdtContent>
          <w:r w:rsidR="000709B8" w:rsidRPr="00A80007">
            <w:rPr>
              <w:rFonts w:eastAsia="Calibri"/>
              <w:lang w:eastAsia="en-US"/>
            </w:rPr>
            <w:fldChar w:fldCharType="begin"/>
          </w:r>
          <w:r w:rsidR="000709B8" w:rsidRPr="00A80007">
            <w:rPr>
              <w:rFonts w:eastAsia="Calibri"/>
              <w:lang w:eastAsia="en-US"/>
            </w:rPr>
            <w:instrText xml:space="preserve"> CITATION Sch12 \l 2057 </w:instrText>
          </w:r>
          <w:r w:rsidR="000709B8" w:rsidRPr="00A80007">
            <w:rPr>
              <w:rFonts w:eastAsia="Calibri"/>
              <w:lang w:eastAsia="en-US"/>
            </w:rPr>
            <w:fldChar w:fldCharType="separate"/>
          </w:r>
          <w:r w:rsidR="00B204D3" w:rsidRPr="00B204D3">
            <w:rPr>
              <w:rFonts w:eastAsia="Calibri"/>
              <w:noProof/>
              <w:lang w:eastAsia="en-US"/>
            </w:rPr>
            <w:t>(Schweitzer &amp; Synowiec, 2012)</w:t>
          </w:r>
          <w:r w:rsidR="000709B8" w:rsidRPr="00A80007">
            <w:rPr>
              <w:rFonts w:eastAsia="Calibri"/>
              <w:lang w:eastAsia="en-US"/>
            </w:rPr>
            <w:fldChar w:fldCharType="end"/>
          </w:r>
        </w:sdtContent>
      </w:sdt>
      <w:r w:rsidR="001362B4" w:rsidRPr="00A80007">
        <w:rPr>
          <w:rFonts w:eastAsia="Calibri"/>
          <w:lang w:eastAsia="en-US"/>
        </w:rPr>
        <w:t xml:space="preserve"> and is s</w:t>
      </w:r>
      <w:r w:rsidR="00942231" w:rsidRPr="00A80007">
        <w:t xml:space="preserve">uggested </w:t>
      </w:r>
      <w:r w:rsidR="000709B8" w:rsidRPr="00A80007">
        <w:t xml:space="preserve">as </w:t>
      </w:r>
      <w:r w:rsidR="00942231" w:rsidRPr="00A80007">
        <w:t xml:space="preserve">a catalyst for overhauling healthcare delivery from manual to </w:t>
      </w:r>
      <w:r w:rsidR="000C42EE">
        <w:t xml:space="preserve">the </w:t>
      </w:r>
      <w:r w:rsidR="00942231" w:rsidRPr="00A80007">
        <w:t xml:space="preserve">electronic platform </w:t>
      </w:r>
      <w:r w:rsidR="001362B4" w:rsidRPr="00A80007">
        <w:t>which</w:t>
      </w:r>
      <w:r w:rsidR="00942231" w:rsidRPr="00A80007">
        <w:t xml:space="preserve"> </w:t>
      </w:r>
      <w:r w:rsidR="000709B8" w:rsidRPr="00A80007">
        <w:t xml:space="preserve">could help </w:t>
      </w:r>
      <w:r w:rsidR="00942231" w:rsidRPr="00A80007">
        <w:t>bridge the digital</w:t>
      </w:r>
      <w:r w:rsidR="00A411F8" w:rsidRPr="00A80007">
        <w:t xml:space="preserve"> </w:t>
      </w:r>
      <w:r w:rsidR="00942231" w:rsidRPr="00A80007">
        <w:t>divide</w:t>
      </w:r>
      <w:sdt>
        <w:sdtPr>
          <w:id w:val="-1371538124"/>
          <w:citation/>
        </w:sdtPr>
        <w:sdtEndPr/>
        <w:sdtContent>
          <w:r w:rsidR="000D6BD7" w:rsidRPr="00A80007">
            <w:fldChar w:fldCharType="begin"/>
          </w:r>
          <w:r w:rsidR="00875CA9" w:rsidRPr="00A80007">
            <w:instrText xml:space="preserve">CITATION Qua161 \t  \l 2057 </w:instrText>
          </w:r>
          <w:r w:rsidR="000D6BD7" w:rsidRPr="00A80007">
            <w:fldChar w:fldCharType="separate"/>
          </w:r>
          <w:r w:rsidR="00B204D3">
            <w:rPr>
              <w:noProof/>
            </w:rPr>
            <w:t xml:space="preserve"> (Quarshie, 2016)</w:t>
          </w:r>
          <w:r w:rsidR="000D6BD7" w:rsidRPr="00A80007">
            <w:fldChar w:fldCharType="end"/>
          </w:r>
        </w:sdtContent>
      </w:sdt>
      <w:r w:rsidR="009C50ED" w:rsidRPr="00A80007">
        <w:t xml:space="preserve">. </w:t>
      </w:r>
      <w:r w:rsidR="007641D2" w:rsidRPr="00A80007">
        <w:rPr>
          <w:rFonts w:eastAsiaTheme="minorHAnsi"/>
          <w:lang w:eastAsia="en-US"/>
        </w:rPr>
        <w:t xml:space="preserve">One </w:t>
      </w:r>
      <w:r w:rsidR="001D7AFA" w:rsidRPr="00A80007">
        <w:rPr>
          <w:rFonts w:eastAsiaTheme="minorHAnsi"/>
          <w:lang w:eastAsia="en-US"/>
        </w:rPr>
        <w:t xml:space="preserve">of the </w:t>
      </w:r>
      <w:r w:rsidR="007641D2" w:rsidRPr="00A80007">
        <w:rPr>
          <w:rFonts w:eastAsiaTheme="minorHAnsi"/>
          <w:lang w:eastAsia="en-US"/>
        </w:rPr>
        <w:t>fastest</w:t>
      </w:r>
      <w:r w:rsidR="000C42EE">
        <w:rPr>
          <w:rFonts w:eastAsiaTheme="minorHAnsi"/>
          <w:lang w:eastAsia="en-US"/>
        </w:rPr>
        <w:t>-</w:t>
      </w:r>
      <w:r w:rsidR="007641D2" w:rsidRPr="00A80007">
        <w:rPr>
          <w:rFonts w:eastAsiaTheme="minorHAnsi"/>
          <w:lang w:eastAsia="en-US"/>
        </w:rPr>
        <w:t>growing offshoot</w:t>
      </w:r>
      <w:r w:rsidR="001D7AFA" w:rsidRPr="00A80007">
        <w:rPr>
          <w:rFonts w:eastAsiaTheme="minorHAnsi"/>
          <w:lang w:eastAsia="en-US"/>
        </w:rPr>
        <w:t>s</w:t>
      </w:r>
      <w:r w:rsidR="007641D2" w:rsidRPr="00A80007">
        <w:rPr>
          <w:rFonts w:eastAsiaTheme="minorHAnsi"/>
          <w:lang w:eastAsia="en-US"/>
        </w:rPr>
        <w:t xml:space="preserve"> of </w:t>
      </w:r>
      <w:r w:rsidR="009D6693" w:rsidRPr="00A80007">
        <w:rPr>
          <w:rFonts w:eastAsiaTheme="minorHAnsi"/>
          <w:lang w:eastAsia="en-US"/>
        </w:rPr>
        <w:t>eHealth</w:t>
      </w:r>
      <w:r w:rsidR="007641D2" w:rsidRPr="00A80007">
        <w:rPr>
          <w:rFonts w:eastAsiaTheme="minorHAnsi"/>
          <w:lang w:eastAsia="en-US"/>
        </w:rPr>
        <w:t xml:space="preserve"> is </w:t>
      </w:r>
      <w:r w:rsidR="00E157FD" w:rsidRPr="00A80007">
        <w:rPr>
          <w:rFonts w:eastAsiaTheme="minorHAnsi"/>
          <w:lang w:eastAsia="en-US"/>
        </w:rPr>
        <w:t xml:space="preserve">mobile health </w:t>
      </w:r>
      <w:r w:rsidR="001034F8" w:rsidRPr="00A80007">
        <w:rPr>
          <w:rFonts w:eastAsiaTheme="minorHAnsi"/>
          <w:lang w:eastAsia="en-US"/>
        </w:rPr>
        <w:t>(</w:t>
      </w:r>
      <w:r w:rsidR="00E157FD" w:rsidRPr="00A80007">
        <w:rPr>
          <w:rFonts w:eastAsiaTheme="minorHAnsi"/>
          <w:lang w:eastAsia="en-US"/>
        </w:rPr>
        <w:t>mHealth</w:t>
      </w:r>
      <w:r w:rsidR="001034F8" w:rsidRPr="00A80007">
        <w:rPr>
          <w:rFonts w:eastAsiaTheme="minorHAnsi"/>
          <w:lang w:eastAsia="en-US"/>
        </w:rPr>
        <w:t xml:space="preserve">) </w:t>
      </w:r>
      <w:r w:rsidR="007641D2" w:rsidRPr="00A80007">
        <w:rPr>
          <w:rFonts w:eastAsiaTheme="minorHAnsi"/>
          <w:lang w:eastAsia="en-US"/>
        </w:rPr>
        <w:t xml:space="preserve">which is the application of mobile and wireless technologies to deliver </w:t>
      </w:r>
      <w:r w:rsidR="00C50244" w:rsidRPr="00A80007">
        <w:rPr>
          <w:rFonts w:eastAsiaTheme="minorHAnsi"/>
          <w:lang w:eastAsia="en-US"/>
        </w:rPr>
        <w:t xml:space="preserve">medical or public health </w:t>
      </w:r>
      <w:r w:rsidR="007641D2" w:rsidRPr="00A80007">
        <w:rPr>
          <w:rFonts w:eastAsiaTheme="minorHAnsi"/>
          <w:lang w:eastAsia="en-US"/>
        </w:rPr>
        <w:t xml:space="preserve">services remotely </w:t>
      </w:r>
      <w:sdt>
        <w:sdtPr>
          <w:rPr>
            <w:rFonts w:eastAsiaTheme="minorHAnsi"/>
            <w:lang w:eastAsia="en-US"/>
          </w:rPr>
          <w:id w:val="-1162770027"/>
          <w:citation/>
        </w:sdtPr>
        <w:sdtEndPr/>
        <w:sdtContent>
          <w:r w:rsidR="00C87DB2" w:rsidRPr="00A80007">
            <w:rPr>
              <w:rFonts w:eastAsiaTheme="minorHAnsi"/>
              <w:lang w:eastAsia="en-US"/>
            </w:rPr>
            <w:fldChar w:fldCharType="begin"/>
          </w:r>
          <w:r w:rsidR="00D40DAD" w:rsidRPr="00A80007">
            <w:rPr>
              <w:rFonts w:eastAsiaTheme="minorHAnsi"/>
              <w:lang w:eastAsia="en-US"/>
            </w:rPr>
            <w:instrText xml:space="preserve">CITATION Cur14 \m Mar12 \l 2057 </w:instrText>
          </w:r>
          <w:r w:rsidR="00C87DB2" w:rsidRPr="00A80007">
            <w:rPr>
              <w:rFonts w:eastAsiaTheme="minorHAnsi"/>
              <w:lang w:eastAsia="en-US"/>
            </w:rPr>
            <w:fldChar w:fldCharType="separate"/>
          </w:r>
          <w:r w:rsidR="00B204D3" w:rsidRPr="00B204D3">
            <w:rPr>
              <w:rFonts w:eastAsiaTheme="minorHAnsi"/>
              <w:noProof/>
              <w:lang w:eastAsia="en-US"/>
            </w:rPr>
            <w:t>(Currie &amp; Seddon, 2014; Martin, 2012)</w:t>
          </w:r>
          <w:r w:rsidR="00C87DB2" w:rsidRPr="00A80007">
            <w:rPr>
              <w:rFonts w:eastAsiaTheme="minorHAnsi"/>
              <w:lang w:eastAsia="en-US"/>
            </w:rPr>
            <w:fldChar w:fldCharType="end"/>
          </w:r>
        </w:sdtContent>
      </w:sdt>
      <w:r w:rsidR="007641D2" w:rsidRPr="00A80007">
        <w:rPr>
          <w:rFonts w:eastAsiaTheme="minorHAnsi"/>
          <w:lang w:eastAsia="en-US"/>
        </w:rPr>
        <w:t xml:space="preserve">. A key tool of </w:t>
      </w:r>
      <w:r w:rsidR="003C44B7" w:rsidRPr="00A80007">
        <w:rPr>
          <w:rFonts w:eastAsiaTheme="minorHAnsi"/>
          <w:lang w:eastAsia="en-US"/>
        </w:rPr>
        <w:t>mHealth</w:t>
      </w:r>
      <w:r w:rsidR="007641D2" w:rsidRPr="00A80007">
        <w:rPr>
          <w:rFonts w:eastAsiaTheme="minorHAnsi"/>
          <w:lang w:eastAsia="en-US"/>
        </w:rPr>
        <w:t xml:space="preserve"> is the mobile (cell) phone which is increasingly being medicalized since its introduction in 1983 in a rudimentary form </w:t>
      </w:r>
      <w:sdt>
        <w:sdtPr>
          <w:rPr>
            <w:rFonts w:eastAsiaTheme="minorHAnsi"/>
            <w:lang w:eastAsia="en-US"/>
          </w:rPr>
          <w:id w:val="418375578"/>
          <w:citation/>
        </w:sdtPr>
        <w:sdtEndPr/>
        <w:sdtContent>
          <w:r w:rsidR="00E157FD" w:rsidRPr="00A80007">
            <w:rPr>
              <w:rFonts w:eastAsiaTheme="minorHAnsi"/>
              <w:lang w:eastAsia="en-US"/>
            </w:rPr>
            <w:fldChar w:fldCharType="begin"/>
          </w:r>
          <w:r w:rsidR="005B2AAC" w:rsidRPr="00A80007">
            <w:rPr>
              <w:rFonts w:eastAsiaTheme="minorHAnsi"/>
              <w:lang w:eastAsia="en-US"/>
            </w:rPr>
            <w:instrText xml:space="preserve">CITATION Gub14 \l 2057 </w:instrText>
          </w:r>
          <w:r w:rsidR="00E157FD" w:rsidRPr="00A80007">
            <w:rPr>
              <w:rFonts w:eastAsiaTheme="minorHAnsi"/>
              <w:lang w:eastAsia="en-US"/>
            </w:rPr>
            <w:fldChar w:fldCharType="separate"/>
          </w:r>
          <w:r w:rsidR="00B204D3" w:rsidRPr="00B204D3">
            <w:rPr>
              <w:rFonts w:eastAsiaTheme="minorHAnsi"/>
              <w:noProof/>
              <w:lang w:eastAsia="en-US"/>
            </w:rPr>
            <w:t>(Gubitosa, Eigbe, Ahmed, &amp; Fagan, 2014)</w:t>
          </w:r>
          <w:r w:rsidR="00E157FD" w:rsidRPr="00A80007">
            <w:rPr>
              <w:rFonts w:eastAsiaTheme="minorHAnsi"/>
              <w:lang w:eastAsia="en-US"/>
            </w:rPr>
            <w:fldChar w:fldCharType="end"/>
          </w:r>
        </w:sdtContent>
      </w:sdt>
      <w:r w:rsidR="007641D2" w:rsidRPr="00A80007">
        <w:rPr>
          <w:rFonts w:eastAsiaTheme="minorHAnsi"/>
          <w:lang w:eastAsia="en-US"/>
        </w:rPr>
        <w:t>. The mobile phone device is creating a new health paradi</w:t>
      </w:r>
      <w:r w:rsidR="000C42EE">
        <w:rPr>
          <w:rFonts w:eastAsiaTheme="minorHAnsi"/>
          <w:lang w:eastAsia="en-US"/>
        </w:rPr>
        <w:t>g</w:t>
      </w:r>
      <w:r w:rsidR="007641D2" w:rsidRPr="00A80007">
        <w:rPr>
          <w:rFonts w:eastAsiaTheme="minorHAnsi"/>
          <w:lang w:eastAsia="en-US"/>
        </w:rPr>
        <w:t xml:space="preserve">m shift from doctor-controlled episodic care to patient-centred promotive care. It is challenging the way traditional healthcare is delivered </w:t>
      </w:r>
      <w:sdt>
        <w:sdtPr>
          <w:rPr>
            <w:rFonts w:eastAsiaTheme="minorHAnsi"/>
            <w:lang w:eastAsia="en-US"/>
          </w:rPr>
          <w:id w:val="398562557"/>
          <w:citation/>
        </w:sdtPr>
        <w:sdtEndPr/>
        <w:sdtContent>
          <w:r w:rsidR="000709B8" w:rsidRPr="00A80007">
            <w:rPr>
              <w:rFonts w:eastAsiaTheme="minorHAnsi"/>
              <w:lang w:eastAsia="en-US"/>
            </w:rPr>
            <w:fldChar w:fldCharType="begin"/>
          </w:r>
          <w:r w:rsidR="000709B8" w:rsidRPr="00A80007">
            <w:rPr>
              <w:rFonts w:eastAsiaTheme="minorHAnsi"/>
              <w:lang w:val="en-US" w:eastAsia="en-US"/>
            </w:rPr>
            <w:instrText xml:space="preserve"> CITATION Cur14 \l 1033  \m GLE15</w:instrText>
          </w:r>
          <w:r w:rsidR="000709B8" w:rsidRPr="00A80007">
            <w:rPr>
              <w:rFonts w:eastAsiaTheme="minorHAnsi"/>
              <w:lang w:eastAsia="en-US"/>
            </w:rPr>
            <w:fldChar w:fldCharType="separate"/>
          </w:r>
          <w:r w:rsidR="00B204D3" w:rsidRPr="00B204D3">
            <w:rPr>
              <w:rFonts w:eastAsiaTheme="minorHAnsi"/>
              <w:noProof/>
              <w:lang w:val="en-US" w:eastAsia="en-US"/>
            </w:rPr>
            <w:t>(Currie &amp; Seddon, 2014; Gleason, 2015)</w:t>
          </w:r>
          <w:r w:rsidR="000709B8" w:rsidRPr="00A80007">
            <w:rPr>
              <w:rFonts w:eastAsiaTheme="minorHAnsi"/>
              <w:lang w:eastAsia="en-US"/>
            </w:rPr>
            <w:fldChar w:fldCharType="end"/>
          </w:r>
        </w:sdtContent>
      </w:sdt>
      <w:r w:rsidR="007641D2" w:rsidRPr="00A80007">
        <w:rPr>
          <w:rFonts w:eastAsiaTheme="minorHAnsi"/>
          <w:lang w:eastAsia="en-US"/>
        </w:rPr>
        <w:t>. M</w:t>
      </w:r>
      <w:r w:rsidR="001034F8" w:rsidRPr="00A80007">
        <w:rPr>
          <w:rFonts w:eastAsiaTheme="minorHAnsi"/>
          <w:lang w:eastAsia="en-US"/>
        </w:rPr>
        <w:t xml:space="preserve">obile phones </w:t>
      </w:r>
      <w:r w:rsidR="007641D2" w:rsidRPr="00A80007">
        <w:rPr>
          <w:rFonts w:eastAsiaTheme="minorHAnsi"/>
          <w:lang w:eastAsia="en-US"/>
        </w:rPr>
        <w:t>h</w:t>
      </w:r>
      <w:r w:rsidR="001D7AFA" w:rsidRPr="00A80007">
        <w:rPr>
          <w:rFonts w:eastAsiaTheme="minorHAnsi"/>
          <w:lang w:eastAsia="en-US"/>
        </w:rPr>
        <w:t>a</w:t>
      </w:r>
      <w:r w:rsidR="001034F8" w:rsidRPr="00A80007">
        <w:rPr>
          <w:rFonts w:eastAsiaTheme="minorHAnsi"/>
          <w:lang w:eastAsia="en-US"/>
        </w:rPr>
        <w:t xml:space="preserve">ve been used to deliver </w:t>
      </w:r>
      <w:r w:rsidR="007641D2" w:rsidRPr="00A80007">
        <w:rPr>
          <w:rFonts w:eastAsiaTheme="minorHAnsi"/>
          <w:lang w:eastAsia="en-US"/>
        </w:rPr>
        <w:t xml:space="preserve">various aspects of health services delivery such as </w:t>
      </w:r>
      <w:r w:rsidR="001034F8" w:rsidRPr="00A80007">
        <w:rPr>
          <w:rFonts w:eastAsiaTheme="minorHAnsi"/>
          <w:lang w:eastAsia="en-US"/>
        </w:rPr>
        <w:t xml:space="preserve">in </w:t>
      </w:r>
      <w:r w:rsidR="007641D2" w:rsidRPr="00A80007">
        <w:rPr>
          <w:rFonts w:eastAsiaTheme="minorHAnsi"/>
          <w:lang w:eastAsia="en-US"/>
        </w:rPr>
        <w:t>treatment adherence for chronic diseases, appointment reminders, public and primary health care, disease surveillance, epidemics</w:t>
      </w:r>
      <w:r w:rsidR="00237D14" w:rsidRPr="00A80007">
        <w:rPr>
          <w:rFonts w:eastAsiaTheme="minorHAnsi"/>
          <w:lang w:eastAsia="en-US"/>
        </w:rPr>
        <w:t xml:space="preserve"> and</w:t>
      </w:r>
      <w:r w:rsidR="007641D2" w:rsidRPr="00A80007">
        <w:rPr>
          <w:rFonts w:eastAsiaTheme="minorHAnsi"/>
          <w:lang w:eastAsia="en-US"/>
        </w:rPr>
        <w:t xml:space="preserve"> telemedicine  </w:t>
      </w:r>
      <w:sdt>
        <w:sdtPr>
          <w:rPr>
            <w:rFonts w:eastAsiaTheme="minorHAnsi"/>
            <w:lang w:eastAsia="en-US"/>
          </w:rPr>
          <w:id w:val="876666593"/>
          <w:citation/>
        </w:sdtPr>
        <w:sdtEndPr/>
        <w:sdtContent>
          <w:r w:rsidR="007641D2" w:rsidRPr="00A80007">
            <w:rPr>
              <w:rFonts w:eastAsiaTheme="minorHAnsi"/>
              <w:lang w:eastAsia="en-US"/>
            </w:rPr>
            <w:fldChar w:fldCharType="begin"/>
          </w:r>
          <w:r w:rsidR="003A18B9">
            <w:rPr>
              <w:rFonts w:eastAsiaTheme="minorHAnsi"/>
              <w:lang w:eastAsia="en-US"/>
            </w:rPr>
            <w:instrText xml:space="preserve">CITATION ATA12 \m Bri142 \t  \m CNN09 \m Gur13 \l 2057 </w:instrText>
          </w:r>
          <w:r w:rsidR="007641D2" w:rsidRPr="00A80007">
            <w:rPr>
              <w:rFonts w:eastAsiaTheme="minorHAnsi"/>
              <w:lang w:eastAsia="en-US"/>
            </w:rPr>
            <w:fldChar w:fldCharType="separate"/>
          </w:r>
          <w:r w:rsidR="003A18B9" w:rsidRPr="003A18B9">
            <w:rPr>
              <w:rFonts w:eastAsiaTheme="minorHAnsi"/>
              <w:noProof/>
              <w:lang w:eastAsia="en-US"/>
            </w:rPr>
            <w:t>(American Telemedicine Association, 2012; Brian &amp; Ben-Zeev, 2014; Cable News Network, 2009; Gurol-Urganci, Atun, Car, &amp; Vodopivec-Jamsek, 2013)</w:t>
          </w:r>
          <w:r w:rsidR="007641D2" w:rsidRPr="00A80007">
            <w:rPr>
              <w:rFonts w:eastAsiaTheme="minorHAnsi"/>
              <w:lang w:eastAsia="en-US"/>
            </w:rPr>
            <w:fldChar w:fldCharType="end"/>
          </w:r>
        </w:sdtContent>
      </w:sdt>
      <w:r w:rsidR="007641D2" w:rsidRPr="00A80007">
        <w:rPr>
          <w:rFonts w:eastAsiaTheme="minorHAnsi"/>
          <w:lang w:eastAsia="en-US"/>
        </w:rPr>
        <w:t xml:space="preserve">. The third WHO Global Observatory on the state of </w:t>
      </w:r>
      <w:r w:rsidR="003C44B7" w:rsidRPr="00A80007">
        <w:rPr>
          <w:rFonts w:eastAsiaTheme="minorHAnsi"/>
          <w:lang w:eastAsia="en-US"/>
        </w:rPr>
        <w:t>mHealth</w:t>
      </w:r>
      <w:r w:rsidR="007641D2" w:rsidRPr="00A80007">
        <w:rPr>
          <w:rFonts w:eastAsiaTheme="minorHAnsi"/>
          <w:lang w:eastAsia="en-US"/>
        </w:rPr>
        <w:t xml:space="preserve"> among member countries reports that </w:t>
      </w:r>
      <w:r w:rsidR="003C44B7" w:rsidRPr="00A80007">
        <w:rPr>
          <w:rFonts w:eastAsiaTheme="minorHAnsi"/>
          <w:lang w:eastAsia="en-US"/>
        </w:rPr>
        <w:t>mHealth</w:t>
      </w:r>
      <w:r w:rsidR="007641D2" w:rsidRPr="00A80007">
        <w:rPr>
          <w:rFonts w:eastAsiaTheme="minorHAnsi"/>
          <w:lang w:eastAsia="en-US"/>
        </w:rPr>
        <w:t xml:space="preserve"> adoption is on the ascendancy and being implemented by </w:t>
      </w:r>
      <w:r w:rsidR="008F63B5" w:rsidRPr="00A80007">
        <w:rPr>
          <w:rFonts w:eastAsiaTheme="minorHAnsi"/>
          <w:lang w:eastAsia="en-US"/>
        </w:rPr>
        <w:t>its 114-member</w:t>
      </w:r>
      <w:r w:rsidR="001D7AFA" w:rsidRPr="00A80007">
        <w:rPr>
          <w:rFonts w:eastAsiaTheme="minorHAnsi"/>
          <w:lang w:eastAsia="en-US"/>
        </w:rPr>
        <w:t xml:space="preserve"> </w:t>
      </w:r>
      <w:r w:rsidR="007641D2" w:rsidRPr="00A80007">
        <w:rPr>
          <w:rFonts w:eastAsiaTheme="minorHAnsi"/>
          <w:lang w:eastAsia="en-US"/>
        </w:rPr>
        <w:t>countries</w:t>
      </w:r>
      <w:r w:rsidR="001034F8" w:rsidRPr="00A80007">
        <w:rPr>
          <w:rFonts w:eastAsiaTheme="minorHAnsi"/>
          <w:lang w:eastAsia="en-US"/>
        </w:rPr>
        <w:t xml:space="preserve"> for the delivery of various healthcare services</w:t>
      </w:r>
      <w:sdt>
        <w:sdtPr>
          <w:rPr>
            <w:rFonts w:eastAsiaTheme="minorHAnsi"/>
            <w:lang w:eastAsia="en-US"/>
          </w:rPr>
          <w:id w:val="-1915850256"/>
          <w:citation/>
        </w:sdtPr>
        <w:sdtEndPr/>
        <w:sdtContent>
          <w:r w:rsidR="008F63B5" w:rsidRPr="00A80007">
            <w:rPr>
              <w:rFonts w:eastAsiaTheme="minorHAnsi"/>
              <w:lang w:eastAsia="en-US"/>
            </w:rPr>
            <w:fldChar w:fldCharType="begin"/>
          </w:r>
          <w:r w:rsidR="008F63B5" w:rsidRPr="00A80007">
            <w:rPr>
              <w:rFonts w:eastAsiaTheme="minorHAnsi"/>
              <w:lang w:eastAsia="en-US"/>
            </w:rPr>
            <w:instrText xml:space="preserve"> CITATION WHO09 \l 2057 </w:instrText>
          </w:r>
          <w:r w:rsidR="008F63B5"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(WHO, 2009)</w:t>
          </w:r>
          <w:r w:rsidR="008F63B5" w:rsidRPr="00A80007">
            <w:rPr>
              <w:rFonts w:eastAsiaTheme="minorHAnsi"/>
              <w:lang w:eastAsia="en-US"/>
            </w:rPr>
            <w:fldChar w:fldCharType="end"/>
          </w:r>
        </w:sdtContent>
      </w:sdt>
      <w:r w:rsidR="007641D2" w:rsidRPr="00A80007">
        <w:rPr>
          <w:rFonts w:eastAsiaTheme="minorHAnsi"/>
          <w:lang w:eastAsia="en-US"/>
        </w:rPr>
        <w:t xml:space="preserve">. </w:t>
      </w:r>
      <w:r w:rsidR="0073683E" w:rsidRPr="00A80007">
        <w:rPr>
          <w:rFonts w:eastAsiaTheme="minorHAnsi"/>
          <w:lang w:eastAsia="en-US"/>
        </w:rPr>
        <w:t xml:space="preserve">It is </w:t>
      </w:r>
      <w:r w:rsidR="00032FC4" w:rsidRPr="00A80007">
        <w:rPr>
          <w:rFonts w:eastAsiaTheme="minorHAnsi"/>
          <w:lang w:eastAsia="en-US"/>
        </w:rPr>
        <w:t>argued</w:t>
      </w:r>
      <w:r w:rsidR="0073683E" w:rsidRPr="00A80007">
        <w:rPr>
          <w:rFonts w:eastAsiaTheme="minorHAnsi"/>
          <w:lang w:eastAsia="en-US"/>
        </w:rPr>
        <w:t xml:space="preserve"> that several lives could be saved if mobile phones were equipped with basic healthcare information </w:t>
      </w:r>
      <w:r w:rsidR="00877F09" w:rsidRPr="00A80007">
        <w:rPr>
          <w:rFonts w:eastAsiaTheme="minorHAnsi"/>
          <w:lang w:eastAsia="en-US"/>
        </w:rPr>
        <w:t>on</w:t>
      </w:r>
      <w:r w:rsidR="0073683E" w:rsidRPr="00A80007">
        <w:rPr>
          <w:rFonts w:eastAsiaTheme="minorHAnsi"/>
          <w:lang w:eastAsia="en-US"/>
        </w:rPr>
        <w:t xml:space="preserve"> first aid, maternal and child health, among others for citizens </w:t>
      </w:r>
      <w:sdt>
        <w:sdtPr>
          <w:rPr>
            <w:rFonts w:eastAsiaTheme="minorHAnsi"/>
            <w:lang w:eastAsia="en-US"/>
          </w:rPr>
          <w:id w:val="-238091918"/>
          <w:citation/>
        </w:sdtPr>
        <w:sdtEndPr/>
        <w:sdtContent>
          <w:r w:rsidR="007641D2" w:rsidRPr="00A80007">
            <w:rPr>
              <w:rFonts w:eastAsiaTheme="minorHAnsi"/>
              <w:lang w:eastAsia="en-US"/>
            </w:rPr>
            <w:fldChar w:fldCharType="begin"/>
          </w:r>
          <w:r w:rsidR="007641D2" w:rsidRPr="00A80007">
            <w:rPr>
              <w:rFonts w:eastAsiaTheme="minorHAnsi"/>
              <w:lang w:eastAsia="en-US"/>
            </w:rPr>
            <w:instrText xml:space="preserve"> CITATION Hea16 \l 2057 </w:instrText>
          </w:r>
          <w:r w:rsidR="007641D2" w:rsidRPr="00A80007">
            <w:rPr>
              <w:rFonts w:eastAsiaTheme="minorHAnsi"/>
              <w:lang w:eastAsia="en-US"/>
            </w:rPr>
            <w:fldChar w:fldCharType="separate"/>
          </w:r>
          <w:r w:rsidR="00B204D3" w:rsidRPr="00B204D3">
            <w:rPr>
              <w:rFonts w:eastAsiaTheme="minorHAnsi"/>
              <w:noProof/>
              <w:lang w:eastAsia="en-US"/>
            </w:rPr>
            <w:t>(Healthcare Information for All [HIFA], 2016)</w:t>
          </w:r>
          <w:r w:rsidR="007641D2" w:rsidRPr="00A80007">
            <w:rPr>
              <w:rFonts w:eastAsiaTheme="minorHAnsi"/>
              <w:lang w:eastAsia="en-US"/>
            </w:rPr>
            <w:fldChar w:fldCharType="end"/>
          </w:r>
        </w:sdtContent>
      </w:sdt>
      <w:r w:rsidR="001C75A5" w:rsidRPr="00A80007">
        <w:rPr>
          <w:rFonts w:eastAsiaTheme="minorHAnsi"/>
          <w:lang w:eastAsia="en-US"/>
        </w:rPr>
        <w:t>.</w:t>
      </w:r>
      <w:r w:rsidR="00E40420" w:rsidRPr="00A80007">
        <w:rPr>
          <w:rFonts w:eastAsiaTheme="minorHAnsi"/>
          <w:lang w:eastAsia="en-US"/>
        </w:rPr>
        <w:t xml:space="preserve"> Tariq and Akter (2011) report that initial empirical mHealth </w:t>
      </w:r>
      <w:r w:rsidR="003450C3" w:rsidRPr="00A80007">
        <w:rPr>
          <w:rFonts w:eastAsiaTheme="minorHAnsi"/>
          <w:lang w:eastAsia="en-US"/>
        </w:rPr>
        <w:t>studies</w:t>
      </w:r>
      <w:r w:rsidR="00E40420" w:rsidRPr="00A80007">
        <w:rPr>
          <w:rFonts w:eastAsiaTheme="minorHAnsi"/>
          <w:lang w:eastAsia="en-US"/>
        </w:rPr>
        <w:t xml:space="preserve"> have mainly focused on mHealth adoption and use by physicians and nurses </w:t>
      </w:r>
      <w:r w:rsidR="003450C3" w:rsidRPr="00A80007">
        <w:rPr>
          <w:rFonts w:eastAsiaTheme="minorHAnsi"/>
          <w:lang w:eastAsia="en-US"/>
        </w:rPr>
        <w:t>and</w:t>
      </w:r>
      <w:r w:rsidR="00E40420" w:rsidRPr="00A80007">
        <w:rPr>
          <w:rFonts w:eastAsiaTheme="minorHAnsi"/>
          <w:lang w:eastAsia="en-US"/>
        </w:rPr>
        <w:t xml:space="preserve"> limited to the hospital settings in developed countries. They</w:t>
      </w:r>
      <w:r w:rsidR="005A3629">
        <w:rPr>
          <w:rFonts w:eastAsiaTheme="minorHAnsi"/>
          <w:lang w:eastAsia="en-US"/>
        </w:rPr>
        <w:t>, therefore,</w:t>
      </w:r>
      <w:r w:rsidR="00E40420" w:rsidRPr="00A80007">
        <w:rPr>
          <w:rFonts w:eastAsiaTheme="minorHAnsi"/>
          <w:lang w:eastAsia="en-US"/>
        </w:rPr>
        <w:t xml:space="preserve"> call for evidence in other settings such as the developing country context to ascertain mHealth benefits in enabling patient care for spatially distributed healthcare providers. </w:t>
      </w:r>
      <w:r w:rsidR="004C73F0" w:rsidRPr="00A80007">
        <w:rPr>
          <w:rFonts w:eastAsiaTheme="minorHAnsi"/>
          <w:lang w:eastAsia="en-US"/>
        </w:rPr>
        <w:t>M</w:t>
      </w:r>
      <w:r w:rsidR="00D0705A" w:rsidRPr="00A80007">
        <w:rPr>
          <w:rFonts w:eastAsiaTheme="minorHAnsi"/>
          <w:lang w:eastAsia="en-US"/>
        </w:rPr>
        <w:t>h</w:t>
      </w:r>
      <w:r w:rsidR="003C44B7" w:rsidRPr="00A80007">
        <w:rPr>
          <w:rFonts w:eastAsiaTheme="minorHAnsi"/>
          <w:lang w:eastAsia="en-US"/>
        </w:rPr>
        <w:t>ealth</w:t>
      </w:r>
      <w:r w:rsidR="007641D2" w:rsidRPr="00A80007">
        <w:rPr>
          <w:rFonts w:eastAsiaTheme="minorHAnsi"/>
          <w:lang w:eastAsia="en-US"/>
        </w:rPr>
        <w:t xml:space="preserve"> </w:t>
      </w:r>
      <w:r w:rsidR="001C75A5" w:rsidRPr="00A80007">
        <w:rPr>
          <w:rFonts w:eastAsiaTheme="minorHAnsi"/>
          <w:lang w:eastAsia="en-US"/>
        </w:rPr>
        <w:t xml:space="preserve">adoption in Africa </w:t>
      </w:r>
      <w:r w:rsidR="00A17C54" w:rsidRPr="00A80007">
        <w:rPr>
          <w:rFonts w:eastAsiaTheme="minorHAnsi"/>
          <w:lang w:eastAsia="en-US"/>
        </w:rPr>
        <w:t xml:space="preserve">is </w:t>
      </w:r>
      <w:r w:rsidR="007641D2" w:rsidRPr="00A80007">
        <w:rPr>
          <w:rFonts w:eastAsiaTheme="minorHAnsi"/>
          <w:lang w:eastAsia="en-US"/>
        </w:rPr>
        <w:t xml:space="preserve">experiencing moderate increase just as other developing countries </w:t>
      </w:r>
      <w:sdt>
        <w:sdtPr>
          <w:rPr>
            <w:rFonts w:eastAsiaTheme="minorHAnsi"/>
            <w:lang w:eastAsia="en-US"/>
          </w:rPr>
          <w:id w:val="-1098718333"/>
          <w:citation/>
        </w:sdtPr>
        <w:sdtEndPr/>
        <w:sdtContent>
          <w:r w:rsidR="007641D2" w:rsidRPr="00A80007">
            <w:rPr>
              <w:rFonts w:eastAsiaTheme="minorHAnsi"/>
              <w:lang w:eastAsia="en-US"/>
            </w:rPr>
            <w:fldChar w:fldCharType="begin"/>
          </w:r>
          <w:r w:rsidR="00E82D0C" w:rsidRPr="00A80007">
            <w:rPr>
              <w:rFonts w:eastAsiaTheme="minorHAnsi"/>
              <w:lang w:eastAsia="en-US"/>
            </w:rPr>
            <w:instrText xml:space="preserve">CITATION Afr16 \m Etz10 \m Sur14 \l 2057 </w:instrText>
          </w:r>
          <w:r w:rsidR="007641D2" w:rsidRPr="00A80007">
            <w:rPr>
              <w:rFonts w:eastAsiaTheme="minorHAnsi"/>
              <w:lang w:eastAsia="en-US"/>
            </w:rPr>
            <w:fldChar w:fldCharType="separate"/>
          </w:r>
          <w:r w:rsidR="00B204D3" w:rsidRPr="00B204D3">
            <w:rPr>
              <w:rFonts w:eastAsiaTheme="minorHAnsi"/>
              <w:noProof/>
              <w:lang w:eastAsia="en-US"/>
            </w:rPr>
            <w:t>(African Strategies for Health, 2016; Etzo &amp; Collender, 2010; Surka, et al., 2014)</w:t>
          </w:r>
          <w:r w:rsidR="007641D2" w:rsidRPr="00A80007">
            <w:rPr>
              <w:rFonts w:eastAsiaTheme="minorHAnsi"/>
              <w:lang w:eastAsia="en-US"/>
            </w:rPr>
            <w:fldChar w:fldCharType="end"/>
          </w:r>
        </w:sdtContent>
      </w:sdt>
      <w:r w:rsidR="00A17C54" w:rsidRPr="00A80007">
        <w:rPr>
          <w:rFonts w:eastAsiaTheme="minorHAnsi"/>
          <w:lang w:eastAsia="en-US"/>
        </w:rPr>
        <w:t xml:space="preserve">, </w:t>
      </w:r>
      <w:r w:rsidR="00BC48E0" w:rsidRPr="00A80007">
        <w:rPr>
          <w:rFonts w:eastAsiaTheme="minorHAnsi"/>
          <w:lang w:eastAsia="en-US"/>
        </w:rPr>
        <w:t>and</w:t>
      </w:r>
      <w:r w:rsidR="00A17C54" w:rsidRPr="00A80007">
        <w:rPr>
          <w:rFonts w:eastAsiaTheme="minorHAnsi"/>
          <w:lang w:eastAsia="en-US"/>
        </w:rPr>
        <w:t xml:space="preserve"> is helping to place the </w:t>
      </w:r>
      <w:r w:rsidR="007641D2" w:rsidRPr="00A80007">
        <w:rPr>
          <w:rFonts w:eastAsiaTheme="minorHAnsi"/>
          <w:lang w:eastAsia="en-US"/>
        </w:rPr>
        <w:t xml:space="preserve">future of healthcare </w:t>
      </w:r>
      <w:r w:rsidR="00A17C54" w:rsidRPr="00A80007">
        <w:rPr>
          <w:rFonts w:eastAsiaTheme="minorHAnsi"/>
          <w:lang w:eastAsia="en-US"/>
        </w:rPr>
        <w:t>with</w:t>
      </w:r>
      <w:r w:rsidR="007641D2" w:rsidRPr="00A80007">
        <w:rPr>
          <w:rFonts w:eastAsiaTheme="minorHAnsi"/>
          <w:lang w:eastAsia="en-US"/>
        </w:rPr>
        <w:t>in</w:t>
      </w:r>
      <w:r w:rsidR="00A17C54" w:rsidRPr="00A80007">
        <w:rPr>
          <w:rFonts w:eastAsiaTheme="minorHAnsi"/>
          <w:lang w:eastAsia="en-US"/>
        </w:rPr>
        <w:t xml:space="preserve"> the control</w:t>
      </w:r>
      <w:r w:rsidR="007641D2" w:rsidRPr="00A80007">
        <w:rPr>
          <w:rFonts w:eastAsiaTheme="minorHAnsi"/>
          <w:lang w:eastAsia="en-US"/>
        </w:rPr>
        <w:t xml:space="preserve"> </w:t>
      </w:r>
      <w:r w:rsidR="00A17C54" w:rsidRPr="00A80007">
        <w:rPr>
          <w:rFonts w:eastAsiaTheme="minorHAnsi"/>
          <w:lang w:eastAsia="en-US"/>
        </w:rPr>
        <w:t xml:space="preserve">of individuals and </w:t>
      </w:r>
      <w:r w:rsidR="007641D2" w:rsidRPr="00A80007">
        <w:rPr>
          <w:rFonts w:eastAsiaTheme="minorHAnsi"/>
          <w:lang w:eastAsia="en-US"/>
        </w:rPr>
        <w:t xml:space="preserve">the </w:t>
      </w:r>
      <w:r w:rsidR="00A17C54" w:rsidRPr="00A80007">
        <w:rPr>
          <w:rFonts w:eastAsiaTheme="minorHAnsi"/>
          <w:lang w:eastAsia="en-US"/>
        </w:rPr>
        <w:t xml:space="preserve">general </w:t>
      </w:r>
      <w:r w:rsidR="007641D2" w:rsidRPr="00A80007">
        <w:rPr>
          <w:rFonts w:eastAsiaTheme="minorHAnsi"/>
          <w:lang w:eastAsia="en-US"/>
        </w:rPr>
        <w:t xml:space="preserve">population </w:t>
      </w:r>
      <w:sdt>
        <w:sdtPr>
          <w:rPr>
            <w:rFonts w:eastAsiaTheme="minorHAnsi"/>
            <w:noProof/>
            <w:lang w:eastAsia="en-US"/>
          </w:rPr>
          <w:id w:val="-665020078"/>
          <w:citation/>
        </w:sdtPr>
        <w:sdtEndPr/>
        <w:sdtContent>
          <w:r w:rsidR="00451A51" w:rsidRPr="00A80007">
            <w:rPr>
              <w:rFonts w:eastAsiaTheme="minorHAnsi"/>
              <w:noProof/>
              <w:lang w:eastAsia="en-US"/>
            </w:rPr>
            <w:fldChar w:fldCharType="begin"/>
          </w:r>
          <w:r w:rsidR="00451A51" w:rsidRPr="00A80007">
            <w:rPr>
              <w:rFonts w:eastAsiaTheme="minorHAnsi"/>
              <w:noProof/>
              <w:lang w:eastAsia="en-US"/>
            </w:rPr>
            <w:instrText xml:space="preserve"> CITATION Top15 \l 2057 </w:instrText>
          </w:r>
          <w:r w:rsidR="00E179F2" w:rsidRPr="00A80007">
            <w:rPr>
              <w:rFonts w:eastAsiaTheme="minorHAnsi"/>
              <w:noProof/>
              <w:lang w:eastAsia="en-US"/>
            </w:rPr>
            <w:instrText xml:space="preserve"> \m Vod13</w:instrText>
          </w:r>
          <w:r w:rsidR="00451A51" w:rsidRPr="00A80007">
            <w:rPr>
              <w:rFonts w:eastAsiaTheme="minorHAnsi"/>
              <w:noProof/>
              <w:lang w:eastAsia="en-US"/>
            </w:rPr>
            <w:fldChar w:fldCharType="separate"/>
          </w:r>
          <w:r w:rsidR="00B204D3" w:rsidRPr="00B204D3">
            <w:rPr>
              <w:rFonts w:eastAsiaTheme="minorHAnsi"/>
              <w:noProof/>
              <w:lang w:eastAsia="en-US"/>
            </w:rPr>
            <w:t>(Topol, 2015; Vodafone Global Enterprise, 2013)</w:t>
          </w:r>
          <w:r w:rsidR="00451A51" w:rsidRPr="00A80007">
            <w:rPr>
              <w:rFonts w:eastAsiaTheme="minorHAnsi"/>
              <w:noProof/>
              <w:lang w:eastAsia="en-US"/>
            </w:rPr>
            <w:fldChar w:fldCharType="end"/>
          </w:r>
        </w:sdtContent>
      </w:sdt>
      <w:r w:rsidR="00BC48E0" w:rsidRPr="00A80007">
        <w:rPr>
          <w:rFonts w:eastAsiaTheme="minorHAnsi"/>
          <w:noProof/>
          <w:lang w:eastAsia="en-US"/>
        </w:rPr>
        <w:t>. The mobile phone has become</w:t>
      </w:r>
      <w:r w:rsidR="00A17C54" w:rsidRPr="00A80007">
        <w:rPr>
          <w:rFonts w:eastAsiaTheme="minorHAnsi"/>
          <w:lang w:eastAsia="en-US"/>
        </w:rPr>
        <w:t xml:space="preserve"> an indispensable health device</w:t>
      </w:r>
      <w:r w:rsidR="007641D2" w:rsidRPr="00A80007">
        <w:rPr>
          <w:rFonts w:eastAsiaTheme="minorHAnsi"/>
          <w:lang w:eastAsia="en-US"/>
        </w:rPr>
        <w:t xml:space="preserve"> </w:t>
      </w:r>
      <w:sdt>
        <w:sdtPr>
          <w:rPr>
            <w:rFonts w:eastAsiaTheme="minorHAnsi"/>
            <w:lang w:eastAsia="en-US"/>
          </w:rPr>
          <w:id w:val="980968960"/>
          <w:citation/>
        </w:sdtPr>
        <w:sdtEndPr/>
        <w:sdtContent>
          <w:r w:rsidR="007641D2" w:rsidRPr="00A80007">
            <w:rPr>
              <w:rFonts w:eastAsiaTheme="minorHAnsi"/>
              <w:lang w:eastAsia="en-US"/>
            </w:rPr>
            <w:fldChar w:fldCharType="begin"/>
          </w:r>
          <w:r w:rsidR="007641D2" w:rsidRPr="00A80007">
            <w:rPr>
              <w:rFonts w:eastAsiaTheme="minorHAnsi"/>
              <w:lang w:eastAsia="en-US"/>
            </w:rPr>
            <w:instrText xml:space="preserve"> CITATION GLE15 \l 2057 </w:instrText>
          </w:r>
          <w:r w:rsidR="007641D2" w:rsidRPr="00A80007">
            <w:rPr>
              <w:rFonts w:eastAsiaTheme="minorHAnsi"/>
              <w:lang w:eastAsia="en-US"/>
            </w:rPr>
            <w:fldChar w:fldCharType="separate"/>
          </w:r>
          <w:r w:rsidR="00B204D3" w:rsidRPr="00B204D3">
            <w:rPr>
              <w:rFonts w:eastAsiaTheme="minorHAnsi"/>
              <w:noProof/>
              <w:lang w:eastAsia="en-US"/>
            </w:rPr>
            <w:t>(Gleason, 2015)</w:t>
          </w:r>
          <w:r w:rsidR="007641D2" w:rsidRPr="00A80007">
            <w:rPr>
              <w:rFonts w:eastAsiaTheme="minorHAnsi"/>
              <w:lang w:eastAsia="en-US"/>
            </w:rPr>
            <w:fldChar w:fldCharType="end"/>
          </w:r>
        </w:sdtContent>
      </w:sdt>
      <w:r w:rsidR="00BC48E0" w:rsidRPr="00A80007">
        <w:rPr>
          <w:rFonts w:eastAsiaTheme="minorHAnsi"/>
          <w:lang w:eastAsia="en-US"/>
        </w:rPr>
        <w:t xml:space="preserve">, </w:t>
      </w:r>
      <w:r w:rsidR="007641D2" w:rsidRPr="00A80007">
        <w:rPr>
          <w:rFonts w:eastAsiaTheme="minorHAnsi"/>
          <w:lang w:eastAsia="en-US"/>
        </w:rPr>
        <w:t xml:space="preserve">driven by </w:t>
      </w:r>
      <w:r w:rsidR="00BC48E0" w:rsidRPr="00A80007">
        <w:rPr>
          <w:rFonts w:eastAsiaTheme="minorHAnsi"/>
          <w:lang w:eastAsia="en-US"/>
        </w:rPr>
        <w:t>its growth</w:t>
      </w:r>
      <w:r w:rsidR="007641D2" w:rsidRPr="00A80007">
        <w:rPr>
          <w:rFonts w:eastAsiaTheme="minorHAnsi"/>
          <w:lang w:eastAsia="en-US"/>
        </w:rPr>
        <w:t xml:space="preserve"> across the globe</w:t>
      </w:r>
      <w:r w:rsidR="00032FC4" w:rsidRPr="00A80007">
        <w:rPr>
          <w:rFonts w:eastAsiaTheme="minorHAnsi"/>
          <w:lang w:eastAsia="en-US"/>
        </w:rPr>
        <w:t>, especially</w:t>
      </w:r>
      <w:r w:rsidR="00E758E6" w:rsidRPr="00A80007">
        <w:rPr>
          <w:rFonts w:eastAsiaTheme="minorHAnsi"/>
          <w:lang w:eastAsia="en-US"/>
        </w:rPr>
        <w:t xml:space="preserve"> in </w:t>
      </w:r>
      <w:r w:rsidR="007641D2" w:rsidRPr="00A80007">
        <w:rPr>
          <w:rFonts w:eastAsiaTheme="minorHAnsi"/>
          <w:lang w:eastAsia="en-US"/>
        </w:rPr>
        <w:t xml:space="preserve">developing countries </w:t>
      </w:r>
      <w:sdt>
        <w:sdtPr>
          <w:rPr>
            <w:rFonts w:eastAsiaTheme="minorHAnsi"/>
            <w:lang w:eastAsia="en-US"/>
          </w:rPr>
          <w:id w:val="-308561275"/>
          <w:citation/>
        </w:sdtPr>
        <w:sdtEndPr/>
        <w:sdtContent>
          <w:r w:rsidR="00E179F2" w:rsidRPr="00A80007">
            <w:rPr>
              <w:rFonts w:eastAsiaTheme="minorHAnsi"/>
              <w:lang w:eastAsia="en-US"/>
            </w:rPr>
            <w:fldChar w:fldCharType="begin"/>
          </w:r>
          <w:r w:rsidR="003A18B9">
            <w:rPr>
              <w:rFonts w:eastAsiaTheme="minorHAnsi"/>
              <w:lang w:eastAsia="en-US"/>
            </w:rPr>
            <w:instrText xml:space="preserve">CITATION CMA141 \m VOA13 \l 2057 </w:instrText>
          </w:r>
          <w:r w:rsidR="00E179F2" w:rsidRPr="00A80007">
            <w:rPr>
              <w:rFonts w:eastAsiaTheme="minorHAnsi"/>
              <w:lang w:eastAsia="en-US"/>
            </w:rPr>
            <w:fldChar w:fldCharType="separate"/>
          </w:r>
          <w:r w:rsidR="003A18B9" w:rsidRPr="003A18B9">
            <w:rPr>
              <w:rFonts w:eastAsiaTheme="minorHAnsi"/>
              <w:noProof/>
              <w:lang w:eastAsia="en-US"/>
            </w:rPr>
            <w:t>(Canadian Medical Association , 2014; Voice of America News, 2013)</w:t>
          </w:r>
          <w:r w:rsidR="00E179F2" w:rsidRPr="00A80007">
            <w:rPr>
              <w:rFonts w:eastAsiaTheme="minorHAnsi"/>
              <w:lang w:eastAsia="en-US"/>
            </w:rPr>
            <w:fldChar w:fldCharType="end"/>
          </w:r>
        </w:sdtContent>
      </w:sdt>
      <w:r w:rsidR="007641D2" w:rsidRPr="00A80007">
        <w:rPr>
          <w:rFonts w:eastAsiaTheme="minorHAnsi"/>
          <w:lang w:eastAsia="en-US"/>
        </w:rPr>
        <w:t xml:space="preserve">.   This is serving as a platform for </w:t>
      </w:r>
      <w:r w:rsidR="009A76DC" w:rsidRPr="00A80007">
        <w:rPr>
          <w:rFonts w:eastAsiaTheme="minorHAnsi"/>
          <w:lang w:eastAsia="en-US"/>
        </w:rPr>
        <w:t xml:space="preserve">the launching of </w:t>
      </w:r>
      <w:r w:rsidR="007641D2" w:rsidRPr="00A80007">
        <w:rPr>
          <w:rFonts w:eastAsiaTheme="minorHAnsi"/>
          <w:lang w:eastAsia="en-US"/>
        </w:rPr>
        <w:t xml:space="preserve">various </w:t>
      </w:r>
      <w:r w:rsidR="003C44B7" w:rsidRPr="00A80007">
        <w:rPr>
          <w:rFonts w:eastAsiaTheme="minorHAnsi"/>
          <w:lang w:eastAsia="en-US"/>
        </w:rPr>
        <w:t>mHealth</w:t>
      </w:r>
      <w:r w:rsidR="009A76DC" w:rsidRPr="00A80007">
        <w:rPr>
          <w:rFonts w:eastAsiaTheme="minorHAnsi"/>
          <w:lang w:eastAsia="en-US"/>
        </w:rPr>
        <w:t xml:space="preserve"> projects</w:t>
      </w:r>
      <w:r w:rsidR="007641D2" w:rsidRPr="00A80007">
        <w:rPr>
          <w:rFonts w:eastAsiaTheme="minorHAnsi"/>
          <w:lang w:eastAsia="en-US"/>
        </w:rPr>
        <w:t xml:space="preserve"> aimed at taking advantage of the identified benefits.</w:t>
      </w:r>
      <w:r w:rsidR="00362981" w:rsidRPr="00A80007">
        <w:rPr>
          <w:rFonts w:eastAsiaTheme="minorHAnsi"/>
          <w:lang w:eastAsia="en-US"/>
        </w:rPr>
        <w:t xml:space="preserve"> </w:t>
      </w:r>
      <w:r w:rsidR="009A76DC" w:rsidRPr="00A80007">
        <w:rPr>
          <w:rFonts w:eastAsiaTheme="minorHAnsi"/>
          <w:lang w:eastAsia="en-US"/>
        </w:rPr>
        <w:t xml:space="preserve">Mobile phones </w:t>
      </w:r>
      <w:r w:rsidR="00BC48E0" w:rsidRPr="00A80007">
        <w:rPr>
          <w:rFonts w:eastAsiaTheme="minorHAnsi"/>
          <w:lang w:eastAsia="en-US"/>
        </w:rPr>
        <w:t xml:space="preserve">can </w:t>
      </w:r>
      <w:r w:rsidR="009A76DC" w:rsidRPr="00A80007">
        <w:rPr>
          <w:rFonts w:eastAsiaTheme="minorHAnsi"/>
          <w:lang w:eastAsia="en-US"/>
        </w:rPr>
        <w:t xml:space="preserve">reach the unreached with information, enable </w:t>
      </w:r>
      <w:r w:rsidR="00362981" w:rsidRPr="00A80007">
        <w:rPr>
          <w:rFonts w:eastAsiaTheme="minorHAnsi"/>
          <w:lang w:eastAsia="en-US"/>
        </w:rPr>
        <w:t xml:space="preserve">the activities of </w:t>
      </w:r>
      <w:r w:rsidR="009A76DC" w:rsidRPr="00A80007">
        <w:rPr>
          <w:rFonts w:eastAsiaTheme="minorHAnsi"/>
          <w:lang w:eastAsia="en-US"/>
        </w:rPr>
        <w:t>remote health workers</w:t>
      </w:r>
      <w:r w:rsidR="005A3629">
        <w:rPr>
          <w:rFonts w:eastAsiaTheme="minorHAnsi"/>
          <w:lang w:eastAsia="en-US"/>
        </w:rPr>
        <w:t>,</w:t>
      </w:r>
      <w:r w:rsidR="009A76DC" w:rsidRPr="00A80007">
        <w:rPr>
          <w:rFonts w:eastAsiaTheme="minorHAnsi"/>
          <w:lang w:eastAsia="en-US"/>
        </w:rPr>
        <w:t xml:space="preserve"> and reduce inefficiencies</w:t>
      </w:r>
      <w:r w:rsidR="00BC48E0" w:rsidRPr="00A80007">
        <w:rPr>
          <w:rFonts w:eastAsiaTheme="minorHAnsi"/>
          <w:lang w:eastAsia="en-US"/>
        </w:rPr>
        <w:t xml:space="preserve"> which </w:t>
      </w:r>
      <w:r w:rsidR="009A76DC" w:rsidRPr="00A80007">
        <w:rPr>
          <w:rFonts w:eastAsiaTheme="minorHAnsi"/>
          <w:lang w:eastAsia="en-US"/>
        </w:rPr>
        <w:t xml:space="preserve">offer opportunities for development </w:t>
      </w:r>
      <w:r w:rsidR="002C5678" w:rsidRPr="00A80007">
        <w:rPr>
          <w:rFonts w:eastAsiaTheme="minorHAnsi"/>
          <w:lang w:eastAsia="en-US"/>
        </w:rPr>
        <w:t>(</w:t>
      </w:r>
      <w:r w:rsidR="003C44B7" w:rsidRPr="00A80007">
        <w:rPr>
          <w:rFonts w:eastAsiaTheme="minorHAnsi"/>
          <w:lang w:eastAsia="en-US"/>
        </w:rPr>
        <w:t>mHealth</w:t>
      </w:r>
      <w:r w:rsidR="002C5678" w:rsidRPr="00A80007">
        <w:rPr>
          <w:rFonts w:eastAsiaTheme="minorHAnsi"/>
          <w:lang w:eastAsia="en-US"/>
        </w:rPr>
        <w:t xml:space="preserve"> Alliance cited in Coleman, 2011)</w:t>
      </w:r>
      <w:r w:rsidR="009A76DC" w:rsidRPr="00A80007">
        <w:rPr>
          <w:rFonts w:eastAsiaTheme="minorHAnsi"/>
          <w:lang w:eastAsia="en-US"/>
        </w:rPr>
        <w:t>.</w:t>
      </w:r>
      <w:r w:rsidR="0072482B" w:rsidRPr="00A80007">
        <w:rPr>
          <w:rFonts w:eastAsiaTheme="minorHAnsi"/>
          <w:lang w:eastAsia="en-US"/>
        </w:rPr>
        <w:t xml:space="preserve"> </w:t>
      </w:r>
      <w:r w:rsidR="007641D2" w:rsidRPr="00A80007">
        <w:rPr>
          <w:rFonts w:eastAsiaTheme="minorHAnsi"/>
          <w:lang w:eastAsia="en-US"/>
        </w:rPr>
        <w:t>Health managers us</w:t>
      </w:r>
      <w:r w:rsidR="00D53466" w:rsidRPr="00A80007">
        <w:rPr>
          <w:rFonts w:eastAsiaTheme="minorHAnsi"/>
          <w:lang w:eastAsia="en-US"/>
        </w:rPr>
        <w:t>e</w:t>
      </w:r>
      <w:r w:rsidR="007641D2" w:rsidRPr="00A80007">
        <w:rPr>
          <w:rFonts w:eastAsiaTheme="minorHAnsi"/>
          <w:lang w:eastAsia="en-US"/>
        </w:rPr>
        <w:t xml:space="preserve"> the mobile phone as a tool </w:t>
      </w:r>
      <w:r w:rsidR="001A0CEC" w:rsidRPr="00A80007">
        <w:rPr>
          <w:rFonts w:eastAsiaTheme="minorHAnsi"/>
          <w:lang w:eastAsia="en-US"/>
        </w:rPr>
        <w:t>for</w:t>
      </w:r>
      <w:r w:rsidR="007641D2" w:rsidRPr="00A80007">
        <w:rPr>
          <w:rFonts w:eastAsiaTheme="minorHAnsi"/>
          <w:lang w:eastAsia="en-US"/>
        </w:rPr>
        <w:t xml:space="preserve"> reaching clients to deliver a package of services </w:t>
      </w:r>
      <w:r w:rsidR="005A3629">
        <w:rPr>
          <w:rFonts w:eastAsiaTheme="minorHAnsi"/>
          <w:lang w:eastAsia="en-US"/>
        </w:rPr>
        <w:t>that</w:t>
      </w:r>
      <w:r w:rsidR="007641D2" w:rsidRPr="00A80007">
        <w:rPr>
          <w:rFonts w:eastAsiaTheme="minorHAnsi"/>
          <w:lang w:eastAsia="en-US"/>
        </w:rPr>
        <w:t xml:space="preserve"> sometimes </w:t>
      </w:r>
      <w:r w:rsidR="003A10C6" w:rsidRPr="00A80007">
        <w:rPr>
          <w:rFonts w:eastAsiaTheme="minorHAnsi"/>
          <w:lang w:eastAsia="en-US"/>
        </w:rPr>
        <w:t>eliminate the need to</w:t>
      </w:r>
      <w:r w:rsidR="007641D2" w:rsidRPr="00A80007">
        <w:rPr>
          <w:rFonts w:eastAsiaTheme="minorHAnsi"/>
          <w:lang w:eastAsia="en-US"/>
        </w:rPr>
        <w:t xml:space="preserve"> physically visit</w:t>
      </w:r>
      <w:r w:rsidR="003A10C6" w:rsidRPr="00A80007">
        <w:rPr>
          <w:rFonts w:eastAsiaTheme="minorHAnsi"/>
          <w:lang w:eastAsia="en-US"/>
        </w:rPr>
        <w:t xml:space="preserve"> communities, especially hard-to-reach ones</w:t>
      </w:r>
      <w:r w:rsidR="001A0CEC" w:rsidRPr="00A80007">
        <w:rPr>
          <w:rFonts w:eastAsiaTheme="minorHAnsi"/>
          <w:lang w:eastAsia="en-US"/>
        </w:rPr>
        <w:t>.</w:t>
      </w:r>
      <w:r w:rsidR="007641D2" w:rsidRPr="00A80007">
        <w:rPr>
          <w:rFonts w:eastAsiaTheme="minorHAnsi"/>
          <w:lang w:eastAsia="en-US"/>
        </w:rPr>
        <w:t xml:space="preserve"> </w:t>
      </w:r>
      <w:r w:rsidR="003C1000" w:rsidRPr="00A80007">
        <w:rPr>
          <w:rFonts w:eastAsiaTheme="minorHAnsi"/>
          <w:lang w:eastAsia="en-US"/>
        </w:rPr>
        <w:t>The mobile phone has</w:t>
      </w:r>
      <w:r w:rsidR="0014690F" w:rsidRPr="00A80007">
        <w:rPr>
          <w:rFonts w:eastAsiaTheme="minorHAnsi"/>
          <w:lang w:eastAsia="en-US"/>
        </w:rPr>
        <w:t xml:space="preserve"> communicational and knowledge-sharing advantages, which are essential for leveraging to undertake public health services.</w:t>
      </w:r>
    </w:p>
    <w:p w14:paraId="1DE5F16A" w14:textId="259B95AD" w:rsidR="00ED6A14" w:rsidRPr="00A80007" w:rsidRDefault="005A3629" w:rsidP="009917BF">
      <w:pPr>
        <w:spacing w:after="200"/>
        <w:rPr>
          <w:rFonts w:eastAsiaTheme="minorHAnsi"/>
          <w:lang w:eastAsia="en-US"/>
        </w:rPr>
      </w:pPr>
      <w:r>
        <w:rPr>
          <w:rFonts w:eastAsiaTheme="minorHAnsi"/>
          <w:lang w:eastAsia="en-US"/>
        </w:rPr>
        <w:t>Despite</w:t>
      </w:r>
      <w:r w:rsidR="007641D2" w:rsidRPr="00A80007">
        <w:rPr>
          <w:rFonts w:eastAsiaTheme="minorHAnsi"/>
          <w:lang w:eastAsia="en-US"/>
        </w:rPr>
        <w:t xml:space="preserve"> the high expectations of the mobile phone as </w:t>
      </w:r>
      <w:r w:rsidR="009D7B0D" w:rsidRPr="00A80007">
        <w:rPr>
          <w:rFonts w:eastAsiaTheme="minorHAnsi"/>
          <w:lang w:eastAsia="en-US"/>
        </w:rPr>
        <w:t xml:space="preserve">a cost-effective and impactful alternative for </w:t>
      </w:r>
      <w:r w:rsidR="007641D2" w:rsidRPr="00A80007">
        <w:rPr>
          <w:rFonts w:eastAsiaTheme="minorHAnsi"/>
          <w:lang w:eastAsia="en-US"/>
        </w:rPr>
        <w:t xml:space="preserve">health delivery, </w:t>
      </w:r>
      <w:r w:rsidR="009D7B0D" w:rsidRPr="00A80007">
        <w:rPr>
          <w:rFonts w:eastAsiaTheme="minorHAnsi"/>
          <w:lang w:eastAsia="en-US"/>
        </w:rPr>
        <w:t>other</w:t>
      </w:r>
      <w:r w:rsidR="007641D2" w:rsidRPr="00A80007">
        <w:rPr>
          <w:rFonts w:eastAsiaTheme="minorHAnsi"/>
          <w:lang w:eastAsia="en-US"/>
        </w:rPr>
        <w:t xml:space="preserve"> scholars </w:t>
      </w:r>
      <w:sdt>
        <w:sdtPr>
          <w:rPr>
            <w:rFonts w:eastAsiaTheme="minorHAnsi"/>
            <w:lang w:eastAsia="en-US"/>
          </w:rPr>
          <w:id w:val="1493066261"/>
          <w:citation/>
        </w:sdtPr>
        <w:sdtEndPr/>
        <w:sdtContent>
          <w:r w:rsidR="007641D2" w:rsidRPr="00A80007">
            <w:rPr>
              <w:rFonts w:eastAsiaTheme="minorHAnsi"/>
              <w:lang w:eastAsia="en-US"/>
            </w:rPr>
            <w:fldChar w:fldCharType="begin"/>
          </w:r>
          <w:r w:rsidR="00BC0870">
            <w:rPr>
              <w:rFonts w:eastAsiaTheme="minorHAnsi"/>
              <w:lang w:eastAsia="en-US"/>
            </w:rPr>
            <w:instrText xml:space="preserve">CITATION Tam12 \m Hua16 \l 2057 </w:instrText>
          </w:r>
          <w:r w:rsidR="007641D2" w:rsidRPr="00A80007">
            <w:rPr>
              <w:rFonts w:eastAsiaTheme="minorHAnsi"/>
              <w:lang w:eastAsia="en-US"/>
            </w:rPr>
            <w:fldChar w:fldCharType="separate"/>
          </w:r>
          <w:r w:rsidR="00B204D3" w:rsidRPr="00B204D3">
            <w:rPr>
              <w:rFonts w:eastAsiaTheme="minorHAnsi"/>
              <w:noProof/>
              <w:lang w:eastAsia="en-US"/>
            </w:rPr>
            <w:t>(Tamrat &amp; Kachnowski, 2012; Huang &amp; Matricardi, 2016)</w:t>
          </w:r>
          <w:r w:rsidR="007641D2" w:rsidRPr="00A80007">
            <w:rPr>
              <w:rFonts w:eastAsiaTheme="minorHAnsi"/>
              <w:lang w:eastAsia="en-US"/>
            </w:rPr>
            <w:fldChar w:fldCharType="end"/>
          </w:r>
        </w:sdtContent>
      </w:sdt>
      <w:r w:rsidR="007641D2" w:rsidRPr="00A80007">
        <w:rPr>
          <w:rFonts w:eastAsiaTheme="minorHAnsi"/>
          <w:lang w:eastAsia="en-US"/>
        </w:rPr>
        <w:t xml:space="preserve"> disagree</w:t>
      </w:r>
      <w:r w:rsidR="009D7B0D" w:rsidRPr="00A80007">
        <w:rPr>
          <w:rFonts w:eastAsiaTheme="minorHAnsi"/>
          <w:lang w:eastAsia="en-US"/>
        </w:rPr>
        <w:t xml:space="preserve"> </w:t>
      </w:r>
      <w:r w:rsidR="007641D2" w:rsidRPr="00A80007">
        <w:rPr>
          <w:rFonts w:eastAsiaTheme="minorHAnsi"/>
          <w:lang w:eastAsia="en-US"/>
        </w:rPr>
        <w:t xml:space="preserve">that it is the future healthcare delivery tool </w:t>
      </w:r>
      <w:sdt>
        <w:sdtPr>
          <w:rPr>
            <w:rFonts w:eastAsiaTheme="minorHAnsi"/>
            <w:lang w:eastAsia="en-US"/>
          </w:rPr>
          <w:id w:val="838742697"/>
          <w:citation/>
        </w:sdtPr>
        <w:sdtEndPr/>
        <w:sdtContent>
          <w:r w:rsidR="001A0CEC" w:rsidRPr="00A80007">
            <w:rPr>
              <w:rFonts w:eastAsiaTheme="minorHAnsi"/>
              <w:lang w:eastAsia="en-US"/>
            </w:rPr>
            <w:fldChar w:fldCharType="begin"/>
          </w:r>
          <w:r w:rsidR="001C05DB" w:rsidRPr="00A80007">
            <w:rPr>
              <w:rFonts w:eastAsiaTheme="minorHAnsi"/>
              <w:lang w:eastAsia="en-US"/>
            </w:rPr>
            <w:instrText xml:space="preserve">CITATION Kap06 \m Men13 \l 2057 </w:instrText>
          </w:r>
          <w:r w:rsidR="001A0CEC" w:rsidRPr="00A80007">
            <w:rPr>
              <w:rFonts w:eastAsiaTheme="minorHAnsi"/>
              <w:lang w:eastAsia="en-US"/>
            </w:rPr>
            <w:fldChar w:fldCharType="separate"/>
          </w:r>
          <w:r w:rsidR="00B204D3" w:rsidRPr="00B204D3">
            <w:rPr>
              <w:rFonts w:eastAsiaTheme="minorHAnsi"/>
              <w:noProof/>
              <w:lang w:eastAsia="en-US"/>
            </w:rPr>
            <w:t>(Kaplan, 2006; Mendoza, Okoko, Morgan, &amp; Konopka, 2013)</w:t>
          </w:r>
          <w:r w:rsidR="001A0CEC" w:rsidRPr="00A80007">
            <w:rPr>
              <w:rFonts w:eastAsiaTheme="minorHAnsi"/>
              <w:lang w:eastAsia="en-US"/>
            </w:rPr>
            <w:fldChar w:fldCharType="end"/>
          </w:r>
        </w:sdtContent>
      </w:sdt>
      <w:r w:rsidR="007641D2" w:rsidRPr="00A80007">
        <w:rPr>
          <w:rFonts w:eastAsiaTheme="minorHAnsi"/>
          <w:lang w:eastAsia="en-US"/>
        </w:rPr>
        <w:t xml:space="preserve">. Despite the reported growth, </w:t>
      </w:r>
      <w:r w:rsidR="009917BF" w:rsidRPr="00A80007">
        <w:rPr>
          <w:rFonts w:eastAsiaTheme="minorHAnsi"/>
          <w:lang w:eastAsia="en-US"/>
        </w:rPr>
        <w:t xml:space="preserve">Sub-Saharan </w:t>
      </w:r>
      <w:r w:rsidR="007641D2" w:rsidRPr="00A80007">
        <w:rPr>
          <w:rFonts w:eastAsiaTheme="minorHAnsi"/>
          <w:lang w:eastAsia="en-US"/>
        </w:rPr>
        <w:t xml:space="preserve">Africa’s mobile penetration </w:t>
      </w:r>
      <w:r w:rsidR="009917BF" w:rsidRPr="00A80007">
        <w:rPr>
          <w:rFonts w:eastAsiaTheme="minorHAnsi"/>
          <w:lang w:eastAsia="en-US"/>
        </w:rPr>
        <w:t>rate (Unique Mobile Subscriber)</w:t>
      </w:r>
      <w:r w:rsidR="007641D2" w:rsidRPr="00A80007">
        <w:rPr>
          <w:rFonts w:eastAsiaTheme="minorHAnsi"/>
          <w:lang w:eastAsia="en-US"/>
        </w:rPr>
        <w:t xml:space="preserve"> as at </w:t>
      </w:r>
      <w:r w:rsidR="009917BF" w:rsidRPr="00A80007">
        <w:rPr>
          <w:rFonts w:eastAsiaTheme="minorHAnsi"/>
          <w:lang w:eastAsia="en-US"/>
        </w:rPr>
        <w:t xml:space="preserve">end of </w:t>
      </w:r>
      <w:r w:rsidR="007641D2" w:rsidRPr="00A80007">
        <w:rPr>
          <w:rFonts w:eastAsiaTheme="minorHAnsi"/>
          <w:lang w:eastAsia="en-US"/>
        </w:rPr>
        <w:t>201</w:t>
      </w:r>
      <w:r w:rsidR="009917BF" w:rsidRPr="00A80007">
        <w:rPr>
          <w:rFonts w:eastAsiaTheme="minorHAnsi"/>
          <w:lang w:eastAsia="en-US"/>
        </w:rPr>
        <w:t>7 was 44% which was still quite below the world average of 66%</w:t>
      </w:r>
      <w:sdt>
        <w:sdtPr>
          <w:rPr>
            <w:rFonts w:eastAsiaTheme="minorHAnsi"/>
            <w:lang w:eastAsia="en-US"/>
          </w:rPr>
          <w:id w:val="-220991949"/>
          <w:citation/>
        </w:sdtPr>
        <w:sdtEndPr/>
        <w:sdtContent>
          <w:r w:rsidR="00FB580F" w:rsidRPr="00A80007">
            <w:rPr>
              <w:rFonts w:eastAsiaTheme="minorHAnsi"/>
              <w:lang w:eastAsia="en-US"/>
            </w:rPr>
            <w:fldChar w:fldCharType="begin"/>
          </w:r>
          <w:r w:rsidR="00FB580F" w:rsidRPr="00A80007">
            <w:rPr>
              <w:rFonts w:eastAsiaTheme="minorHAnsi"/>
              <w:lang w:eastAsia="en-US"/>
            </w:rPr>
            <w:instrText xml:space="preserve"> CITATION GSM18 \l 2057 </w:instrText>
          </w:r>
          <w:r w:rsidR="00FB580F"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(GSM Association, 2018)</w:t>
          </w:r>
          <w:r w:rsidR="00FB580F" w:rsidRPr="00A80007">
            <w:rPr>
              <w:rFonts w:eastAsiaTheme="minorHAnsi"/>
              <w:lang w:eastAsia="en-US"/>
            </w:rPr>
            <w:fldChar w:fldCharType="end"/>
          </w:r>
        </w:sdtContent>
      </w:sdt>
      <w:r w:rsidR="007B4B57" w:rsidRPr="00A80007">
        <w:rPr>
          <w:rFonts w:eastAsiaTheme="minorHAnsi"/>
          <w:lang w:eastAsia="en-US"/>
        </w:rPr>
        <w:t xml:space="preserve">. </w:t>
      </w:r>
      <w:r w:rsidR="007641D2" w:rsidRPr="00A80007">
        <w:rPr>
          <w:rFonts w:eastAsiaTheme="minorHAnsi"/>
          <w:lang w:eastAsia="en-US"/>
        </w:rPr>
        <w:t xml:space="preserve">The knowledge of </w:t>
      </w:r>
      <w:r>
        <w:rPr>
          <w:rFonts w:eastAsiaTheme="minorHAnsi"/>
          <w:lang w:eastAsia="en-US"/>
        </w:rPr>
        <w:t xml:space="preserve">the mobile phone’s </w:t>
      </w:r>
      <w:r w:rsidR="007641D2" w:rsidRPr="00A80007">
        <w:rPr>
          <w:rFonts w:eastAsiaTheme="minorHAnsi"/>
          <w:lang w:eastAsia="en-US"/>
        </w:rPr>
        <w:t xml:space="preserve">usefulness and </w:t>
      </w:r>
      <w:r>
        <w:rPr>
          <w:rFonts w:eastAsiaTheme="minorHAnsi"/>
          <w:lang w:eastAsia="en-US"/>
        </w:rPr>
        <w:t xml:space="preserve">the </w:t>
      </w:r>
      <w:r w:rsidR="007641D2" w:rsidRPr="00A80007">
        <w:rPr>
          <w:rFonts w:eastAsiaTheme="minorHAnsi"/>
          <w:lang w:eastAsia="en-US"/>
        </w:rPr>
        <w:t xml:space="preserve">willingness of mobile users to adopt </w:t>
      </w:r>
      <w:r w:rsidR="003C44B7" w:rsidRPr="00A80007">
        <w:rPr>
          <w:rFonts w:eastAsiaTheme="minorHAnsi"/>
          <w:lang w:eastAsia="en-US"/>
        </w:rPr>
        <w:t>mHealth</w:t>
      </w:r>
      <w:r w:rsidR="007641D2" w:rsidRPr="00A80007">
        <w:rPr>
          <w:rFonts w:eastAsiaTheme="minorHAnsi"/>
          <w:lang w:eastAsia="en-US"/>
        </w:rPr>
        <w:t xml:space="preserve"> </w:t>
      </w:r>
      <w:r>
        <w:rPr>
          <w:rFonts w:eastAsiaTheme="minorHAnsi"/>
          <w:lang w:eastAsia="en-US"/>
        </w:rPr>
        <w:t>is</w:t>
      </w:r>
      <w:r w:rsidR="007641D2" w:rsidRPr="00A80007">
        <w:rPr>
          <w:rFonts w:eastAsiaTheme="minorHAnsi"/>
          <w:lang w:eastAsia="en-US"/>
        </w:rPr>
        <w:t xml:space="preserve"> still considered a challenge even in the wake of its high penetration among populations </w:t>
      </w:r>
      <w:sdt>
        <w:sdtPr>
          <w:rPr>
            <w:rFonts w:eastAsiaTheme="minorHAnsi"/>
            <w:lang w:eastAsia="en-US"/>
          </w:rPr>
          <w:id w:val="1076562337"/>
          <w:citation/>
        </w:sdtPr>
        <w:sdtEndPr/>
        <w:sdtContent>
          <w:r w:rsidR="007641D2" w:rsidRPr="00A80007">
            <w:rPr>
              <w:rFonts w:eastAsiaTheme="minorHAnsi"/>
              <w:lang w:eastAsia="en-US"/>
            </w:rPr>
            <w:fldChar w:fldCharType="begin"/>
          </w:r>
          <w:r w:rsidR="00BC0870">
            <w:rPr>
              <w:rFonts w:eastAsiaTheme="minorHAnsi"/>
              <w:lang w:eastAsia="en-US"/>
            </w:rPr>
            <w:instrText xml:space="preserve">CITATION Akt10 \m Kat12 \l 2057 </w:instrText>
          </w:r>
          <w:r w:rsidR="007641D2" w:rsidRPr="00A80007">
            <w:rPr>
              <w:rFonts w:eastAsiaTheme="minorHAnsi"/>
              <w:lang w:eastAsia="en-US"/>
            </w:rPr>
            <w:fldChar w:fldCharType="separate"/>
          </w:r>
          <w:r w:rsidR="00B204D3" w:rsidRPr="00B204D3">
            <w:rPr>
              <w:rFonts w:eastAsiaTheme="minorHAnsi"/>
              <w:noProof/>
              <w:lang w:eastAsia="en-US"/>
            </w:rPr>
            <w:t>(Akter &amp; Ray, 2010; Katz, Mesfin, &amp; Barr, 2012)</w:t>
          </w:r>
          <w:r w:rsidR="007641D2" w:rsidRPr="00A80007">
            <w:rPr>
              <w:rFonts w:eastAsiaTheme="minorHAnsi"/>
              <w:lang w:eastAsia="en-US"/>
            </w:rPr>
            <w:fldChar w:fldCharType="end"/>
          </w:r>
        </w:sdtContent>
      </w:sdt>
      <w:r w:rsidR="007641D2" w:rsidRPr="00A80007">
        <w:rPr>
          <w:rFonts w:eastAsiaTheme="minorHAnsi"/>
          <w:lang w:eastAsia="en-US"/>
        </w:rPr>
        <w:t xml:space="preserve">. </w:t>
      </w:r>
      <w:r w:rsidR="002758BA" w:rsidRPr="00A80007">
        <w:rPr>
          <w:rFonts w:eastAsiaTheme="minorHAnsi"/>
          <w:lang w:eastAsia="en-US"/>
        </w:rPr>
        <w:t>Governments in developing countries, faced with limited funding and competing needs</w:t>
      </w:r>
      <w:r w:rsidR="00362981" w:rsidRPr="00A80007">
        <w:rPr>
          <w:rFonts w:eastAsiaTheme="minorHAnsi"/>
          <w:lang w:eastAsia="en-US"/>
        </w:rPr>
        <w:t>,</w:t>
      </w:r>
      <w:r w:rsidR="002758BA" w:rsidRPr="00A80007">
        <w:rPr>
          <w:rFonts w:eastAsiaTheme="minorHAnsi"/>
          <w:lang w:eastAsia="en-US"/>
        </w:rPr>
        <w:t xml:space="preserve"> demand critical evidence of the efficacy of </w:t>
      </w:r>
      <w:r w:rsidR="003C44B7" w:rsidRPr="00A80007">
        <w:rPr>
          <w:rFonts w:eastAsiaTheme="minorHAnsi"/>
          <w:lang w:eastAsia="en-US"/>
        </w:rPr>
        <w:t>mHealth</w:t>
      </w:r>
      <w:r w:rsidR="002758BA" w:rsidRPr="00A80007">
        <w:rPr>
          <w:rFonts w:eastAsiaTheme="minorHAnsi"/>
          <w:lang w:eastAsia="en-US"/>
        </w:rPr>
        <w:t xml:space="preserve"> to serve as a basis </w:t>
      </w:r>
      <w:r w:rsidR="00E853A2" w:rsidRPr="00A80007">
        <w:rPr>
          <w:rFonts w:eastAsiaTheme="minorHAnsi"/>
          <w:lang w:eastAsia="en-US"/>
        </w:rPr>
        <w:t>for financial commitment</w:t>
      </w:r>
      <w:sdt>
        <w:sdtPr>
          <w:rPr>
            <w:rFonts w:eastAsiaTheme="minorHAnsi"/>
            <w:lang w:eastAsia="en-US"/>
          </w:rPr>
          <w:id w:val="1805499468"/>
          <w:citation/>
        </w:sdtPr>
        <w:sdtEndPr/>
        <w:sdtContent>
          <w:r w:rsidR="00E853A2" w:rsidRPr="00A80007">
            <w:rPr>
              <w:rFonts w:eastAsiaTheme="minorHAnsi"/>
              <w:lang w:eastAsia="en-US"/>
            </w:rPr>
            <w:fldChar w:fldCharType="begin"/>
          </w:r>
          <w:r w:rsidR="00FF5973" w:rsidRPr="00A80007">
            <w:rPr>
              <w:rFonts w:eastAsiaTheme="minorHAnsi"/>
              <w:lang w:eastAsia="en-US"/>
            </w:rPr>
            <w:instrText xml:space="preserve">CITATION Lab13 \t  \l 2057 </w:instrText>
          </w:r>
          <w:r w:rsidR="00E853A2"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(Labrique, Vasudevan, Kochi, Fabricant, &amp; Mehl, 2013)</w:t>
          </w:r>
          <w:r w:rsidR="00E853A2" w:rsidRPr="00A80007">
            <w:rPr>
              <w:rFonts w:eastAsiaTheme="minorHAnsi"/>
              <w:lang w:eastAsia="en-US"/>
            </w:rPr>
            <w:fldChar w:fldCharType="end"/>
          </w:r>
        </w:sdtContent>
      </w:sdt>
      <w:r w:rsidR="002758BA" w:rsidRPr="00A80007">
        <w:rPr>
          <w:rFonts w:eastAsiaTheme="minorHAnsi"/>
          <w:lang w:eastAsia="en-US"/>
        </w:rPr>
        <w:t xml:space="preserve">. </w:t>
      </w:r>
      <w:r w:rsidR="007641D2" w:rsidRPr="00A80007">
        <w:rPr>
          <w:rFonts w:eastAsiaTheme="minorHAnsi"/>
          <w:lang w:eastAsia="en-US"/>
        </w:rPr>
        <w:t xml:space="preserve">In developing countries, </w:t>
      </w:r>
      <w:r w:rsidR="003C44B7" w:rsidRPr="00A80007">
        <w:rPr>
          <w:rFonts w:eastAsiaTheme="minorHAnsi"/>
          <w:lang w:eastAsia="en-US"/>
        </w:rPr>
        <w:t>mHealth</w:t>
      </w:r>
      <w:r w:rsidR="007641D2" w:rsidRPr="00A80007">
        <w:rPr>
          <w:rFonts w:eastAsiaTheme="minorHAnsi"/>
          <w:lang w:eastAsia="en-US"/>
        </w:rPr>
        <w:t xml:space="preserve"> adoption is further challenged b</w:t>
      </w:r>
      <w:r w:rsidR="003C44B7" w:rsidRPr="00A80007">
        <w:rPr>
          <w:rFonts w:eastAsiaTheme="minorHAnsi"/>
          <w:lang w:eastAsia="en-US"/>
        </w:rPr>
        <w:t>y illiteracy, lack of electricity</w:t>
      </w:r>
      <w:r w:rsidR="007641D2" w:rsidRPr="00A80007">
        <w:rPr>
          <w:rFonts w:eastAsiaTheme="minorHAnsi"/>
          <w:lang w:eastAsia="en-US"/>
        </w:rPr>
        <w:t>, language barriers, poor network coverage</w:t>
      </w:r>
      <w:r>
        <w:rPr>
          <w:rFonts w:eastAsiaTheme="minorHAnsi"/>
          <w:lang w:eastAsia="en-US"/>
        </w:rPr>
        <w:t>,</w:t>
      </w:r>
      <w:r w:rsidR="007641D2" w:rsidRPr="00A80007">
        <w:rPr>
          <w:rFonts w:eastAsiaTheme="minorHAnsi"/>
          <w:lang w:eastAsia="en-US"/>
        </w:rPr>
        <w:t xml:space="preserve"> and socio-cu</w:t>
      </w:r>
      <w:r w:rsidR="00481BD1" w:rsidRPr="00A80007">
        <w:rPr>
          <w:rFonts w:eastAsiaTheme="minorHAnsi"/>
          <w:lang w:eastAsia="en-US"/>
        </w:rPr>
        <w:t>ltural factors</w:t>
      </w:r>
      <w:r w:rsidR="00237D14" w:rsidRPr="00A80007">
        <w:rPr>
          <w:rFonts w:eastAsiaTheme="minorHAnsi"/>
          <w:lang w:eastAsia="en-US"/>
        </w:rPr>
        <w:t xml:space="preserve"> </w:t>
      </w:r>
      <w:sdt>
        <w:sdtPr>
          <w:rPr>
            <w:rFonts w:eastAsiaTheme="minorHAnsi"/>
            <w:lang w:eastAsia="en-US"/>
          </w:rPr>
          <w:id w:val="-1273242702"/>
          <w:citation/>
        </w:sdtPr>
        <w:sdtEndPr/>
        <w:sdtContent>
          <w:r w:rsidR="007641D2" w:rsidRPr="00A80007">
            <w:rPr>
              <w:rFonts w:eastAsiaTheme="minorHAnsi"/>
              <w:lang w:eastAsia="en-US"/>
            </w:rPr>
            <w:fldChar w:fldCharType="begin"/>
          </w:r>
          <w:r w:rsidR="007641D2" w:rsidRPr="00A80007">
            <w:rPr>
              <w:rFonts w:eastAsiaTheme="minorHAnsi"/>
              <w:lang w:eastAsia="en-US"/>
            </w:rPr>
            <w:instrText xml:space="preserve"> CITATION Dic15 \l 2057  \m OCo14</w:instrText>
          </w:r>
          <w:r w:rsidR="007641D2" w:rsidRPr="00A80007">
            <w:rPr>
              <w:rFonts w:eastAsiaTheme="minorHAnsi"/>
              <w:lang w:eastAsia="en-US"/>
            </w:rPr>
            <w:fldChar w:fldCharType="separate"/>
          </w:r>
          <w:r w:rsidR="00B204D3" w:rsidRPr="00B204D3">
            <w:rPr>
              <w:rFonts w:eastAsiaTheme="minorHAnsi"/>
              <w:noProof/>
              <w:lang w:eastAsia="en-US"/>
            </w:rPr>
            <w:t>(Dicianno, et al., 2015; O’Connor, O’Donoghue, Gallagher, &amp; Kawonga, 2014)</w:t>
          </w:r>
          <w:r w:rsidR="007641D2" w:rsidRPr="00A80007">
            <w:rPr>
              <w:rFonts w:eastAsiaTheme="minorHAnsi"/>
              <w:lang w:eastAsia="en-US"/>
            </w:rPr>
            <w:fldChar w:fldCharType="end"/>
          </w:r>
        </w:sdtContent>
      </w:sdt>
      <w:r w:rsidR="007641D2" w:rsidRPr="00A80007">
        <w:rPr>
          <w:rFonts w:eastAsiaTheme="minorHAnsi"/>
          <w:lang w:eastAsia="en-US"/>
        </w:rPr>
        <w:t>.</w:t>
      </w:r>
      <w:r w:rsidR="00043F6C" w:rsidRPr="00A80007">
        <w:rPr>
          <w:rFonts w:eastAsiaTheme="minorHAnsi"/>
          <w:lang w:eastAsia="en-US"/>
        </w:rPr>
        <w:t xml:space="preserve"> Thus, it is imperative to ascertain the viability of mHealth as an alternative health delivery channel which this research wishes to explore </w:t>
      </w:r>
      <w:sdt>
        <w:sdtPr>
          <w:rPr>
            <w:rFonts w:eastAsiaTheme="minorHAnsi"/>
            <w:lang w:eastAsia="en-US"/>
          </w:rPr>
          <w:id w:val="1388382039"/>
          <w:citation/>
        </w:sdtPr>
        <w:sdtEndPr/>
        <w:sdtContent>
          <w:r w:rsidR="00043F6C" w:rsidRPr="00A80007">
            <w:rPr>
              <w:rFonts w:eastAsiaTheme="minorHAnsi"/>
              <w:lang w:eastAsia="en-US"/>
            </w:rPr>
            <w:fldChar w:fldCharType="begin"/>
          </w:r>
          <w:r>
            <w:rPr>
              <w:rFonts w:eastAsiaTheme="minorHAnsi"/>
              <w:lang w:eastAsia="en-US"/>
            </w:rPr>
            <w:instrText xml:space="preserve">CITATION Red16 \l 2057 </w:instrText>
          </w:r>
          <w:r w:rsidR="00043F6C" w:rsidRPr="00A80007">
            <w:rPr>
              <w:rFonts w:eastAsiaTheme="minorHAnsi"/>
              <w:lang w:eastAsia="en-US"/>
            </w:rPr>
            <w:fldChar w:fldCharType="separate"/>
          </w:r>
          <w:r w:rsidR="00B204D3" w:rsidRPr="00B204D3">
            <w:rPr>
              <w:rFonts w:eastAsiaTheme="minorHAnsi"/>
              <w:noProof/>
              <w:lang w:eastAsia="en-US"/>
            </w:rPr>
            <w:t>(Reddy, et al., 2016)</w:t>
          </w:r>
          <w:r w:rsidR="00043F6C" w:rsidRPr="00A80007">
            <w:rPr>
              <w:rFonts w:eastAsiaTheme="minorHAnsi"/>
              <w:lang w:eastAsia="en-US"/>
            </w:rPr>
            <w:fldChar w:fldCharType="end"/>
          </w:r>
        </w:sdtContent>
      </w:sdt>
      <w:r w:rsidR="00043F6C" w:rsidRPr="00A80007">
        <w:rPr>
          <w:rFonts w:eastAsiaTheme="minorHAnsi"/>
          <w:lang w:eastAsia="en-US"/>
        </w:rPr>
        <w:t>.</w:t>
      </w:r>
      <w:r w:rsidR="003450C3" w:rsidRPr="00A80007">
        <w:rPr>
          <w:rFonts w:eastAsiaTheme="minorHAnsi"/>
          <w:lang w:eastAsia="en-US"/>
        </w:rPr>
        <w:t xml:space="preserve"> A survey of the empirical evidence on mHealth shows that mobile phones have </w:t>
      </w:r>
      <w:r w:rsidR="00A13E22" w:rsidRPr="00A80007">
        <w:rPr>
          <w:rFonts w:eastAsiaTheme="minorHAnsi"/>
          <w:lang w:eastAsia="en-US"/>
        </w:rPr>
        <w:t>been applied in</w:t>
      </w:r>
      <w:r w:rsidR="001E2184" w:rsidRPr="00A80007">
        <w:rPr>
          <w:rFonts w:eastAsiaTheme="minorHAnsi"/>
          <w:lang w:eastAsia="en-US"/>
        </w:rPr>
        <w:t xml:space="preserve"> </w:t>
      </w:r>
      <w:r>
        <w:rPr>
          <w:rFonts w:eastAsiaTheme="minorHAnsi"/>
          <w:lang w:eastAsia="en-US"/>
        </w:rPr>
        <w:t>some</w:t>
      </w:r>
      <w:r w:rsidR="001E2184" w:rsidRPr="00A80007">
        <w:rPr>
          <w:rFonts w:eastAsiaTheme="minorHAnsi"/>
          <w:lang w:eastAsia="en-US"/>
        </w:rPr>
        <w:t xml:space="preserve"> </w:t>
      </w:r>
      <w:r w:rsidR="00F70004" w:rsidRPr="00A80007">
        <w:rPr>
          <w:rFonts w:eastAsiaTheme="minorHAnsi"/>
          <w:lang w:eastAsia="en-US"/>
        </w:rPr>
        <w:t xml:space="preserve">public health interventions such as </w:t>
      </w:r>
      <w:r w:rsidR="00A13E22" w:rsidRPr="00A80007">
        <w:rPr>
          <w:rFonts w:eastAsiaTheme="minorHAnsi"/>
          <w:lang w:eastAsia="en-US"/>
        </w:rPr>
        <w:t xml:space="preserve">disease surveillance </w:t>
      </w:r>
      <w:sdt>
        <w:sdtPr>
          <w:rPr>
            <w:rFonts w:eastAsiaTheme="minorHAnsi"/>
            <w:lang w:eastAsia="en-US"/>
          </w:rPr>
          <w:id w:val="-1504583716"/>
          <w:citation/>
        </w:sdtPr>
        <w:sdtEndPr/>
        <w:sdtContent>
          <w:r w:rsidR="00A13E22" w:rsidRPr="00A80007">
            <w:rPr>
              <w:rFonts w:eastAsiaTheme="minorHAnsi"/>
              <w:lang w:eastAsia="en-US"/>
            </w:rPr>
            <w:fldChar w:fldCharType="begin"/>
          </w:r>
          <w:r w:rsidR="0033085F" w:rsidRPr="00A80007">
            <w:rPr>
              <w:rFonts w:eastAsiaTheme="minorHAnsi"/>
              <w:lang w:eastAsia="en-US"/>
            </w:rPr>
            <w:instrText xml:space="preserve">CITATION Mte13 \l 2057 </w:instrText>
          </w:r>
          <w:r w:rsidR="00A13E22" w:rsidRPr="00A80007">
            <w:rPr>
              <w:rFonts w:eastAsiaTheme="minorHAnsi"/>
              <w:lang w:eastAsia="en-US"/>
            </w:rPr>
            <w:fldChar w:fldCharType="separate"/>
          </w:r>
          <w:r w:rsidR="00B204D3" w:rsidRPr="00B204D3">
            <w:rPr>
              <w:rFonts w:eastAsiaTheme="minorHAnsi"/>
              <w:noProof/>
              <w:lang w:eastAsia="en-US"/>
            </w:rPr>
            <w:t>(Mtema, 2013)</w:t>
          </w:r>
          <w:r w:rsidR="00A13E22" w:rsidRPr="00A80007">
            <w:rPr>
              <w:rFonts w:eastAsiaTheme="minorHAnsi"/>
              <w:lang w:eastAsia="en-US"/>
            </w:rPr>
            <w:fldChar w:fldCharType="end"/>
          </w:r>
        </w:sdtContent>
      </w:sdt>
      <w:r w:rsidR="00A13E22" w:rsidRPr="00A80007">
        <w:rPr>
          <w:rFonts w:eastAsiaTheme="minorHAnsi"/>
          <w:lang w:eastAsia="en-US"/>
        </w:rPr>
        <w:t>, Human-Immunod</w:t>
      </w:r>
      <w:r>
        <w:rPr>
          <w:rFonts w:eastAsiaTheme="minorHAnsi"/>
          <w:lang w:eastAsia="en-US"/>
        </w:rPr>
        <w:t>e</w:t>
      </w:r>
      <w:r w:rsidR="00A13E22" w:rsidRPr="00A80007">
        <w:rPr>
          <w:rFonts w:eastAsiaTheme="minorHAnsi"/>
          <w:lang w:eastAsia="en-US"/>
        </w:rPr>
        <w:t>ficiency Virus/Acquired Immuned</w:t>
      </w:r>
      <w:r w:rsidR="002B5BE9" w:rsidRPr="00A80007">
        <w:rPr>
          <w:rFonts w:eastAsiaTheme="minorHAnsi"/>
          <w:lang w:eastAsia="en-US"/>
        </w:rPr>
        <w:t>-</w:t>
      </w:r>
      <w:r w:rsidR="00A13E22" w:rsidRPr="00A80007">
        <w:rPr>
          <w:rFonts w:eastAsiaTheme="minorHAnsi"/>
          <w:lang w:eastAsia="en-US"/>
        </w:rPr>
        <w:t>D</w:t>
      </w:r>
      <w:r>
        <w:rPr>
          <w:rFonts w:eastAsiaTheme="minorHAnsi"/>
          <w:lang w:eastAsia="en-US"/>
        </w:rPr>
        <w:t>efic</w:t>
      </w:r>
      <w:r w:rsidR="00A13E22" w:rsidRPr="00A80007">
        <w:rPr>
          <w:rFonts w:eastAsiaTheme="minorHAnsi"/>
          <w:lang w:eastAsia="en-US"/>
        </w:rPr>
        <w:t>iency Syndrome (HIV/AIDS)</w:t>
      </w:r>
      <w:sdt>
        <w:sdtPr>
          <w:rPr>
            <w:rFonts w:eastAsiaTheme="minorHAnsi"/>
            <w:lang w:eastAsia="en-US"/>
          </w:rPr>
          <w:id w:val="1491594828"/>
          <w:citation/>
        </w:sdtPr>
        <w:sdtEndPr/>
        <w:sdtContent>
          <w:r w:rsidR="00A13E22" w:rsidRPr="00A80007">
            <w:rPr>
              <w:rFonts w:eastAsiaTheme="minorHAnsi"/>
              <w:lang w:eastAsia="en-US"/>
            </w:rPr>
            <w:fldChar w:fldCharType="begin"/>
          </w:r>
          <w:r w:rsidR="0033085F" w:rsidRPr="00A80007">
            <w:rPr>
              <w:rFonts w:eastAsiaTheme="minorHAnsi"/>
              <w:lang w:eastAsia="en-US"/>
            </w:rPr>
            <w:instrText xml:space="preserve">CITATION Mus15 \l 2057 </w:instrText>
          </w:r>
          <w:r w:rsidR="00A13E22"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(Mushamiri, Luo, Iiams-Hauser, &amp; Amor, 2015)</w:t>
          </w:r>
          <w:r w:rsidR="00A13E22" w:rsidRPr="00A80007">
            <w:rPr>
              <w:rFonts w:eastAsiaTheme="minorHAnsi"/>
              <w:lang w:eastAsia="en-US"/>
            </w:rPr>
            <w:fldChar w:fldCharType="end"/>
          </w:r>
        </w:sdtContent>
      </w:sdt>
      <w:r w:rsidR="00A13E22" w:rsidRPr="00A80007">
        <w:rPr>
          <w:rFonts w:eastAsiaTheme="minorHAnsi"/>
          <w:lang w:eastAsia="en-US"/>
        </w:rPr>
        <w:t xml:space="preserve">, Ante-natal services </w:t>
      </w:r>
      <w:sdt>
        <w:sdtPr>
          <w:rPr>
            <w:rFonts w:eastAsiaTheme="minorHAnsi"/>
            <w:lang w:eastAsia="en-US"/>
          </w:rPr>
          <w:id w:val="-788816923"/>
          <w:citation/>
        </w:sdtPr>
        <w:sdtEndPr/>
        <w:sdtContent>
          <w:r w:rsidR="00A13E22" w:rsidRPr="00A80007">
            <w:rPr>
              <w:rFonts w:eastAsiaTheme="minorHAnsi"/>
              <w:lang w:eastAsia="en-US"/>
            </w:rPr>
            <w:fldChar w:fldCharType="begin"/>
          </w:r>
          <w:r w:rsidR="00A13E22" w:rsidRPr="00A80007">
            <w:rPr>
              <w:rFonts w:eastAsiaTheme="minorHAnsi"/>
              <w:lang w:eastAsia="en-US"/>
            </w:rPr>
            <w:instrText xml:space="preserve"> CITATION Eva12 \l 2057 </w:instrText>
          </w:r>
          <w:r w:rsidR="00A13E22" w:rsidRPr="00A80007">
            <w:rPr>
              <w:rFonts w:eastAsiaTheme="minorHAnsi"/>
              <w:lang w:eastAsia="en-US"/>
            </w:rPr>
            <w:fldChar w:fldCharType="separate"/>
          </w:r>
          <w:r w:rsidR="00B204D3" w:rsidRPr="00B204D3">
            <w:rPr>
              <w:rFonts w:eastAsiaTheme="minorHAnsi"/>
              <w:noProof/>
              <w:lang w:eastAsia="en-US"/>
            </w:rPr>
            <w:t>(Evans, Abroms, Propatich, Nielsen, &amp; Wallace, 2012)</w:t>
          </w:r>
          <w:r w:rsidR="00A13E22" w:rsidRPr="00A80007">
            <w:rPr>
              <w:rFonts w:eastAsiaTheme="minorHAnsi"/>
              <w:lang w:eastAsia="en-US"/>
            </w:rPr>
            <w:fldChar w:fldCharType="end"/>
          </w:r>
        </w:sdtContent>
      </w:sdt>
      <w:r w:rsidR="00A13E22" w:rsidRPr="00A80007">
        <w:rPr>
          <w:rFonts w:eastAsiaTheme="minorHAnsi"/>
          <w:lang w:eastAsia="en-US"/>
        </w:rPr>
        <w:t xml:space="preserve">; Malaria </w:t>
      </w:r>
      <w:sdt>
        <w:sdtPr>
          <w:rPr>
            <w:rFonts w:eastAsiaTheme="minorHAnsi"/>
            <w:lang w:eastAsia="en-US"/>
          </w:rPr>
          <w:id w:val="-402530974"/>
          <w:citation/>
        </w:sdtPr>
        <w:sdtEndPr/>
        <w:sdtContent>
          <w:r w:rsidR="00A13E22" w:rsidRPr="00A80007">
            <w:rPr>
              <w:rFonts w:eastAsiaTheme="minorHAnsi"/>
              <w:lang w:eastAsia="en-US"/>
            </w:rPr>
            <w:fldChar w:fldCharType="begin"/>
          </w:r>
          <w:r w:rsidR="0033085F" w:rsidRPr="00A80007">
            <w:rPr>
              <w:rFonts w:eastAsiaTheme="minorHAnsi"/>
              <w:lang w:eastAsia="en-US"/>
            </w:rPr>
            <w:instrText xml:space="preserve">CITATION Moo12 \l 2057 </w:instrText>
          </w:r>
          <w:r w:rsidR="00A13E22" w:rsidRPr="00A80007">
            <w:rPr>
              <w:rFonts w:eastAsiaTheme="minorHAnsi"/>
              <w:lang w:eastAsia="en-US"/>
            </w:rPr>
            <w:fldChar w:fldCharType="separate"/>
          </w:r>
          <w:r w:rsidR="00B204D3" w:rsidRPr="00B204D3">
            <w:rPr>
              <w:rFonts w:eastAsiaTheme="minorHAnsi"/>
              <w:noProof/>
              <w:lang w:eastAsia="en-US"/>
            </w:rPr>
            <w:t>(Moonen &amp; Cohen, 2012)</w:t>
          </w:r>
          <w:r w:rsidR="00A13E22" w:rsidRPr="00A80007">
            <w:rPr>
              <w:rFonts w:eastAsiaTheme="minorHAnsi"/>
              <w:lang w:eastAsia="en-US"/>
            </w:rPr>
            <w:fldChar w:fldCharType="end"/>
          </w:r>
        </w:sdtContent>
      </w:sdt>
      <w:r w:rsidR="00A13E22" w:rsidRPr="00A80007">
        <w:rPr>
          <w:rFonts w:eastAsiaTheme="minorHAnsi"/>
          <w:lang w:eastAsia="en-US"/>
        </w:rPr>
        <w:t xml:space="preserve">, Tuberculosis </w:t>
      </w:r>
      <w:sdt>
        <w:sdtPr>
          <w:rPr>
            <w:rFonts w:eastAsiaTheme="minorHAnsi"/>
            <w:lang w:eastAsia="en-US"/>
          </w:rPr>
          <w:id w:val="1698435428"/>
          <w:citation/>
        </w:sdtPr>
        <w:sdtEndPr/>
        <w:sdtContent>
          <w:r w:rsidR="001E2184" w:rsidRPr="00A80007">
            <w:rPr>
              <w:rFonts w:eastAsiaTheme="minorHAnsi"/>
              <w:lang w:eastAsia="en-US"/>
            </w:rPr>
            <w:fldChar w:fldCharType="begin"/>
          </w:r>
          <w:r w:rsidR="001E2184" w:rsidRPr="00A80007">
            <w:rPr>
              <w:rFonts w:eastAsiaTheme="minorHAnsi"/>
              <w:lang w:eastAsia="en-US"/>
            </w:rPr>
            <w:instrText xml:space="preserve"> CITATION Ela13 \l 2057 </w:instrText>
          </w:r>
          <w:r w:rsidR="001E2184" w:rsidRPr="00A80007">
            <w:rPr>
              <w:rFonts w:eastAsiaTheme="minorHAnsi"/>
              <w:lang w:eastAsia="en-US"/>
            </w:rPr>
            <w:fldChar w:fldCharType="separate"/>
          </w:r>
          <w:r w:rsidR="00B204D3" w:rsidRPr="00B204D3">
            <w:rPr>
              <w:rFonts w:eastAsiaTheme="minorHAnsi"/>
              <w:noProof/>
              <w:lang w:eastAsia="en-US"/>
            </w:rPr>
            <w:t>(Elangovan &amp; Arulchelvan, 2013)</w:t>
          </w:r>
          <w:r w:rsidR="001E2184" w:rsidRPr="00A80007">
            <w:rPr>
              <w:rFonts w:eastAsiaTheme="minorHAnsi"/>
              <w:lang w:eastAsia="en-US"/>
            </w:rPr>
            <w:fldChar w:fldCharType="end"/>
          </w:r>
        </w:sdtContent>
      </w:sdt>
      <w:r w:rsidR="00F70004" w:rsidRPr="00A80007">
        <w:rPr>
          <w:rFonts w:eastAsiaTheme="minorHAnsi"/>
          <w:lang w:eastAsia="en-US"/>
        </w:rPr>
        <w:t xml:space="preserve"> and</w:t>
      </w:r>
      <w:r w:rsidR="001E2184" w:rsidRPr="00A80007">
        <w:rPr>
          <w:rFonts w:eastAsiaTheme="minorHAnsi"/>
          <w:lang w:eastAsia="en-US"/>
        </w:rPr>
        <w:t xml:space="preserve"> Child Vaccination  </w:t>
      </w:r>
      <w:sdt>
        <w:sdtPr>
          <w:rPr>
            <w:rFonts w:eastAsiaTheme="minorHAnsi"/>
            <w:lang w:eastAsia="en-US"/>
          </w:rPr>
          <w:id w:val="-1574506982"/>
          <w:citation/>
        </w:sdtPr>
        <w:sdtEndPr/>
        <w:sdtContent>
          <w:r w:rsidR="001E2184" w:rsidRPr="00A80007">
            <w:rPr>
              <w:rFonts w:eastAsiaTheme="minorHAnsi"/>
              <w:lang w:eastAsia="en-US"/>
            </w:rPr>
            <w:fldChar w:fldCharType="begin"/>
          </w:r>
          <w:r w:rsidR="001E2184" w:rsidRPr="00A80007">
            <w:rPr>
              <w:rFonts w:eastAsiaTheme="minorHAnsi"/>
              <w:lang w:eastAsia="en-US"/>
            </w:rPr>
            <w:instrText xml:space="preserve"> CITATION Udd16 \l 2057 </w:instrText>
          </w:r>
          <w:r w:rsidR="001E2184" w:rsidRPr="00A80007">
            <w:rPr>
              <w:rFonts w:eastAsiaTheme="minorHAnsi"/>
              <w:lang w:eastAsia="en-US"/>
            </w:rPr>
            <w:fldChar w:fldCharType="separate"/>
          </w:r>
          <w:r w:rsidR="00B204D3" w:rsidRPr="00B204D3">
            <w:rPr>
              <w:rFonts w:eastAsiaTheme="minorHAnsi"/>
              <w:noProof/>
              <w:lang w:eastAsia="en-US"/>
            </w:rPr>
            <w:t>(Uddin, et al., 2016)</w:t>
          </w:r>
          <w:r w:rsidR="001E2184" w:rsidRPr="00A80007">
            <w:rPr>
              <w:rFonts w:eastAsiaTheme="minorHAnsi"/>
              <w:lang w:eastAsia="en-US"/>
            </w:rPr>
            <w:fldChar w:fldCharType="end"/>
          </w:r>
        </w:sdtContent>
      </w:sdt>
      <w:r w:rsidR="00A6749B" w:rsidRPr="00A80007">
        <w:rPr>
          <w:rFonts w:eastAsiaTheme="minorHAnsi"/>
          <w:lang w:eastAsia="en-US"/>
        </w:rPr>
        <w:t xml:space="preserve">. </w:t>
      </w:r>
      <w:r w:rsidR="00ED6A14" w:rsidRPr="00A80007">
        <w:rPr>
          <w:rFonts w:eastAsiaTheme="minorHAnsi"/>
          <w:lang w:eastAsia="en-US"/>
        </w:rPr>
        <w:t xml:space="preserve">The evidence gleaned from these general mHealth studies reveal the need for more empirical studies to validate existing knowledge </w:t>
      </w:r>
      <w:sdt>
        <w:sdtPr>
          <w:rPr>
            <w:rFonts w:eastAsiaTheme="minorHAnsi"/>
            <w:lang w:eastAsia="en-US"/>
          </w:rPr>
          <w:id w:val="1247766490"/>
          <w:citation/>
        </w:sdtPr>
        <w:sdtEndPr/>
        <w:sdtContent>
          <w:r w:rsidR="00ED6A14" w:rsidRPr="00A80007">
            <w:rPr>
              <w:rFonts w:eastAsiaTheme="minorHAnsi"/>
              <w:lang w:eastAsia="en-US"/>
            </w:rPr>
            <w:fldChar w:fldCharType="begin"/>
          </w:r>
          <w:r w:rsidR="00AC1FB0" w:rsidRPr="00A80007">
            <w:rPr>
              <w:rFonts w:eastAsiaTheme="minorHAnsi"/>
              <w:lang w:eastAsia="en-US"/>
            </w:rPr>
            <w:instrText xml:space="preserve">CITATION Lab13 \m Rariq \m Val16 \l 2057 </w:instrText>
          </w:r>
          <w:r w:rsidR="00ED6A14" w:rsidRPr="00A80007">
            <w:rPr>
              <w:rFonts w:eastAsiaTheme="minorHAnsi"/>
              <w:lang w:eastAsia="en-US"/>
            </w:rPr>
            <w:fldChar w:fldCharType="separate"/>
          </w:r>
          <w:r w:rsidR="00B204D3" w:rsidRPr="00B204D3">
            <w:rPr>
              <w:rFonts w:eastAsiaTheme="minorHAnsi"/>
              <w:noProof/>
              <w:lang w:eastAsia="en-US"/>
            </w:rPr>
            <w:t>(Labrique, Vasudevan, Kochi, Fabricant, &amp; Mehl, 2013; Tariq &amp; Akter, 2011; Vallespin, Cornet, &amp; Kotzeva, 2016)</w:t>
          </w:r>
          <w:r w:rsidR="00ED6A14" w:rsidRPr="00A80007">
            <w:rPr>
              <w:rFonts w:eastAsiaTheme="minorHAnsi"/>
              <w:lang w:eastAsia="en-US"/>
            </w:rPr>
            <w:fldChar w:fldCharType="end"/>
          </w:r>
        </w:sdtContent>
      </w:sdt>
      <w:r w:rsidR="00ED6A14" w:rsidRPr="00A80007">
        <w:rPr>
          <w:rFonts w:eastAsiaTheme="minorHAnsi"/>
          <w:lang w:eastAsia="en-US"/>
        </w:rPr>
        <w:t xml:space="preserve">, need for studies in </w:t>
      </w:r>
      <w:r>
        <w:rPr>
          <w:rFonts w:eastAsiaTheme="minorHAnsi"/>
          <w:lang w:eastAsia="en-US"/>
        </w:rPr>
        <w:t xml:space="preserve">a </w:t>
      </w:r>
      <w:r w:rsidR="00ED6A14" w:rsidRPr="00A80007">
        <w:rPr>
          <w:rFonts w:eastAsiaTheme="minorHAnsi"/>
          <w:lang w:eastAsia="en-US"/>
        </w:rPr>
        <w:t>variety of setting</w:t>
      </w:r>
      <w:r w:rsidR="000478A8" w:rsidRPr="00A80007">
        <w:rPr>
          <w:rFonts w:eastAsiaTheme="minorHAnsi"/>
          <w:lang w:eastAsia="en-US"/>
        </w:rPr>
        <w:t xml:space="preserve">s and contexts </w:t>
      </w:r>
      <w:sdt>
        <w:sdtPr>
          <w:rPr>
            <w:rFonts w:eastAsiaTheme="minorHAnsi"/>
            <w:lang w:eastAsia="en-US"/>
          </w:rPr>
          <w:id w:val="88510596"/>
          <w:citation/>
        </w:sdtPr>
        <w:sdtEndPr/>
        <w:sdtContent>
          <w:r w:rsidR="000478A8" w:rsidRPr="00A80007">
            <w:rPr>
              <w:rFonts w:eastAsiaTheme="minorHAnsi"/>
              <w:lang w:eastAsia="en-US"/>
            </w:rPr>
            <w:fldChar w:fldCharType="begin"/>
          </w:r>
          <w:r w:rsidR="000478A8" w:rsidRPr="00A80007">
            <w:rPr>
              <w:rFonts w:eastAsiaTheme="minorHAnsi"/>
              <w:lang w:eastAsia="en-US"/>
            </w:rPr>
            <w:instrText xml:space="preserve">CITATION Lun12 \t  \l 2057 </w:instrText>
          </w:r>
          <w:r w:rsidR="000478A8" w:rsidRPr="00A80007">
            <w:rPr>
              <w:rFonts w:eastAsiaTheme="minorHAnsi"/>
              <w:lang w:eastAsia="en-US"/>
            </w:rPr>
            <w:fldChar w:fldCharType="separate"/>
          </w:r>
          <w:r w:rsidR="00B204D3" w:rsidRPr="00B204D3">
            <w:rPr>
              <w:rFonts w:eastAsiaTheme="minorHAnsi"/>
              <w:noProof/>
              <w:lang w:eastAsia="en-US"/>
            </w:rPr>
            <w:t>(Lund, 2012)</w:t>
          </w:r>
          <w:r w:rsidR="000478A8" w:rsidRPr="00A80007">
            <w:rPr>
              <w:rFonts w:eastAsiaTheme="minorHAnsi"/>
              <w:lang w:eastAsia="en-US"/>
            </w:rPr>
            <w:fldChar w:fldCharType="end"/>
          </w:r>
        </w:sdtContent>
      </w:sdt>
      <w:r w:rsidR="000478A8" w:rsidRPr="00A80007">
        <w:rPr>
          <w:rFonts w:eastAsiaTheme="minorHAnsi"/>
          <w:lang w:eastAsia="en-US"/>
        </w:rPr>
        <w:t>, need for methodological rigour and theoretical depth (</w:t>
      </w:r>
      <w:sdt>
        <w:sdtPr>
          <w:rPr>
            <w:rFonts w:eastAsiaTheme="minorHAnsi"/>
            <w:lang w:eastAsia="en-US"/>
          </w:rPr>
          <w:id w:val="1410498707"/>
          <w:citation/>
        </w:sdtPr>
        <w:sdtEndPr/>
        <w:sdtContent>
          <w:r w:rsidR="000478A8" w:rsidRPr="00A80007">
            <w:rPr>
              <w:rFonts w:eastAsiaTheme="minorHAnsi"/>
              <w:lang w:eastAsia="en-US"/>
            </w:rPr>
            <w:fldChar w:fldCharType="begin"/>
          </w:r>
          <w:r w:rsidR="00C64711" w:rsidRPr="00A80007">
            <w:rPr>
              <w:rFonts w:eastAsiaTheme="minorHAnsi"/>
              <w:lang w:eastAsia="en-US"/>
            </w:rPr>
            <w:instrText xml:space="preserve">CITATION Lab13 \m Placeholder18 \m Rariq \m Wat15 \l 2057 </w:instrText>
          </w:r>
          <w:r w:rsidR="000478A8"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(Labrique, Vasudevan, Kochi, Fabricant, &amp; Mehl, 2013; Shuchman, 2014; Tariq &amp; Akter, 2011; Watterson, Walsh, &amp; Madeka, 2015)</w:t>
          </w:r>
          <w:r w:rsidR="000478A8" w:rsidRPr="00A80007">
            <w:rPr>
              <w:rFonts w:eastAsiaTheme="minorHAnsi"/>
              <w:lang w:eastAsia="en-US"/>
            </w:rPr>
            <w:fldChar w:fldCharType="end"/>
          </w:r>
        </w:sdtContent>
      </w:sdt>
      <w:r w:rsidR="000478A8" w:rsidRPr="00A80007">
        <w:rPr>
          <w:rFonts w:eastAsiaTheme="minorHAnsi"/>
          <w:lang w:eastAsia="en-US"/>
        </w:rPr>
        <w:t xml:space="preserve"> and limited cholera-related studies.</w:t>
      </w:r>
    </w:p>
    <w:p w14:paraId="57657B3B" w14:textId="23C6386C" w:rsidR="007641D2" w:rsidRPr="00A80007" w:rsidRDefault="00A6749B" w:rsidP="009917BF">
      <w:pPr>
        <w:spacing w:after="200"/>
        <w:rPr>
          <w:rFonts w:eastAsiaTheme="minorHAnsi"/>
          <w:lang w:eastAsia="en-US"/>
        </w:rPr>
      </w:pPr>
      <w:r w:rsidRPr="00A80007">
        <w:rPr>
          <w:rFonts w:eastAsiaTheme="minorHAnsi"/>
          <w:lang w:eastAsia="en-US"/>
        </w:rPr>
        <w:t xml:space="preserve">However, </w:t>
      </w:r>
      <w:r w:rsidR="002D74BB" w:rsidRPr="00A80007">
        <w:rPr>
          <w:rFonts w:eastAsiaTheme="minorHAnsi"/>
          <w:lang w:eastAsia="en-US"/>
        </w:rPr>
        <w:t xml:space="preserve">the </w:t>
      </w:r>
      <w:r w:rsidRPr="00A80007">
        <w:rPr>
          <w:rFonts w:eastAsiaTheme="minorHAnsi"/>
          <w:lang w:eastAsia="en-US"/>
        </w:rPr>
        <w:t xml:space="preserve">few cholera-related studies reported </w:t>
      </w:r>
      <w:r w:rsidR="002D74BB" w:rsidRPr="00A80007">
        <w:rPr>
          <w:rFonts w:eastAsiaTheme="minorHAnsi"/>
          <w:lang w:eastAsia="en-US"/>
        </w:rPr>
        <w:t xml:space="preserve">were </w:t>
      </w:r>
      <w:r w:rsidRPr="00A80007">
        <w:rPr>
          <w:rFonts w:eastAsiaTheme="minorHAnsi"/>
          <w:lang w:eastAsia="en-US"/>
        </w:rPr>
        <w:t xml:space="preserve">during the 2010 Haiti cholera epidemic </w:t>
      </w:r>
      <w:sdt>
        <w:sdtPr>
          <w:rPr>
            <w:rFonts w:eastAsiaTheme="minorHAnsi"/>
            <w:lang w:eastAsia="en-US"/>
          </w:rPr>
          <w:id w:val="1976946584"/>
          <w:citation/>
        </w:sdtPr>
        <w:sdtEndPr/>
        <w:sdtContent>
          <w:r w:rsidRPr="00A80007">
            <w:rPr>
              <w:rFonts w:eastAsiaTheme="minorHAnsi"/>
              <w:lang w:eastAsia="en-US"/>
            </w:rPr>
            <w:fldChar w:fldCharType="begin"/>
          </w:r>
          <w:r w:rsidRPr="00A80007">
            <w:rPr>
              <w:rFonts w:eastAsiaTheme="minorHAnsi"/>
              <w:lang w:eastAsia="en-US"/>
            </w:rPr>
            <w:instrText xml:space="preserve"> CITATION Ben15 \l 2057  \m Ten14</w:instrText>
          </w:r>
          <w:r w:rsidRPr="00A80007">
            <w:rPr>
              <w:rFonts w:eastAsiaTheme="minorHAnsi"/>
              <w:lang w:eastAsia="en-US"/>
            </w:rPr>
            <w:fldChar w:fldCharType="separate"/>
          </w:r>
          <w:r w:rsidR="00B204D3" w:rsidRPr="00B204D3">
            <w:rPr>
              <w:rFonts w:eastAsiaTheme="minorHAnsi"/>
              <w:noProof/>
              <w:lang w:eastAsia="en-US"/>
            </w:rPr>
            <w:t>(Bengtsson, et al., 2015; Teng, Thomson, Lascher, Raymond, &amp; Ivers, 2014)</w:t>
          </w:r>
          <w:r w:rsidRPr="00A80007">
            <w:rPr>
              <w:rFonts w:eastAsiaTheme="minorHAnsi"/>
              <w:lang w:eastAsia="en-US"/>
            </w:rPr>
            <w:fldChar w:fldCharType="end"/>
          </w:r>
        </w:sdtContent>
      </w:sdt>
      <w:r w:rsidRPr="00A80007">
        <w:rPr>
          <w:rFonts w:eastAsiaTheme="minorHAnsi"/>
          <w:lang w:eastAsia="en-US"/>
        </w:rPr>
        <w:t>, monitoring cholera outbreak among Mecca pilgrims</w:t>
      </w:r>
      <w:r w:rsidR="00B017D8" w:rsidRPr="00A80007">
        <w:rPr>
          <w:rFonts w:eastAsiaTheme="minorHAnsi"/>
          <w:lang w:eastAsia="en-US"/>
        </w:rPr>
        <w:t xml:space="preserve"> in Senegal</w:t>
      </w:r>
      <w:r w:rsidRPr="00A80007">
        <w:rPr>
          <w:rFonts w:eastAsiaTheme="minorHAnsi"/>
          <w:lang w:eastAsia="en-US"/>
        </w:rPr>
        <w:t xml:space="preserve"> </w:t>
      </w:r>
      <w:sdt>
        <w:sdtPr>
          <w:rPr>
            <w:rFonts w:eastAsiaTheme="minorHAnsi"/>
            <w:lang w:eastAsia="en-US"/>
          </w:rPr>
          <w:id w:val="2008786354"/>
          <w:citation/>
        </w:sdtPr>
        <w:sdtEndPr/>
        <w:sdtContent>
          <w:r w:rsidRPr="00A80007">
            <w:rPr>
              <w:rFonts w:eastAsiaTheme="minorHAnsi"/>
              <w:lang w:eastAsia="en-US"/>
            </w:rPr>
            <w:fldChar w:fldCharType="begin"/>
          </w:r>
          <w:r w:rsidRPr="00A80007">
            <w:rPr>
              <w:rFonts w:eastAsiaTheme="minorHAnsi"/>
              <w:lang w:eastAsia="en-US"/>
            </w:rPr>
            <w:instrText xml:space="preserve"> CITATION Ove16 \l 2057 </w:instrText>
          </w:r>
          <w:r w:rsidRPr="00A80007">
            <w:rPr>
              <w:rFonts w:eastAsiaTheme="minorHAnsi"/>
              <w:lang w:eastAsia="en-US"/>
            </w:rPr>
            <w:fldChar w:fldCharType="separate"/>
          </w:r>
          <w:r w:rsidR="00B204D3" w:rsidRPr="00B204D3">
            <w:rPr>
              <w:rFonts w:eastAsiaTheme="minorHAnsi"/>
              <w:noProof/>
              <w:lang w:eastAsia="en-US"/>
            </w:rPr>
            <w:t>(Overney, 2016)</w:t>
          </w:r>
          <w:r w:rsidRPr="00A80007">
            <w:rPr>
              <w:rFonts w:eastAsiaTheme="minorHAnsi"/>
              <w:lang w:eastAsia="en-US"/>
            </w:rPr>
            <w:fldChar w:fldCharType="end"/>
          </w:r>
        </w:sdtContent>
      </w:sdt>
      <w:r w:rsidRPr="00A80007">
        <w:rPr>
          <w:rFonts w:eastAsiaTheme="minorHAnsi"/>
          <w:lang w:eastAsia="en-US"/>
        </w:rPr>
        <w:t xml:space="preserve"> and cholera disease surveillance in Cameroon </w:t>
      </w:r>
      <w:sdt>
        <w:sdtPr>
          <w:rPr>
            <w:rFonts w:eastAsiaTheme="minorHAnsi"/>
            <w:lang w:eastAsia="en-US"/>
          </w:rPr>
          <w:id w:val="1918210744"/>
          <w:citation/>
        </w:sdtPr>
        <w:sdtEndPr/>
        <w:sdtContent>
          <w:r w:rsidRPr="00A80007">
            <w:rPr>
              <w:rFonts w:eastAsiaTheme="minorHAnsi"/>
              <w:lang w:eastAsia="en-US"/>
            </w:rPr>
            <w:fldChar w:fldCharType="begin"/>
          </w:r>
          <w:r w:rsidR="0033085F" w:rsidRPr="00A80007">
            <w:rPr>
              <w:rFonts w:eastAsiaTheme="minorHAnsi"/>
              <w:lang w:eastAsia="en-US"/>
            </w:rPr>
            <w:instrText xml:space="preserve">CITATION Ngw16 \l 2057 </w:instrText>
          </w:r>
          <w:r w:rsidRPr="00A80007">
            <w:rPr>
              <w:rFonts w:eastAsiaTheme="minorHAnsi"/>
              <w:lang w:eastAsia="en-US"/>
            </w:rPr>
            <w:fldChar w:fldCharType="separate"/>
          </w:r>
          <w:r w:rsidR="00B204D3" w:rsidRPr="00B204D3">
            <w:rPr>
              <w:rFonts w:eastAsiaTheme="minorHAnsi"/>
              <w:noProof/>
              <w:lang w:eastAsia="en-US"/>
            </w:rPr>
            <w:t>(Ngwa, et al., 2016)</w:t>
          </w:r>
          <w:r w:rsidRPr="00A80007">
            <w:rPr>
              <w:rFonts w:eastAsiaTheme="minorHAnsi"/>
              <w:lang w:eastAsia="en-US"/>
            </w:rPr>
            <w:fldChar w:fldCharType="end"/>
          </w:r>
        </w:sdtContent>
      </w:sdt>
      <w:r w:rsidR="004C5248" w:rsidRPr="00A80007">
        <w:rPr>
          <w:rFonts w:eastAsiaTheme="minorHAnsi"/>
          <w:lang w:eastAsia="en-US"/>
        </w:rPr>
        <w:t xml:space="preserve">. </w:t>
      </w:r>
      <w:r w:rsidRPr="00A80007">
        <w:rPr>
          <w:rFonts w:eastAsiaTheme="minorHAnsi"/>
          <w:lang w:eastAsia="en-US"/>
        </w:rPr>
        <w:t xml:space="preserve">Findings of these </w:t>
      </w:r>
      <w:r w:rsidR="00ED6A14" w:rsidRPr="00A80007">
        <w:rPr>
          <w:rFonts w:eastAsiaTheme="minorHAnsi"/>
          <w:lang w:eastAsia="en-US"/>
        </w:rPr>
        <w:t xml:space="preserve">cholera-specific </w:t>
      </w:r>
      <w:r w:rsidRPr="00A80007">
        <w:rPr>
          <w:rFonts w:eastAsiaTheme="minorHAnsi"/>
          <w:lang w:eastAsia="en-US"/>
        </w:rPr>
        <w:t xml:space="preserve">studies indicate that </w:t>
      </w:r>
      <w:r w:rsidR="00ED6A14" w:rsidRPr="00A80007">
        <w:rPr>
          <w:rFonts w:eastAsiaTheme="minorHAnsi"/>
          <w:lang w:eastAsia="en-US"/>
        </w:rPr>
        <w:t xml:space="preserve">the mobile phone helped in </w:t>
      </w:r>
      <w:r w:rsidR="002D74BB" w:rsidRPr="00A80007">
        <w:rPr>
          <w:rFonts w:eastAsiaTheme="minorHAnsi"/>
          <w:lang w:eastAsia="en-US"/>
        </w:rPr>
        <w:t>improving cholera reporting, preparedness, response</w:t>
      </w:r>
      <w:r w:rsidR="005A3629">
        <w:rPr>
          <w:rFonts w:eastAsiaTheme="minorHAnsi"/>
          <w:lang w:eastAsia="en-US"/>
        </w:rPr>
        <w:t>,</w:t>
      </w:r>
      <w:r w:rsidR="002D74BB" w:rsidRPr="00A80007">
        <w:rPr>
          <w:rFonts w:eastAsiaTheme="minorHAnsi"/>
          <w:lang w:eastAsia="en-US"/>
        </w:rPr>
        <w:t xml:space="preserve"> and containment.</w:t>
      </w:r>
      <w:r w:rsidR="00324AFC" w:rsidRPr="00A80007">
        <w:rPr>
          <w:rFonts w:eastAsiaTheme="minorHAnsi"/>
          <w:lang w:eastAsia="en-US"/>
        </w:rPr>
        <w:t xml:space="preserve"> Apart from the study by Ngwa et al., (2016), which reviewed the use of the integrated disease surveillance and response system to report cholera outbreaks, all the cholera studies used spatio-temporal data (anonymized telecommunications data) to track the disease’s outbreak and dispersion pattern. This revealed the need for a primary study on </w:t>
      </w:r>
      <w:r w:rsidR="005A3629">
        <w:rPr>
          <w:rFonts w:eastAsiaTheme="minorHAnsi"/>
          <w:lang w:eastAsia="en-US"/>
        </w:rPr>
        <w:t xml:space="preserve">the </w:t>
      </w:r>
      <w:r w:rsidR="00324AFC" w:rsidRPr="00A80007">
        <w:rPr>
          <w:rFonts w:eastAsiaTheme="minorHAnsi"/>
          <w:lang w:eastAsia="en-US"/>
        </w:rPr>
        <w:t xml:space="preserve">use of mobile phones for </w:t>
      </w:r>
      <w:r w:rsidR="005A3629">
        <w:rPr>
          <w:rFonts w:eastAsiaTheme="minorHAnsi"/>
          <w:lang w:eastAsia="en-US"/>
        </w:rPr>
        <w:t xml:space="preserve">the </w:t>
      </w:r>
      <w:r w:rsidR="00324AFC" w:rsidRPr="00A80007">
        <w:rPr>
          <w:rFonts w:eastAsiaTheme="minorHAnsi"/>
          <w:lang w:eastAsia="en-US"/>
        </w:rPr>
        <w:t>prevention and management of cholera, particularly for the Ghanaian context.</w:t>
      </w:r>
    </w:p>
    <w:p w14:paraId="7BE03666" w14:textId="33A31B16" w:rsidR="007641D2" w:rsidRPr="00A80007" w:rsidRDefault="007641D2" w:rsidP="007641D2">
      <w:pPr>
        <w:spacing w:after="200"/>
        <w:rPr>
          <w:rFonts w:eastAsiaTheme="minorHAnsi"/>
          <w:lang w:eastAsia="en-US"/>
        </w:rPr>
      </w:pPr>
      <w:r w:rsidRPr="00A80007">
        <w:rPr>
          <w:rFonts w:eastAsiaTheme="minorHAnsi"/>
          <w:lang w:eastAsia="en-US"/>
        </w:rPr>
        <w:t xml:space="preserve">In Ghana, </w:t>
      </w:r>
      <w:r w:rsidR="00C544D9" w:rsidRPr="00A80007">
        <w:rPr>
          <w:rFonts w:eastAsiaTheme="minorHAnsi"/>
          <w:lang w:eastAsia="en-US"/>
        </w:rPr>
        <w:t xml:space="preserve">mobile phone penetration is 140% </w:t>
      </w:r>
      <w:sdt>
        <w:sdtPr>
          <w:rPr>
            <w:rFonts w:eastAsiaTheme="minorHAnsi"/>
            <w:lang w:eastAsia="en-US"/>
          </w:rPr>
          <w:id w:val="-2128230794"/>
          <w:citation/>
        </w:sdtPr>
        <w:sdtEndPr/>
        <w:sdtContent>
          <w:r w:rsidR="00C544D9" w:rsidRPr="00A80007">
            <w:rPr>
              <w:rFonts w:eastAsiaTheme="minorHAnsi"/>
              <w:lang w:eastAsia="en-US"/>
            </w:rPr>
            <w:fldChar w:fldCharType="begin"/>
          </w:r>
          <w:r w:rsidR="00C544D9" w:rsidRPr="00A80007">
            <w:rPr>
              <w:rFonts w:eastAsiaTheme="minorHAnsi"/>
              <w:lang w:eastAsia="en-US"/>
            </w:rPr>
            <w:instrText xml:space="preserve"> CITATION Nat19 \l 2057 </w:instrText>
          </w:r>
          <w:r w:rsidR="00C544D9" w:rsidRPr="00A80007">
            <w:rPr>
              <w:rFonts w:eastAsiaTheme="minorHAnsi"/>
              <w:lang w:eastAsia="en-US"/>
            </w:rPr>
            <w:fldChar w:fldCharType="separate"/>
          </w:r>
          <w:r w:rsidR="00B204D3" w:rsidRPr="00B204D3">
            <w:rPr>
              <w:rFonts w:eastAsiaTheme="minorHAnsi"/>
              <w:noProof/>
              <w:lang w:eastAsia="en-US"/>
            </w:rPr>
            <w:t>(National Communication Authority, 2019)</w:t>
          </w:r>
          <w:r w:rsidR="00C544D9" w:rsidRPr="00A80007">
            <w:rPr>
              <w:rFonts w:eastAsiaTheme="minorHAnsi"/>
              <w:lang w:eastAsia="en-US"/>
            </w:rPr>
            <w:fldChar w:fldCharType="end"/>
          </w:r>
        </w:sdtContent>
      </w:sdt>
      <w:r w:rsidR="000948F6" w:rsidRPr="00A80007">
        <w:rPr>
          <w:rFonts w:eastAsiaTheme="minorHAnsi"/>
          <w:lang w:eastAsia="en-US"/>
        </w:rPr>
        <w:t xml:space="preserve">, </w:t>
      </w:r>
      <w:r w:rsidR="00C544D9" w:rsidRPr="00A80007">
        <w:rPr>
          <w:rFonts w:eastAsiaTheme="minorHAnsi"/>
          <w:lang w:eastAsia="en-US"/>
        </w:rPr>
        <w:t xml:space="preserve">which shows high adoption of technology and offers opportunities for mHealth adoption. </w:t>
      </w:r>
      <w:r w:rsidR="000948F6" w:rsidRPr="00A80007">
        <w:rPr>
          <w:rFonts w:eastAsiaTheme="minorHAnsi"/>
          <w:lang w:eastAsia="en-US"/>
        </w:rPr>
        <w:t>However, a r</w:t>
      </w:r>
      <w:r w:rsidRPr="00A80007">
        <w:rPr>
          <w:rFonts w:eastAsiaTheme="minorHAnsi"/>
          <w:lang w:eastAsia="en-US"/>
        </w:rPr>
        <w:t xml:space="preserve">elatively few major </w:t>
      </w:r>
      <w:r w:rsidR="003C44B7" w:rsidRPr="00A80007">
        <w:rPr>
          <w:rFonts w:eastAsiaTheme="minorHAnsi"/>
          <w:lang w:eastAsia="en-US"/>
        </w:rPr>
        <w:t>mHealth</w:t>
      </w:r>
      <w:r w:rsidRPr="00A80007">
        <w:rPr>
          <w:rFonts w:eastAsiaTheme="minorHAnsi"/>
          <w:lang w:eastAsia="en-US"/>
        </w:rPr>
        <w:t xml:space="preserve"> projects have been piloted such as the </w:t>
      </w:r>
      <w:r w:rsidR="00D04F97" w:rsidRPr="00A80007">
        <w:rPr>
          <w:rFonts w:eastAsiaTheme="minorHAnsi"/>
          <w:lang w:eastAsia="en-US"/>
        </w:rPr>
        <w:t>Mobile Technology for Community Health (</w:t>
      </w:r>
      <w:r w:rsidRPr="00A80007">
        <w:rPr>
          <w:rFonts w:eastAsiaTheme="minorHAnsi"/>
          <w:lang w:eastAsia="en-US"/>
        </w:rPr>
        <w:t>MOTECH</w:t>
      </w:r>
      <w:r w:rsidR="00D04F97" w:rsidRPr="00A80007">
        <w:rPr>
          <w:rFonts w:eastAsiaTheme="minorHAnsi"/>
          <w:lang w:eastAsia="en-US"/>
        </w:rPr>
        <w:t>)</w:t>
      </w:r>
      <w:r w:rsidR="00FB2DC9" w:rsidRPr="00A80007">
        <w:rPr>
          <w:rFonts w:eastAsiaTheme="minorHAnsi"/>
          <w:lang w:eastAsia="en-US"/>
        </w:rPr>
        <w:t xml:space="preserve">, </w:t>
      </w:r>
      <w:r w:rsidR="00481BD1" w:rsidRPr="00A80007">
        <w:rPr>
          <w:rFonts w:eastAsiaTheme="minorHAnsi"/>
          <w:lang w:eastAsia="en-US"/>
        </w:rPr>
        <w:t xml:space="preserve">which </w:t>
      </w:r>
      <w:r w:rsidRPr="00A80007">
        <w:rPr>
          <w:rFonts w:eastAsiaTheme="minorHAnsi"/>
          <w:lang w:eastAsia="en-US"/>
        </w:rPr>
        <w:t>reveal</w:t>
      </w:r>
      <w:r w:rsidR="000948F6" w:rsidRPr="00A80007">
        <w:rPr>
          <w:rFonts w:eastAsiaTheme="minorHAnsi"/>
          <w:lang w:eastAsia="en-US"/>
        </w:rPr>
        <w:t>ed</w:t>
      </w:r>
      <w:r w:rsidRPr="00A80007">
        <w:rPr>
          <w:rFonts w:eastAsiaTheme="minorHAnsi"/>
          <w:lang w:eastAsia="en-US"/>
        </w:rPr>
        <w:t xml:space="preserve"> the effective and impactful use of mobile phones to increase an</w:t>
      </w:r>
      <w:r w:rsidR="001E0BD9" w:rsidRPr="00A80007">
        <w:rPr>
          <w:rFonts w:eastAsiaTheme="minorHAnsi"/>
          <w:lang w:eastAsia="en-US"/>
        </w:rPr>
        <w:t>te</w:t>
      </w:r>
      <w:r w:rsidRPr="00A80007">
        <w:rPr>
          <w:rFonts w:eastAsiaTheme="minorHAnsi"/>
          <w:lang w:eastAsia="en-US"/>
        </w:rPr>
        <w:t>natal visits and reduce maternal and child mortalit</w:t>
      </w:r>
      <w:r w:rsidR="00FB2DC9" w:rsidRPr="00A80007">
        <w:rPr>
          <w:rFonts w:eastAsiaTheme="minorHAnsi"/>
          <w:lang w:eastAsia="en-US"/>
        </w:rPr>
        <w:t xml:space="preserve">y in the Upper East </w:t>
      </w:r>
      <w:r w:rsidR="001E0BD9" w:rsidRPr="00A80007">
        <w:rPr>
          <w:rFonts w:eastAsiaTheme="minorHAnsi"/>
          <w:lang w:eastAsia="en-US"/>
        </w:rPr>
        <w:t>R</w:t>
      </w:r>
      <w:r w:rsidR="00FB2DC9" w:rsidRPr="00A80007">
        <w:rPr>
          <w:rFonts w:eastAsiaTheme="minorHAnsi"/>
          <w:lang w:eastAsia="en-US"/>
        </w:rPr>
        <w:t>egion</w:t>
      </w:r>
      <w:r w:rsidRPr="00A80007">
        <w:rPr>
          <w:rFonts w:eastAsiaTheme="minorHAnsi"/>
          <w:lang w:eastAsia="en-US"/>
        </w:rPr>
        <w:t xml:space="preserve"> </w:t>
      </w:r>
      <w:sdt>
        <w:sdtPr>
          <w:rPr>
            <w:rFonts w:eastAsiaTheme="minorHAnsi"/>
            <w:lang w:eastAsia="en-US"/>
          </w:rPr>
          <w:id w:val="1443025749"/>
          <w:citation/>
        </w:sdtPr>
        <w:sdtEndPr/>
        <w:sdtContent>
          <w:r w:rsidRPr="00A80007">
            <w:rPr>
              <w:rFonts w:eastAsiaTheme="minorHAnsi"/>
              <w:lang w:eastAsia="en-US"/>
            </w:rPr>
            <w:fldChar w:fldCharType="begin"/>
          </w:r>
          <w:r w:rsidR="00B260DC">
            <w:rPr>
              <w:rFonts w:eastAsiaTheme="minorHAnsi"/>
              <w:lang w:eastAsia="en-US"/>
            </w:rPr>
            <w:instrText xml:space="preserve">CITATION Awo12 \l 2057 </w:instrText>
          </w:r>
          <w:r w:rsidRPr="00A80007">
            <w:rPr>
              <w:rFonts w:eastAsiaTheme="minorHAnsi"/>
              <w:lang w:eastAsia="en-US"/>
            </w:rPr>
            <w:fldChar w:fldCharType="separate"/>
          </w:r>
          <w:r w:rsidR="00B260DC" w:rsidRPr="00B260DC">
            <w:rPr>
              <w:rFonts w:eastAsiaTheme="minorHAnsi"/>
              <w:noProof/>
              <w:lang w:eastAsia="en-US"/>
            </w:rPr>
            <w:t>(Awoonor-Williams, et al., 2012)</w:t>
          </w:r>
          <w:r w:rsidRPr="00A80007">
            <w:rPr>
              <w:rFonts w:eastAsiaTheme="minorHAnsi"/>
              <w:lang w:eastAsia="en-US"/>
            </w:rPr>
            <w:fldChar w:fldCharType="end"/>
          </w:r>
        </w:sdtContent>
      </w:sdt>
      <w:r w:rsidR="00FB2DC9" w:rsidRPr="00A80007">
        <w:rPr>
          <w:rFonts w:eastAsiaTheme="minorHAnsi"/>
          <w:lang w:eastAsia="en-US"/>
        </w:rPr>
        <w:t xml:space="preserve">. </w:t>
      </w:r>
      <w:r w:rsidRPr="00A80007">
        <w:rPr>
          <w:rFonts w:eastAsiaTheme="minorHAnsi"/>
          <w:lang w:eastAsia="en-US"/>
        </w:rPr>
        <w:t xml:space="preserve"> </w:t>
      </w:r>
      <w:r w:rsidR="00367566" w:rsidRPr="00A80007">
        <w:rPr>
          <w:rFonts w:eastAsiaTheme="minorHAnsi"/>
          <w:lang w:eastAsia="en-US"/>
        </w:rPr>
        <w:t xml:space="preserve">Other studies have examined the role of mobile phones in disease surveillance </w:t>
      </w:r>
      <w:r w:rsidR="005879EF" w:rsidRPr="00A80007">
        <w:rPr>
          <w:rFonts w:eastAsiaTheme="minorHAnsi"/>
          <w:lang w:eastAsia="en-US"/>
        </w:rPr>
        <w:t xml:space="preserve">to manage possible Ebola outbreak </w:t>
      </w:r>
      <w:sdt>
        <w:sdtPr>
          <w:rPr>
            <w:rFonts w:eastAsiaTheme="minorHAnsi"/>
            <w:lang w:eastAsia="en-US"/>
          </w:rPr>
          <w:id w:val="-1007832707"/>
          <w:citation/>
        </w:sdtPr>
        <w:sdtEndPr/>
        <w:sdtContent>
          <w:r w:rsidR="00367566" w:rsidRPr="00A80007">
            <w:rPr>
              <w:rFonts w:eastAsiaTheme="minorHAnsi"/>
              <w:lang w:eastAsia="en-US"/>
            </w:rPr>
            <w:fldChar w:fldCharType="begin"/>
          </w:r>
          <w:r w:rsidR="005879EF" w:rsidRPr="00A80007">
            <w:rPr>
              <w:rFonts w:eastAsiaTheme="minorHAnsi"/>
              <w:lang w:eastAsia="en-US"/>
            </w:rPr>
            <w:instrText xml:space="preserve">CITATION Ado16 \l 2057 </w:instrText>
          </w:r>
          <w:r w:rsidR="00367566" w:rsidRPr="00A80007">
            <w:rPr>
              <w:rFonts w:eastAsiaTheme="minorHAnsi"/>
              <w:lang w:eastAsia="en-US"/>
            </w:rPr>
            <w:fldChar w:fldCharType="separate"/>
          </w:r>
          <w:r w:rsidR="00B204D3" w:rsidRPr="00B204D3">
            <w:rPr>
              <w:rFonts w:eastAsiaTheme="minorHAnsi"/>
              <w:noProof/>
              <w:lang w:eastAsia="en-US"/>
            </w:rPr>
            <w:t>(Adokiya &amp; Awoonor-Williams, 2016)</w:t>
          </w:r>
          <w:r w:rsidR="00367566" w:rsidRPr="00A80007">
            <w:rPr>
              <w:rFonts w:eastAsiaTheme="minorHAnsi"/>
              <w:lang w:eastAsia="en-US"/>
            </w:rPr>
            <w:fldChar w:fldCharType="end"/>
          </w:r>
        </w:sdtContent>
      </w:sdt>
      <w:r w:rsidR="005879EF" w:rsidRPr="00A80007">
        <w:rPr>
          <w:rFonts w:eastAsiaTheme="minorHAnsi"/>
          <w:lang w:eastAsia="en-US"/>
        </w:rPr>
        <w:t>,</w:t>
      </w:r>
      <w:r w:rsidR="009436D7" w:rsidRPr="00A80007">
        <w:rPr>
          <w:rFonts w:eastAsiaTheme="minorHAnsi"/>
          <w:lang w:eastAsia="en-US"/>
        </w:rPr>
        <w:t xml:space="preserve"> </w:t>
      </w:r>
      <w:r w:rsidR="00367566" w:rsidRPr="00A80007">
        <w:rPr>
          <w:rFonts w:eastAsiaTheme="minorHAnsi"/>
          <w:lang w:eastAsia="en-US"/>
        </w:rPr>
        <w:t xml:space="preserve">reporting on mass drug administration against Lymphatic </w:t>
      </w:r>
      <w:r w:rsidR="009607EE" w:rsidRPr="00A80007">
        <w:rPr>
          <w:rFonts w:eastAsiaTheme="minorHAnsi"/>
          <w:lang w:eastAsia="en-US"/>
        </w:rPr>
        <w:t>Filariasis</w:t>
      </w:r>
      <w:r w:rsidR="00367566" w:rsidRPr="00A80007">
        <w:rPr>
          <w:rFonts w:eastAsiaTheme="minorHAnsi"/>
          <w:lang w:eastAsia="en-US"/>
        </w:rPr>
        <w:t xml:space="preserve"> </w:t>
      </w:r>
      <w:sdt>
        <w:sdtPr>
          <w:rPr>
            <w:rFonts w:eastAsiaTheme="minorHAnsi"/>
            <w:lang w:eastAsia="en-US"/>
          </w:rPr>
          <w:id w:val="1942029057"/>
          <w:citation/>
        </w:sdtPr>
        <w:sdtEndPr/>
        <w:sdtContent>
          <w:r w:rsidR="00367566" w:rsidRPr="00A80007">
            <w:rPr>
              <w:rFonts w:eastAsiaTheme="minorHAnsi"/>
              <w:lang w:eastAsia="en-US"/>
            </w:rPr>
            <w:fldChar w:fldCharType="begin"/>
          </w:r>
          <w:r w:rsidR="009607EE" w:rsidRPr="00A80007">
            <w:rPr>
              <w:rFonts w:eastAsiaTheme="minorHAnsi"/>
              <w:lang w:eastAsia="en-US"/>
            </w:rPr>
            <w:instrText xml:space="preserve">CITATION VRO17 \l 2057 </w:instrText>
          </w:r>
          <w:r w:rsidR="00367566" w:rsidRPr="00A80007">
            <w:rPr>
              <w:rFonts w:eastAsiaTheme="minorHAnsi"/>
              <w:lang w:eastAsia="en-US"/>
            </w:rPr>
            <w:fldChar w:fldCharType="separate"/>
          </w:r>
          <w:r w:rsidR="00B204D3" w:rsidRPr="00B204D3">
            <w:rPr>
              <w:rFonts w:eastAsiaTheme="minorHAnsi"/>
              <w:noProof/>
              <w:lang w:eastAsia="en-US"/>
            </w:rPr>
            <w:t>(Vroom, 2017)</w:t>
          </w:r>
          <w:r w:rsidR="00367566" w:rsidRPr="00A80007">
            <w:rPr>
              <w:rFonts w:eastAsiaTheme="minorHAnsi"/>
              <w:lang w:eastAsia="en-US"/>
            </w:rPr>
            <w:fldChar w:fldCharType="end"/>
          </w:r>
        </w:sdtContent>
      </w:sdt>
      <w:r w:rsidR="00D2484A" w:rsidRPr="00A80007">
        <w:rPr>
          <w:rFonts w:eastAsiaTheme="minorHAnsi"/>
          <w:lang w:eastAsia="en-US"/>
        </w:rPr>
        <w:t>;</w:t>
      </w:r>
      <w:r w:rsidR="00367566" w:rsidRPr="00A80007">
        <w:rPr>
          <w:rFonts w:eastAsiaTheme="minorHAnsi"/>
          <w:lang w:eastAsia="en-US"/>
        </w:rPr>
        <w:t xml:space="preserve"> while Senyo </w:t>
      </w:r>
      <w:sdt>
        <w:sdtPr>
          <w:rPr>
            <w:rFonts w:eastAsiaTheme="minorHAnsi"/>
            <w:lang w:eastAsia="en-US"/>
          </w:rPr>
          <w:id w:val="229043696"/>
          <w:citation/>
        </w:sdtPr>
        <w:sdtEndPr/>
        <w:sdtContent>
          <w:r w:rsidR="00367566" w:rsidRPr="00A80007">
            <w:rPr>
              <w:rFonts w:eastAsiaTheme="minorHAnsi"/>
              <w:lang w:eastAsia="en-US"/>
            </w:rPr>
            <w:fldChar w:fldCharType="begin"/>
          </w:r>
          <w:r w:rsidR="00367566" w:rsidRPr="00A80007">
            <w:rPr>
              <w:rFonts w:eastAsiaTheme="minorHAnsi"/>
              <w:lang w:eastAsia="en-US"/>
            </w:rPr>
            <w:instrText xml:space="preserve">CITATION Sen15 \n  \t  \l 2057 </w:instrText>
          </w:r>
          <w:r w:rsidR="00367566" w:rsidRPr="00A80007">
            <w:rPr>
              <w:rFonts w:eastAsiaTheme="minorHAnsi"/>
              <w:lang w:eastAsia="en-US"/>
            </w:rPr>
            <w:fldChar w:fldCharType="separate"/>
          </w:r>
          <w:r w:rsidR="00B204D3" w:rsidRPr="00B204D3">
            <w:rPr>
              <w:rFonts w:eastAsiaTheme="minorHAnsi"/>
              <w:noProof/>
              <w:lang w:eastAsia="en-US"/>
            </w:rPr>
            <w:t>(2015)</w:t>
          </w:r>
          <w:r w:rsidR="00367566" w:rsidRPr="00A80007">
            <w:rPr>
              <w:rFonts w:eastAsiaTheme="minorHAnsi"/>
              <w:lang w:eastAsia="en-US"/>
            </w:rPr>
            <w:fldChar w:fldCharType="end"/>
          </w:r>
        </w:sdtContent>
      </w:sdt>
      <w:r w:rsidR="00367566" w:rsidRPr="00A80007">
        <w:rPr>
          <w:rFonts w:eastAsiaTheme="minorHAnsi"/>
          <w:lang w:eastAsia="en-US"/>
        </w:rPr>
        <w:t xml:space="preserve"> reports of the use of </w:t>
      </w:r>
      <w:r w:rsidR="00D531D6" w:rsidRPr="00A80007">
        <w:rPr>
          <w:rFonts w:eastAsiaTheme="minorHAnsi"/>
          <w:lang w:eastAsia="en-US"/>
        </w:rPr>
        <w:t xml:space="preserve">smartphones </w:t>
      </w:r>
      <w:r w:rsidR="00367566" w:rsidRPr="00A80007">
        <w:rPr>
          <w:rFonts w:eastAsiaTheme="minorHAnsi"/>
          <w:lang w:eastAsia="en-US"/>
        </w:rPr>
        <w:t>among young medical doctors</w:t>
      </w:r>
      <w:r w:rsidR="00C23487" w:rsidRPr="00A80007">
        <w:rPr>
          <w:rFonts w:eastAsiaTheme="minorHAnsi"/>
          <w:lang w:eastAsia="en-US"/>
        </w:rPr>
        <w:t xml:space="preserve"> for purposes of </w:t>
      </w:r>
      <w:r w:rsidR="00367566" w:rsidRPr="00A80007">
        <w:rPr>
          <w:rFonts w:eastAsiaTheme="minorHAnsi"/>
          <w:lang w:eastAsia="en-US"/>
        </w:rPr>
        <w:t>diagnose</w:t>
      </w:r>
      <w:r w:rsidR="00C23487" w:rsidRPr="00A80007">
        <w:rPr>
          <w:rFonts w:eastAsiaTheme="minorHAnsi"/>
          <w:lang w:eastAsia="en-US"/>
        </w:rPr>
        <w:t>s of patients’ conditions. The findings of these studies indicate mhealth in Ghana is in its nascent stage</w:t>
      </w:r>
      <w:r w:rsidR="009436D7" w:rsidRPr="00A80007">
        <w:rPr>
          <w:rFonts w:eastAsiaTheme="minorHAnsi"/>
          <w:lang w:eastAsia="en-US"/>
        </w:rPr>
        <w:t>, having limited empirical evidence;</w:t>
      </w:r>
      <w:r w:rsidR="00C23487" w:rsidRPr="00A80007">
        <w:rPr>
          <w:rFonts w:eastAsiaTheme="minorHAnsi"/>
          <w:lang w:eastAsia="en-US"/>
        </w:rPr>
        <w:t xml:space="preserve"> and that its role in disease surveillance (public health services) is limited. There is</w:t>
      </w:r>
      <w:r w:rsidR="005A3629">
        <w:rPr>
          <w:rFonts w:eastAsiaTheme="minorHAnsi"/>
          <w:lang w:eastAsia="en-US"/>
        </w:rPr>
        <w:t>,</w:t>
      </w:r>
      <w:r w:rsidR="00C23487" w:rsidRPr="00A80007">
        <w:rPr>
          <w:rFonts w:eastAsiaTheme="minorHAnsi"/>
          <w:lang w:eastAsia="en-US"/>
        </w:rPr>
        <w:t xml:space="preserve"> however, high adoption of the device among a section of medical staff </w:t>
      </w:r>
      <w:r w:rsidR="009436D7" w:rsidRPr="00A80007">
        <w:rPr>
          <w:rFonts w:eastAsiaTheme="minorHAnsi"/>
          <w:lang w:eastAsia="en-US"/>
        </w:rPr>
        <w:t xml:space="preserve">for clinical decision-making </w:t>
      </w:r>
      <w:r w:rsidR="00C23487" w:rsidRPr="00A80007">
        <w:rPr>
          <w:rFonts w:eastAsiaTheme="minorHAnsi"/>
          <w:lang w:eastAsia="en-US"/>
        </w:rPr>
        <w:t>and th</w:t>
      </w:r>
      <w:r w:rsidR="005A3629">
        <w:rPr>
          <w:rFonts w:eastAsiaTheme="minorHAnsi"/>
          <w:lang w:eastAsia="en-US"/>
        </w:rPr>
        <w:t>ose</w:t>
      </w:r>
      <w:r w:rsidR="00C23487" w:rsidRPr="00A80007">
        <w:rPr>
          <w:rFonts w:eastAsiaTheme="minorHAnsi"/>
          <w:lang w:eastAsia="en-US"/>
        </w:rPr>
        <w:t xml:space="preserve"> healthcare providers are willing to use the mobile phone for public health services. </w:t>
      </w:r>
      <w:r w:rsidR="004D2010" w:rsidRPr="00A80007">
        <w:rPr>
          <w:rFonts w:eastAsiaTheme="minorHAnsi"/>
          <w:lang w:eastAsia="en-US"/>
        </w:rPr>
        <w:t xml:space="preserve">Adokiya &amp; Awoonor-Williams (2016) calls for the leveraging of the mobile phone for disease surveillance of infectious diseases. </w:t>
      </w:r>
      <w:r w:rsidR="005A3629">
        <w:rPr>
          <w:rFonts w:eastAsiaTheme="minorHAnsi"/>
          <w:lang w:eastAsia="en-US"/>
        </w:rPr>
        <w:t>Despite</w:t>
      </w:r>
      <w:r w:rsidR="00D531D6" w:rsidRPr="00A80007">
        <w:rPr>
          <w:rFonts w:eastAsiaTheme="minorHAnsi"/>
          <w:lang w:eastAsia="en-US"/>
        </w:rPr>
        <w:t xml:space="preserve"> these findings and recommendations, there were also reported challenges in using mobile phones such as lack of technical knowledge of the smartphone, low institutional motivation</w:t>
      </w:r>
      <w:r w:rsidR="005A3629">
        <w:rPr>
          <w:rFonts w:eastAsiaTheme="minorHAnsi"/>
          <w:lang w:eastAsia="en-US"/>
        </w:rPr>
        <w:t>,</w:t>
      </w:r>
      <w:r w:rsidR="00D531D6" w:rsidRPr="00A80007">
        <w:rPr>
          <w:rFonts w:eastAsiaTheme="minorHAnsi"/>
          <w:lang w:eastAsia="en-US"/>
        </w:rPr>
        <w:t xml:space="preserve"> and support</w:t>
      </w:r>
      <w:r w:rsidR="00167847" w:rsidRPr="00A80007">
        <w:rPr>
          <w:rFonts w:eastAsiaTheme="minorHAnsi"/>
          <w:lang w:eastAsia="en-US"/>
        </w:rPr>
        <w:t>,</w:t>
      </w:r>
      <w:r w:rsidR="00D531D6" w:rsidRPr="00A80007">
        <w:rPr>
          <w:rFonts w:eastAsiaTheme="minorHAnsi"/>
          <w:lang w:eastAsia="en-US"/>
        </w:rPr>
        <w:t xml:space="preserve"> low ownership of smartphones</w:t>
      </w:r>
      <w:r w:rsidR="005A3629">
        <w:rPr>
          <w:rFonts w:eastAsiaTheme="minorHAnsi"/>
          <w:lang w:eastAsia="en-US"/>
        </w:rPr>
        <w:t>,</w:t>
      </w:r>
      <w:r w:rsidR="00167847" w:rsidRPr="00A80007">
        <w:rPr>
          <w:rFonts w:eastAsiaTheme="minorHAnsi"/>
          <w:lang w:eastAsia="en-US"/>
        </w:rPr>
        <w:t xml:space="preserve"> and poor network</w:t>
      </w:r>
      <w:r w:rsidR="00D531D6" w:rsidRPr="00A80007">
        <w:rPr>
          <w:rFonts w:eastAsiaTheme="minorHAnsi"/>
          <w:lang w:eastAsia="en-US"/>
        </w:rPr>
        <w:t xml:space="preserve">. </w:t>
      </w:r>
      <w:r w:rsidR="00C81BB2" w:rsidRPr="00A80007">
        <w:rPr>
          <w:rFonts w:eastAsiaTheme="minorHAnsi"/>
          <w:lang w:eastAsia="en-US"/>
        </w:rPr>
        <w:t>The</w:t>
      </w:r>
      <w:r w:rsidR="00DF75A4" w:rsidRPr="00A80007">
        <w:rPr>
          <w:rFonts w:eastAsiaTheme="minorHAnsi"/>
          <w:lang w:eastAsia="en-US"/>
        </w:rPr>
        <w:t xml:space="preserve"> literature </w:t>
      </w:r>
      <w:r w:rsidR="009436D7" w:rsidRPr="00A80007">
        <w:rPr>
          <w:rFonts w:eastAsiaTheme="minorHAnsi"/>
          <w:lang w:eastAsia="en-US"/>
        </w:rPr>
        <w:t>reveals</w:t>
      </w:r>
      <w:r w:rsidR="00DF75A4" w:rsidRPr="00A80007">
        <w:rPr>
          <w:rFonts w:eastAsiaTheme="minorHAnsi"/>
          <w:lang w:eastAsia="en-US"/>
        </w:rPr>
        <w:t xml:space="preserve"> that there were no studies on cholera</w:t>
      </w:r>
      <w:r w:rsidR="00D531D6" w:rsidRPr="00A80007">
        <w:rPr>
          <w:rFonts w:eastAsiaTheme="minorHAnsi"/>
          <w:lang w:eastAsia="en-US"/>
        </w:rPr>
        <w:t xml:space="preserve"> for which this study explored to help extend the empirical evidence of the viability of the mobile phone for public health delivery.</w:t>
      </w:r>
      <w:r w:rsidR="00367566" w:rsidRPr="00A80007">
        <w:rPr>
          <w:rFonts w:eastAsiaTheme="minorHAnsi"/>
          <w:lang w:eastAsia="en-US"/>
        </w:rPr>
        <w:t xml:space="preserve"> </w:t>
      </w:r>
    </w:p>
    <w:p w14:paraId="7BEC2308" w14:textId="621D1D7C" w:rsidR="007641D2" w:rsidRPr="00A80007" w:rsidRDefault="007641D2" w:rsidP="007641D2">
      <w:pPr>
        <w:spacing w:after="200"/>
        <w:rPr>
          <w:rFonts w:eastAsiaTheme="minorHAnsi"/>
          <w:lang w:eastAsia="en-US"/>
        </w:rPr>
      </w:pPr>
      <w:r w:rsidRPr="00A80007">
        <w:rPr>
          <w:rFonts w:eastAsiaTheme="minorHAnsi"/>
          <w:lang w:eastAsia="en-US"/>
        </w:rPr>
        <w:t xml:space="preserve">From the foregoing, the study </w:t>
      </w:r>
      <w:r w:rsidR="00167BD5" w:rsidRPr="00A80007">
        <w:rPr>
          <w:rFonts w:eastAsiaTheme="minorHAnsi"/>
          <w:lang w:eastAsia="en-US"/>
        </w:rPr>
        <w:t xml:space="preserve">on the viability of </w:t>
      </w:r>
      <w:r w:rsidRPr="00A80007">
        <w:rPr>
          <w:rFonts w:eastAsiaTheme="minorHAnsi"/>
          <w:lang w:eastAsia="en-US"/>
        </w:rPr>
        <w:t xml:space="preserve">the mobile phone </w:t>
      </w:r>
      <w:r w:rsidR="00167BD5" w:rsidRPr="00A80007">
        <w:rPr>
          <w:rFonts w:eastAsiaTheme="minorHAnsi"/>
          <w:lang w:eastAsia="en-US"/>
        </w:rPr>
        <w:t xml:space="preserve">for the prevention and management of cholera </w:t>
      </w:r>
      <w:r w:rsidRPr="00A80007">
        <w:rPr>
          <w:rFonts w:eastAsiaTheme="minorHAnsi"/>
          <w:lang w:eastAsia="en-US"/>
        </w:rPr>
        <w:t xml:space="preserve">in Ghana </w:t>
      </w:r>
      <w:r w:rsidR="005879EF" w:rsidRPr="00A80007">
        <w:rPr>
          <w:rFonts w:eastAsiaTheme="minorHAnsi"/>
          <w:lang w:eastAsia="en-US"/>
        </w:rPr>
        <w:t>was</w:t>
      </w:r>
      <w:r w:rsidRPr="00A80007">
        <w:rPr>
          <w:rFonts w:eastAsiaTheme="minorHAnsi"/>
          <w:lang w:eastAsia="en-US"/>
        </w:rPr>
        <w:t xml:space="preserve"> vital</w:t>
      </w:r>
      <w:r w:rsidR="005879EF" w:rsidRPr="00A80007">
        <w:rPr>
          <w:rFonts w:eastAsiaTheme="minorHAnsi"/>
          <w:lang w:eastAsia="en-US"/>
        </w:rPr>
        <w:t xml:space="preserve"> to</w:t>
      </w:r>
      <w:r w:rsidR="001E0BD9" w:rsidRPr="00A80007">
        <w:rPr>
          <w:rFonts w:eastAsiaTheme="minorHAnsi"/>
          <w:lang w:eastAsia="en-US"/>
        </w:rPr>
        <w:t xml:space="preserve"> </w:t>
      </w:r>
      <w:r w:rsidR="002E6EA0" w:rsidRPr="00A80007">
        <w:rPr>
          <w:rFonts w:eastAsiaTheme="minorHAnsi"/>
          <w:lang w:eastAsia="en-US"/>
        </w:rPr>
        <w:t xml:space="preserve">help explore </w:t>
      </w:r>
      <w:r w:rsidR="00D123F7" w:rsidRPr="00A80007">
        <w:rPr>
          <w:rFonts w:eastAsiaTheme="minorHAnsi"/>
          <w:lang w:eastAsia="en-US"/>
        </w:rPr>
        <w:t xml:space="preserve">the </w:t>
      </w:r>
      <w:r w:rsidR="00BA3AD5" w:rsidRPr="00A80007">
        <w:rPr>
          <w:rFonts w:eastAsiaTheme="minorHAnsi"/>
          <w:lang w:eastAsia="en-US"/>
        </w:rPr>
        <w:t xml:space="preserve">potential to leverage the technology to enhance the activities of </w:t>
      </w:r>
      <w:r w:rsidR="00631D67" w:rsidRPr="00A80007">
        <w:rPr>
          <w:rFonts w:eastAsiaTheme="minorHAnsi"/>
          <w:lang w:eastAsia="en-US"/>
        </w:rPr>
        <w:t xml:space="preserve">public </w:t>
      </w:r>
      <w:r w:rsidR="00BA3AD5" w:rsidRPr="00A80007">
        <w:rPr>
          <w:rFonts w:eastAsiaTheme="minorHAnsi"/>
          <w:lang w:eastAsia="en-US"/>
        </w:rPr>
        <w:t xml:space="preserve">healthcare </w:t>
      </w:r>
      <w:r w:rsidR="00631D67" w:rsidRPr="00A80007">
        <w:rPr>
          <w:rFonts w:eastAsiaTheme="minorHAnsi"/>
          <w:lang w:eastAsia="en-US"/>
        </w:rPr>
        <w:t>providers</w:t>
      </w:r>
      <w:r w:rsidRPr="00A80007">
        <w:rPr>
          <w:rFonts w:eastAsiaTheme="minorHAnsi"/>
          <w:lang w:eastAsia="en-US"/>
        </w:rPr>
        <w:t>.</w:t>
      </w:r>
      <w:r w:rsidR="00D123F7" w:rsidRPr="00A80007">
        <w:rPr>
          <w:rFonts w:eastAsiaTheme="minorHAnsi"/>
          <w:lang w:eastAsia="en-US"/>
        </w:rPr>
        <w:t xml:space="preserve"> </w:t>
      </w:r>
    </w:p>
    <w:p w14:paraId="1201102A" w14:textId="086A318F" w:rsidR="00C111B9" w:rsidRPr="00A80007" w:rsidRDefault="00C111B9" w:rsidP="00C111B9">
      <w:pPr>
        <w:pStyle w:val="Heading2"/>
        <w:numPr>
          <w:ilvl w:val="1"/>
          <w:numId w:val="1"/>
        </w:numPr>
        <w:spacing w:after="0"/>
        <w:rPr>
          <w:rFonts w:ascii="Times New Roman" w:hAnsi="Times New Roman" w:cs="Times New Roman"/>
          <w:color w:val="auto"/>
          <w:lang w:eastAsia="en-US"/>
        </w:rPr>
      </w:pPr>
      <w:bookmarkStart w:id="13" w:name="_Toc45840556"/>
      <w:r w:rsidRPr="00A80007">
        <w:rPr>
          <w:rFonts w:ascii="Times New Roman" w:hAnsi="Times New Roman" w:cs="Times New Roman"/>
          <w:color w:val="auto"/>
          <w:lang w:eastAsia="en-US"/>
        </w:rPr>
        <w:t>mHealth and related concepts</w:t>
      </w:r>
      <w:bookmarkEnd w:id="13"/>
    </w:p>
    <w:p w14:paraId="5853C390" w14:textId="457FE280" w:rsidR="00C111B9" w:rsidRPr="00A80007" w:rsidRDefault="00C111B9" w:rsidP="00C111B9">
      <w:pPr>
        <w:rPr>
          <w:rFonts w:eastAsiaTheme="minorHAnsi"/>
          <w:lang w:eastAsia="en-US"/>
        </w:rPr>
      </w:pPr>
      <w:r w:rsidRPr="00A80007">
        <w:rPr>
          <w:rFonts w:eastAsiaTheme="minorHAnsi"/>
          <w:lang w:eastAsia="en-US"/>
        </w:rPr>
        <w:t xml:space="preserve">There are </w:t>
      </w:r>
      <w:r w:rsidR="005A3629">
        <w:rPr>
          <w:rFonts w:eastAsiaTheme="minorHAnsi"/>
          <w:lang w:eastAsia="en-US"/>
        </w:rPr>
        <w:t>some</w:t>
      </w:r>
      <w:r w:rsidRPr="00A80007">
        <w:rPr>
          <w:rFonts w:eastAsiaTheme="minorHAnsi"/>
          <w:lang w:eastAsia="en-US"/>
        </w:rPr>
        <w:t xml:space="preserve"> concepts </w:t>
      </w:r>
      <w:r w:rsidR="005A3629">
        <w:rPr>
          <w:rFonts w:eastAsiaTheme="minorHAnsi"/>
          <w:lang w:eastAsia="en-US"/>
        </w:rPr>
        <w:t>that</w:t>
      </w:r>
      <w:r w:rsidRPr="00A80007">
        <w:rPr>
          <w:rFonts w:eastAsiaTheme="minorHAnsi"/>
          <w:lang w:eastAsia="en-US"/>
        </w:rPr>
        <w:t xml:space="preserve"> need clarification for a better understanding of mHealth. Ehealth, Telemedicine, Telehealth</w:t>
      </w:r>
      <w:r w:rsidR="005A3629">
        <w:rPr>
          <w:rFonts w:eastAsiaTheme="minorHAnsi"/>
          <w:lang w:eastAsia="en-US"/>
        </w:rPr>
        <w:t>,</w:t>
      </w:r>
      <w:r w:rsidRPr="00A80007">
        <w:rPr>
          <w:rFonts w:eastAsiaTheme="minorHAnsi"/>
          <w:lang w:eastAsia="en-US"/>
        </w:rPr>
        <w:t xml:space="preserve"> and mHealth can all be categorized as part of a group of interrelated concepts. The literature does not present any agreed definition on eHealth and mHealth but there is a convergence on the fact that the latter emanates from the former and both are used to enhance health outcomes and their technologies work together towards similar objectives </w:t>
      </w:r>
      <w:sdt>
        <w:sdtPr>
          <w:rPr>
            <w:rFonts w:eastAsiaTheme="minorHAnsi"/>
            <w:lang w:eastAsia="en-US"/>
          </w:rPr>
          <w:id w:val="851832881"/>
          <w:citation/>
        </w:sdtPr>
        <w:sdtEndPr/>
        <w:sdtContent>
          <w:r w:rsidR="003A18B9">
            <w:rPr>
              <w:rFonts w:eastAsiaTheme="minorHAnsi"/>
              <w:lang w:eastAsia="en-US"/>
            </w:rPr>
            <w:fldChar w:fldCharType="begin"/>
          </w:r>
          <w:r w:rsidR="003A18B9">
            <w:rPr>
              <w:rFonts w:eastAsiaTheme="minorHAnsi"/>
              <w:lang w:eastAsia="en-US"/>
            </w:rPr>
            <w:instrText xml:space="preserve"> CITATION Vit09 \l 2057 </w:instrText>
          </w:r>
          <w:r w:rsidR="003A18B9">
            <w:rPr>
              <w:rFonts w:eastAsiaTheme="minorHAnsi"/>
              <w:lang w:eastAsia="en-US"/>
            </w:rPr>
            <w:fldChar w:fldCharType="separate"/>
          </w:r>
          <w:r w:rsidR="003A18B9" w:rsidRPr="003A18B9">
            <w:rPr>
              <w:rFonts w:eastAsiaTheme="minorHAnsi"/>
              <w:noProof/>
              <w:lang w:eastAsia="en-US"/>
            </w:rPr>
            <w:t>(Vital Wave Consulting, 2009)</w:t>
          </w:r>
          <w:r w:rsidR="003A18B9">
            <w:rPr>
              <w:rFonts w:eastAsiaTheme="minorHAnsi"/>
              <w:lang w:eastAsia="en-US"/>
            </w:rPr>
            <w:fldChar w:fldCharType="end"/>
          </w:r>
        </w:sdtContent>
      </w:sdt>
      <w:r w:rsidRPr="00A80007">
        <w:rPr>
          <w:rFonts w:eastAsiaTheme="minorHAnsi"/>
          <w:lang w:eastAsia="en-US"/>
        </w:rPr>
        <w:t>. Ehealth is</w:t>
      </w:r>
      <w:r w:rsidR="005A3629">
        <w:rPr>
          <w:rFonts w:eastAsiaTheme="minorHAnsi"/>
          <w:lang w:eastAsia="en-US"/>
        </w:rPr>
        <w:t>,</w:t>
      </w:r>
      <w:r w:rsidRPr="00A80007">
        <w:rPr>
          <w:rFonts w:eastAsiaTheme="minorHAnsi"/>
          <w:lang w:eastAsia="en-US"/>
        </w:rPr>
        <w:t xml:space="preserve"> however, a much broader concept of health innovations </w:t>
      </w:r>
      <w:r w:rsidR="005A3629">
        <w:rPr>
          <w:rFonts w:eastAsiaTheme="minorHAnsi"/>
          <w:lang w:eastAsia="en-US"/>
        </w:rPr>
        <w:t>that</w:t>
      </w:r>
      <w:r w:rsidRPr="00A80007">
        <w:rPr>
          <w:rFonts w:eastAsiaTheme="minorHAnsi"/>
          <w:lang w:eastAsia="en-US"/>
        </w:rPr>
        <w:t xml:space="preserve"> comprise all technologically based platforms used to enhance patient care and health services delivery. It is the use of ICT such as computers, mobile phones, satellite communications</w:t>
      </w:r>
      <w:r w:rsidR="005A3629">
        <w:rPr>
          <w:rFonts w:eastAsiaTheme="minorHAnsi"/>
          <w:lang w:eastAsia="en-US"/>
        </w:rPr>
        <w:t>,</w:t>
      </w:r>
      <w:r w:rsidRPr="00A80007">
        <w:rPr>
          <w:rFonts w:eastAsiaTheme="minorHAnsi"/>
          <w:lang w:eastAsia="en-US"/>
        </w:rPr>
        <w:t xml:space="preserve"> and others to leverage patient care and wellbeing through a combination of medical informatics, public health</w:t>
      </w:r>
      <w:r w:rsidR="005A3629">
        <w:rPr>
          <w:rFonts w:eastAsiaTheme="minorHAnsi"/>
          <w:lang w:eastAsia="en-US"/>
        </w:rPr>
        <w:t>,</w:t>
      </w:r>
      <w:r w:rsidRPr="00A80007">
        <w:rPr>
          <w:rFonts w:eastAsiaTheme="minorHAnsi"/>
          <w:lang w:eastAsia="en-US"/>
        </w:rPr>
        <w:t xml:space="preserve"> and business (Lim, et al., 2011; Vital Wave Consulting, 2009). It involves processes aimed at transforming healthcare practices from </w:t>
      </w:r>
      <w:r w:rsidR="005A3629">
        <w:rPr>
          <w:rFonts w:eastAsiaTheme="minorHAnsi"/>
          <w:lang w:eastAsia="en-US"/>
        </w:rPr>
        <w:t xml:space="preserve">a </w:t>
      </w:r>
      <w:r w:rsidR="007B4B57" w:rsidRPr="00A80007">
        <w:rPr>
          <w:rFonts w:eastAsiaTheme="minorHAnsi"/>
          <w:lang w:eastAsia="en-US"/>
        </w:rPr>
        <w:t>manual or paper-based system</w:t>
      </w:r>
      <w:r w:rsidRPr="00A80007">
        <w:rPr>
          <w:rFonts w:eastAsiaTheme="minorHAnsi"/>
          <w:lang w:eastAsia="en-US"/>
        </w:rPr>
        <w:t xml:space="preserve"> to electronic or digital formats (Quarshie, 2016). Ehealth applications include patient records management, medical diagnostics and procedures, remote monitoring and care of terminal or chronic diseases and home care, health surveillance, health literature, health education, knowledge and research (Chen, Wen, &amp; Yang, 2014; Mechael, et al., 2010; Mendoza, Okoko, Konopka, &amp; Jonas, 2013). It is underpinned by three essential components such as information processes, communications strategy</w:t>
      </w:r>
      <w:r w:rsidR="005A3629">
        <w:rPr>
          <w:rFonts w:eastAsiaTheme="minorHAnsi"/>
          <w:lang w:eastAsia="en-US"/>
        </w:rPr>
        <w:t>,</w:t>
      </w:r>
      <w:r w:rsidRPr="00A80007">
        <w:rPr>
          <w:rFonts w:eastAsiaTheme="minorHAnsi"/>
          <w:lang w:eastAsia="en-US"/>
        </w:rPr>
        <w:t xml:space="preserve"> and technology infrastructure (Quarshie, 2016). Ehealth is categorized into four separate components comprising mHealth, management information system, telemedicine</w:t>
      </w:r>
      <w:r w:rsidR="005A3629">
        <w:rPr>
          <w:rFonts w:eastAsiaTheme="minorHAnsi"/>
          <w:lang w:eastAsia="en-US"/>
        </w:rPr>
        <w:t>,</w:t>
      </w:r>
      <w:r w:rsidRPr="00A80007">
        <w:rPr>
          <w:rFonts w:eastAsiaTheme="minorHAnsi"/>
          <w:lang w:eastAsia="en-US"/>
        </w:rPr>
        <w:t xml:space="preserve"> and distance learning </w:t>
      </w:r>
      <w:sdt>
        <w:sdtPr>
          <w:rPr>
            <w:rFonts w:eastAsiaTheme="minorHAnsi"/>
            <w:lang w:eastAsia="en-US"/>
          </w:rPr>
          <w:id w:val="1123963263"/>
          <w:citation/>
        </w:sdtPr>
        <w:sdtEndPr/>
        <w:sdtContent>
          <w:r w:rsidR="009255A2" w:rsidRPr="00A80007">
            <w:rPr>
              <w:rFonts w:eastAsiaTheme="minorHAnsi"/>
              <w:lang w:eastAsia="en-US"/>
            </w:rPr>
            <w:fldChar w:fldCharType="begin"/>
          </w:r>
          <w:r w:rsidR="009255A2" w:rsidRPr="00A80007">
            <w:rPr>
              <w:rFonts w:eastAsiaTheme="minorHAnsi"/>
              <w:lang w:eastAsia="en-US"/>
            </w:rPr>
            <w:instrText xml:space="preserve"> CITATION Men131 \l 2057 </w:instrText>
          </w:r>
          <w:r w:rsidR="009255A2" w:rsidRPr="00A80007">
            <w:rPr>
              <w:rFonts w:eastAsiaTheme="minorHAnsi"/>
              <w:lang w:eastAsia="en-US"/>
            </w:rPr>
            <w:fldChar w:fldCharType="separate"/>
          </w:r>
          <w:r w:rsidR="00B204D3" w:rsidRPr="00B204D3">
            <w:rPr>
              <w:rFonts w:eastAsiaTheme="minorHAnsi"/>
              <w:noProof/>
              <w:lang w:eastAsia="en-US"/>
            </w:rPr>
            <w:t>(Mendoza, Okoko, Konopka, &amp; Jonas, 2013)</w:t>
          </w:r>
          <w:r w:rsidR="009255A2" w:rsidRPr="00A80007">
            <w:rPr>
              <w:rFonts w:eastAsiaTheme="minorHAnsi"/>
              <w:lang w:eastAsia="en-US"/>
            </w:rPr>
            <w:fldChar w:fldCharType="end"/>
          </w:r>
        </w:sdtContent>
      </w:sdt>
      <w:r w:rsidRPr="00A80007">
        <w:rPr>
          <w:rFonts w:eastAsiaTheme="minorHAnsi"/>
          <w:lang w:eastAsia="en-US"/>
        </w:rPr>
        <w:t>. This research focuses on the mHealth component of eHealth.</w:t>
      </w:r>
    </w:p>
    <w:p w14:paraId="33E6AA2D" w14:textId="174311F0" w:rsidR="00C111B9" w:rsidRPr="00A80007" w:rsidRDefault="00C111B9" w:rsidP="00C111B9">
      <w:pPr>
        <w:rPr>
          <w:rFonts w:eastAsiaTheme="minorHAnsi"/>
          <w:lang w:eastAsia="en-US"/>
        </w:rPr>
      </w:pPr>
      <w:r w:rsidRPr="00A80007">
        <w:rPr>
          <w:rFonts w:eastAsiaTheme="minorHAnsi"/>
          <w:lang w:eastAsia="en-US"/>
        </w:rPr>
        <w:t xml:space="preserve">Telemedicine and telecare are linked; and described to be the use of telecommunications and its related platforms to conduct remote diagnoses and treatment of patients. It involves the remote exchange of medical and health information via electronic communications platforms </w:t>
      </w:r>
      <w:r w:rsidR="005A3629">
        <w:rPr>
          <w:rFonts w:eastAsiaTheme="minorHAnsi"/>
          <w:lang w:eastAsia="en-US"/>
        </w:rPr>
        <w:t>to enhance</w:t>
      </w:r>
      <w:r w:rsidRPr="00A80007">
        <w:rPr>
          <w:rFonts w:eastAsiaTheme="minorHAnsi"/>
          <w:lang w:eastAsia="en-US"/>
        </w:rPr>
        <w:t xml:space="preserve"> patients’ clinical health status (American Telemedicine Association, 2012; Lim, et al., 2011). It includes a variety of applications such as the use of two-way video, email, smartphones, wireless tools</w:t>
      </w:r>
      <w:r w:rsidR="005A3629">
        <w:rPr>
          <w:rFonts w:eastAsiaTheme="minorHAnsi"/>
          <w:lang w:eastAsia="en-US"/>
        </w:rPr>
        <w:t>,</w:t>
      </w:r>
      <w:r w:rsidRPr="00A80007">
        <w:rPr>
          <w:rFonts w:eastAsiaTheme="minorHAnsi"/>
          <w:lang w:eastAsia="en-US"/>
        </w:rPr>
        <w:t xml:space="preserve"> and other forms of telecommunications technology. Telehealth involves both clinical and public health activities while telemedicine is limited to clinical practice but both have a wider mobile platform other than the mobile phone alone (Mechael, et al., 2010)</w:t>
      </w:r>
      <w:r w:rsidR="00B606F9" w:rsidRPr="00A80007">
        <w:rPr>
          <w:rFonts w:eastAsiaTheme="minorHAnsi"/>
          <w:lang w:eastAsia="en-US"/>
        </w:rPr>
        <w:t xml:space="preserve">. </w:t>
      </w:r>
      <w:r w:rsidRPr="00A80007">
        <w:rPr>
          <w:rFonts w:eastAsiaTheme="minorHAnsi"/>
          <w:lang w:eastAsia="en-US"/>
        </w:rPr>
        <w:t>Literature is also replete with numerous definitions of mHealth, with no agreement on a single most accurate one. Mhealth is generally accepted by literature as a subset of eHealth (Brinkel, Kramer, Krumkamp, May, &amp; Fobil, 2014; WHO, 2011). The definition of mHealth narrows down to the use of mobile or cellular telephones to offer health services to patients or health clients. The mHealth definitions can be synthesized as including mobile technologies or gadgets such as PDAs, mobile phones, laptops, others (Akter &amp; Ray, 2010; Brinkel, Kramer, Krumkamp, May, &amp; Fobil, 2014), or wireless technologies such as Bluetooth and Wi-fi (Vital Wave Consulting, 2009) which is aimed mostly at delivering various aspects of healthcare (Mechael, et al., 2010; WHO, 2009). The WHO (2009) defines mHealth as a part of eHealth for the provision of health services and information through mobile technologies such as mobile phones and PDAs. It further lists fourteen categories of mHealth services in their survey of 114 countries; of which some of them are health call centres, emergency toll-free telephone services, mobile telemedicine, appointment reminders</w:t>
      </w:r>
      <w:r w:rsidR="005A3629">
        <w:rPr>
          <w:rFonts w:eastAsiaTheme="minorHAnsi"/>
          <w:lang w:eastAsia="en-US"/>
        </w:rPr>
        <w:t xml:space="preserve"> and</w:t>
      </w:r>
      <w:r w:rsidRPr="00A80007">
        <w:rPr>
          <w:rFonts w:eastAsiaTheme="minorHAnsi"/>
          <w:lang w:eastAsia="en-US"/>
        </w:rPr>
        <w:t xml:space="preserve"> treatment adherence (WHO, 2011). For this work, mHealth was equated to all interventions using mobile or cell phones for the delivery of health services.</w:t>
      </w:r>
    </w:p>
    <w:p w14:paraId="46BFCBE3" w14:textId="67C64F21" w:rsidR="007641D2" w:rsidRPr="00A80007" w:rsidRDefault="007641D2" w:rsidP="000C0A92">
      <w:pPr>
        <w:pStyle w:val="Heading2"/>
        <w:numPr>
          <w:ilvl w:val="1"/>
          <w:numId w:val="1"/>
        </w:numPr>
        <w:rPr>
          <w:rFonts w:ascii="Times New Roman" w:hAnsi="Times New Roman" w:cs="Times New Roman"/>
          <w:color w:val="auto"/>
          <w:lang w:eastAsia="en-US"/>
        </w:rPr>
      </w:pPr>
      <w:bookmarkStart w:id="14" w:name="_Toc486265446"/>
      <w:bookmarkStart w:id="15" w:name="_Toc45840557"/>
      <w:r w:rsidRPr="00A80007">
        <w:rPr>
          <w:rFonts w:ascii="Times New Roman" w:hAnsi="Times New Roman" w:cs="Times New Roman"/>
          <w:color w:val="auto"/>
          <w:lang w:eastAsia="en-US"/>
        </w:rPr>
        <w:t xml:space="preserve">Research </w:t>
      </w:r>
      <w:r w:rsidR="00A276C9" w:rsidRPr="00A80007">
        <w:rPr>
          <w:rFonts w:ascii="Times New Roman" w:hAnsi="Times New Roman" w:cs="Times New Roman"/>
          <w:color w:val="auto"/>
          <w:lang w:eastAsia="en-US"/>
        </w:rPr>
        <w:t>problem</w:t>
      </w:r>
      <w:bookmarkEnd w:id="14"/>
      <w:bookmarkEnd w:id="15"/>
    </w:p>
    <w:p w14:paraId="72813D89" w14:textId="77DACF48" w:rsidR="007D73FD" w:rsidRPr="00A80007" w:rsidRDefault="007641D2" w:rsidP="007641D2">
      <w:pPr>
        <w:spacing w:after="200"/>
        <w:rPr>
          <w:rFonts w:eastAsiaTheme="minorHAnsi"/>
          <w:lang w:eastAsia="en-US"/>
        </w:rPr>
      </w:pPr>
      <w:r w:rsidRPr="00A80007">
        <w:rPr>
          <w:rFonts w:eastAsiaTheme="minorHAnsi"/>
          <w:lang w:eastAsia="en-US"/>
        </w:rPr>
        <w:t xml:space="preserve">Cholera is reported to have </w:t>
      </w:r>
      <w:r w:rsidR="00772DC9" w:rsidRPr="00A80007">
        <w:rPr>
          <w:rFonts w:eastAsiaTheme="minorHAnsi"/>
          <w:lang w:eastAsia="en-US"/>
        </w:rPr>
        <w:t>been detected in</w:t>
      </w:r>
      <w:r w:rsidRPr="00A80007">
        <w:rPr>
          <w:rFonts w:eastAsiaTheme="minorHAnsi"/>
          <w:lang w:eastAsia="en-US"/>
        </w:rPr>
        <w:t xml:space="preserve"> Africa in 1970</w:t>
      </w:r>
      <w:sdt>
        <w:sdtPr>
          <w:rPr>
            <w:rFonts w:eastAsiaTheme="minorHAnsi"/>
            <w:noProof/>
            <w:lang w:eastAsia="en-US"/>
          </w:rPr>
          <w:id w:val="292255989"/>
          <w:citation/>
        </w:sdtPr>
        <w:sdtEndPr/>
        <w:sdtContent>
          <w:r w:rsidR="004E566D" w:rsidRPr="00A80007">
            <w:rPr>
              <w:rFonts w:eastAsiaTheme="minorHAnsi"/>
              <w:noProof/>
              <w:lang w:eastAsia="en-US"/>
            </w:rPr>
            <w:fldChar w:fldCharType="begin"/>
          </w:r>
          <w:r w:rsidR="005A3629">
            <w:rPr>
              <w:rFonts w:eastAsiaTheme="minorHAnsi"/>
              <w:noProof/>
              <w:lang w:eastAsia="en-US"/>
            </w:rPr>
            <w:instrText xml:space="preserve">CITATION Eri13 \m Ofo14 \l 2057 </w:instrText>
          </w:r>
          <w:r w:rsidR="004E566D" w:rsidRPr="00A80007">
            <w:rPr>
              <w:rFonts w:eastAsiaTheme="minorHAnsi"/>
              <w:noProof/>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(Eric, Tauxe, &amp; Tauxe, 2013; Ofori-Adjei &amp; Koram, 2014)</w:t>
          </w:r>
          <w:r w:rsidR="004E566D" w:rsidRPr="00A80007">
            <w:rPr>
              <w:rFonts w:eastAsiaTheme="minorHAnsi"/>
              <w:noProof/>
              <w:lang w:eastAsia="en-US"/>
            </w:rPr>
            <w:fldChar w:fldCharType="end"/>
          </w:r>
        </w:sdtContent>
      </w:sdt>
      <w:r w:rsidRPr="00A80007">
        <w:rPr>
          <w:rFonts w:eastAsiaTheme="minorHAnsi"/>
          <w:lang w:eastAsia="en-US"/>
        </w:rPr>
        <w:t xml:space="preserve"> which also was the same year Ghana recorded its initial cases. </w:t>
      </w:r>
      <w:r w:rsidR="00C662E5">
        <w:rPr>
          <w:rFonts w:eastAsiaTheme="minorHAnsi"/>
          <w:lang w:eastAsia="en-US"/>
        </w:rPr>
        <w:t>Most</w:t>
      </w:r>
      <w:r w:rsidR="00262054" w:rsidRPr="00A80007">
        <w:rPr>
          <w:rFonts w:eastAsiaTheme="minorHAnsi"/>
          <w:lang w:eastAsia="en-US"/>
        </w:rPr>
        <w:t xml:space="preserve"> </w:t>
      </w:r>
      <w:r w:rsidRPr="00A80007">
        <w:rPr>
          <w:rFonts w:eastAsiaTheme="minorHAnsi"/>
          <w:lang w:eastAsia="en-US"/>
        </w:rPr>
        <w:t xml:space="preserve">cases </w:t>
      </w:r>
      <w:r w:rsidR="00262054" w:rsidRPr="00A80007">
        <w:rPr>
          <w:rFonts w:eastAsiaTheme="minorHAnsi"/>
          <w:lang w:eastAsia="en-US"/>
        </w:rPr>
        <w:t xml:space="preserve">are </w:t>
      </w:r>
      <w:r w:rsidRPr="00A80007">
        <w:rPr>
          <w:rFonts w:eastAsiaTheme="minorHAnsi"/>
          <w:lang w:eastAsia="en-US"/>
        </w:rPr>
        <w:t>reported in Africa</w:t>
      </w:r>
      <w:r w:rsidR="00262054" w:rsidRPr="00A80007">
        <w:rPr>
          <w:rFonts w:eastAsiaTheme="minorHAnsi"/>
          <w:lang w:eastAsia="en-US"/>
        </w:rPr>
        <w:t>; where</w:t>
      </w:r>
      <w:r w:rsidRPr="00A80007">
        <w:rPr>
          <w:rFonts w:eastAsiaTheme="minorHAnsi"/>
          <w:lang w:eastAsia="en-US"/>
        </w:rPr>
        <w:t xml:space="preserve"> Ghana was ranked second </w:t>
      </w:r>
      <w:r w:rsidR="001E0BD9" w:rsidRPr="00A80007">
        <w:rPr>
          <w:rFonts w:eastAsiaTheme="minorHAnsi"/>
          <w:lang w:eastAsia="en-US"/>
        </w:rPr>
        <w:t xml:space="preserve">in the </w:t>
      </w:r>
      <w:r w:rsidRPr="00A80007">
        <w:rPr>
          <w:rFonts w:eastAsiaTheme="minorHAnsi"/>
          <w:lang w:eastAsia="en-US"/>
        </w:rPr>
        <w:t>most affected top 16 countries. Ghana, Nigeria</w:t>
      </w:r>
      <w:r w:rsidR="005A3629">
        <w:rPr>
          <w:rFonts w:eastAsiaTheme="minorHAnsi"/>
          <w:lang w:eastAsia="en-US"/>
        </w:rPr>
        <w:t>,</w:t>
      </w:r>
      <w:r w:rsidRPr="00A80007">
        <w:rPr>
          <w:rFonts w:eastAsiaTheme="minorHAnsi"/>
          <w:lang w:eastAsia="en-US"/>
        </w:rPr>
        <w:t xml:space="preserve"> and </w:t>
      </w:r>
      <w:r w:rsidR="005A3629">
        <w:rPr>
          <w:rFonts w:eastAsiaTheme="minorHAnsi"/>
          <w:lang w:eastAsia="en-US"/>
        </w:rPr>
        <w:t xml:space="preserve">the </w:t>
      </w:r>
      <w:r w:rsidRPr="00A80007">
        <w:rPr>
          <w:rFonts w:eastAsiaTheme="minorHAnsi"/>
          <w:lang w:eastAsia="en-US"/>
        </w:rPr>
        <w:t xml:space="preserve">Democratic Republic of </w:t>
      </w:r>
      <w:r w:rsidR="00F54523" w:rsidRPr="00A80007">
        <w:rPr>
          <w:rFonts w:eastAsiaTheme="minorHAnsi"/>
          <w:lang w:eastAsia="en-US"/>
        </w:rPr>
        <w:t>Congo accounted</w:t>
      </w:r>
      <w:r w:rsidRPr="00A80007">
        <w:rPr>
          <w:rFonts w:eastAsiaTheme="minorHAnsi"/>
          <w:lang w:eastAsia="en-US"/>
        </w:rPr>
        <w:t xml:space="preserve"> for 85% of cholera cases reported in 2013 </w:t>
      </w:r>
      <w:sdt>
        <w:sdtPr>
          <w:rPr>
            <w:rFonts w:eastAsiaTheme="minorHAnsi"/>
            <w:lang w:eastAsia="en-US"/>
          </w:rPr>
          <w:id w:val="-1755513676"/>
          <w:citation/>
        </w:sdtPr>
        <w:sdtEndPr/>
        <w:sdtContent>
          <w:r w:rsidRPr="00A80007">
            <w:rPr>
              <w:rFonts w:eastAsiaTheme="minorHAnsi"/>
              <w:lang w:eastAsia="en-US"/>
            </w:rPr>
            <w:fldChar w:fldCharType="begin"/>
          </w:r>
          <w:r w:rsidR="005A3629">
            <w:rPr>
              <w:rFonts w:eastAsiaTheme="minorHAnsi"/>
              <w:lang w:eastAsia="en-US"/>
            </w:rPr>
            <w:instrText xml:space="preserve">CITATION Awa15 \l 2057 </w:instrText>
          </w:r>
          <w:r w:rsidRPr="00A80007">
            <w:rPr>
              <w:rFonts w:eastAsiaTheme="minorHAnsi"/>
              <w:lang w:eastAsia="en-US"/>
            </w:rPr>
            <w:fldChar w:fldCharType="separate"/>
          </w:r>
          <w:r w:rsidR="00B204D3" w:rsidRPr="00B204D3">
            <w:rPr>
              <w:rFonts w:eastAsiaTheme="minorHAnsi"/>
              <w:noProof/>
              <w:lang w:eastAsia="en-US"/>
            </w:rPr>
            <w:t>(Awalime, 2015)</w:t>
          </w:r>
          <w:r w:rsidRPr="00A80007">
            <w:rPr>
              <w:rFonts w:eastAsiaTheme="minorHAnsi"/>
              <w:lang w:eastAsia="en-US"/>
            </w:rPr>
            <w:fldChar w:fldCharType="end"/>
          </w:r>
        </w:sdtContent>
      </w:sdt>
      <w:r w:rsidR="00F54523" w:rsidRPr="00A80007">
        <w:rPr>
          <w:rFonts w:eastAsiaTheme="minorHAnsi"/>
          <w:lang w:eastAsia="en-US"/>
        </w:rPr>
        <w:t>.</w:t>
      </w:r>
      <w:r w:rsidRPr="00A80007">
        <w:rPr>
          <w:rFonts w:eastAsiaTheme="minorHAnsi"/>
          <w:lang w:eastAsia="en-US"/>
        </w:rPr>
        <w:t xml:space="preserve"> The real number of infections is believed to be much higher </w:t>
      </w:r>
      <w:r w:rsidR="00D04F97" w:rsidRPr="00A80007">
        <w:rPr>
          <w:rFonts w:eastAsiaTheme="minorHAnsi"/>
          <w:lang w:eastAsia="en-US"/>
        </w:rPr>
        <w:t>and continue</w:t>
      </w:r>
      <w:r w:rsidR="005A3629">
        <w:rPr>
          <w:rFonts w:eastAsiaTheme="minorHAnsi"/>
          <w:lang w:eastAsia="en-US"/>
        </w:rPr>
        <w:t>s</w:t>
      </w:r>
      <w:r w:rsidR="00F54523" w:rsidRPr="00A80007">
        <w:rPr>
          <w:rFonts w:eastAsiaTheme="minorHAnsi"/>
          <w:lang w:eastAsia="en-US"/>
        </w:rPr>
        <w:t xml:space="preserve"> to</w:t>
      </w:r>
      <w:r w:rsidRPr="00A80007">
        <w:rPr>
          <w:rFonts w:eastAsiaTheme="minorHAnsi"/>
          <w:lang w:eastAsia="en-US"/>
        </w:rPr>
        <w:t xml:space="preserve"> remain a public health challenge particularly for Sub-Saharan Africa </w:t>
      </w:r>
      <w:sdt>
        <w:sdtPr>
          <w:rPr>
            <w:rFonts w:eastAsiaTheme="minorHAnsi"/>
            <w:lang w:eastAsia="en-US"/>
          </w:rPr>
          <w:id w:val="660972977"/>
          <w:citation/>
        </w:sdtPr>
        <w:sdtEndPr/>
        <w:sdtContent>
          <w:r w:rsidR="005333BF" w:rsidRPr="00A80007">
            <w:rPr>
              <w:rFonts w:eastAsiaTheme="minorHAnsi"/>
              <w:lang w:eastAsia="en-US"/>
            </w:rPr>
            <w:fldChar w:fldCharType="begin"/>
          </w:r>
          <w:r w:rsidR="005333BF" w:rsidRPr="00A80007">
            <w:rPr>
              <w:rFonts w:eastAsiaTheme="minorHAnsi"/>
              <w:lang w:eastAsia="en-US"/>
            </w:rPr>
            <w:instrText xml:space="preserve"> CITATION Wor152 \l 2057 </w:instrText>
          </w:r>
          <w:r w:rsidR="005333BF" w:rsidRPr="00A80007">
            <w:rPr>
              <w:rFonts w:eastAsiaTheme="minorHAnsi"/>
              <w:lang w:eastAsia="en-US"/>
            </w:rPr>
            <w:fldChar w:fldCharType="separate"/>
          </w:r>
          <w:r w:rsidR="00B204D3" w:rsidRPr="00B204D3">
            <w:rPr>
              <w:rFonts w:eastAsiaTheme="minorHAnsi"/>
              <w:noProof/>
              <w:lang w:eastAsia="en-US"/>
            </w:rPr>
            <w:t>(WHO, 2015)</w:t>
          </w:r>
          <w:r w:rsidR="005333BF" w:rsidRPr="00A80007">
            <w:rPr>
              <w:rFonts w:eastAsiaTheme="minorHAnsi"/>
              <w:lang w:eastAsia="en-US"/>
            </w:rPr>
            <w:fldChar w:fldCharType="end"/>
          </w:r>
        </w:sdtContent>
      </w:sdt>
      <w:r w:rsidRPr="00A80007">
        <w:rPr>
          <w:rFonts w:eastAsiaTheme="minorHAnsi"/>
          <w:lang w:eastAsia="en-US"/>
        </w:rPr>
        <w:t xml:space="preserve">. </w:t>
      </w:r>
      <w:r w:rsidR="00B1641B" w:rsidRPr="00A80007">
        <w:rPr>
          <w:rFonts w:eastAsiaTheme="minorHAnsi"/>
          <w:lang w:eastAsia="en-US"/>
        </w:rPr>
        <w:t xml:space="preserve">Cholera in Ghana is </w:t>
      </w:r>
      <w:r w:rsidR="001B4F6E" w:rsidRPr="00A80007">
        <w:rPr>
          <w:rFonts w:eastAsiaTheme="minorHAnsi"/>
          <w:lang w:eastAsia="en-US"/>
        </w:rPr>
        <w:t>largely</w:t>
      </w:r>
      <w:r w:rsidR="00B1641B" w:rsidRPr="00A80007">
        <w:rPr>
          <w:rFonts w:eastAsiaTheme="minorHAnsi"/>
          <w:lang w:eastAsia="en-US"/>
        </w:rPr>
        <w:t xml:space="preserve"> an urban problem, affecting the urban poor who mostly live in peri-urban areas with poor social amenities such as water</w:t>
      </w:r>
      <w:r w:rsidR="00B606F9" w:rsidRPr="00A80007">
        <w:rPr>
          <w:rFonts w:eastAsiaTheme="minorHAnsi"/>
          <w:lang w:eastAsia="en-US"/>
        </w:rPr>
        <w:t xml:space="preserve"> and</w:t>
      </w:r>
      <w:r w:rsidR="00B1641B" w:rsidRPr="00A80007">
        <w:rPr>
          <w:rFonts w:eastAsiaTheme="minorHAnsi"/>
          <w:lang w:eastAsia="en-US"/>
        </w:rPr>
        <w:t xml:space="preserve"> sanitation. </w:t>
      </w:r>
      <w:sdt>
        <w:sdtPr>
          <w:rPr>
            <w:rFonts w:eastAsiaTheme="minorHAnsi"/>
            <w:lang w:eastAsia="en-US"/>
          </w:rPr>
          <w:id w:val="-1948458880"/>
          <w:citation/>
        </w:sdtPr>
        <w:sdtEndPr/>
        <w:sdtContent>
          <w:r w:rsidR="005333BF" w:rsidRPr="00A80007">
            <w:rPr>
              <w:rFonts w:eastAsiaTheme="minorHAnsi"/>
              <w:lang w:eastAsia="en-US"/>
            </w:rPr>
            <w:fldChar w:fldCharType="begin"/>
          </w:r>
          <w:r w:rsidR="006C4640" w:rsidRPr="00A80007">
            <w:rPr>
              <w:rFonts w:eastAsiaTheme="minorHAnsi"/>
              <w:lang w:eastAsia="en-US"/>
            </w:rPr>
            <w:instrText xml:space="preserve">CITATION Myj14 \m Ofo14 \l 2057 </w:instrText>
          </w:r>
          <w:r w:rsidR="005333BF" w:rsidRPr="00A80007">
            <w:rPr>
              <w:rFonts w:eastAsiaTheme="minorHAnsi"/>
              <w:lang w:eastAsia="en-US"/>
            </w:rPr>
            <w:fldChar w:fldCharType="separate"/>
          </w:r>
          <w:r w:rsidR="00B204D3" w:rsidRPr="00B204D3">
            <w:rPr>
              <w:rFonts w:eastAsiaTheme="minorHAnsi"/>
              <w:noProof/>
              <w:lang w:eastAsia="en-US"/>
            </w:rPr>
            <w:t>(Myjoyonline.com, 2014; Ofori-Adjei &amp; Koram, 2014)</w:t>
          </w:r>
          <w:r w:rsidR="005333BF" w:rsidRPr="00A80007">
            <w:rPr>
              <w:rFonts w:eastAsiaTheme="minorHAnsi"/>
              <w:lang w:eastAsia="en-US"/>
            </w:rPr>
            <w:fldChar w:fldCharType="end"/>
          </w:r>
        </w:sdtContent>
      </w:sdt>
      <w:r w:rsidR="00B1641B" w:rsidRPr="00A80007">
        <w:rPr>
          <w:rFonts w:eastAsiaTheme="minorHAnsi"/>
          <w:lang w:eastAsia="en-US"/>
        </w:rPr>
        <w:t>.</w:t>
      </w:r>
      <w:r w:rsidR="005333BF" w:rsidRPr="00A80007">
        <w:rPr>
          <w:rFonts w:eastAsiaTheme="minorHAnsi"/>
          <w:lang w:eastAsia="en-US"/>
        </w:rPr>
        <w:t xml:space="preserve"> </w:t>
      </w:r>
      <w:r w:rsidR="0076146F" w:rsidRPr="00A80007">
        <w:rPr>
          <w:rFonts w:eastAsiaTheme="minorHAnsi"/>
          <w:lang w:eastAsia="en-US"/>
        </w:rPr>
        <w:t xml:space="preserve">In Ghana, </w:t>
      </w:r>
      <w:r w:rsidR="005A3629">
        <w:rPr>
          <w:rFonts w:eastAsiaTheme="minorHAnsi"/>
          <w:lang w:eastAsia="en-US"/>
        </w:rPr>
        <w:t xml:space="preserve">a </w:t>
      </w:r>
      <w:r w:rsidR="0076146F" w:rsidRPr="00A80007">
        <w:rPr>
          <w:rFonts w:eastAsiaTheme="minorHAnsi"/>
          <w:lang w:eastAsia="en-US"/>
        </w:rPr>
        <w:t xml:space="preserve">general ranking of </w:t>
      </w:r>
      <w:r w:rsidR="0069445E" w:rsidRPr="00A80007">
        <w:rPr>
          <w:rFonts w:eastAsiaTheme="minorHAnsi"/>
          <w:lang w:eastAsia="en-US"/>
        </w:rPr>
        <w:t>risk of contracting diseases of</w:t>
      </w:r>
      <w:r w:rsidR="0076146F" w:rsidRPr="00A80007">
        <w:rPr>
          <w:rFonts w:eastAsiaTheme="minorHAnsi"/>
          <w:lang w:eastAsia="en-US"/>
        </w:rPr>
        <w:t xml:space="preserve"> public health emergencies places cholera as second</w:t>
      </w:r>
      <w:r w:rsidR="007D73FD" w:rsidRPr="00A80007">
        <w:rPr>
          <w:rFonts w:eastAsiaTheme="minorHAnsi"/>
          <w:lang w:eastAsia="en-US"/>
        </w:rPr>
        <w:t xml:space="preserve"> with t</w:t>
      </w:r>
      <w:r w:rsidR="0076146F" w:rsidRPr="00A80007">
        <w:rPr>
          <w:rFonts w:eastAsiaTheme="minorHAnsi"/>
          <w:lang w:eastAsia="en-US"/>
        </w:rPr>
        <w:t xml:space="preserve">he topmost being viral haemorrhagic fevers such as </w:t>
      </w:r>
      <w:r w:rsidR="003C3892" w:rsidRPr="00A80007">
        <w:rPr>
          <w:rFonts w:eastAsiaTheme="minorHAnsi"/>
          <w:lang w:eastAsia="en-US"/>
        </w:rPr>
        <w:t>Ebola</w:t>
      </w:r>
      <w:r w:rsidR="0076146F" w:rsidRPr="00A80007">
        <w:rPr>
          <w:rFonts w:eastAsiaTheme="minorHAnsi"/>
          <w:lang w:eastAsia="en-US"/>
        </w:rPr>
        <w:t xml:space="preserve"> and </w:t>
      </w:r>
      <w:r w:rsidR="003C3892" w:rsidRPr="00A80007">
        <w:rPr>
          <w:rFonts w:eastAsiaTheme="minorHAnsi"/>
          <w:lang w:eastAsia="en-US"/>
        </w:rPr>
        <w:t>L</w:t>
      </w:r>
      <w:r w:rsidR="0076146F" w:rsidRPr="00A80007">
        <w:rPr>
          <w:rFonts w:eastAsiaTheme="minorHAnsi"/>
          <w:lang w:eastAsia="en-US"/>
        </w:rPr>
        <w:t>asser fever and meningitis in the third place</w:t>
      </w:r>
      <w:sdt>
        <w:sdtPr>
          <w:rPr>
            <w:rFonts w:eastAsiaTheme="minorHAnsi"/>
            <w:lang w:eastAsia="en-US"/>
          </w:rPr>
          <w:id w:val="236140344"/>
          <w:citation/>
        </w:sdtPr>
        <w:sdtEndPr/>
        <w:sdtContent>
          <w:r w:rsidR="00E10645" w:rsidRPr="00A80007">
            <w:rPr>
              <w:rFonts w:eastAsiaTheme="minorHAnsi"/>
              <w:lang w:eastAsia="en-US"/>
            </w:rPr>
            <w:fldChar w:fldCharType="begin"/>
          </w:r>
          <w:r w:rsidR="00925831" w:rsidRPr="00A80007">
            <w:rPr>
              <w:rFonts w:eastAsiaTheme="minorHAnsi"/>
              <w:lang w:eastAsia="en-US"/>
            </w:rPr>
            <w:instrText xml:space="preserve">CITATION Gha17 \l 2057 </w:instrText>
          </w:r>
          <w:r w:rsidR="00E10645"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(Ghana Health Service, 2017)</w:t>
          </w:r>
          <w:r w:rsidR="00E10645" w:rsidRPr="00A80007">
            <w:rPr>
              <w:rFonts w:eastAsiaTheme="minorHAnsi"/>
              <w:lang w:eastAsia="en-US"/>
            </w:rPr>
            <w:fldChar w:fldCharType="end"/>
          </w:r>
        </w:sdtContent>
      </w:sdt>
      <w:r w:rsidR="00B606F9" w:rsidRPr="00A80007">
        <w:rPr>
          <w:rFonts w:eastAsiaTheme="minorHAnsi"/>
          <w:lang w:eastAsia="en-US"/>
        </w:rPr>
        <w:t xml:space="preserve">. </w:t>
      </w:r>
      <w:r w:rsidR="00F467DE" w:rsidRPr="00A80007">
        <w:rPr>
          <w:rFonts w:eastAsiaTheme="minorHAnsi"/>
          <w:lang w:eastAsia="en-US"/>
        </w:rPr>
        <w:t xml:space="preserve">This reveals the importance of cholera on the national emergency map for which a study on it </w:t>
      </w:r>
      <w:r w:rsidR="002F0F3D" w:rsidRPr="00A80007">
        <w:rPr>
          <w:rFonts w:eastAsiaTheme="minorHAnsi"/>
          <w:lang w:eastAsia="en-US"/>
        </w:rPr>
        <w:t>is needed</w:t>
      </w:r>
      <w:r w:rsidR="00F467DE" w:rsidRPr="00A80007">
        <w:rPr>
          <w:rFonts w:eastAsiaTheme="minorHAnsi"/>
          <w:lang w:eastAsia="en-US"/>
        </w:rPr>
        <w:t xml:space="preserve">. </w:t>
      </w:r>
      <w:r w:rsidRPr="00A80007">
        <w:rPr>
          <w:rFonts w:eastAsiaTheme="minorHAnsi"/>
          <w:lang w:eastAsia="en-US"/>
        </w:rPr>
        <w:t xml:space="preserve">Since its </w:t>
      </w:r>
      <w:r w:rsidR="002F0F3D" w:rsidRPr="00A80007">
        <w:rPr>
          <w:rFonts w:eastAsiaTheme="minorHAnsi"/>
          <w:lang w:eastAsia="en-US"/>
        </w:rPr>
        <w:t xml:space="preserve">first incidence </w:t>
      </w:r>
      <w:r w:rsidRPr="00A80007">
        <w:rPr>
          <w:rFonts w:eastAsiaTheme="minorHAnsi"/>
          <w:lang w:eastAsia="en-US"/>
        </w:rPr>
        <w:t xml:space="preserve">in the country, </w:t>
      </w:r>
      <w:r w:rsidR="002F0F3D" w:rsidRPr="00A80007">
        <w:rPr>
          <w:rFonts w:eastAsiaTheme="minorHAnsi"/>
          <w:lang w:eastAsia="en-US"/>
        </w:rPr>
        <w:t>cholera</w:t>
      </w:r>
      <w:r w:rsidRPr="00A80007">
        <w:rPr>
          <w:rFonts w:eastAsiaTheme="minorHAnsi"/>
          <w:lang w:eastAsia="en-US"/>
        </w:rPr>
        <w:t xml:space="preserve"> seems to have defied all interventions of eradication with periodic virulent outbrea</w:t>
      </w:r>
      <w:r w:rsidR="00711513" w:rsidRPr="00A80007">
        <w:rPr>
          <w:rFonts w:eastAsiaTheme="minorHAnsi"/>
          <w:lang w:eastAsia="en-US"/>
        </w:rPr>
        <w:t xml:space="preserve">ks as occurred in 2014 </w:t>
      </w:r>
      <w:sdt>
        <w:sdtPr>
          <w:rPr>
            <w:rFonts w:eastAsiaTheme="minorHAnsi"/>
            <w:lang w:eastAsia="en-US"/>
          </w:rPr>
          <w:id w:val="-1074964035"/>
          <w:citation/>
        </w:sdtPr>
        <w:sdtEndPr/>
        <w:sdtContent>
          <w:r w:rsidRPr="00A80007">
            <w:rPr>
              <w:rFonts w:eastAsiaTheme="minorHAnsi"/>
              <w:lang w:eastAsia="en-US"/>
            </w:rPr>
            <w:fldChar w:fldCharType="begin"/>
          </w:r>
          <w:r w:rsidRPr="00A80007">
            <w:rPr>
              <w:rFonts w:eastAsiaTheme="minorHAnsi"/>
              <w:lang w:eastAsia="en-US"/>
            </w:rPr>
            <w:instrText xml:space="preserve"> CITATION Ofo14 \l 2057 </w:instrText>
          </w:r>
          <w:r w:rsidRPr="00A80007">
            <w:rPr>
              <w:rFonts w:eastAsiaTheme="minorHAnsi"/>
              <w:lang w:eastAsia="en-US"/>
            </w:rPr>
            <w:fldChar w:fldCharType="separate"/>
          </w:r>
          <w:r w:rsidR="00B204D3" w:rsidRPr="00B204D3">
            <w:rPr>
              <w:rFonts w:eastAsiaTheme="minorHAnsi"/>
              <w:noProof/>
              <w:lang w:eastAsia="en-US"/>
            </w:rPr>
            <w:t>(Ofori-Adjei &amp; Koram, 2014)</w:t>
          </w:r>
          <w:r w:rsidRPr="00A80007">
            <w:rPr>
              <w:rFonts w:eastAsiaTheme="minorHAnsi"/>
              <w:lang w:eastAsia="en-US"/>
            </w:rPr>
            <w:fldChar w:fldCharType="end"/>
          </w:r>
        </w:sdtContent>
      </w:sdt>
      <w:r w:rsidRPr="00A80007">
        <w:rPr>
          <w:rFonts w:eastAsiaTheme="minorHAnsi"/>
          <w:lang w:eastAsia="en-US"/>
        </w:rPr>
        <w:t xml:space="preserve">. </w:t>
      </w:r>
    </w:p>
    <w:p w14:paraId="5BA3B8A8" w14:textId="0F374F96" w:rsidR="00B110DD" w:rsidRPr="00A80007" w:rsidRDefault="007D73FD" w:rsidP="007641D2">
      <w:pPr>
        <w:spacing w:after="200"/>
        <w:rPr>
          <w:rFonts w:eastAsiaTheme="minorHAnsi"/>
          <w:lang w:eastAsia="en-US"/>
        </w:rPr>
      </w:pPr>
      <w:r w:rsidRPr="00A80007">
        <w:rPr>
          <w:rFonts w:eastAsiaTheme="minorHAnsi"/>
          <w:lang w:eastAsia="en-US"/>
        </w:rPr>
        <w:t xml:space="preserve">The decision to choose cholera and the selection of GAR is </w:t>
      </w:r>
      <w:r w:rsidR="00B606F9" w:rsidRPr="00A80007">
        <w:rPr>
          <w:rFonts w:eastAsiaTheme="minorHAnsi"/>
          <w:lang w:eastAsia="en-US"/>
        </w:rPr>
        <w:t>because</w:t>
      </w:r>
      <w:r w:rsidRPr="00A80007">
        <w:rPr>
          <w:rFonts w:eastAsiaTheme="minorHAnsi"/>
          <w:lang w:eastAsia="en-US"/>
        </w:rPr>
        <w:t xml:space="preserve"> it threatens </w:t>
      </w:r>
      <w:r w:rsidR="00C662E5">
        <w:rPr>
          <w:rFonts w:eastAsiaTheme="minorHAnsi"/>
          <w:lang w:eastAsia="en-US"/>
        </w:rPr>
        <w:t>most of</w:t>
      </w:r>
      <w:r w:rsidRPr="00A80007">
        <w:rPr>
          <w:rFonts w:eastAsiaTheme="minorHAnsi"/>
          <w:lang w:eastAsia="en-US"/>
        </w:rPr>
        <w:t xml:space="preserve"> the population and </w:t>
      </w:r>
      <w:r w:rsidR="0029430F" w:rsidRPr="00A80007">
        <w:rPr>
          <w:rFonts w:eastAsiaTheme="minorHAnsi"/>
          <w:lang w:eastAsia="en-US"/>
        </w:rPr>
        <w:t xml:space="preserve">is </w:t>
      </w:r>
      <w:r w:rsidRPr="00A80007">
        <w:rPr>
          <w:rFonts w:eastAsiaTheme="minorHAnsi"/>
          <w:lang w:eastAsia="en-US"/>
        </w:rPr>
        <w:t>prevalent in the region</w:t>
      </w:r>
      <w:r w:rsidR="0029430F" w:rsidRPr="00A80007">
        <w:rPr>
          <w:rFonts w:eastAsiaTheme="minorHAnsi"/>
          <w:lang w:eastAsia="en-US"/>
        </w:rPr>
        <w:t>;</w:t>
      </w:r>
      <w:r w:rsidRPr="00A80007">
        <w:rPr>
          <w:rFonts w:eastAsiaTheme="minorHAnsi"/>
          <w:lang w:eastAsia="en-US"/>
        </w:rPr>
        <w:t xml:space="preserve"> it accounts for about 29% of the total suspected cases reported from 2012</w:t>
      </w:r>
      <w:r w:rsidR="00E52646" w:rsidRPr="00A80007">
        <w:rPr>
          <w:rFonts w:eastAsiaTheme="minorHAnsi"/>
          <w:lang w:eastAsia="en-US"/>
        </w:rPr>
        <w:t xml:space="preserve"> to </w:t>
      </w:r>
      <w:r w:rsidRPr="00A80007">
        <w:rPr>
          <w:rFonts w:eastAsiaTheme="minorHAnsi"/>
          <w:lang w:eastAsia="en-US"/>
        </w:rPr>
        <w:t xml:space="preserve">2016 (refer to Table 2.1, </w:t>
      </w:r>
      <w:r w:rsidR="00DD3FA0">
        <w:rPr>
          <w:rFonts w:eastAsiaTheme="minorHAnsi"/>
          <w:lang w:eastAsia="en-US"/>
        </w:rPr>
        <w:t xml:space="preserve">section </w:t>
      </w:r>
      <w:r w:rsidR="00AE510E">
        <w:rPr>
          <w:rFonts w:eastAsiaTheme="minorHAnsi"/>
          <w:lang w:eastAsia="en-US"/>
        </w:rPr>
        <w:t>2.2</w:t>
      </w:r>
      <w:r w:rsidR="00DD3FA0">
        <w:rPr>
          <w:rFonts w:eastAsiaTheme="minorHAnsi"/>
          <w:lang w:eastAsia="en-US"/>
        </w:rPr>
        <w:t>.3</w:t>
      </w:r>
      <w:r w:rsidRPr="00A80007">
        <w:rPr>
          <w:rFonts w:eastAsiaTheme="minorHAnsi"/>
          <w:lang w:eastAsia="en-US"/>
        </w:rPr>
        <w:t xml:space="preserve">). Most cholera cases break out in the GAR before spreading to other parts of the country and almost </w:t>
      </w:r>
      <w:r w:rsidR="00B606F9" w:rsidRPr="00A80007">
        <w:rPr>
          <w:rFonts w:eastAsiaTheme="minorHAnsi"/>
          <w:lang w:eastAsia="en-US"/>
        </w:rPr>
        <w:t xml:space="preserve">always </w:t>
      </w:r>
      <w:r w:rsidRPr="00A80007">
        <w:rPr>
          <w:rFonts w:eastAsiaTheme="minorHAnsi"/>
          <w:lang w:eastAsia="en-US"/>
        </w:rPr>
        <w:t xml:space="preserve">reported on </w:t>
      </w:r>
      <w:r w:rsidR="005A3629">
        <w:rPr>
          <w:rFonts w:eastAsiaTheme="minorHAnsi"/>
          <w:lang w:eastAsia="en-US"/>
        </w:rPr>
        <w:t xml:space="preserve">an </w:t>
      </w:r>
      <w:r w:rsidRPr="00A80007">
        <w:rPr>
          <w:rFonts w:eastAsiaTheme="minorHAnsi"/>
          <w:lang w:eastAsia="en-US"/>
        </w:rPr>
        <w:t xml:space="preserve">annual basis since it was introduced to the country through the region </w:t>
      </w:r>
      <w:sdt>
        <w:sdtPr>
          <w:rPr>
            <w:rFonts w:eastAsiaTheme="minorHAnsi"/>
            <w:lang w:eastAsia="en-US"/>
          </w:rPr>
          <w:id w:val="1485428778"/>
          <w:citation/>
        </w:sdtPr>
        <w:sdtEndPr/>
        <w:sdtContent>
          <w:r w:rsidR="000D6F22" w:rsidRPr="00A80007">
            <w:rPr>
              <w:rFonts w:eastAsiaTheme="minorHAnsi"/>
              <w:lang w:eastAsia="en-US"/>
            </w:rPr>
            <w:fldChar w:fldCharType="begin"/>
          </w:r>
          <w:r w:rsidR="000D6F22" w:rsidRPr="00A80007">
            <w:rPr>
              <w:rFonts w:eastAsiaTheme="minorHAnsi"/>
              <w:lang w:val="en-US" w:eastAsia="en-US"/>
            </w:rPr>
            <w:instrText xml:space="preserve"> CITATION Ofo14 \l 1033 </w:instrText>
          </w:r>
          <w:r w:rsidR="000D6F22" w:rsidRPr="00A80007">
            <w:rPr>
              <w:rFonts w:eastAsiaTheme="minorHAnsi"/>
              <w:lang w:eastAsia="en-US"/>
            </w:rPr>
            <w:fldChar w:fldCharType="separate"/>
          </w:r>
          <w:r w:rsidR="00B204D3" w:rsidRPr="00B204D3">
            <w:rPr>
              <w:rFonts w:eastAsiaTheme="minorHAnsi"/>
              <w:noProof/>
              <w:lang w:val="en-US" w:eastAsia="en-US"/>
            </w:rPr>
            <w:t>(Ofori-Adjei &amp; Koram, 2014)</w:t>
          </w:r>
          <w:r w:rsidR="000D6F22" w:rsidRPr="00A80007">
            <w:rPr>
              <w:rFonts w:eastAsiaTheme="minorHAnsi"/>
              <w:lang w:eastAsia="en-US"/>
            </w:rPr>
            <w:fldChar w:fldCharType="end"/>
          </w:r>
        </w:sdtContent>
      </w:sdt>
      <w:r w:rsidR="00C662E5" w:rsidRPr="00A80007">
        <w:rPr>
          <w:rFonts w:eastAsiaTheme="minorHAnsi"/>
          <w:lang w:eastAsia="en-US"/>
        </w:rPr>
        <w:t xml:space="preserve">. </w:t>
      </w:r>
      <w:r w:rsidRPr="00A80007">
        <w:rPr>
          <w:rFonts w:eastAsiaTheme="minorHAnsi"/>
          <w:lang w:eastAsia="en-US"/>
        </w:rPr>
        <w:t xml:space="preserve">UNICEF factsheet on cholera indicates that GAR accounted for 53.4% of all cases from 1998-2013, with the longest period of duration of </w:t>
      </w:r>
      <w:r w:rsidR="005A3629">
        <w:rPr>
          <w:rFonts w:eastAsiaTheme="minorHAnsi"/>
          <w:lang w:eastAsia="en-US"/>
        </w:rPr>
        <w:t xml:space="preserve">the </w:t>
      </w:r>
      <w:r w:rsidRPr="00A80007">
        <w:rPr>
          <w:rFonts w:eastAsiaTheme="minorHAnsi"/>
          <w:lang w:eastAsia="en-US"/>
        </w:rPr>
        <w:t xml:space="preserve">outbreak </w:t>
      </w:r>
      <w:r w:rsidR="00562EF3" w:rsidRPr="00A80007">
        <w:rPr>
          <w:rFonts w:eastAsiaTheme="minorHAnsi"/>
          <w:lang w:eastAsia="en-US"/>
        </w:rPr>
        <w:t>being</w:t>
      </w:r>
      <w:r w:rsidRPr="00A80007">
        <w:rPr>
          <w:rFonts w:eastAsiaTheme="minorHAnsi"/>
          <w:lang w:eastAsia="en-US"/>
        </w:rPr>
        <w:t xml:space="preserve"> 65 days </w:t>
      </w:r>
      <w:sdt>
        <w:sdtPr>
          <w:rPr>
            <w:rFonts w:eastAsiaTheme="minorHAnsi"/>
            <w:lang w:eastAsia="en-US"/>
          </w:rPr>
          <w:id w:val="1922063338"/>
          <w:citation/>
        </w:sdtPr>
        <w:sdtEndPr/>
        <w:sdtContent>
          <w:r w:rsidR="000D6F22" w:rsidRPr="00A80007">
            <w:rPr>
              <w:rFonts w:eastAsiaTheme="minorHAnsi"/>
              <w:lang w:eastAsia="en-US"/>
            </w:rPr>
            <w:fldChar w:fldCharType="begin"/>
          </w:r>
          <w:r w:rsidR="006611D6" w:rsidRPr="00A80007">
            <w:rPr>
              <w:rFonts w:eastAsiaTheme="minorHAnsi"/>
              <w:lang w:val="en-US" w:eastAsia="en-US"/>
            </w:rPr>
            <w:instrText xml:space="preserve">CITATION Unied1 \l 1033 </w:instrText>
          </w:r>
          <w:r w:rsidR="000D6F22" w:rsidRPr="00A80007">
            <w:rPr>
              <w:rFonts w:eastAsiaTheme="minorHAnsi"/>
              <w:lang w:eastAsia="en-US"/>
            </w:rPr>
            <w:fldChar w:fldCharType="separate"/>
          </w:r>
          <w:r w:rsidR="00B204D3" w:rsidRPr="00B204D3">
            <w:rPr>
              <w:rFonts w:eastAsiaTheme="minorHAnsi"/>
              <w:noProof/>
              <w:lang w:val="en-US" w:eastAsia="en-US"/>
            </w:rPr>
            <w:t>(UNICEF, Undated)</w:t>
          </w:r>
          <w:r w:rsidR="000D6F22" w:rsidRPr="00A80007">
            <w:rPr>
              <w:rFonts w:eastAsiaTheme="minorHAnsi"/>
              <w:lang w:eastAsia="en-US"/>
            </w:rPr>
            <w:fldChar w:fldCharType="end"/>
          </w:r>
        </w:sdtContent>
      </w:sdt>
      <w:r w:rsidRPr="00A80007">
        <w:rPr>
          <w:rFonts w:eastAsiaTheme="minorHAnsi"/>
          <w:lang w:eastAsia="en-US"/>
        </w:rPr>
        <w:t xml:space="preserve">. The worst cholera outbreak in 30 years which occurred in 2014 was first reported in the GAR before spreading to other parts of the country </w:t>
      </w:r>
      <w:sdt>
        <w:sdtPr>
          <w:rPr>
            <w:rFonts w:eastAsiaTheme="minorHAnsi"/>
            <w:lang w:eastAsia="en-US"/>
          </w:rPr>
          <w:id w:val="-533653030"/>
          <w:citation/>
        </w:sdtPr>
        <w:sdtEndPr/>
        <w:sdtContent>
          <w:r w:rsidR="000D6F22" w:rsidRPr="00A80007">
            <w:rPr>
              <w:rFonts w:eastAsiaTheme="minorHAnsi"/>
              <w:lang w:eastAsia="en-US"/>
            </w:rPr>
            <w:fldChar w:fldCharType="begin"/>
          </w:r>
          <w:r w:rsidR="006C4640" w:rsidRPr="00A80007">
            <w:rPr>
              <w:rFonts w:eastAsiaTheme="minorHAnsi"/>
              <w:lang w:val="en-US" w:eastAsia="en-US"/>
            </w:rPr>
            <w:instrText xml:space="preserve">CITATION Myj14 \l 1033 </w:instrText>
          </w:r>
          <w:r w:rsidR="000D6F22" w:rsidRPr="00A80007">
            <w:rPr>
              <w:rFonts w:eastAsiaTheme="minorHAnsi"/>
              <w:lang w:eastAsia="en-US"/>
            </w:rPr>
            <w:fldChar w:fldCharType="separate"/>
          </w:r>
          <w:r w:rsidR="00B204D3" w:rsidRPr="00B204D3">
            <w:rPr>
              <w:rFonts w:eastAsiaTheme="minorHAnsi"/>
              <w:noProof/>
              <w:lang w:val="en-US" w:eastAsia="en-US"/>
            </w:rPr>
            <w:t>(Myjoyonline.com, 2014)</w:t>
          </w:r>
          <w:r w:rsidR="000D6F22" w:rsidRPr="00A80007">
            <w:rPr>
              <w:rFonts w:eastAsiaTheme="minorHAnsi"/>
              <w:lang w:eastAsia="en-US"/>
            </w:rPr>
            <w:fldChar w:fldCharType="end"/>
          </w:r>
        </w:sdtContent>
      </w:sdt>
      <w:r w:rsidRPr="00A80007">
        <w:rPr>
          <w:rFonts w:eastAsiaTheme="minorHAnsi"/>
          <w:lang w:eastAsia="en-US"/>
        </w:rPr>
        <w:t xml:space="preserve">. </w:t>
      </w:r>
    </w:p>
    <w:p w14:paraId="41B5F731" w14:textId="6AE85EEC" w:rsidR="007D73FD" w:rsidRPr="00A80007" w:rsidRDefault="007314BA" w:rsidP="007641D2">
      <w:pPr>
        <w:spacing w:after="200"/>
        <w:rPr>
          <w:rFonts w:eastAsiaTheme="minorHAnsi"/>
          <w:lang w:eastAsia="en-US"/>
        </w:rPr>
      </w:pPr>
      <w:r w:rsidRPr="00A80007">
        <w:rPr>
          <w:rFonts w:eastAsiaTheme="minorHAnsi"/>
          <w:lang w:eastAsia="en-US"/>
        </w:rPr>
        <w:t xml:space="preserve">Public health management of cholera </w:t>
      </w:r>
      <w:r w:rsidR="000E4292" w:rsidRPr="00A80007">
        <w:rPr>
          <w:rFonts w:eastAsiaTheme="minorHAnsi"/>
          <w:lang w:eastAsia="en-US"/>
        </w:rPr>
        <w:t xml:space="preserve">in Ghana </w:t>
      </w:r>
      <w:r w:rsidRPr="00A80007">
        <w:rPr>
          <w:rFonts w:eastAsiaTheme="minorHAnsi"/>
          <w:lang w:eastAsia="en-US"/>
        </w:rPr>
        <w:t xml:space="preserve">is conducted through physical outreach programmes to the communities and routine </w:t>
      </w:r>
      <w:r w:rsidR="00AA5CCB" w:rsidRPr="00A80007">
        <w:rPr>
          <w:rFonts w:eastAsiaTheme="minorHAnsi"/>
          <w:lang w:eastAsia="en-US"/>
        </w:rPr>
        <w:t>paper-based disease surveillance</w:t>
      </w:r>
      <w:r w:rsidRPr="00A80007">
        <w:rPr>
          <w:rFonts w:eastAsiaTheme="minorHAnsi"/>
          <w:lang w:eastAsia="en-US"/>
        </w:rPr>
        <w:t xml:space="preserve"> as part of general communicable disease management</w:t>
      </w:r>
      <w:sdt>
        <w:sdtPr>
          <w:rPr>
            <w:rFonts w:eastAsiaTheme="minorHAnsi"/>
            <w:lang w:eastAsia="en-US"/>
          </w:rPr>
          <w:id w:val="1679773759"/>
          <w:citation/>
        </w:sdtPr>
        <w:sdtEndPr/>
        <w:sdtContent>
          <w:r w:rsidRPr="00A80007">
            <w:rPr>
              <w:rFonts w:eastAsiaTheme="minorHAnsi"/>
              <w:lang w:eastAsia="en-US"/>
            </w:rPr>
            <w:fldChar w:fldCharType="begin"/>
          </w:r>
          <w:r w:rsidRPr="00A80007">
            <w:rPr>
              <w:rFonts w:eastAsiaTheme="minorHAnsi"/>
              <w:lang w:val="en-US" w:eastAsia="en-US"/>
            </w:rPr>
            <w:instrText xml:space="preserve"> CITATION Gha17 \l 1033 </w:instrText>
          </w:r>
          <w:r w:rsidRPr="00A80007">
            <w:rPr>
              <w:rFonts w:eastAsiaTheme="minorHAnsi"/>
              <w:lang w:eastAsia="en-US"/>
            </w:rPr>
            <w:fldChar w:fldCharType="separate"/>
          </w:r>
          <w:r w:rsidR="00B204D3">
            <w:rPr>
              <w:rFonts w:eastAsiaTheme="minorHAnsi"/>
              <w:noProof/>
              <w:lang w:val="en-US" w:eastAsia="en-US"/>
            </w:rPr>
            <w:t xml:space="preserve"> </w:t>
          </w:r>
          <w:r w:rsidR="00B204D3" w:rsidRPr="00B204D3">
            <w:rPr>
              <w:rFonts w:eastAsiaTheme="minorHAnsi"/>
              <w:noProof/>
              <w:lang w:val="en-US" w:eastAsia="en-US"/>
            </w:rPr>
            <w:t>(Ghana Health Service, 2017)</w:t>
          </w:r>
          <w:r w:rsidRPr="00A80007">
            <w:rPr>
              <w:rFonts w:eastAsiaTheme="minorHAnsi"/>
              <w:lang w:eastAsia="en-US"/>
            </w:rPr>
            <w:fldChar w:fldCharType="end"/>
          </w:r>
        </w:sdtContent>
      </w:sdt>
      <w:r w:rsidR="000E4292" w:rsidRPr="00A80007">
        <w:rPr>
          <w:rFonts w:eastAsiaTheme="minorHAnsi"/>
          <w:lang w:eastAsia="en-US"/>
        </w:rPr>
        <w:t xml:space="preserve"> with little or no purposive input of mobile technology in </w:t>
      </w:r>
      <w:r w:rsidR="00D73437" w:rsidRPr="00A80007">
        <w:rPr>
          <w:rFonts w:eastAsiaTheme="minorHAnsi"/>
          <w:lang w:eastAsia="en-US"/>
        </w:rPr>
        <w:t xml:space="preserve">its </w:t>
      </w:r>
      <w:r w:rsidR="000E4292" w:rsidRPr="00A80007">
        <w:rPr>
          <w:rFonts w:eastAsiaTheme="minorHAnsi"/>
          <w:lang w:eastAsia="en-US"/>
        </w:rPr>
        <w:t>management</w:t>
      </w:r>
      <w:r w:rsidR="00D73437" w:rsidRPr="00A80007">
        <w:rPr>
          <w:rFonts w:eastAsiaTheme="minorHAnsi"/>
          <w:lang w:eastAsia="en-US"/>
        </w:rPr>
        <w:t>.</w:t>
      </w:r>
      <w:r w:rsidR="000E4292" w:rsidRPr="00A80007">
        <w:rPr>
          <w:rFonts w:eastAsiaTheme="minorHAnsi"/>
          <w:lang w:eastAsia="en-US"/>
        </w:rPr>
        <w:t xml:space="preserve"> </w:t>
      </w:r>
      <w:r w:rsidR="00EB2B29" w:rsidRPr="00A80007">
        <w:rPr>
          <w:rFonts w:eastAsiaTheme="minorHAnsi"/>
          <w:lang w:eastAsia="en-US"/>
        </w:rPr>
        <w:t xml:space="preserve">The role of mobile technology in leveraging cholera prevention and management is limited as revealed from the empirical literature. </w:t>
      </w:r>
      <w:r w:rsidR="00F914BF" w:rsidRPr="00A80007">
        <w:rPr>
          <w:rFonts w:eastAsiaTheme="minorHAnsi"/>
          <w:lang w:eastAsia="en-US"/>
        </w:rPr>
        <w:t>Most mHealth interventions have mainly focused on non-cholera areas such as maternal care, malaria, tuberculosis, general disease surveillance</w:t>
      </w:r>
      <w:r w:rsidR="005A3629">
        <w:rPr>
          <w:rFonts w:eastAsiaTheme="minorHAnsi"/>
          <w:lang w:eastAsia="en-US"/>
        </w:rPr>
        <w:t>,</w:t>
      </w:r>
      <w:r w:rsidR="00F914BF" w:rsidRPr="00A80007">
        <w:rPr>
          <w:rFonts w:eastAsiaTheme="minorHAnsi"/>
          <w:lang w:eastAsia="en-US"/>
        </w:rPr>
        <w:t xml:space="preserve"> and treatment adherence. </w:t>
      </w:r>
      <w:r w:rsidR="00355711" w:rsidRPr="00A80007">
        <w:rPr>
          <w:rFonts w:eastAsiaTheme="minorHAnsi"/>
          <w:lang w:eastAsia="en-US"/>
        </w:rPr>
        <w:t>The study on cholera in Ghana by Awalime (2015), examined the economic cost of the disease without covering any role of the mobile phone</w:t>
      </w:r>
      <w:r w:rsidR="00AE510E" w:rsidRPr="00A80007">
        <w:rPr>
          <w:rFonts w:eastAsiaTheme="minorHAnsi"/>
          <w:lang w:eastAsia="en-US"/>
        </w:rPr>
        <w:t xml:space="preserve">. </w:t>
      </w:r>
      <w:r w:rsidR="003D016F" w:rsidRPr="00A80007">
        <w:rPr>
          <w:rFonts w:eastAsiaTheme="minorHAnsi"/>
          <w:lang w:eastAsia="en-US"/>
        </w:rPr>
        <w:t xml:space="preserve">Most </w:t>
      </w:r>
      <w:r w:rsidR="00F914BF" w:rsidRPr="00A80007">
        <w:rPr>
          <w:rFonts w:eastAsiaTheme="minorHAnsi"/>
          <w:lang w:eastAsia="en-US"/>
        </w:rPr>
        <w:t xml:space="preserve">cholera-related mHealth studies </w:t>
      </w:r>
      <w:r w:rsidR="005A3629">
        <w:rPr>
          <w:rFonts w:eastAsiaTheme="minorHAnsi"/>
          <w:lang w:eastAsia="en-US"/>
        </w:rPr>
        <w:t>that</w:t>
      </w:r>
      <w:r w:rsidR="00F914BF" w:rsidRPr="00A80007">
        <w:rPr>
          <w:rFonts w:eastAsiaTheme="minorHAnsi"/>
          <w:lang w:eastAsia="en-US"/>
        </w:rPr>
        <w:t xml:space="preserve"> explored the efficacy of mobile phones for cholera prevention and management have been few </w:t>
      </w:r>
      <w:r w:rsidR="00C662E5" w:rsidRPr="00A80007">
        <w:rPr>
          <w:rFonts w:eastAsiaTheme="minorHAnsi"/>
          <w:lang w:eastAsia="en-US"/>
        </w:rPr>
        <w:t>and</w:t>
      </w:r>
      <w:r w:rsidR="00F914BF" w:rsidRPr="00A80007">
        <w:rPr>
          <w:rFonts w:eastAsiaTheme="minorHAnsi"/>
          <w:lang w:eastAsia="en-US"/>
        </w:rPr>
        <w:t xml:space="preserve"> at the level of meta-studies, using secondary spatio-temporal data for analysis.</w:t>
      </w:r>
      <w:r w:rsidR="00250348" w:rsidRPr="00A80007">
        <w:rPr>
          <w:rFonts w:eastAsiaTheme="minorHAnsi"/>
          <w:lang w:eastAsia="en-US"/>
        </w:rPr>
        <w:t xml:space="preserve"> As already indicated, mobile phone application in cholera management helped improve effective cholera reporting, response</w:t>
      </w:r>
      <w:r w:rsidR="005A3629">
        <w:rPr>
          <w:rFonts w:eastAsiaTheme="minorHAnsi"/>
          <w:lang w:eastAsia="en-US"/>
        </w:rPr>
        <w:t>,</w:t>
      </w:r>
      <w:r w:rsidR="00250348" w:rsidRPr="00A80007">
        <w:rPr>
          <w:rFonts w:eastAsiaTheme="minorHAnsi"/>
          <w:lang w:eastAsia="en-US"/>
        </w:rPr>
        <w:t xml:space="preserve"> and containment</w:t>
      </w:r>
      <w:r w:rsidR="00C662E5" w:rsidRPr="00A80007">
        <w:rPr>
          <w:rFonts w:eastAsiaTheme="minorHAnsi"/>
          <w:lang w:eastAsia="en-US"/>
        </w:rPr>
        <w:t xml:space="preserve">. </w:t>
      </w:r>
      <w:r w:rsidR="001A4E2D" w:rsidRPr="00A80007">
        <w:rPr>
          <w:rFonts w:eastAsiaTheme="minorHAnsi"/>
          <w:lang w:eastAsia="en-US"/>
        </w:rPr>
        <w:t xml:space="preserve">Healthcare providers were yet to leverage </w:t>
      </w:r>
      <w:r w:rsidR="00810673" w:rsidRPr="00A80007">
        <w:rPr>
          <w:rFonts w:eastAsiaTheme="minorHAnsi"/>
          <w:lang w:eastAsia="en-US"/>
        </w:rPr>
        <w:t xml:space="preserve">the mobile phone as an effective communication and knowledge-sharing </w:t>
      </w:r>
      <w:r w:rsidR="001A4E2D" w:rsidRPr="00A80007">
        <w:rPr>
          <w:rFonts w:eastAsiaTheme="minorHAnsi"/>
          <w:lang w:eastAsia="en-US"/>
        </w:rPr>
        <w:t>device to support the delivery of public health</w:t>
      </w:r>
      <w:r w:rsidR="00810673" w:rsidRPr="00A80007">
        <w:rPr>
          <w:rFonts w:eastAsiaTheme="minorHAnsi"/>
          <w:lang w:eastAsia="en-US"/>
        </w:rPr>
        <w:t xml:space="preserve"> services</w:t>
      </w:r>
      <w:r w:rsidR="00A277DE" w:rsidRPr="00A80007">
        <w:rPr>
          <w:rFonts w:eastAsiaTheme="minorHAnsi"/>
          <w:lang w:eastAsia="en-US"/>
        </w:rPr>
        <w:t xml:space="preserve"> in Ghana</w:t>
      </w:r>
      <w:r w:rsidR="00810673" w:rsidRPr="00A80007">
        <w:rPr>
          <w:rFonts w:eastAsiaTheme="minorHAnsi"/>
          <w:lang w:eastAsia="en-US"/>
        </w:rPr>
        <w:t>, which this study explored.</w:t>
      </w:r>
      <w:r w:rsidR="001A4E2D" w:rsidRPr="00A80007">
        <w:rPr>
          <w:rFonts w:eastAsiaTheme="minorHAnsi"/>
          <w:lang w:eastAsia="en-US"/>
        </w:rPr>
        <w:t xml:space="preserve"> </w:t>
      </w:r>
    </w:p>
    <w:p w14:paraId="316DFF88" w14:textId="77777777" w:rsidR="000320C0" w:rsidRPr="00A80007" w:rsidRDefault="000320C0" w:rsidP="000C0A92">
      <w:pPr>
        <w:pStyle w:val="Heading2"/>
        <w:numPr>
          <w:ilvl w:val="1"/>
          <w:numId w:val="1"/>
        </w:numPr>
        <w:rPr>
          <w:rFonts w:ascii="Times New Roman" w:hAnsi="Times New Roman" w:cs="Times New Roman"/>
          <w:color w:val="auto"/>
          <w:sz w:val="24"/>
          <w:lang w:eastAsia="en-US"/>
        </w:rPr>
      </w:pPr>
      <w:bookmarkStart w:id="16" w:name="_Toc45840558"/>
      <w:bookmarkStart w:id="17" w:name="_Toc486265458"/>
      <w:bookmarkStart w:id="18" w:name="_Toc486265447"/>
      <w:r w:rsidRPr="00A80007">
        <w:rPr>
          <w:rFonts w:ascii="Times New Roman" w:hAnsi="Times New Roman" w:cs="Times New Roman"/>
          <w:color w:val="auto"/>
          <w:sz w:val="24"/>
          <w:lang w:eastAsia="en-US"/>
        </w:rPr>
        <w:t>Research Aims and Objectives</w:t>
      </w:r>
      <w:bookmarkEnd w:id="16"/>
      <w:r w:rsidRPr="00A80007">
        <w:rPr>
          <w:rFonts w:ascii="Times New Roman" w:hAnsi="Times New Roman" w:cs="Times New Roman"/>
          <w:color w:val="auto"/>
          <w:sz w:val="24"/>
          <w:lang w:eastAsia="en-US"/>
        </w:rPr>
        <w:t xml:space="preserve"> </w:t>
      </w:r>
      <w:bookmarkEnd w:id="17"/>
    </w:p>
    <w:p w14:paraId="63F0CC8F" w14:textId="77777777" w:rsidR="000320C0" w:rsidRPr="00A80007" w:rsidRDefault="000320C0" w:rsidP="000C0A92">
      <w:pPr>
        <w:pStyle w:val="Heading3"/>
        <w:numPr>
          <w:ilvl w:val="2"/>
          <w:numId w:val="1"/>
        </w:numPr>
        <w:rPr>
          <w:rFonts w:ascii="Times New Roman" w:hAnsi="Times New Roman" w:cs="Times New Roman"/>
          <w:color w:val="auto"/>
          <w:lang w:eastAsia="en-US"/>
        </w:rPr>
      </w:pPr>
      <w:bookmarkStart w:id="19" w:name="_Toc486265459"/>
      <w:bookmarkStart w:id="20" w:name="_Toc45840559"/>
      <w:r w:rsidRPr="00A80007">
        <w:rPr>
          <w:rFonts w:ascii="Times New Roman" w:hAnsi="Times New Roman" w:cs="Times New Roman"/>
          <w:color w:val="auto"/>
          <w:lang w:eastAsia="en-US"/>
        </w:rPr>
        <w:t>Research Aim</w:t>
      </w:r>
      <w:bookmarkEnd w:id="19"/>
      <w:bookmarkEnd w:id="20"/>
    </w:p>
    <w:p w14:paraId="27E48715" w14:textId="32C07B65" w:rsidR="000320C0" w:rsidRPr="00A80007" w:rsidRDefault="000320C0" w:rsidP="000320C0">
      <w:pPr>
        <w:spacing w:after="200"/>
        <w:rPr>
          <w:rFonts w:eastAsiaTheme="minorHAnsi"/>
          <w:lang w:eastAsia="en-US"/>
        </w:rPr>
      </w:pPr>
      <w:bookmarkStart w:id="21" w:name="_Hlk531269713"/>
      <w:r w:rsidRPr="00A80007">
        <w:rPr>
          <w:rFonts w:eastAsiaTheme="minorHAnsi"/>
          <w:lang w:eastAsia="en-US"/>
        </w:rPr>
        <w:t xml:space="preserve">The research </w:t>
      </w:r>
      <w:r w:rsidR="00680455" w:rsidRPr="00A80007">
        <w:rPr>
          <w:rFonts w:eastAsiaTheme="minorHAnsi"/>
          <w:lang w:eastAsia="en-US"/>
        </w:rPr>
        <w:t>sought</w:t>
      </w:r>
      <w:r w:rsidRPr="00A80007">
        <w:rPr>
          <w:rFonts w:eastAsiaTheme="minorHAnsi"/>
          <w:lang w:eastAsia="en-US"/>
        </w:rPr>
        <w:t xml:space="preserve"> to explore and gather views from </w:t>
      </w:r>
      <w:r w:rsidR="00DF046A" w:rsidRPr="00A80007">
        <w:rPr>
          <w:rFonts w:eastAsiaTheme="minorHAnsi"/>
          <w:lang w:eastAsia="en-US"/>
        </w:rPr>
        <w:t>Healthcare Provider</w:t>
      </w:r>
      <w:r w:rsidR="00711513" w:rsidRPr="00A80007">
        <w:rPr>
          <w:rFonts w:eastAsiaTheme="minorHAnsi"/>
          <w:lang w:eastAsia="en-US"/>
        </w:rPr>
        <w:t>s</w:t>
      </w:r>
      <w:r w:rsidR="00680455" w:rsidRPr="00A80007">
        <w:rPr>
          <w:rFonts w:eastAsiaTheme="minorHAnsi"/>
          <w:lang w:eastAsia="en-US"/>
        </w:rPr>
        <w:t xml:space="preserve"> </w:t>
      </w:r>
      <w:r w:rsidRPr="00A80007">
        <w:rPr>
          <w:rFonts w:eastAsiaTheme="minorHAnsi"/>
          <w:lang w:eastAsia="en-US"/>
        </w:rPr>
        <w:t>of the viability of the mobile phone as a tool</w:t>
      </w:r>
      <w:r w:rsidR="00B1433E" w:rsidRPr="00A80007">
        <w:rPr>
          <w:rFonts w:eastAsiaTheme="minorHAnsi"/>
          <w:lang w:eastAsia="en-US"/>
        </w:rPr>
        <w:t xml:space="preserve"> for</w:t>
      </w:r>
      <w:r w:rsidRPr="00A80007">
        <w:rPr>
          <w:rFonts w:eastAsiaTheme="minorHAnsi"/>
          <w:lang w:eastAsia="en-US"/>
        </w:rPr>
        <w:t xml:space="preserve"> the prevention and effective management of cholera in the Greater Accra Region</w:t>
      </w:r>
      <w:r w:rsidR="00435585" w:rsidRPr="00A80007">
        <w:rPr>
          <w:rFonts w:eastAsiaTheme="minorHAnsi"/>
          <w:lang w:eastAsia="en-US"/>
        </w:rPr>
        <w:t xml:space="preserve"> (GAR)</w:t>
      </w:r>
      <w:r w:rsidRPr="00A80007">
        <w:rPr>
          <w:rFonts w:eastAsiaTheme="minorHAnsi"/>
          <w:lang w:eastAsia="en-US"/>
        </w:rPr>
        <w:t xml:space="preserve"> of Ghana</w:t>
      </w:r>
      <w:r w:rsidR="00C662E5" w:rsidRPr="00A80007">
        <w:rPr>
          <w:rFonts w:eastAsiaTheme="minorHAnsi"/>
          <w:lang w:eastAsia="en-US"/>
        </w:rPr>
        <w:t xml:space="preserve">. </w:t>
      </w:r>
    </w:p>
    <w:p w14:paraId="051EF125" w14:textId="77777777" w:rsidR="000320C0" w:rsidRPr="00A80007" w:rsidRDefault="000320C0" w:rsidP="000C0A92">
      <w:pPr>
        <w:pStyle w:val="Heading3"/>
        <w:numPr>
          <w:ilvl w:val="2"/>
          <w:numId w:val="1"/>
        </w:numPr>
        <w:rPr>
          <w:rFonts w:ascii="Times New Roman" w:hAnsi="Times New Roman" w:cs="Times New Roman"/>
          <w:color w:val="auto"/>
          <w:lang w:eastAsia="en-US"/>
        </w:rPr>
      </w:pPr>
      <w:bookmarkStart w:id="22" w:name="_Toc486265460"/>
      <w:bookmarkStart w:id="23" w:name="_Toc45840560"/>
      <w:bookmarkEnd w:id="21"/>
      <w:r w:rsidRPr="00A80007">
        <w:rPr>
          <w:rFonts w:ascii="Times New Roman" w:hAnsi="Times New Roman" w:cs="Times New Roman"/>
          <w:color w:val="auto"/>
          <w:lang w:eastAsia="en-US"/>
        </w:rPr>
        <w:t>Research Objectives</w:t>
      </w:r>
      <w:bookmarkEnd w:id="22"/>
      <w:bookmarkEnd w:id="23"/>
    </w:p>
    <w:p w14:paraId="0F15DAFB" w14:textId="77777777" w:rsidR="000320C0" w:rsidRPr="00A80007" w:rsidRDefault="000320C0" w:rsidP="000320C0">
      <w:pPr>
        <w:spacing w:after="200"/>
        <w:rPr>
          <w:rFonts w:eastAsiaTheme="minorHAnsi"/>
          <w:lang w:eastAsia="en-US"/>
        </w:rPr>
      </w:pPr>
      <w:r w:rsidRPr="00A80007">
        <w:rPr>
          <w:rFonts w:eastAsiaTheme="minorHAnsi"/>
          <w:lang w:eastAsia="en-US"/>
        </w:rPr>
        <w:t xml:space="preserve">The research objectives </w:t>
      </w:r>
      <w:r w:rsidR="00B1433E" w:rsidRPr="00A80007">
        <w:rPr>
          <w:rFonts w:eastAsiaTheme="minorHAnsi"/>
          <w:lang w:eastAsia="en-US"/>
        </w:rPr>
        <w:t>were</w:t>
      </w:r>
      <w:r w:rsidRPr="00A80007">
        <w:rPr>
          <w:rFonts w:eastAsiaTheme="minorHAnsi"/>
          <w:lang w:eastAsia="en-US"/>
        </w:rPr>
        <w:t xml:space="preserve"> therefore carved out of the aim as follows:</w:t>
      </w:r>
    </w:p>
    <w:p w14:paraId="547E8E0C" w14:textId="4239F663" w:rsidR="00D04F97" w:rsidRPr="00A80007" w:rsidRDefault="00D04F97" w:rsidP="0029430F">
      <w:pPr>
        <w:pStyle w:val="ListParagraph"/>
        <w:numPr>
          <w:ilvl w:val="0"/>
          <w:numId w:val="16"/>
        </w:numPr>
        <w:spacing w:line="480" w:lineRule="auto"/>
        <w:rPr>
          <w:rFonts w:ascii="Times New Roman" w:hAnsi="Times New Roman" w:cs="Times New Roman"/>
          <w:lang w:val="en-US"/>
        </w:rPr>
      </w:pPr>
      <w:bookmarkStart w:id="24" w:name="_Hlk529918346"/>
      <w:r w:rsidRPr="00A80007">
        <w:rPr>
          <w:rFonts w:ascii="Times New Roman" w:hAnsi="Times New Roman" w:cs="Times New Roman"/>
          <w:lang w:val="en-US"/>
        </w:rPr>
        <w:t xml:space="preserve">To </w:t>
      </w:r>
      <w:r w:rsidR="004B4288" w:rsidRPr="00A80007">
        <w:rPr>
          <w:rFonts w:ascii="Times New Roman" w:hAnsi="Times New Roman" w:cs="Times New Roman"/>
          <w:lang w:val="en-US"/>
        </w:rPr>
        <w:t>determine</w:t>
      </w:r>
      <w:r w:rsidRPr="00A80007">
        <w:rPr>
          <w:rFonts w:ascii="Times New Roman" w:hAnsi="Times New Roman" w:cs="Times New Roman"/>
          <w:lang w:val="en-US"/>
        </w:rPr>
        <w:t xml:space="preserve"> public health service</w:t>
      </w:r>
      <w:r w:rsidR="00380F41" w:rsidRPr="00A80007">
        <w:rPr>
          <w:rFonts w:ascii="Times New Roman" w:hAnsi="Times New Roman" w:cs="Times New Roman"/>
          <w:lang w:val="en-US"/>
        </w:rPr>
        <w:t>s</w:t>
      </w:r>
      <w:r w:rsidRPr="00A80007">
        <w:rPr>
          <w:rFonts w:ascii="Times New Roman" w:hAnsi="Times New Roman" w:cs="Times New Roman"/>
          <w:lang w:val="en-US"/>
        </w:rPr>
        <w:t xml:space="preserve"> </w:t>
      </w:r>
      <w:r w:rsidR="00B1433E" w:rsidRPr="00A80007">
        <w:rPr>
          <w:rFonts w:ascii="Times New Roman" w:hAnsi="Times New Roman" w:cs="Times New Roman"/>
          <w:lang w:val="en-US"/>
        </w:rPr>
        <w:t xml:space="preserve">delivered through </w:t>
      </w:r>
      <w:r w:rsidR="005252F8" w:rsidRPr="00A80007">
        <w:rPr>
          <w:rFonts w:ascii="Times New Roman" w:hAnsi="Times New Roman" w:cs="Times New Roman"/>
          <w:lang w:val="en-US"/>
        </w:rPr>
        <w:t xml:space="preserve">the </w:t>
      </w:r>
      <w:r w:rsidR="00B1433E" w:rsidRPr="00A80007">
        <w:rPr>
          <w:rFonts w:ascii="Times New Roman" w:hAnsi="Times New Roman" w:cs="Times New Roman"/>
          <w:lang w:val="en-US"/>
        </w:rPr>
        <w:t>mobile phone</w:t>
      </w:r>
      <w:r w:rsidRPr="00A80007">
        <w:rPr>
          <w:rFonts w:ascii="Times New Roman" w:hAnsi="Times New Roman" w:cs="Times New Roman"/>
          <w:lang w:val="en-US"/>
        </w:rPr>
        <w:t xml:space="preserve"> to prevent and manage cholera in the </w:t>
      </w:r>
      <w:r w:rsidR="00435585" w:rsidRPr="00A80007">
        <w:rPr>
          <w:rFonts w:ascii="Times New Roman" w:hAnsi="Times New Roman" w:cs="Times New Roman"/>
          <w:lang w:val="en-US"/>
        </w:rPr>
        <w:t>GAR</w:t>
      </w:r>
      <w:r w:rsidRPr="00A80007">
        <w:rPr>
          <w:rFonts w:ascii="Times New Roman" w:hAnsi="Times New Roman" w:cs="Times New Roman"/>
          <w:lang w:val="en-US"/>
        </w:rPr>
        <w:t xml:space="preserve">. </w:t>
      </w:r>
    </w:p>
    <w:p w14:paraId="161C4B69" w14:textId="6CE6CA4A" w:rsidR="00D04F97" w:rsidRPr="00A80007" w:rsidRDefault="00D04F97" w:rsidP="0029430F">
      <w:pPr>
        <w:pStyle w:val="ListParagraph"/>
        <w:numPr>
          <w:ilvl w:val="0"/>
          <w:numId w:val="16"/>
        </w:numPr>
        <w:spacing w:line="480" w:lineRule="auto"/>
        <w:rPr>
          <w:rFonts w:ascii="Times New Roman" w:hAnsi="Times New Roman" w:cs="Times New Roman"/>
          <w:lang w:val="en-US"/>
        </w:rPr>
      </w:pPr>
      <w:r w:rsidRPr="00A80007">
        <w:rPr>
          <w:rFonts w:ascii="Times New Roman" w:hAnsi="Times New Roman" w:cs="Times New Roman"/>
          <w:lang w:val="en-US"/>
        </w:rPr>
        <w:t xml:space="preserve">To explore challenges encountered </w:t>
      </w:r>
      <w:r w:rsidR="00380F41" w:rsidRPr="00A80007">
        <w:rPr>
          <w:rFonts w:ascii="Times New Roman" w:hAnsi="Times New Roman" w:cs="Times New Roman"/>
          <w:lang w:val="en-US"/>
        </w:rPr>
        <w:t>with</w:t>
      </w:r>
      <w:r w:rsidRPr="00A80007">
        <w:rPr>
          <w:rFonts w:ascii="Times New Roman" w:hAnsi="Times New Roman" w:cs="Times New Roman"/>
          <w:lang w:val="en-US"/>
        </w:rPr>
        <w:t xml:space="preserve"> the use of mobile phones which may affect </w:t>
      </w:r>
      <w:r w:rsidR="005A3629">
        <w:rPr>
          <w:rFonts w:ascii="Times New Roman" w:hAnsi="Times New Roman" w:cs="Times New Roman"/>
          <w:lang w:val="en-US"/>
        </w:rPr>
        <w:t xml:space="preserve">the </w:t>
      </w:r>
      <w:r w:rsidRPr="00A80007">
        <w:rPr>
          <w:rFonts w:ascii="Times New Roman" w:hAnsi="Times New Roman" w:cs="Times New Roman"/>
          <w:lang w:val="en-US"/>
        </w:rPr>
        <w:t xml:space="preserve">effective implementation of </w:t>
      </w:r>
      <w:r w:rsidR="003C44B7" w:rsidRPr="00A80007">
        <w:rPr>
          <w:rFonts w:ascii="Times New Roman" w:hAnsi="Times New Roman" w:cs="Times New Roman"/>
          <w:lang w:val="en-US"/>
        </w:rPr>
        <w:t>mHealth</w:t>
      </w:r>
      <w:r w:rsidRPr="00A80007">
        <w:rPr>
          <w:rFonts w:ascii="Times New Roman" w:hAnsi="Times New Roman" w:cs="Times New Roman"/>
          <w:lang w:val="en-US"/>
        </w:rPr>
        <w:t xml:space="preserve"> for </w:t>
      </w:r>
      <w:r w:rsidR="00AE6FF5" w:rsidRPr="00A80007">
        <w:rPr>
          <w:rFonts w:ascii="Times New Roman" w:hAnsi="Times New Roman" w:cs="Times New Roman"/>
          <w:lang w:val="en-US"/>
        </w:rPr>
        <w:t>cholera</w:t>
      </w:r>
      <w:r w:rsidRPr="00A80007">
        <w:rPr>
          <w:rFonts w:ascii="Times New Roman" w:hAnsi="Times New Roman" w:cs="Times New Roman"/>
          <w:lang w:val="en-US"/>
        </w:rPr>
        <w:t xml:space="preserve"> </w:t>
      </w:r>
      <w:r w:rsidR="004B4288" w:rsidRPr="00A80007">
        <w:rPr>
          <w:rFonts w:ascii="Times New Roman" w:hAnsi="Times New Roman" w:cs="Times New Roman"/>
          <w:lang w:val="en-US"/>
        </w:rPr>
        <w:t>prevent</w:t>
      </w:r>
      <w:r w:rsidR="005A3629">
        <w:rPr>
          <w:rFonts w:ascii="Times New Roman" w:hAnsi="Times New Roman" w:cs="Times New Roman"/>
          <w:lang w:val="en-US"/>
        </w:rPr>
        <w:t>ion</w:t>
      </w:r>
      <w:r w:rsidR="004B4288" w:rsidRPr="00A80007">
        <w:rPr>
          <w:rFonts w:ascii="Times New Roman" w:hAnsi="Times New Roman" w:cs="Times New Roman"/>
          <w:lang w:val="en-US"/>
        </w:rPr>
        <w:t xml:space="preserve"> and </w:t>
      </w:r>
      <w:r w:rsidRPr="00A80007">
        <w:rPr>
          <w:rFonts w:ascii="Times New Roman" w:hAnsi="Times New Roman" w:cs="Times New Roman"/>
          <w:lang w:val="en-US"/>
        </w:rPr>
        <w:t xml:space="preserve">management in the </w:t>
      </w:r>
      <w:r w:rsidR="00435585" w:rsidRPr="00A80007">
        <w:rPr>
          <w:rFonts w:ascii="Times New Roman" w:hAnsi="Times New Roman" w:cs="Times New Roman"/>
          <w:lang w:val="en-US"/>
        </w:rPr>
        <w:t>GAR</w:t>
      </w:r>
      <w:r w:rsidR="0029430F" w:rsidRPr="00A80007">
        <w:rPr>
          <w:rFonts w:ascii="Times New Roman" w:hAnsi="Times New Roman" w:cs="Times New Roman"/>
          <w:lang w:val="en-US"/>
        </w:rPr>
        <w:t>.</w:t>
      </w:r>
      <w:r w:rsidRPr="00A80007">
        <w:rPr>
          <w:rFonts w:ascii="Times New Roman" w:hAnsi="Times New Roman" w:cs="Times New Roman"/>
          <w:lang w:val="en-US"/>
        </w:rPr>
        <w:t xml:space="preserve"> </w:t>
      </w:r>
    </w:p>
    <w:p w14:paraId="5685C7F2" w14:textId="6CEB6155" w:rsidR="000320C0" w:rsidRPr="00A80007" w:rsidRDefault="00D04F97" w:rsidP="0029430F">
      <w:pPr>
        <w:pStyle w:val="ListParagraph"/>
        <w:numPr>
          <w:ilvl w:val="0"/>
          <w:numId w:val="16"/>
        </w:numPr>
        <w:spacing w:line="480" w:lineRule="auto"/>
        <w:rPr>
          <w:rFonts w:ascii="Times New Roman" w:hAnsi="Times New Roman" w:cs="Times New Roman"/>
          <w:lang w:val="en-US"/>
        </w:rPr>
      </w:pPr>
      <w:r w:rsidRPr="00A80007">
        <w:rPr>
          <w:rFonts w:ascii="Times New Roman" w:hAnsi="Times New Roman" w:cs="Times New Roman"/>
          <w:lang w:val="en-US"/>
        </w:rPr>
        <w:t xml:space="preserve">To explore </w:t>
      </w:r>
      <w:r w:rsidR="004B4288" w:rsidRPr="00A80007">
        <w:rPr>
          <w:rFonts w:ascii="Times New Roman" w:hAnsi="Times New Roman" w:cs="Times New Roman"/>
          <w:lang w:val="en-US"/>
        </w:rPr>
        <w:t xml:space="preserve">the </w:t>
      </w:r>
      <w:r w:rsidR="00380F41" w:rsidRPr="00A80007">
        <w:rPr>
          <w:rFonts w:ascii="Times New Roman" w:hAnsi="Times New Roman" w:cs="Times New Roman"/>
          <w:lang w:val="en-US"/>
        </w:rPr>
        <w:t>enablers</w:t>
      </w:r>
      <w:r w:rsidR="004B4288" w:rsidRPr="00A80007">
        <w:rPr>
          <w:rFonts w:ascii="Times New Roman" w:hAnsi="Times New Roman" w:cs="Times New Roman"/>
          <w:lang w:val="en-US"/>
        </w:rPr>
        <w:t xml:space="preserve"> and </w:t>
      </w:r>
      <w:r w:rsidRPr="00A80007">
        <w:rPr>
          <w:rFonts w:ascii="Times New Roman" w:hAnsi="Times New Roman" w:cs="Times New Roman"/>
          <w:lang w:val="en-US"/>
        </w:rPr>
        <w:t xml:space="preserve">facilitators for a viable implementation of </w:t>
      </w:r>
      <w:r w:rsidR="003C44B7" w:rsidRPr="00A80007">
        <w:rPr>
          <w:rFonts w:ascii="Times New Roman" w:hAnsi="Times New Roman" w:cs="Times New Roman"/>
          <w:lang w:val="en-US"/>
        </w:rPr>
        <w:t>mHealth</w:t>
      </w:r>
      <w:r w:rsidRPr="00A80007">
        <w:rPr>
          <w:rFonts w:ascii="Times New Roman" w:hAnsi="Times New Roman" w:cs="Times New Roman"/>
          <w:lang w:val="en-US"/>
        </w:rPr>
        <w:t xml:space="preserve"> for cholera</w:t>
      </w:r>
      <w:r w:rsidR="004B4288" w:rsidRPr="00A80007">
        <w:rPr>
          <w:rFonts w:ascii="Times New Roman" w:hAnsi="Times New Roman" w:cs="Times New Roman"/>
          <w:lang w:val="en-US"/>
        </w:rPr>
        <w:t xml:space="preserve"> prevent</w:t>
      </w:r>
      <w:r w:rsidR="005A3629">
        <w:rPr>
          <w:rFonts w:ascii="Times New Roman" w:hAnsi="Times New Roman" w:cs="Times New Roman"/>
          <w:lang w:val="en-US"/>
        </w:rPr>
        <w:t>ion</w:t>
      </w:r>
      <w:r w:rsidR="004B4288" w:rsidRPr="00A80007">
        <w:rPr>
          <w:rFonts w:ascii="Times New Roman" w:hAnsi="Times New Roman" w:cs="Times New Roman"/>
          <w:lang w:val="en-US"/>
        </w:rPr>
        <w:t xml:space="preserve"> </w:t>
      </w:r>
      <w:r w:rsidR="000C604E" w:rsidRPr="00A80007">
        <w:rPr>
          <w:rFonts w:ascii="Times New Roman" w:hAnsi="Times New Roman" w:cs="Times New Roman"/>
          <w:lang w:val="en-US"/>
        </w:rPr>
        <w:t>and management</w:t>
      </w:r>
      <w:r w:rsidR="004B4288" w:rsidRPr="00A80007">
        <w:rPr>
          <w:rFonts w:ascii="Times New Roman" w:hAnsi="Times New Roman" w:cs="Times New Roman"/>
          <w:lang w:val="en-US"/>
        </w:rPr>
        <w:t xml:space="preserve"> in the </w:t>
      </w:r>
      <w:r w:rsidR="00435585" w:rsidRPr="00A80007">
        <w:rPr>
          <w:rFonts w:ascii="Times New Roman" w:hAnsi="Times New Roman" w:cs="Times New Roman"/>
          <w:lang w:val="en-US"/>
        </w:rPr>
        <w:t>GAR</w:t>
      </w:r>
      <w:r w:rsidR="004B4288" w:rsidRPr="00A80007">
        <w:rPr>
          <w:rFonts w:ascii="Times New Roman" w:hAnsi="Times New Roman" w:cs="Times New Roman"/>
          <w:lang w:val="en-US"/>
        </w:rPr>
        <w:t>.</w:t>
      </w:r>
    </w:p>
    <w:p w14:paraId="734ED9C1" w14:textId="77777777" w:rsidR="000320C0" w:rsidRPr="00A80007" w:rsidRDefault="000320C0" w:rsidP="000C0A92">
      <w:pPr>
        <w:pStyle w:val="Heading3"/>
        <w:numPr>
          <w:ilvl w:val="2"/>
          <w:numId w:val="1"/>
        </w:numPr>
        <w:rPr>
          <w:rFonts w:ascii="Times New Roman" w:hAnsi="Times New Roman" w:cs="Times New Roman"/>
          <w:color w:val="auto"/>
          <w:lang w:eastAsia="en-US"/>
        </w:rPr>
      </w:pPr>
      <w:bookmarkStart w:id="25" w:name="_Toc486265461"/>
      <w:bookmarkStart w:id="26" w:name="_Toc45840561"/>
      <w:bookmarkEnd w:id="24"/>
      <w:r w:rsidRPr="00A80007">
        <w:rPr>
          <w:rFonts w:ascii="Times New Roman" w:hAnsi="Times New Roman" w:cs="Times New Roman"/>
          <w:color w:val="auto"/>
          <w:lang w:eastAsia="en-US"/>
        </w:rPr>
        <w:t>Research Questions</w:t>
      </w:r>
      <w:bookmarkEnd w:id="25"/>
      <w:bookmarkEnd w:id="26"/>
    </w:p>
    <w:p w14:paraId="3304C13E" w14:textId="338FF5B4" w:rsidR="000320C0" w:rsidRPr="00A80007" w:rsidRDefault="000320C0" w:rsidP="000320C0">
      <w:pPr>
        <w:spacing w:after="200"/>
        <w:rPr>
          <w:rFonts w:eastAsiaTheme="minorHAnsi"/>
          <w:lang w:val="en-US" w:eastAsia="en-US"/>
        </w:rPr>
      </w:pPr>
      <w:r w:rsidRPr="00A80007">
        <w:rPr>
          <w:rFonts w:eastAsiaTheme="minorHAnsi"/>
          <w:lang w:val="en-US" w:eastAsia="en-US"/>
        </w:rPr>
        <w:t xml:space="preserve">Research questions </w:t>
      </w:r>
      <w:r w:rsidR="005A3629">
        <w:rPr>
          <w:rFonts w:eastAsiaTheme="minorHAnsi"/>
          <w:lang w:val="en-US" w:eastAsia="en-US"/>
        </w:rPr>
        <w:t>were</w:t>
      </w:r>
      <w:r w:rsidRPr="00A80007">
        <w:rPr>
          <w:rFonts w:eastAsiaTheme="minorHAnsi"/>
          <w:lang w:val="en-US" w:eastAsia="en-US"/>
        </w:rPr>
        <w:t xml:space="preserve"> </w:t>
      </w:r>
      <w:r w:rsidR="005A3629">
        <w:rPr>
          <w:rFonts w:eastAsiaTheme="minorHAnsi"/>
          <w:lang w:val="en-US" w:eastAsia="en-US"/>
        </w:rPr>
        <w:t>based on</w:t>
      </w:r>
      <w:r w:rsidRPr="00A80007">
        <w:rPr>
          <w:rFonts w:eastAsiaTheme="minorHAnsi"/>
          <w:lang w:val="en-US" w:eastAsia="en-US"/>
        </w:rPr>
        <w:t xml:space="preserve"> the research objectives. </w:t>
      </w:r>
      <w:r w:rsidR="00D04F97" w:rsidRPr="00A80007">
        <w:rPr>
          <w:rFonts w:eastAsiaTheme="minorHAnsi"/>
          <w:lang w:val="en-US" w:eastAsia="en-US"/>
        </w:rPr>
        <w:t>Thus,</w:t>
      </w:r>
      <w:r w:rsidRPr="00A80007">
        <w:rPr>
          <w:rFonts w:eastAsiaTheme="minorHAnsi"/>
          <w:lang w:val="en-US" w:eastAsia="en-US"/>
        </w:rPr>
        <w:t xml:space="preserve"> based on the research objectives, th</w:t>
      </w:r>
      <w:r w:rsidR="00B1433E" w:rsidRPr="00A80007">
        <w:rPr>
          <w:rFonts w:eastAsiaTheme="minorHAnsi"/>
          <w:lang w:val="en-US" w:eastAsia="en-US"/>
        </w:rPr>
        <w:t>e questions that the study sought</w:t>
      </w:r>
      <w:r w:rsidRPr="00A80007">
        <w:rPr>
          <w:rFonts w:eastAsiaTheme="minorHAnsi"/>
          <w:lang w:val="en-US" w:eastAsia="en-US"/>
        </w:rPr>
        <w:t xml:space="preserve"> to answer </w:t>
      </w:r>
      <w:r w:rsidR="00B1433E" w:rsidRPr="00A80007">
        <w:rPr>
          <w:rFonts w:eastAsiaTheme="minorHAnsi"/>
          <w:lang w:val="en-US" w:eastAsia="en-US"/>
        </w:rPr>
        <w:t>were</w:t>
      </w:r>
      <w:r w:rsidRPr="00A80007">
        <w:rPr>
          <w:rFonts w:eastAsiaTheme="minorHAnsi"/>
          <w:lang w:val="en-US" w:eastAsia="en-US"/>
        </w:rPr>
        <w:t xml:space="preserve"> as follows:</w:t>
      </w:r>
    </w:p>
    <w:p w14:paraId="58763260" w14:textId="0F66C194" w:rsidR="00533038" w:rsidRPr="00A80007" w:rsidRDefault="000320C0" w:rsidP="0029430F">
      <w:pPr>
        <w:pStyle w:val="ListParagraph"/>
        <w:numPr>
          <w:ilvl w:val="0"/>
          <w:numId w:val="17"/>
        </w:numPr>
        <w:spacing w:line="480" w:lineRule="auto"/>
        <w:rPr>
          <w:rFonts w:ascii="Times New Roman" w:hAnsi="Times New Roman" w:cs="Times New Roman"/>
          <w:lang w:val="en-US"/>
        </w:rPr>
      </w:pPr>
      <w:r w:rsidRPr="00A80007">
        <w:rPr>
          <w:rFonts w:ascii="Times New Roman" w:hAnsi="Times New Roman" w:cs="Times New Roman"/>
          <w:lang w:val="en-US"/>
        </w:rPr>
        <w:t>What are the public health services that</w:t>
      </w:r>
      <w:r w:rsidR="00533038" w:rsidRPr="00A80007">
        <w:rPr>
          <w:rFonts w:ascii="Times New Roman" w:hAnsi="Times New Roman" w:cs="Times New Roman"/>
          <w:lang w:val="en-US"/>
        </w:rPr>
        <w:t xml:space="preserve"> are delivered through mobile phones to prevent and manage cholera in the </w:t>
      </w:r>
      <w:r w:rsidR="00435585" w:rsidRPr="00A80007">
        <w:rPr>
          <w:rFonts w:ascii="Times New Roman" w:hAnsi="Times New Roman" w:cs="Times New Roman"/>
          <w:lang w:val="en-US"/>
        </w:rPr>
        <w:t>GAR</w:t>
      </w:r>
      <w:r w:rsidRPr="00A80007">
        <w:rPr>
          <w:rFonts w:ascii="Times New Roman" w:hAnsi="Times New Roman" w:cs="Times New Roman"/>
          <w:lang w:val="en-US"/>
        </w:rPr>
        <w:t>?</w:t>
      </w:r>
    </w:p>
    <w:p w14:paraId="49777852" w14:textId="1D01DBD0" w:rsidR="00533038" w:rsidRPr="00A80007" w:rsidRDefault="000320C0" w:rsidP="0029430F">
      <w:pPr>
        <w:pStyle w:val="ListParagraph"/>
        <w:numPr>
          <w:ilvl w:val="0"/>
          <w:numId w:val="17"/>
        </w:numPr>
        <w:spacing w:line="480" w:lineRule="auto"/>
        <w:rPr>
          <w:rFonts w:ascii="Times New Roman" w:hAnsi="Times New Roman" w:cs="Times New Roman"/>
          <w:lang w:val="en-US"/>
        </w:rPr>
      </w:pPr>
      <w:r w:rsidRPr="00A80007">
        <w:rPr>
          <w:rFonts w:ascii="Times New Roman" w:hAnsi="Times New Roman" w:cs="Times New Roman"/>
          <w:lang w:val="en-US"/>
        </w:rPr>
        <w:t xml:space="preserve">What </w:t>
      </w:r>
      <w:r w:rsidR="00967F82" w:rsidRPr="00A80007">
        <w:rPr>
          <w:rFonts w:ascii="Times New Roman" w:hAnsi="Times New Roman" w:cs="Times New Roman"/>
          <w:lang w:val="en-US"/>
        </w:rPr>
        <w:t xml:space="preserve">are the </w:t>
      </w:r>
      <w:r w:rsidR="00533038" w:rsidRPr="00A80007">
        <w:rPr>
          <w:rFonts w:ascii="Times New Roman" w:hAnsi="Times New Roman" w:cs="Times New Roman"/>
          <w:lang w:val="en-US"/>
        </w:rPr>
        <w:t xml:space="preserve">challenges encountered in the use of mobile phones which may affect </w:t>
      </w:r>
      <w:r w:rsidR="005A3629">
        <w:rPr>
          <w:rFonts w:ascii="Times New Roman" w:hAnsi="Times New Roman" w:cs="Times New Roman"/>
          <w:lang w:val="en-US"/>
        </w:rPr>
        <w:t xml:space="preserve">the </w:t>
      </w:r>
      <w:r w:rsidR="00533038" w:rsidRPr="00A80007">
        <w:rPr>
          <w:rFonts w:ascii="Times New Roman" w:hAnsi="Times New Roman" w:cs="Times New Roman"/>
          <w:lang w:val="en-US"/>
        </w:rPr>
        <w:t xml:space="preserve">effective implementation of </w:t>
      </w:r>
      <w:r w:rsidR="003C44B7" w:rsidRPr="00A80007">
        <w:rPr>
          <w:rFonts w:ascii="Times New Roman" w:hAnsi="Times New Roman" w:cs="Times New Roman"/>
          <w:lang w:val="en-US"/>
        </w:rPr>
        <w:t>mHealth</w:t>
      </w:r>
      <w:r w:rsidR="00533038" w:rsidRPr="00A80007">
        <w:rPr>
          <w:rFonts w:ascii="Times New Roman" w:hAnsi="Times New Roman" w:cs="Times New Roman"/>
          <w:lang w:val="en-US"/>
        </w:rPr>
        <w:t xml:space="preserve"> for </w:t>
      </w:r>
      <w:r w:rsidR="00AE6FF5" w:rsidRPr="00A80007">
        <w:rPr>
          <w:rFonts w:ascii="Times New Roman" w:hAnsi="Times New Roman" w:cs="Times New Roman"/>
          <w:lang w:val="en-US"/>
        </w:rPr>
        <w:t>cholera</w:t>
      </w:r>
      <w:r w:rsidR="00533038" w:rsidRPr="00A80007">
        <w:rPr>
          <w:rFonts w:ascii="Times New Roman" w:hAnsi="Times New Roman" w:cs="Times New Roman"/>
          <w:lang w:val="en-US"/>
        </w:rPr>
        <w:t xml:space="preserve"> </w:t>
      </w:r>
      <w:r w:rsidR="000C604E" w:rsidRPr="00A80007">
        <w:rPr>
          <w:rFonts w:ascii="Times New Roman" w:hAnsi="Times New Roman" w:cs="Times New Roman"/>
          <w:lang w:val="en-US"/>
        </w:rPr>
        <w:t xml:space="preserve">prevention and </w:t>
      </w:r>
      <w:r w:rsidR="00533038" w:rsidRPr="00A80007">
        <w:rPr>
          <w:rFonts w:ascii="Times New Roman" w:hAnsi="Times New Roman" w:cs="Times New Roman"/>
          <w:lang w:val="en-US"/>
        </w:rPr>
        <w:t xml:space="preserve">management in the </w:t>
      </w:r>
      <w:r w:rsidR="00435585" w:rsidRPr="00A80007">
        <w:rPr>
          <w:rFonts w:ascii="Times New Roman" w:hAnsi="Times New Roman" w:cs="Times New Roman"/>
          <w:lang w:val="en-US"/>
        </w:rPr>
        <w:t>GAR</w:t>
      </w:r>
      <w:r w:rsidR="00967F82" w:rsidRPr="00A80007">
        <w:rPr>
          <w:rFonts w:ascii="Times New Roman" w:hAnsi="Times New Roman" w:cs="Times New Roman"/>
          <w:lang w:val="en-US"/>
        </w:rPr>
        <w:t>?</w:t>
      </w:r>
      <w:r w:rsidR="00533038" w:rsidRPr="00A80007">
        <w:rPr>
          <w:rFonts w:ascii="Times New Roman" w:hAnsi="Times New Roman" w:cs="Times New Roman"/>
          <w:lang w:val="en-US"/>
        </w:rPr>
        <w:t xml:space="preserve"> </w:t>
      </w:r>
    </w:p>
    <w:p w14:paraId="074FCDC4" w14:textId="12A62FD4" w:rsidR="000320C0" w:rsidRPr="00A80007" w:rsidRDefault="000320C0" w:rsidP="0029430F">
      <w:pPr>
        <w:pStyle w:val="ListParagraph"/>
        <w:numPr>
          <w:ilvl w:val="0"/>
          <w:numId w:val="17"/>
        </w:numPr>
        <w:spacing w:line="480" w:lineRule="auto"/>
        <w:rPr>
          <w:rFonts w:ascii="Times New Roman" w:hAnsi="Times New Roman" w:cs="Times New Roman"/>
          <w:lang w:val="en-US"/>
        </w:rPr>
      </w:pPr>
      <w:r w:rsidRPr="00A80007">
        <w:rPr>
          <w:rFonts w:ascii="Times New Roman" w:hAnsi="Times New Roman" w:cs="Times New Roman"/>
          <w:lang w:val="en-US"/>
        </w:rPr>
        <w:t xml:space="preserve">What </w:t>
      </w:r>
      <w:r w:rsidR="000C604E" w:rsidRPr="00A80007">
        <w:rPr>
          <w:rFonts w:ascii="Times New Roman" w:hAnsi="Times New Roman" w:cs="Times New Roman"/>
          <w:lang w:val="en-US"/>
        </w:rPr>
        <w:t xml:space="preserve">are the </w:t>
      </w:r>
      <w:r w:rsidR="00B1433E" w:rsidRPr="00A80007">
        <w:rPr>
          <w:rFonts w:ascii="Times New Roman" w:hAnsi="Times New Roman" w:cs="Times New Roman"/>
          <w:lang w:val="en-US"/>
        </w:rPr>
        <w:t>enablers</w:t>
      </w:r>
      <w:r w:rsidR="000C604E" w:rsidRPr="00A80007">
        <w:rPr>
          <w:rFonts w:ascii="Times New Roman" w:hAnsi="Times New Roman" w:cs="Times New Roman"/>
          <w:lang w:val="en-US"/>
        </w:rPr>
        <w:t xml:space="preserve"> and </w:t>
      </w:r>
      <w:r w:rsidR="00B1433E" w:rsidRPr="00A80007">
        <w:rPr>
          <w:rFonts w:ascii="Times New Roman" w:hAnsi="Times New Roman" w:cs="Times New Roman"/>
          <w:lang w:val="en-US"/>
        </w:rPr>
        <w:t>facilitators</w:t>
      </w:r>
      <w:r w:rsidRPr="00A80007">
        <w:rPr>
          <w:rFonts w:ascii="Times New Roman" w:hAnsi="Times New Roman" w:cs="Times New Roman"/>
          <w:lang w:val="en-US"/>
        </w:rPr>
        <w:t xml:space="preserve"> for a viable implementation of </w:t>
      </w:r>
      <w:r w:rsidR="003C44B7" w:rsidRPr="00A80007">
        <w:rPr>
          <w:rFonts w:ascii="Times New Roman" w:hAnsi="Times New Roman" w:cs="Times New Roman"/>
          <w:lang w:val="en-US"/>
        </w:rPr>
        <w:t>mHealth</w:t>
      </w:r>
      <w:r w:rsidR="000C604E" w:rsidRPr="00A80007">
        <w:rPr>
          <w:rFonts w:ascii="Times New Roman" w:hAnsi="Times New Roman" w:cs="Times New Roman"/>
          <w:lang w:val="en-US"/>
        </w:rPr>
        <w:t xml:space="preserve"> for cholera prevention and management in the </w:t>
      </w:r>
      <w:r w:rsidR="00435585" w:rsidRPr="00A80007">
        <w:rPr>
          <w:rFonts w:ascii="Times New Roman" w:hAnsi="Times New Roman" w:cs="Times New Roman"/>
          <w:lang w:val="en-US"/>
        </w:rPr>
        <w:t>GAR</w:t>
      </w:r>
      <w:r w:rsidR="000C604E" w:rsidRPr="00A80007">
        <w:rPr>
          <w:rFonts w:ascii="Times New Roman" w:hAnsi="Times New Roman" w:cs="Times New Roman"/>
          <w:lang w:val="en-US"/>
        </w:rPr>
        <w:t>?</w:t>
      </w:r>
    </w:p>
    <w:p w14:paraId="51A3D4D3" w14:textId="43933275" w:rsidR="007641D2" w:rsidRPr="00A80007" w:rsidRDefault="00404F96" w:rsidP="000C0A92">
      <w:pPr>
        <w:pStyle w:val="Heading2"/>
        <w:numPr>
          <w:ilvl w:val="1"/>
          <w:numId w:val="1"/>
        </w:numPr>
        <w:rPr>
          <w:rFonts w:ascii="Times New Roman" w:hAnsi="Times New Roman" w:cs="Times New Roman"/>
          <w:color w:val="auto"/>
          <w:sz w:val="24"/>
          <w:lang w:eastAsia="en-US"/>
        </w:rPr>
      </w:pPr>
      <w:bookmarkStart w:id="27" w:name="_Toc45840562"/>
      <w:bookmarkEnd w:id="18"/>
      <w:r w:rsidRPr="00A80007">
        <w:rPr>
          <w:rFonts w:ascii="Times New Roman" w:hAnsi="Times New Roman" w:cs="Times New Roman"/>
          <w:color w:val="auto"/>
          <w:sz w:val="24"/>
          <w:lang w:eastAsia="en-US"/>
        </w:rPr>
        <w:t>Research Outline</w:t>
      </w:r>
      <w:bookmarkEnd w:id="27"/>
    </w:p>
    <w:p w14:paraId="15287ED1" w14:textId="1D4AB307" w:rsidR="007641D2" w:rsidRPr="00A80007" w:rsidRDefault="007641D2" w:rsidP="003F66F8">
      <w:pPr>
        <w:spacing w:after="200"/>
        <w:rPr>
          <w:rFonts w:eastAsiaTheme="minorHAnsi"/>
          <w:lang w:eastAsia="en-US"/>
        </w:rPr>
      </w:pPr>
      <w:r w:rsidRPr="00A80007">
        <w:rPr>
          <w:rFonts w:eastAsiaTheme="minorHAnsi"/>
          <w:lang w:eastAsia="en-US"/>
        </w:rPr>
        <w:t xml:space="preserve">The </w:t>
      </w:r>
      <w:r w:rsidR="00404F96" w:rsidRPr="00A80007">
        <w:rPr>
          <w:rFonts w:eastAsiaTheme="minorHAnsi"/>
          <w:lang w:eastAsia="en-US"/>
        </w:rPr>
        <w:t xml:space="preserve">research is </w:t>
      </w:r>
      <w:r w:rsidRPr="00A80007">
        <w:rPr>
          <w:rFonts w:eastAsiaTheme="minorHAnsi"/>
          <w:lang w:eastAsia="en-US"/>
        </w:rPr>
        <w:t xml:space="preserve">organized </w:t>
      </w:r>
      <w:r w:rsidR="00404F96" w:rsidRPr="00A80007">
        <w:rPr>
          <w:rFonts w:eastAsiaTheme="minorHAnsi"/>
          <w:lang w:eastAsia="en-US"/>
        </w:rPr>
        <w:t xml:space="preserve">into </w:t>
      </w:r>
      <w:r w:rsidR="00B9029E" w:rsidRPr="00A80007">
        <w:rPr>
          <w:rFonts w:eastAsiaTheme="minorHAnsi"/>
          <w:lang w:eastAsia="en-US"/>
        </w:rPr>
        <w:t>six</w:t>
      </w:r>
      <w:r w:rsidR="00404F96" w:rsidRPr="00A80007">
        <w:rPr>
          <w:rFonts w:eastAsiaTheme="minorHAnsi"/>
          <w:lang w:eastAsia="en-US"/>
        </w:rPr>
        <w:t xml:space="preserve"> chapters. Chapter one provides a general introduction and background to the research and gives an overview of the key objectives and research questions. It briefly discusses the rationale for the research. Chapter two undertakes a review of extant</w:t>
      </w:r>
      <w:r w:rsidR="002861CD" w:rsidRPr="00A80007">
        <w:rPr>
          <w:rFonts w:eastAsiaTheme="minorHAnsi"/>
          <w:lang w:eastAsia="en-US"/>
        </w:rPr>
        <w:t xml:space="preserve"> empirical and theoretical</w:t>
      </w:r>
      <w:r w:rsidR="00404F96" w:rsidRPr="00A80007">
        <w:rPr>
          <w:rFonts w:eastAsiaTheme="minorHAnsi"/>
          <w:lang w:eastAsia="en-US"/>
        </w:rPr>
        <w:t xml:space="preserve"> literature</w:t>
      </w:r>
      <w:r w:rsidR="002861CD" w:rsidRPr="00A80007">
        <w:rPr>
          <w:rFonts w:eastAsiaTheme="minorHAnsi"/>
          <w:lang w:eastAsia="en-US"/>
        </w:rPr>
        <w:t xml:space="preserve"> on the research. It also discusses the relevant concepts and definitions of study.</w:t>
      </w:r>
      <w:r w:rsidR="002D4A80" w:rsidRPr="00A80007">
        <w:rPr>
          <w:rFonts w:eastAsiaTheme="minorHAnsi"/>
          <w:lang w:eastAsia="en-US"/>
        </w:rPr>
        <w:t xml:space="preserve"> It then proposes a conceptual framework to guide data collection and analysis. Chapter three provides the approach and philosophical underpinnings of the research and the methods adopted. It</w:t>
      </w:r>
      <w:r w:rsidR="005A3629">
        <w:rPr>
          <w:rFonts w:eastAsiaTheme="minorHAnsi"/>
          <w:lang w:eastAsia="en-US"/>
        </w:rPr>
        <w:t>, therefore,</w:t>
      </w:r>
      <w:r w:rsidR="002D4A80" w:rsidRPr="00A80007">
        <w:rPr>
          <w:rFonts w:eastAsiaTheme="minorHAnsi"/>
          <w:lang w:eastAsia="en-US"/>
        </w:rPr>
        <w:t xml:space="preserve"> provides a detail</w:t>
      </w:r>
      <w:r w:rsidR="0029430F" w:rsidRPr="00A80007">
        <w:rPr>
          <w:rFonts w:eastAsiaTheme="minorHAnsi"/>
          <w:lang w:eastAsia="en-US"/>
        </w:rPr>
        <w:t>ed</w:t>
      </w:r>
      <w:r w:rsidR="002D4A80" w:rsidRPr="00A80007">
        <w:rPr>
          <w:rFonts w:eastAsiaTheme="minorHAnsi"/>
          <w:lang w:eastAsia="en-US"/>
        </w:rPr>
        <w:t xml:space="preserve"> description of how the field research work was undertaken which included the target population, study sites</w:t>
      </w:r>
      <w:r w:rsidR="005A3629">
        <w:rPr>
          <w:rFonts w:eastAsiaTheme="minorHAnsi"/>
          <w:lang w:eastAsia="en-US"/>
        </w:rPr>
        <w:t>,</w:t>
      </w:r>
      <w:r w:rsidR="002D4A80" w:rsidRPr="00A80007">
        <w:rPr>
          <w:rFonts w:eastAsiaTheme="minorHAnsi"/>
          <w:lang w:eastAsia="en-US"/>
        </w:rPr>
        <w:t xml:space="preserve"> </w:t>
      </w:r>
      <w:r w:rsidR="001D460E" w:rsidRPr="00A80007">
        <w:rPr>
          <w:rFonts w:eastAsiaTheme="minorHAnsi"/>
          <w:lang w:eastAsia="en-US"/>
        </w:rPr>
        <w:t>and sampling techniques used</w:t>
      </w:r>
      <w:r w:rsidR="009D2C42" w:rsidRPr="00A80007">
        <w:rPr>
          <w:rFonts w:eastAsiaTheme="minorHAnsi"/>
          <w:lang w:eastAsia="en-US"/>
        </w:rPr>
        <w:t xml:space="preserve">. </w:t>
      </w:r>
      <w:r w:rsidR="00440B85" w:rsidRPr="00A80007">
        <w:rPr>
          <w:rFonts w:eastAsiaTheme="minorHAnsi"/>
          <w:lang w:eastAsia="en-US"/>
        </w:rPr>
        <w:t xml:space="preserve">Chapter four provides details of the findings of the </w:t>
      </w:r>
      <w:r w:rsidR="006D11D8" w:rsidRPr="00A80007">
        <w:rPr>
          <w:rFonts w:eastAsiaTheme="minorHAnsi"/>
          <w:lang w:eastAsia="en-US"/>
        </w:rPr>
        <w:t>study based on the research objectives. Chapter five discusses the implications of the findings in relation to the empirical and theoretical literature but situated in the conceptual framework.</w:t>
      </w:r>
      <w:r w:rsidR="00850AB7" w:rsidRPr="00A80007">
        <w:rPr>
          <w:rFonts w:eastAsiaTheme="minorHAnsi"/>
          <w:lang w:eastAsia="en-US"/>
        </w:rPr>
        <w:t xml:space="preserve"> Chapter six provides the major conclusions and recommendations of the research. It also provides key contributions to knowledge and advice for future research.</w:t>
      </w:r>
    </w:p>
    <w:p w14:paraId="0910246B" w14:textId="74866131" w:rsidR="007641D2" w:rsidRPr="00A80007" w:rsidRDefault="00C2409A" w:rsidP="000C0A92">
      <w:pPr>
        <w:pStyle w:val="Heading2"/>
        <w:numPr>
          <w:ilvl w:val="1"/>
          <w:numId w:val="1"/>
        </w:numPr>
        <w:rPr>
          <w:rFonts w:ascii="Times New Roman" w:hAnsi="Times New Roman" w:cs="Times New Roman"/>
          <w:color w:val="auto"/>
          <w:sz w:val="24"/>
          <w:lang w:eastAsia="en-US"/>
        </w:rPr>
      </w:pPr>
      <w:bookmarkStart w:id="28" w:name="_Toc486265481"/>
      <w:bookmarkStart w:id="29" w:name="_Toc45840563"/>
      <w:r w:rsidRPr="00A80007">
        <w:rPr>
          <w:rFonts w:ascii="Times New Roman" w:hAnsi="Times New Roman" w:cs="Times New Roman"/>
          <w:color w:val="auto"/>
          <w:sz w:val="24"/>
          <w:lang w:eastAsia="en-US"/>
        </w:rPr>
        <w:t xml:space="preserve">Chapter </w:t>
      </w:r>
      <w:bookmarkEnd w:id="28"/>
      <w:r w:rsidR="00E54F67" w:rsidRPr="00A80007">
        <w:rPr>
          <w:rFonts w:ascii="Times New Roman" w:hAnsi="Times New Roman" w:cs="Times New Roman"/>
          <w:color w:val="auto"/>
          <w:sz w:val="24"/>
          <w:lang w:eastAsia="en-US"/>
        </w:rPr>
        <w:t>Summary</w:t>
      </w:r>
      <w:bookmarkEnd w:id="29"/>
      <w:r w:rsidR="00E54F67" w:rsidRPr="00A80007">
        <w:rPr>
          <w:rFonts w:ascii="Times New Roman" w:hAnsi="Times New Roman" w:cs="Times New Roman"/>
          <w:color w:val="auto"/>
          <w:sz w:val="24"/>
          <w:lang w:eastAsia="en-US"/>
        </w:rPr>
        <w:t xml:space="preserve"> </w:t>
      </w:r>
    </w:p>
    <w:p w14:paraId="4B51D059" w14:textId="1E2343FC" w:rsidR="009C3995" w:rsidRDefault="007641D2" w:rsidP="007641D2">
      <w:pPr>
        <w:spacing w:after="200"/>
        <w:rPr>
          <w:rFonts w:eastAsiaTheme="minorHAnsi"/>
          <w:lang w:eastAsia="en-US"/>
        </w:rPr>
      </w:pPr>
      <w:r w:rsidRPr="00A80007">
        <w:rPr>
          <w:rFonts w:eastAsiaTheme="minorHAnsi"/>
          <w:lang w:eastAsia="en-US"/>
        </w:rPr>
        <w:t>Th</w:t>
      </w:r>
      <w:r w:rsidR="00130FE2" w:rsidRPr="00A80007">
        <w:rPr>
          <w:rFonts w:eastAsiaTheme="minorHAnsi"/>
          <w:lang w:eastAsia="en-US"/>
        </w:rPr>
        <w:t>e</w:t>
      </w:r>
      <w:r w:rsidRPr="00A80007">
        <w:rPr>
          <w:rFonts w:eastAsiaTheme="minorHAnsi"/>
          <w:lang w:eastAsia="en-US"/>
        </w:rPr>
        <w:t xml:space="preserve"> </w:t>
      </w:r>
      <w:r w:rsidR="00542229" w:rsidRPr="00A80007">
        <w:rPr>
          <w:rFonts w:eastAsiaTheme="minorHAnsi"/>
          <w:lang w:eastAsia="en-US"/>
        </w:rPr>
        <w:t>chapter</w:t>
      </w:r>
      <w:r w:rsidRPr="00A80007">
        <w:rPr>
          <w:rFonts w:eastAsiaTheme="minorHAnsi"/>
          <w:lang w:eastAsia="en-US"/>
        </w:rPr>
        <w:t xml:space="preserve"> </w:t>
      </w:r>
      <w:r w:rsidR="00542229" w:rsidRPr="00A80007">
        <w:rPr>
          <w:rFonts w:eastAsiaTheme="minorHAnsi"/>
          <w:lang w:eastAsia="en-US"/>
        </w:rPr>
        <w:t>discusse</w:t>
      </w:r>
      <w:r w:rsidR="00130FE2" w:rsidRPr="00A80007">
        <w:rPr>
          <w:rFonts w:eastAsiaTheme="minorHAnsi"/>
          <w:lang w:eastAsia="en-US"/>
        </w:rPr>
        <w:t>d</w:t>
      </w:r>
      <w:r w:rsidRPr="00A80007">
        <w:rPr>
          <w:rFonts w:eastAsiaTheme="minorHAnsi"/>
          <w:lang w:eastAsia="en-US"/>
        </w:rPr>
        <w:t xml:space="preserve"> the</w:t>
      </w:r>
      <w:r w:rsidR="00542229" w:rsidRPr="00A80007">
        <w:rPr>
          <w:rFonts w:eastAsiaTheme="minorHAnsi"/>
          <w:lang w:eastAsia="en-US"/>
        </w:rPr>
        <w:t xml:space="preserve"> overview and motivation of the research. It </w:t>
      </w:r>
      <w:r w:rsidR="00067F39" w:rsidRPr="00A80007">
        <w:rPr>
          <w:rFonts w:eastAsiaTheme="minorHAnsi"/>
          <w:lang w:eastAsia="en-US"/>
        </w:rPr>
        <w:t>identifie</w:t>
      </w:r>
      <w:r w:rsidR="00130FE2" w:rsidRPr="00A80007">
        <w:rPr>
          <w:rFonts w:eastAsiaTheme="minorHAnsi"/>
          <w:lang w:eastAsia="en-US"/>
        </w:rPr>
        <w:t>d</w:t>
      </w:r>
      <w:r w:rsidR="00542229" w:rsidRPr="00A80007">
        <w:rPr>
          <w:rFonts w:eastAsiaTheme="minorHAnsi"/>
          <w:lang w:eastAsia="en-US"/>
        </w:rPr>
        <w:t xml:space="preserve"> the role of technolog</w:t>
      </w:r>
      <w:r w:rsidR="00067F39" w:rsidRPr="00A80007">
        <w:rPr>
          <w:rFonts w:eastAsiaTheme="minorHAnsi"/>
          <w:lang w:eastAsia="en-US"/>
        </w:rPr>
        <w:t xml:space="preserve">ical innovations </w:t>
      </w:r>
      <w:r w:rsidR="00542229" w:rsidRPr="00A80007">
        <w:rPr>
          <w:rFonts w:eastAsiaTheme="minorHAnsi"/>
          <w:lang w:eastAsia="en-US"/>
        </w:rPr>
        <w:t>such as eHealth and</w:t>
      </w:r>
      <w:r w:rsidR="00067F39" w:rsidRPr="00A80007">
        <w:rPr>
          <w:rFonts w:eastAsiaTheme="minorHAnsi"/>
          <w:lang w:eastAsia="en-US"/>
        </w:rPr>
        <w:t xml:space="preserve"> its </w:t>
      </w:r>
      <w:r w:rsidR="00944E6B" w:rsidRPr="00A80007">
        <w:rPr>
          <w:rFonts w:eastAsiaTheme="minorHAnsi"/>
          <w:lang w:eastAsia="en-US"/>
        </w:rPr>
        <w:t xml:space="preserve">mHealth </w:t>
      </w:r>
      <w:r w:rsidR="00067F39" w:rsidRPr="00A80007">
        <w:rPr>
          <w:rFonts w:eastAsiaTheme="minorHAnsi"/>
          <w:lang w:eastAsia="en-US"/>
        </w:rPr>
        <w:t>offshoot</w:t>
      </w:r>
      <w:r w:rsidR="00542229" w:rsidRPr="00A80007">
        <w:rPr>
          <w:rFonts w:eastAsiaTheme="minorHAnsi"/>
          <w:lang w:eastAsia="en-US"/>
        </w:rPr>
        <w:t xml:space="preserve"> in </w:t>
      </w:r>
      <w:r w:rsidR="00944E6B" w:rsidRPr="00A80007">
        <w:rPr>
          <w:rFonts w:eastAsiaTheme="minorHAnsi"/>
          <w:lang w:eastAsia="en-US"/>
        </w:rPr>
        <w:t>challenging traditional healthcare delivery. It discusse</w:t>
      </w:r>
      <w:r w:rsidR="00130FE2" w:rsidRPr="00A80007">
        <w:rPr>
          <w:rFonts w:eastAsiaTheme="minorHAnsi"/>
          <w:lang w:eastAsia="en-US"/>
        </w:rPr>
        <w:t>d</w:t>
      </w:r>
      <w:r w:rsidR="00944E6B" w:rsidRPr="00A80007">
        <w:rPr>
          <w:rFonts w:eastAsiaTheme="minorHAnsi"/>
          <w:lang w:eastAsia="en-US"/>
        </w:rPr>
        <w:t xml:space="preserve"> the choice of cholera and </w:t>
      </w:r>
      <w:r w:rsidRPr="00A80007">
        <w:rPr>
          <w:rFonts w:eastAsiaTheme="minorHAnsi"/>
          <w:lang w:eastAsia="en-US"/>
        </w:rPr>
        <w:t xml:space="preserve">briefly reviewed </w:t>
      </w:r>
      <w:r w:rsidR="005A3629">
        <w:rPr>
          <w:rFonts w:eastAsiaTheme="minorHAnsi"/>
          <w:lang w:eastAsia="en-US"/>
        </w:rPr>
        <w:t xml:space="preserve">the </w:t>
      </w:r>
      <w:r w:rsidRPr="00A80007">
        <w:rPr>
          <w:rFonts w:eastAsiaTheme="minorHAnsi"/>
          <w:lang w:eastAsia="en-US"/>
        </w:rPr>
        <w:t xml:space="preserve">literature on the </w:t>
      </w:r>
      <w:r w:rsidR="00542229" w:rsidRPr="00A80007">
        <w:rPr>
          <w:rFonts w:eastAsiaTheme="minorHAnsi"/>
          <w:lang w:eastAsia="en-US"/>
        </w:rPr>
        <w:t xml:space="preserve">topic </w:t>
      </w:r>
      <w:r w:rsidRPr="00A80007">
        <w:rPr>
          <w:rFonts w:eastAsiaTheme="minorHAnsi"/>
          <w:lang w:eastAsia="en-US"/>
        </w:rPr>
        <w:t xml:space="preserve">area and </w:t>
      </w:r>
      <w:r w:rsidR="00542229" w:rsidRPr="00A80007">
        <w:rPr>
          <w:rFonts w:eastAsiaTheme="minorHAnsi"/>
          <w:lang w:eastAsia="en-US"/>
        </w:rPr>
        <w:t>presented</w:t>
      </w:r>
      <w:r w:rsidRPr="00A80007">
        <w:rPr>
          <w:rFonts w:eastAsiaTheme="minorHAnsi"/>
          <w:lang w:eastAsia="en-US"/>
        </w:rPr>
        <w:t xml:space="preserve"> the research </w:t>
      </w:r>
      <w:r w:rsidR="00542229" w:rsidRPr="00A80007">
        <w:rPr>
          <w:rFonts w:eastAsiaTheme="minorHAnsi"/>
          <w:lang w:eastAsia="en-US"/>
        </w:rPr>
        <w:t xml:space="preserve">aim, </w:t>
      </w:r>
      <w:r w:rsidR="00944E6B" w:rsidRPr="00A80007">
        <w:rPr>
          <w:rFonts w:eastAsiaTheme="minorHAnsi"/>
          <w:lang w:eastAsia="en-US"/>
        </w:rPr>
        <w:t>objectives</w:t>
      </w:r>
      <w:r w:rsidR="005A3629">
        <w:rPr>
          <w:rFonts w:eastAsiaTheme="minorHAnsi"/>
          <w:lang w:eastAsia="en-US"/>
        </w:rPr>
        <w:t>,</w:t>
      </w:r>
      <w:r w:rsidR="00944E6B" w:rsidRPr="00A80007">
        <w:rPr>
          <w:rFonts w:eastAsiaTheme="minorHAnsi"/>
          <w:lang w:eastAsia="en-US"/>
        </w:rPr>
        <w:t xml:space="preserve"> and questions</w:t>
      </w:r>
      <w:r w:rsidR="00C662E5" w:rsidRPr="00A80007">
        <w:rPr>
          <w:rFonts w:eastAsiaTheme="minorHAnsi"/>
          <w:lang w:eastAsia="en-US"/>
        </w:rPr>
        <w:t xml:space="preserve">. </w:t>
      </w:r>
      <w:r w:rsidR="00D430DB" w:rsidRPr="00A80007">
        <w:rPr>
          <w:rFonts w:eastAsiaTheme="minorHAnsi"/>
          <w:lang w:eastAsia="en-US"/>
        </w:rPr>
        <w:t>It finally provide</w:t>
      </w:r>
      <w:r w:rsidR="00627B5E" w:rsidRPr="00A80007">
        <w:rPr>
          <w:rFonts w:eastAsiaTheme="minorHAnsi"/>
          <w:lang w:eastAsia="en-US"/>
        </w:rPr>
        <w:t>d</w:t>
      </w:r>
      <w:r w:rsidR="00D430DB" w:rsidRPr="00A80007">
        <w:rPr>
          <w:rFonts w:eastAsiaTheme="minorHAnsi"/>
          <w:lang w:eastAsia="en-US"/>
        </w:rPr>
        <w:t xml:space="preserve"> </w:t>
      </w:r>
      <w:r w:rsidR="00944E6B" w:rsidRPr="00A80007">
        <w:rPr>
          <w:rFonts w:eastAsiaTheme="minorHAnsi"/>
          <w:lang w:eastAsia="en-US"/>
        </w:rPr>
        <w:t xml:space="preserve">a summary chapter </w:t>
      </w:r>
      <w:r w:rsidR="00D430DB" w:rsidRPr="00A80007">
        <w:rPr>
          <w:rFonts w:eastAsiaTheme="minorHAnsi"/>
          <w:lang w:eastAsia="en-US"/>
        </w:rPr>
        <w:t>disposition</w:t>
      </w:r>
      <w:r w:rsidR="00627B5E" w:rsidRPr="00A80007">
        <w:rPr>
          <w:rFonts w:eastAsiaTheme="minorHAnsi"/>
          <w:lang w:eastAsia="en-US"/>
        </w:rPr>
        <w:t xml:space="preserve"> of the </w:t>
      </w:r>
      <w:r w:rsidR="00944E6B" w:rsidRPr="00A80007">
        <w:rPr>
          <w:rFonts w:eastAsiaTheme="minorHAnsi"/>
          <w:lang w:eastAsia="en-US"/>
        </w:rPr>
        <w:t>research</w:t>
      </w:r>
      <w:r w:rsidR="00627B5E" w:rsidRPr="00A80007">
        <w:rPr>
          <w:rFonts w:eastAsiaTheme="minorHAnsi"/>
          <w:lang w:eastAsia="en-US"/>
        </w:rPr>
        <w:t>.</w:t>
      </w:r>
      <w:r w:rsidR="00641463" w:rsidRPr="00A80007">
        <w:rPr>
          <w:rFonts w:eastAsiaTheme="minorHAnsi"/>
          <w:lang w:eastAsia="en-US"/>
        </w:rPr>
        <w:t xml:space="preserve"> The ensuing chapter </w:t>
      </w:r>
      <w:r w:rsidR="00AE6FF5" w:rsidRPr="00A80007">
        <w:rPr>
          <w:rFonts w:eastAsiaTheme="minorHAnsi"/>
          <w:lang w:eastAsia="en-US"/>
        </w:rPr>
        <w:t>undertakes a</w:t>
      </w:r>
      <w:r w:rsidR="00641463" w:rsidRPr="00A80007">
        <w:rPr>
          <w:rFonts w:eastAsiaTheme="minorHAnsi"/>
          <w:lang w:eastAsia="en-US"/>
        </w:rPr>
        <w:t xml:space="preserve"> review of the </w:t>
      </w:r>
      <w:r w:rsidR="00130FE2" w:rsidRPr="00A80007">
        <w:rPr>
          <w:rFonts w:eastAsiaTheme="minorHAnsi"/>
          <w:lang w:eastAsia="en-US"/>
        </w:rPr>
        <w:t>conceptual, theoretical</w:t>
      </w:r>
      <w:r w:rsidR="005A3629">
        <w:rPr>
          <w:rFonts w:eastAsiaTheme="minorHAnsi"/>
          <w:lang w:eastAsia="en-US"/>
        </w:rPr>
        <w:t>,</w:t>
      </w:r>
      <w:r w:rsidR="00130FE2" w:rsidRPr="00A80007">
        <w:rPr>
          <w:rFonts w:eastAsiaTheme="minorHAnsi"/>
          <w:lang w:eastAsia="en-US"/>
        </w:rPr>
        <w:t xml:space="preserve"> and empirical </w:t>
      </w:r>
      <w:r w:rsidR="00641463" w:rsidRPr="00A80007">
        <w:rPr>
          <w:rFonts w:eastAsiaTheme="minorHAnsi"/>
          <w:lang w:eastAsia="en-US"/>
        </w:rPr>
        <w:t xml:space="preserve">literature on the </w:t>
      </w:r>
      <w:r w:rsidR="00AE6FF5" w:rsidRPr="00A80007">
        <w:rPr>
          <w:rFonts w:eastAsiaTheme="minorHAnsi"/>
          <w:lang w:eastAsia="en-US"/>
        </w:rPr>
        <w:t>phenomenon</w:t>
      </w:r>
      <w:r w:rsidR="00641463" w:rsidRPr="00A80007">
        <w:rPr>
          <w:rFonts w:eastAsiaTheme="minorHAnsi"/>
          <w:lang w:eastAsia="en-US"/>
        </w:rPr>
        <w:t>.</w:t>
      </w:r>
    </w:p>
    <w:p w14:paraId="49F3D4D7" w14:textId="77777777" w:rsidR="009C3995" w:rsidRDefault="009C3995">
      <w:pPr>
        <w:jc w:val="left"/>
        <w:rPr>
          <w:rFonts w:eastAsiaTheme="minorHAnsi"/>
          <w:lang w:eastAsia="en-US"/>
        </w:rPr>
      </w:pPr>
      <w:r>
        <w:rPr>
          <w:rFonts w:eastAsiaTheme="minorHAnsi"/>
          <w:lang w:eastAsia="en-US"/>
        </w:rPr>
        <w:br w:type="page"/>
      </w:r>
    </w:p>
    <w:p w14:paraId="73B10E6C" w14:textId="23A24A02" w:rsidR="00E37361" w:rsidRPr="00A80007" w:rsidRDefault="00E37361" w:rsidP="0045541D">
      <w:pPr>
        <w:keepNext/>
        <w:keepLines/>
        <w:spacing w:before="100" w:beforeAutospacing="1" w:after="100" w:afterAutospacing="1" w:line="276" w:lineRule="auto"/>
        <w:ind w:left="-1" w:right="142"/>
        <w:contextualSpacing/>
        <w:jc w:val="center"/>
        <w:outlineLvl w:val="0"/>
        <w:rPr>
          <w:rFonts w:eastAsiaTheme="majorEastAsia"/>
          <w:b/>
          <w:bCs/>
          <w:sz w:val="28"/>
          <w:szCs w:val="28"/>
        </w:rPr>
      </w:pPr>
      <w:bookmarkStart w:id="30" w:name="_Toc45840564"/>
      <w:r w:rsidRPr="00A80007">
        <w:rPr>
          <w:rFonts w:eastAsiaTheme="majorEastAsia"/>
          <w:b/>
          <w:bCs/>
          <w:sz w:val="28"/>
          <w:szCs w:val="28"/>
        </w:rPr>
        <w:t>CHAPTER TWO</w:t>
      </w:r>
      <w:bookmarkEnd w:id="30"/>
    </w:p>
    <w:p w14:paraId="78DEA858" w14:textId="10ED1E53" w:rsidR="00E37361" w:rsidRPr="00A80007" w:rsidRDefault="00E37361" w:rsidP="0045541D">
      <w:pPr>
        <w:keepNext/>
        <w:keepLines/>
        <w:spacing w:before="100" w:beforeAutospacing="1" w:after="100" w:afterAutospacing="1" w:line="276" w:lineRule="auto"/>
        <w:ind w:left="-1" w:right="142"/>
        <w:contextualSpacing/>
        <w:jc w:val="center"/>
        <w:outlineLvl w:val="0"/>
        <w:rPr>
          <w:rFonts w:eastAsiaTheme="majorEastAsia"/>
          <w:b/>
          <w:bCs/>
          <w:sz w:val="28"/>
          <w:szCs w:val="28"/>
        </w:rPr>
      </w:pPr>
      <w:r w:rsidRPr="00A80007">
        <w:rPr>
          <w:rFonts w:eastAsiaTheme="majorEastAsia"/>
          <w:b/>
          <w:bCs/>
          <w:sz w:val="28"/>
          <w:szCs w:val="28"/>
        </w:rPr>
        <w:t xml:space="preserve"> </w:t>
      </w:r>
    </w:p>
    <w:p w14:paraId="1EE6D557" w14:textId="1E278709" w:rsidR="003E7DA4" w:rsidRPr="00A80007" w:rsidRDefault="00333C00" w:rsidP="0045541D">
      <w:pPr>
        <w:keepNext/>
        <w:keepLines/>
        <w:spacing w:before="100" w:beforeAutospacing="1" w:after="100" w:afterAutospacing="1" w:line="276" w:lineRule="auto"/>
        <w:ind w:left="-1" w:right="142"/>
        <w:contextualSpacing/>
        <w:jc w:val="center"/>
        <w:outlineLvl w:val="0"/>
        <w:rPr>
          <w:rFonts w:eastAsiaTheme="majorEastAsia"/>
          <w:b/>
          <w:bCs/>
          <w:szCs w:val="28"/>
        </w:rPr>
      </w:pPr>
      <w:bookmarkStart w:id="31" w:name="_Toc45840565"/>
      <w:r w:rsidRPr="00A80007">
        <w:rPr>
          <w:rFonts w:eastAsiaTheme="majorEastAsia"/>
          <w:b/>
          <w:bCs/>
          <w:sz w:val="28"/>
          <w:szCs w:val="28"/>
        </w:rPr>
        <w:t xml:space="preserve">2.0 </w:t>
      </w:r>
      <w:r w:rsidR="003E7DA4" w:rsidRPr="00A80007">
        <w:rPr>
          <w:rStyle w:val="Heading1Char"/>
          <w:b/>
          <w:color w:val="auto"/>
          <w:lang w:eastAsia="en-US"/>
        </w:rPr>
        <w:t>LITERATURE REVIEW</w:t>
      </w:r>
      <w:bookmarkEnd w:id="31"/>
    </w:p>
    <w:p w14:paraId="1893365C" w14:textId="77C82E88" w:rsidR="003E7DA4" w:rsidRPr="00A80007" w:rsidRDefault="003E7DA4" w:rsidP="0070217E">
      <w:pPr>
        <w:pStyle w:val="ListParagraph"/>
        <w:keepNext/>
        <w:keepLines/>
        <w:numPr>
          <w:ilvl w:val="0"/>
          <w:numId w:val="18"/>
        </w:numPr>
        <w:spacing w:before="200" w:beforeAutospacing="1" w:after="100" w:afterAutospacing="1"/>
        <w:ind w:left="567" w:right="142" w:hanging="567"/>
        <w:outlineLvl w:val="1"/>
        <w:rPr>
          <w:rFonts w:ascii="Times New Roman" w:eastAsiaTheme="majorEastAsia" w:hAnsi="Times New Roman" w:cs="Times New Roman"/>
          <w:b/>
          <w:bCs/>
          <w:sz w:val="26"/>
          <w:szCs w:val="26"/>
        </w:rPr>
      </w:pPr>
      <w:bookmarkStart w:id="32" w:name="_Toc45840566"/>
      <w:r w:rsidRPr="00A80007">
        <w:rPr>
          <w:rFonts w:ascii="Times New Roman" w:eastAsiaTheme="majorEastAsia" w:hAnsi="Times New Roman" w:cs="Times New Roman"/>
          <w:b/>
          <w:bCs/>
          <w:sz w:val="26"/>
          <w:szCs w:val="26"/>
        </w:rPr>
        <w:t>Chapter Introduction</w:t>
      </w:r>
      <w:bookmarkEnd w:id="32"/>
      <w:r w:rsidRPr="00A80007">
        <w:rPr>
          <w:rFonts w:ascii="Times New Roman" w:eastAsiaTheme="majorEastAsia" w:hAnsi="Times New Roman" w:cs="Times New Roman"/>
          <w:b/>
          <w:bCs/>
          <w:sz w:val="26"/>
          <w:szCs w:val="26"/>
        </w:rPr>
        <w:t xml:space="preserve">  </w:t>
      </w:r>
    </w:p>
    <w:p w14:paraId="62993366" w14:textId="58C3932D" w:rsidR="003E7DA4" w:rsidRPr="00A80007" w:rsidRDefault="003E7DA4" w:rsidP="003E7DA4">
      <w:pPr>
        <w:spacing w:before="100" w:beforeAutospacing="1" w:after="100" w:afterAutospacing="1"/>
        <w:ind w:right="142"/>
      </w:pPr>
      <w:r w:rsidRPr="00A80007">
        <w:t xml:space="preserve">This chapter provides a review of relevant and current literature on the application of the mobile phone in health care delivery and management. It initially explains and </w:t>
      </w:r>
      <w:r w:rsidR="00C662E5" w:rsidRPr="00A80007">
        <w:t>introduces</w:t>
      </w:r>
      <w:r w:rsidRPr="00A80007">
        <w:t xml:space="preserve"> general concepts </w:t>
      </w:r>
      <w:r w:rsidR="00C662E5">
        <w:t xml:space="preserve">that </w:t>
      </w:r>
      <w:r w:rsidRPr="00A80007">
        <w:t>hav</w:t>
      </w:r>
      <w:r w:rsidR="00C662E5">
        <w:t>e</w:t>
      </w:r>
      <w:r w:rsidRPr="00A80007">
        <w:t xml:space="preserve"> a bearing on the topic such as innovation in health care, evolution</w:t>
      </w:r>
      <w:r w:rsidR="005A3629">
        <w:t>,</w:t>
      </w:r>
      <w:r w:rsidRPr="00A80007">
        <w:t xml:space="preserve"> and features of the mobile phone, overview of </w:t>
      </w:r>
      <w:r w:rsidR="003C44B7" w:rsidRPr="00A80007">
        <w:t>mHealth</w:t>
      </w:r>
      <w:r w:rsidR="005A3629">
        <w:t>,</w:t>
      </w:r>
      <w:r w:rsidRPr="00A80007">
        <w:t xml:space="preserve"> and </w:t>
      </w:r>
      <w:r w:rsidR="00AE6FF5" w:rsidRPr="00A80007">
        <w:t>cholera</w:t>
      </w:r>
      <w:r w:rsidRPr="00A80007">
        <w:t>. It then reviews the relevant theories and empirical works underpinning the research</w:t>
      </w:r>
      <w:r w:rsidR="00C662E5">
        <w:t>;</w:t>
      </w:r>
      <w:r w:rsidRPr="00A80007">
        <w:t xml:space="preserve"> after which a conceptual framework </w:t>
      </w:r>
      <w:r w:rsidR="00C662E5">
        <w:t>is</w:t>
      </w:r>
      <w:r w:rsidRPr="00A80007">
        <w:t xml:space="preserve"> developed and knowledge gaps for which the research intended to fill </w:t>
      </w:r>
      <w:r w:rsidR="00C662E5">
        <w:t>are</w:t>
      </w:r>
      <w:r w:rsidRPr="00A80007">
        <w:t xml:space="preserve"> proffered</w:t>
      </w:r>
      <w:r w:rsidR="00C662E5" w:rsidRPr="00A80007">
        <w:t xml:space="preserve">. </w:t>
      </w:r>
    </w:p>
    <w:p w14:paraId="3471BBB5" w14:textId="566F4B54" w:rsidR="003E7DA4" w:rsidRPr="00A80007" w:rsidRDefault="003E7DA4" w:rsidP="0070217E">
      <w:pPr>
        <w:pStyle w:val="ListParagraph"/>
        <w:keepNext/>
        <w:keepLines/>
        <w:numPr>
          <w:ilvl w:val="0"/>
          <w:numId w:val="19"/>
        </w:numPr>
        <w:spacing w:before="200" w:beforeAutospacing="1" w:after="100" w:afterAutospacing="1"/>
        <w:ind w:right="142"/>
        <w:outlineLvl w:val="1"/>
        <w:rPr>
          <w:rFonts w:ascii="Times New Roman" w:eastAsiaTheme="majorEastAsia" w:hAnsi="Times New Roman" w:cs="Times New Roman"/>
          <w:b/>
          <w:bCs/>
          <w:szCs w:val="26"/>
        </w:rPr>
      </w:pPr>
      <w:bookmarkStart w:id="33" w:name="_Toc45840567"/>
      <w:r w:rsidRPr="00A80007">
        <w:rPr>
          <w:rFonts w:ascii="Times New Roman" w:eastAsiaTheme="majorEastAsia" w:hAnsi="Times New Roman" w:cs="Times New Roman"/>
          <w:b/>
          <w:bCs/>
          <w:szCs w:val="26"/>
        </w:rPr>
        <w:t>Introduction of General Concepts</w:t>
      </w:r>
      <w:bookmarkEnd w:id="33"/>
    </w:p>
    <w:p w14:paraId="53748579" w14:textId="1FA5B1DC" w:rsidR="00C111B9" w:rsidRPr="00A80007" w:rsidRDefault="00C111B9" w:rsidP="00C111B9">
      <w:pPr>
        <w:pStyle w:val="Heading3"/>
        <w:numPr>
          <w:ilvl w:val="2"/>
          <w:numId w:val="21"/>
        </w:numPr>
        <w:spacing w:before="0" w:after="0"/>
        <w:rPr>
          <w:rFonts w:ascii="Times New Roman" w:hAnsi="Times New Roman" w:cs="Times New Roman"/>
          <w:color w:val="auto"/>
          <w:lang w:eastAsia="en-US"/>
        </w:rPr>
      </w:pPr>
      <w:bookmarkStart w:id="34" w:name="_Toc45840568"/>
      <w:r w:rsidRPr="00A80007">
        <w:rPr>
          <w:rFonts w:ascii="Times New Roman" w:hAnsi="Times New Roman" w:cs="Times New Roman"/>
          <w:color w:val="auto"/>
          <w:lang w:eastAsia="en-US"/>
        </w:rPr>
        <w:t>Innovation in Health Care and its implications for Mobile Health</w:t>
      </w:r>
      <w:bookmarkEnd w:id="34"/>
    </w:p>
    <w:p w14:paraId="01DFE737" w14:textId="12046E98" w:rsidR="003E7DA4" w:rsidRPr="00A80007" w:rsidRDefault="003E7DA4" w:rsidP="00F55B5A">
      <w:pPr>
        <w:spacing w:after="0"/>
        <w:ind w:right="142"/>
        <w:rPr>
          <w:b/>
        </w:rPr>
      </w:pPr>
      <w:r w:rsidRPr="00A80007">
        <w:t>Mobile phones in healthcare have the potential o</w:t>
      </w:r>
      <w:r w:rsidR="009F54E1" w:rsidRPr="00A80007">
        <w:t>f saving lives daily and improving</w:t>
      </w:r>
      <w:r w:rsidRPr="00A80007">
        <w:t xml:space="preserve"> health outcomes if it is equipped with basic healthcare information and applied correctly </w:t>
      </w:r>
      <w:sdt>
        <w:sdtPr>
          <w:id w:val="-1550220703"/>
          <w:citation/>
        </w:sdtPr>
        <w:sdtEndPr/>
        <w:sdtContent>
          <w:r w:rsidRPr="00A80007">
            <w:fldChar w:fldCharType="begin"/>
          </w:r>
          <w:r w:rsidRPr="00A80007">
            <w:instrText>CITATION Hea16 \t  \l 2057  \m Men131</w:instrText>
          </w:r>
          <w:r w:rsidRPr="00A80007">
            <w:fldChar w:fldCharType="separate"/>
          </w:r>
          <w:r w:rsidR="00B204D3">
            <w:rPr>
              <w:noProof/>
            </w:rPr>
            <w:t>(Healthcare Information for All [HIFA], 2016; Mendoza, Okoko, Konopka, &amp; Jonas, 2013)</w:t>
          </w:r>
          <w:r w:rsidRPr="00A80007">
            <w:fldChar w:fldCharType="end"/>
          </w:r>
        </w:sdtContent>
      </w:sdt>
      <w:r w:rsidRPr="00A80007">
        <w:t xml:space="preserve">. It is argued that innovation is essential for corporate survival and growth and acknowledged as key in the creation of value and ensuring sustainability and competitive edge for survival </w:t>
      </w:r>
      <w:r w:rsidR="00762261" w:rsidRPr="00A80007">
        <w:rPr>
          <w:noProof/>
        </w:rPr>
        <w:t>(Baregheh, Rowley &amp; Sambrook, 2009; Omachonu &amp; Einspruch, 2010)</w:t>
      </w:r>
      <w:r w:rsidRPr="00A80007">
        <w:t>. One of the earliest definitions of innovation defines innovation as the generation, acceptance</w:t>
      </w:r>
      <w:r w:rsidR="005A3629">
        <w:t>,</w:t>
      </w:r>
      <w:r w:rsidRPr="00A80007">
        <w:t xml:space="preserve"> and implementation of new ideas, processes</w:t>
      </w:r>
      <w:r w:rsidRPr="00A80007">
        <w:rPr>
          <w:b/>
        </w:rPr>
        <w:t>,</w:t>
      </w:r>
      <w:r w:rsidRPr="00A80007">
        <w:t xml:space="preserve"> products or services</w:t>
      </w:r>
      <w:sdt>
        <w:sdtPr>
          <w:rPr>
            <w:b/>
          </w:rPr>
          <w:id w:val="-1949464999"/>
          <w:citation/>
        </w:sdtPr>
        <w:sdtEndPr/>
        <w:sdtContent>
          <w:r w:rsidRPr="00A80007">
            <w:rPr>
              <w:b/>
            </w:rPr>
            <w:fldChar w:fldCharType="begin"/>
          </w:r>
          <w:r w:rsidRPr="00A80007">
            <w:instrText xml:space="preserve">CITATION Tho65 \t  \l 2057 </w:instrText>
          </w:r>
          <w:r w:rsidRPr="00A80007">
            <w:rPr>
              <w:b/>
            </w:rPr>
            <w:fldChar w:fldCharType="separate"/>
          </w:r>
          <w:r w:rsidR="00B204D3">
            <w:rPr>
              <w:noProof/>
            </w:rPr>
            <w:t xml:space="preserve"> (Thompson, 1965)</w:t>
          </w:r>
          <w:r w:rsidRPr="00A80007">
            <w:rPr>
              <w:b/>
            </w:rPr>
            <w:fldChar w:fldCharType="end"/>
          </w:r>
        </w:sdtContent>
      </w:sdt>
      <w:r w:rsidRPr="00A80007">
        <w:rPr>
          <w:b/>
        </w:rPr>
        <w:t xml:space="preserve"> </w:t>
      </w:r>
      <w:r w:rsidRPr="00A80007">
        <w:t>while Baregheh et al</w:t>
      </w:r>
      <w:r w:rsidR="005A3629">
        <w:t>.,</w:t>
      </w:r>
      <w:r w:rsidRPr="00A80007">
        <w:t xml:space="preserve"> </w:t>
      </w:r>
      <w:sdt>
        <w:sdtPr>
          <w:id w:val="-428972566"/>
          <w:citation/>
        </w:sdtPr>
        <w:sdtEndPr/>
        <w:sdtContent>
          <w:r w:rsidR="007C44BE" w:rsidRPr="00A80007">
            <w:fldChar w:fldCharType="begin"/>
          </w:r>
          <w:r w:rsidR="00FF30B5" w:rsidRPr="00A80007">
            <w:instrText xml:space="preserve">CITATION Bar09 \n  \t  \l 2057 </w:instrText>
          </w:r>
          <w:r w:rsidR="007C44BE" w:rsidRPr="00A80007">
            <w:fldChar w:fldCharType="separate"/>
          </w:r>
          <w:r w:rsidR="00B204D3">
            <w:rPr>
              <w:noProof/>
            </w:rPr>
            <w:t>(2009)</w:t>
          </w:r>
          <w:r w:rsidR="007C44BE" w:rsidRPr="00A80007">
            <w:fldChar w:fldCharType="end"/>
          </w:r>
        </w:sdtContent>
      </w:sdt>
      <w:r w:rsidRPr="00A80007">
        <w:t xml:space="preserve"> define it as a multi-stage process in which organizations convert ideas into new products, service</w:t>
      </w:r>
      <w:r w:rsidR="00B9029E" w:rsidRPr="00A80007">
        <w:t>s</w:t>
      </w:r>
      <w:r w:rsidRPr="00A80007">
        <w:t xml:space="preserve"> or processes to help differentiate themselves effectively in their marketplace. Aslani and Naaran</w:t>
      </w:r>
      <w:r w:rsidR="00066FB6" w:rsidRPr="00A80007">
        <w:t>o</w:t>
      </w:r>
      <w:r w:rsidRPr="00A80007">
        <w:t>ja</w:t>
      </w:r>
      <w:sdt>
        <w:sdtPr>
          <w:id w:val="-1824498847"/>
          <w:citation/>
        </w:sdtPr>
        <w:sdtEndPr/>
        <w:sdtContent>
          <w:r w:rsidRPr="00A80007">
            <w:fldChar w:fldCharType="begin"/>
          </w:r>
          <w:r w:rsidRPr="00A80007">
            <w:instrText xml:space="preserve">CITATION Asl13 \n  \t  \l 2057 </w:instrText>
          </w:r>
          <w:r w:rsidRPr="00A80007">
            <w:fldChar w:fldCharType="separate"/>
          </w:r>
          <w:r w:rsidR="00B204D3">
            <w:rPr>
              <w:noProof/>
            </w:rPr>
            <w:t xml:space="preserve"> (2013)</w:t>
          </w:r>
          <w:r w:rsidRPr="00A80007">
            <w:fldChar w:fldCharType="end"/>
          </w:r>
        </w:sdtContent>
      </w:sdt>
      <w:r w:rsidRPr="00A80007">
        <w:t xml:space="preserve"> suggest that innovation is an important means of creating value and ensuring improvement for clients and has the most potential to affect an entire population when applied in the field of public healthcare</w:t>
      </w:r>
      <w:r w:rsidR="003405D2" w:rsidRPr="00A80007">
        <w:t xml:space="preserve">. </w:t>
      </w:r>
      <w:r w:rsidRPr="00A80007">
        <w:t>Even though</w:t>
      </w:r>
      <w:r w:rsidRPr="00A80007">
        <w:rPr>
          <w:b/>
        </w:rPr>
        <w:t xml:space="preserve"> </w:t>
      </w:r>
      <w:r w:rsidRPr="00A80007">
        <w:t xml:space="preserve">innovation has been applied in various fields including health, it has however been </w:t>
      </w:r>
      <w:r w:rsidR="009F54E1" w:rsidRPr="00A80007">
        <w:t>noted</w:t>
      </w:r>
      <w:r w:rsidRPr="00A80007">
        <w:t xml:space="preserve"> that the health sector has been relatively slow in its adoption due to several factors including conservativeness, ethics, culture, privacy, safety, malpractice and others </w:t>
      </w:r>
      <w:sdt>
        <w:sdtPr>
          <w:id w:val="657035228"/>
          <w:citation/>
        </w:sdtPr>
        <w:sdtEndPr/>
        <w:sdtContent>
          <w:r w:rsidR="00066FB6" w:rsidRPr="00A80007">
            <w:fldChar w:fldCharType="begin"/>
          </w:r>
          <w:r w:rsidR="00F72D70" w:rsidRPr="00A80007">
            <w:rPr>
              <w:lang w:val="en-US"/>
            </w:rPr>
            <w:instrText xml:space="preserve">CITATION Placeholder1 \m Poo06 \l 1033 </w:instrText>
          </w:r>
          <w:r w:rsidR="00066FB6" w:rsidRPr="00A80007">
            <w:fldChar w:fldCharType="separate"/>
          </w:r>
          <w:r w:rsidR="00B204D3" w:rsidRPr="00B204D3">
            <w:rPr>
              <w:noProof/>
              <w:lang w:val="en-US"/>
            </w:rPr>
            <w:t>(Christensen &amp; Dahlia, 2009; Poon, et al., 2006)</w:t>
          </w:r>
          <w:r w:rsidR="00066FB6" w:rsidRPr="00A80007">
            <w:fldChar w:fldCharType="end"/>
          </w:r>
        </w:sdtContent>
      </w:sdt>
      <w:r w:rsidRPr="00A80007">
        <w:t xml:space="preserve">. Adoption of innovation in health care settings is acknowledged as a complex process by Aslani and Naaranoja </w:t>
      </w:r>
      <w:sdt>
        <w:sdtPr>
          <w:rPr>
            <w:b/>
          </w:rPr>
          <w:id w:val="-596404557"/>
          <w:citation/>
        </w:sdtPr>
        <w:sdtEndPr/>
        <w:sdtContent>
          <w:r w:rsidRPr="00A80007">
            <w:rPr>
              <w:b/>
            </w:rPr>
            <w:fldChar w:fldCharType="begin"/>
          </w:r>
          <w:r w:rsidRPr="00A80007">
            <w:instrText xml:space="preserve">CITATION Asl13 \n  \t  \l 2057 </w:instrText>
          </w:r>
          <w:r w:rsidRPr="00A80007">
            <w:rPr>
              <w:b/>
            </w:rPr>
            <w:fldChar w:fldCharType="separate"/>
          </w:r>
          <w:r w:rsidR="00B204D3">
            <w:rPr>
              <w:noProof/>
            </w:rPr>
            <w:t>(2013)</w:t>
          </w:r>
          <w:r w:rsidRPr="00A80007">
            <w:rPr>
              <w:b/>
            </w:rPr>
            <w:fldChar w:fldCharType="end"/>
          </w:r>
        </w:sdtContent>
      </w:sdt>
      <w:r w:rsidRPr="00A80007">
        <w:t xml:space="preserve"> and risky </w:t>
      </w:r>
      <w:sdt>
        <w:sdtPr>
          <w:id w:val="945435180"/>
          <w:citation/>
        </w:sdtPr>
        <w:sdtEndPr/>
        <w:sdtContent>
          <w:r w:rsidRPr="00A80007">
            <w:fldChar w:fldCharType="begin"/>
          </w:r>
          <w:r w:rsidR="00762261" w:rsidRPr="00A80007">
            <w:rPr>
              <w:lang w:val="en-US"/>
            </w:rPr>
            <w:instrText xml:space="preserve">CITATION Qua16 \t  \l 1033 </w:instrText>
          </w:r>
          <w:r w:rsidRPr="00A80007">
            <w:fldChar w:fldCharType="separate"/>
          </w:r>
          <w:r w:rsidR="00B204D3" w:rsidRPr="00B204D3">
            <w:rPr>
              <w:noProof/>
              <w:lang w:val="en-US"/>
            </w:rPr>
            <w:t>(Quarshie, 2016)</w:t>
          </w:r>
          <w:r w:rsidRPr="00A80007">
            <w:fldChar w:fldCharType="end"/>
          </w:r>
        </w:sdtContent>
      </w:sdt>
      <w:r w:rsidRPr="00A80007">
        <w:t xml:space="preserve"> which also invariably tend</w:t>
      </w:r>
      <w:r w:rsidR="005917DE" w:rsidRPr="00A80007">
        <w:t>,</w:t>
      </w:r>
      <w:r w:rsidRPr="00A80007">
        <w:t xml:space="preserve"> to worsen its slow adoption in health. </w:t>
      </w:r>
    </w:p>
    <w:p w14:paraId="2BE5D10B" w14:textId="2AFEB5E5" w:rsidR="003E7DA4" w:rsidRPr="00A80007" w:rsidRDefault="003E7DA4" w:rsidP="005D1D31">
      <w:pPr>
        <w:spacing w:before="100" w:beforeAutospacing="1" w:after="0"/>
        <w:ind w:right="142"/>
        <w:rPr>
          <w:b/>
        </w:rPr>
      </w:pPr>
      <w:r w:rsidRPr="00A80007">
        <w:t xml:space="preserve"> Health care is </w:t>
      </w:r>
      <w:r w:rsidR="009F54E1" w:rsidRPr="00A80007">
        <w:t>suggested</w:t>
      </w:r>
      <w:r w:rsidRPr="00A80007">
        <w:t xml:space="preserve"> to be mostly grounded in evidence-based innovations. Even where there is success in implementation elsewhere, there may still be a challenge of slow dissemination or outright rejection by others. According to Berwick </w:t>
      </w:r>
      <w:r w:rsidRPr="00A80007">
        <w:rPr>
          <w:noProof/>
        </w:rPr>
        <w:t>(cited in Omachonu &amp; Einspruch, 2010)</w:t>
      </w:r>
      <w:r w:rsidR="005917DE" w:rsidRPr="00A80007">
        <w:rPr>
          <w:noProof/>
        </w:rPr>
        <w:t>,</w:t>
      </w:r>
      <w:r w:rsidR="009F54E1" w:rsidRPr="00A80007">
        <w:t xml:space="preserve"> diffusion of innovations, which is the </w:t>
      </w:r>
      <w:r w:rsidRPr="00A80007">
        <w:t>widespread adoptio</w:t>
      </w:r>
      <w:r w:rsidR="009F54E1" w:rsidRPr="00A80007">
        <w:t>n and application of innovation,</w:t>
      </w:r>
      <w:r w:rsidRPr="00A80007">
        <w:t xml:space="preserve"> is a major challenge in all industries particularly healthcare</w:t>
      </w:r>
      <w:r w:rsidR="005917DE" w:rsidRPr="00A80007">
        <w:t>.</w:t>
      </w:r>
      <w:r w:rsidRPr="00A80007">
        <w:t xml:space="preserve"> </w:t>
      </w:r>
      <w:r w:rsidR="005917DE" w:rsidRPr="00A80007">
        <w:t>O</w:t>
      </w:r>
      <w:r w:rsidRPr="00A80007">
        <w:t xml:space="preserve">ne of the reasons adduced is </w:t>
      </w:r>
      <w:r w:rsidR="005A3629">
        <w:t xml:space="preserve">a </w:t>
      </w:r>
      <w:r w:rsidRPr="00A80007">
        <w:t>lack of entrepreneurial culture among medical centres</w:t>
      </w:r>
      <w:r w:rsidRPr="00A80007">
        <w:rPr>
          <w:b/>
        </w:rPr>
        <w:t xml:space="preserve"> </w:t>
      </w:r>
      <w:sdt>
        <w:sdtPr>
          <w:rPr>
            <w:b/>
          </w:rPr>
          <w:id w:val="-1057006514"/>
          <w:citation/>
        </w:sdtPr>
        <w:sdtEndPr/>
        <w:sdtContent>
          <w:r w:rsidRPr="00A80007">
            <w:rPr>
              <w:b/>
            </w:rPr>
            <w:fldChar w:fldCharType="begin"/>
          </w:r>
          <w:r w:rsidR="00D40DAD" w:rsidRPr="00A80007">
            <w:rPr>
              <w:b/>
            </w:rPr>
            <w:instrText xml:space="preserve">CITATION Ost14 \l 2057 </w:instrText>
          </w:r>
          <w:r w:rsidRPr="00A80007">
            <w:rPr>
              <w:b/>
            </w:rPr>
            <w:fldChar w:fldCharType="separate"/>
          </w:r>
          <w:r w:rsidR="00B204D3">
            <w:rPr>
              <w:noProof/>
            </w:rPr>
            <w:t>(Ostrovsky &amp; Barnett, 2014)</w:t>
          </w:r>
          <w:r w:rsidRPr="00A80007">
            <w:rPr>
              <w:b/>
            </w:rPr>
            <w:fldChar w:fldCharType="end"/>
          </w:r>
        </w:sdtContent>
      </w:sdt>
      <w:r w:rsidRPr="00A80007">
        <w:rPr>
          <w:b/>
        </w:rPr>
        <w:t xml:space="preserve"> </w:t>
      </w:r>
      <w:r w:rsidRPr="00A80007">
        <w:t xml:space="preserve">and a lack of clear financial benefits </w:t>
      </w:r>
      <w:r w:rsidR="005A3629">
        <w:t>concerning</w:t>
      </w:r>
      <w:r w:rsidRPr="00A80007">
        <w:t xml:space="preserve"> initial cost outlay</w:t>
      </w:r>
      <w:r w:rsidR="005917DE" w:rsidRPr="00A80007">
        <w:t>,</w:t>
      </w:r>
      <w:r w:rsidRPr="00A80007">
        <w:t xml:space="preserve"> particularly for privately owned healthcare centres</w:t>
      </w:r>
      <w:sdt>
        <w:sdtPr>
          <w:id w:val="-798220257"/>
          <w:citation/>
        </w:sdtPr>
        <w:sdtEndPr/>
        <w:sdtContent>
          <w:r w:rsidRPr="00A80007">
            <w:fldChar w:fldCharType="begin"/>
          </w:r>
          <w:r w:rsidR="00F72D70" w:rsidRPr="00A80007">
            <w:instrText xml:space="preserve">CITATION Poo06 \l 2057 </w:instrText>
          </w:r>
          <w:r w:rsidRPr="00A80007">
            <w:fldChar w:fldCharType="separate"/>
          </w:r>
          <w:r w:rsidR="00B204D3">
            <w:rPr>
              <w:noProof/>
            </w:rPr>
            <w:t xml:space="preserve"> (Poon, et al., 2006)</w:t>
          </w:r>
          <w:r w:rsidRPr="00A80007">
            <w:fldChar w:fldCharType="end"/>
          </w:r>
        </w:sdtContent>
      </w:sdt>
      <w:r w:rsidR="009F54E1" w:rsidRPr="00A80007">
        <w:t>.</w:t>
      </w:r>
      <w:r w:rsidRPr="00A80007">
        <w:rPr>
          <w:b/>
        </w:rPr>
        <w:t xml:space="preserve"> </w:t>
      </w:r>
      <w:r w:rsidRPr="00A80007">
        <w:t xml:space="preserve"> Innovation therefore may hold important prospects for healthcare delivery if adopted and properly diffused into the health delivery system</w:t>
      </w:r>
      <w:r w:rsidR="00B606F9" w:rsidRPr="00A80007">
        <w:t xml:space="preserve">, </w:t>
      </w:r>
      <w:r w:rsidRPr="00A80007">
        <w:t xml:space="preserve">which this study explores. </w:t>
      </w:r>
    </w:p>
    <w:p w14:paraId="25CCBD2D" w14:textId="43BC031A" w:rsidR="003E7DA4" w:rsidRPr="00A80007" w:rsidRDefault="003E7DA4" w:rsidP="0070217E">
      <w:pPr>
        <w:pStyle w:val="Heading3"/>
        <w:numPr>
          <w:ilvl w:val="2"/>
          <w:numId w:val="21"/>
        </w:numPr>
        <w:rPr>
          <w:rFonts w:ascii="Times New Roman" w:hAnsi="Times New Roman" w:cs="Times New Roman"/>
          <w:color w:val="auto"/>
          <w:lang w:eastAsia="en-US"/>
        </w:rPr>
      </w:pPr>
      <w:bookmarkStart w:id="35" w:name="_Toc45840569"/>
      <w:r w:rsidRPr="00A80007">
        <w:rPr>
          <w:rFonts w:ascii="Times New Roman" w:hAnsi="Times New Roman" w:cs="Times New Roman"/>
          <w:color w:val="auto"/>
          <w:lang w:eastAsia="en-US"/>
        </w:rPr>
        <w:t>Evolution of the Mobile Phone Technology</w:t>
      </w:r>
      <w:bookmarkEnd w:id="35"/>
    </w:p>
    <w:p w14:paraId="3A823D67" w14:textId="043FA887" w:rsidR="00D225EE" w:rsidRPr="00A80007" w:rsidRDefault="003E7DA4" w:rsidP="00D225EE">
      <w:pPr>
        <w:spacing w:before="100" w:beforeAutospacing="1" w:after="100" w:afterAutospacing="1"/>
        <w:ind w:right="142"/>
      </w:pPr>
      <w:r w:rsidRPr="00A80007">
        <w:t>The mobile phone consists of two distinct parts; the hardware and software functions. The hardware comprises all the tangible parts while the software includes all programmes and applications which help to operate the phone</w:t>
      </w:r>
      <w:sdt>
        <w:sdtPr>
          <w:id w:val="1594054032"/>
          <w:citation/>
        </w:sdtPr>
        <w:sdtEndPr/>
        <w:sdtContent>
          <w:r w:rsidRPr="00A80007">
            <w:fldChar w:fldCharType="begin"/>
          </w:r>
          <w:r w:rsidRPr="00A80007">
            <w:instrText xml:space="preserve"> CITATION Moh14 \l 2057 </w:instrText>
          </w:r>
          <w:r w:rsidRPr="00A80007">
            <w:fldChar w:fldCharType="separate"/>
          </w:r>
          <w:r w:rsidR="00B204D3">
            <w:rPr>
              <w:noProof/>
            </w:rPr>
            <w:t xml:space="preserve"> (Mohadis &amp; Ali, 2014)</w:t>
          </w:r>
          <w:r w:rsidRPr="00A80007">
            <w:fldChar w:fldCharType="end"/>
          </w:r>
        </w:sdtContent>
      </w:sdt>
      <w:r w:rsidRPr="00A80007">
        <w:t xml:space="preserve">. Brinkel, Kramer, Krumkamp, May &amp; Fobil </w:t>
      </w:r>
      <w:sdt>
        <w:sdtPr>
          <w:id w:val="941576463"/>
          <w:citation/>
        </w:sdtPr>
        <w:sdtEndPr/>
        <w:sdtContent>
          <w:r w:rsidRPr="00A80007">
            <w:fldChar w:fldCharType="begin"/>
          </w:r>
          <w:r w:rsidRPr="00A80007">
            <w:instrText xml:space="preserve">CITATION Placeholder13 \n  \t  \l 2057 </w:instrText>
          </w:r>
          <w:r w:rsidRPr="00A80007">
            <w:fldChar w:fldCharType="separate"/>
          </w:r>
          <w:r w:rsidR="00B204D3">
            <w:rPr>
              <w:noProof/>
            </w:rPr>
            <w:t>(2014)</w:t>
          </w:r>
          <w:r w:rsidRPr="00A80007">
            <w:fldChar w:fldCharType="end"/>
          </w:r>
        </w:sdtContent>
      </w:sdt>
      <w:r w:rsidRPr="00A80007">
        <w:t xml:space="preserve"> identify four reasons for the potential impact mobile phones can have on health systems such as its rapid technical development, reduc</w:t>
      </w:r>
      <w:r w:rsidR="00B606F9" w:rsidRPr="00A80007">
        <w:t>tion of cost</w:t>
      </w:r>
      <w:r w:rsidRPr="00A80007">
        <w:t xml:space="preserve">s, widening network coverage, and high user adoption rates across the world. It is one of the innovative devices that continues to impact the lives of individuals and populations since its reported introduction in 1984 in a rudimentary form </w:t>
      </w:r>
      <w:sdt>
        <w:sdtPr>
          <w:id w:val="-1035187496"/>
          <w:citation/>
        </w:sdtPr>
        <w:sdtEndPr/>
        <w:sdtContent>
          <w:r w:rsidRPr="00A80007">
            <w:fldChar w:fldCharType="begin"/>
          </w:r>
          <w:r w:rsidR="005B2AAC" w:rsidRPr="00A80007">
            <w:instrText xml:space="preserve">CITATION Gub14 \m Mar12 \l 2057 </w:instrText>
          </w:r>
          <w:r w:rsidRPr="00A80007">
            <w:fldChar w:fldCharType="separate"/>
          </w:r>
          <w:r w:rsidR="00B204D3">
            <w:rPr>
              <w:noProof/>
            </w:rPr>
            <w:t>(Gubitosa, Eigbe, Ahmed, &amp; Fagan, 2014; Martin, 2012)</w:t>
          </w:r>
          <w:r w:rsidRPr="00A80007">
            <w:fldChar w:fldCharType="end"/>
          </w:r>
        </w:sdtContent>
      </w:sdt>
      <w:r w:rsidRPr="00A80007">
        <w:t>. The technology</w:t>
      </w:r>
      <w:r w:rsidR="00E84B8A" w:rsidRPr="00A80007">
        <w:t xml:space="preserve"> which</w:t>
      </w:r>
      <w:r w:rsidRPr="00A80007">
        <w:t xml:space="preserve"> is classified </w:t>
      </w:r>
      <w:r w:rsidR="00E84B8A" w:rsidRPr="00A80007">
        <w:t xml:space="preserve">in </w:t>
      </w:r>
      <w:r w:rsidRPr="00A80007">
        <w:t>three</w:t>
      </w:r>
      <w:r w:rsidR="00E84B8A" w:rsidRPr="00A80007">
        <w:t xml:space="preserve"> levels</w:t>
      </w:r>
      <w:r w:rsidRPr="00A80007">
        <w:t xml:space="preserve"> has evolved over three generations such as feature (first generation), multimedia phone (second generation)</w:t>
      </w:r>
      <w:r w:rsidR="005A3629">
        <w:t>,</w:t>
      </w:r>
      <w:r w:rsidRPr="00A80007">
        <w:t xml:space="preserve"> and smartphone </w:t>
      </w:r>
      <w:r w:rsidR="00E84B8A" w:rsidRPr="00A80007">
        <w:t>(</w:t>
      </w:r>
      <w:r w:rsidRPr="00A80007">
        <w:t>third</w:t>
      </w:r>
      <w:r w:rsidR="005A3629">
        <w:t>-</w:t>
      </w:r>
      <w:r w:rsidRPr="00A80007">
        <w:t>generation</w:t>
      </w:r>
      <w:r w:rsidR="00E84B8A" w:rsidRPr="00A80007">
        <w:t>)</w:t>
      </w:r>
      <w:sdt>
        <w:sdtPr>
          <w:id w:val="1887137180"/>
          <w:citation/>
        </w:sdtPr>
        <w:sdtEndPr/>
        <w:sdtContent>
          <w:r w:rsidRPr="00A80007">
            <w:fldChar w:fldCharType="begin"/>
          </w:r>
          <w:r w:rsidRPr="00A80007">
            <w:instrText xml:space="preserve"> CITATION Moh14 \l 2057 </w:instrText>
          </w:r>
          <w:r w:rsidRPr="00A80007">
            <w:fldChar w:fldCharType="separate"/>
          </w:r>
          <w:r w:rsidR="00B204D3">
            <w:rPr>
              <w:noProof/>
            </w:rPr>
            <w:t xml:space="preserve"> (Mohadis &amp; Ali, 2014)</w:t>
          </w:r>
          <w:r w:rsidRPr="00A80007">
            <w:fldChar w:fldCharType="end"/>
          </w:r>
        </w:sdtContent>
      </w:sdt>
      <w:r w:rsidRPr="00A80007">
        <w:t>. All these come with incremental superior features. First</w:t>
      </w:r>
      <w:r w:rsidR="005A3629">
        <w:t>-</w:t>
      </w:r>
      <w:r w:rsidRPr="00A80007">
        <w:t xml:space="preserve">generation phones are low-cost, </w:t>
      </w:r>
      <w:r w:rsidR="005A3629">
        <w:t xml:space="preserve">have </w:t>
      </w:r>
      <w:r w:rsidRPr="00A80007">
        <w:t>smaller-sized screen</w:t>
      </w:r>
      <w:r w:rsidR="005A3629">
        <w:t>s</w:t>
      </w:r>
      <w:r w:rsidRPr="00A80007">
        <w:t xml:space="preserve">, </w:t>
      </w:r>
      <w:r w:rsidR="005A3629">
        <w:t xml:space="preserve">with a </w:t>
      </w:r>
      <w:r w:rsidRPr="00A80007">
        <w:t>low-resolution camera</w:t>
      </w:r>
      <w:r w:rsidR="005A3629">
        <w:t>s</w:t>
      </w:r>
      <w:r w:rsidRPr="00A80007">
        <w:t>, and mechanical keypad buttons with basic functionality for voice calls, sending and receiving text, taking pictures, and video messaging. Multimedia phones can handle extra features including music, pictures and videos, improved resolution camera, colour screen</w:t>
      </w:r>
      <w:r w:rsidR="005A3629">
        <w:t>,</w:t>
      </w:r>
      <w:r w:rsidRPr="00A80007">
        <w:t xml:space="preserve"> and quality sound. Third</w:t>
      </w:r>
      <w:r w:rsidR="005A3629">
        <w:t>-</w:t>
      </w:r>
      <w:r w:rsidRPr="00A80007">
        <w:t>generation phones have more advanced mobile computing features and operating systems and the most expensive</w:t>
      </w:r>
      <w:sdt>
        <w:sdtPr>
          <w:id w:val="-1874532157"/>
          <w:citation/>
        </w:sdtPr>
        <w:sdtEndPr/>
        <w:sdtContent>
          <w:r w:rsidRPr="00A80007">
            <w:fldChar w:fldCharType="begin"/>
          </w:r>
          <w:r w:rsidRPr="00A80007">
            <w:instrText xml:space="preserve"> CITATION Moh14 \l 2057 </w:instrText>
          </w:r>
          <w:r w:rsidRPr="00A80007">
            <w:fldChar w:fldCharType="separate"/>
          </w:r>
          <w:r w:rsidR="00B204D3">
            <w:rPr>
              <w:noProof/>
            </w:rPr>
            <w:t xml:space="preserve"> (Mohadis &amp; Ali, 2014)</w:t>
          </w:r>
          <w:r w:rsidRPr="00A80007">
            <w:fldChar w:fldCharType="end"/>
          </w:r>
        </w:sdtContent>
      </w:sdt>
      <w:r w:rsidRPr="00A80007">
        <w:t>.  In summary, the evolution of the mobile phone can be phased into analogue and digital; with the latter having more superior features such as higher speed, smaller size</w:t>
      </w:r>
      <w:r w:rsidR="005A3629">
        <w:t>,</w:t>
      </w:r>
      <w:r w:rsidR="00414319" w:rsidRPr="00A80007">
        <w:t xml:space="preserve"> and</w:t>
      </w:r>
      <w:r w:rsidRPr="00A80007">
        <w:t xml:space="preserve"> lighter weight</w:t>
      </w:r>
      <w:sdt>
        <w:sdtPr>
          <w:id w:val="879354430"/>
          <w:citation/>
        </w:sdtPr>
        <w:sdtEndPr/>
        <w:sdtContent>
          <w:r w:rsidRPr="00A80007">
            <w:fldChar w:fldCharType="begin"/>
          </w:r>
          <w:r w:rsidRPr="00A80007">
            <w:instrText xml:space="preserve"> CITATION Bab16 \l 2057 </w:instrText>
          </w:r>
          <w:r w:rsidRPr="00A80007">
            <w:fldChar w:fldCharType="separate"/>
          </w:r>
          <w:r w:rsidR="00B204D3">
            <w:rPr>
              <w:noProof/>
            </w:rPr>
            <w:t xml:space="preserve"> (Babar, Pervez, &amp; Muhammad, 2016)</w:t>
          </w:r>
          <w:r w:rsidRPr="00A80007">
            <w:fldChar w:fldCharType="end"/>
          </w:r>
        </w:sdtContent>
      </w:sdt>
      <w:r w:rsidRPr="00A80007">
        <w:t xml:space="preserve">. </w:t>
      </w:r>
      <w:r w:rsidR="00295AF4" w:rsidRPr="00A80007">
        <w:t>The mobile phone, especially the smartphone</w:t>
      </w:r>
      <w:r w:rsidRPr="00A80007">
        <w:t xml:space="preserve"> has </w:t>
      </w:r>
      <w:r w:rsidR="00295AF4" w:rsidRPr="00A80007">
        <w:t xml:space="preserve">been described as </w:t>
      </w:r>
      <w:r w:rsidRPr="00A80007">
        <w:t>a digital bank, commercial</w:t>
      </w:r>
      <w:r w:rsidR="00295AF4" w:rsidRPr="00A80007">
        <w:t xml:space="preserve"> enterprise</w:t>
      </w:r>
      <w:r w:rsidR="005A3629">
        <w:t>,</w:t>
      </w:r>
      <w:r w:rsidR="00295AF4" w:rsidRPr="00A80007">
        <w:t xml:space="preserve"> and </w:t>
      </w:r>
      <w:r w:rsidRPr="00A80007">
        <w:t xml:space="preserve">health and learning centre </w:t>
      </w:r>
      <w:sdt>
        <w:sdtPr>
          <w:id w:val="999153414"/>
          <w:citation/>
        </w:sdtPr>
        <w:sdtEndPr/>
        <w:sdtContent>
          <w:r w:rsidR="00D225EE" w:rsidRPr="00A80007">
            <w:fldChar w:fldCharType="begin"/>
          </w:r>
          <w:r w:rsidR="005A3629">
            <w:instrText xml:space="preserve">CITATION Nch121 \m Tho04 \l 2057 </w:instrText>
          </w:r>
          <w:r w:rsidR="00D225EE" w:rsidRPr="00A80007">
            <w:fldChar w:fldCharType="separate"/>
          </w:r>
          <w:r w:rsidR="00B204D3">
            <w:rPr>
              <w:noProof/>
            </w:rPr>
            <w:t>(Nchise, Boateng, Shu, &amp; Mbarika, 2012; Thornton &amp; Houser, 2004)</w:t>
          </w:r>
          <w:r w:rsidR="00D225EE" w:rsidRPr="00A80007">
            <w:fldChar w:fldCharType="end"/>
          </w:r>
        </w:sdtContent>
      </w:sdt>
      <w:r w:rsidR="00D225EE" w:rsidRPr="00A80007">
        <w:t xml:space="preserve">. </w:t>
      </w:r>
    </w:p>
    <w:p w14:paraId="62F40ABA" w14:textId="1D2BB590" w:rsidR="00547DF6" w:rsidRPr="00A80007" w:rsidRDefault="00547DF6" w:rsidP="00D225EE">
      <w:pPr>
        <w:spacing w:before="100" w:beforeAutospacing="1" w:after="100" w:afterAutospacing="1"/>
        <w:ind w:right="142"/>
      </w:pPr>
      <w:r w:rsidRPr="00A80007">
        <w:t>This evolution has implications for mobile health development</w:t>
      </w:r>
      <w:r w:rsidR="0055055F" w:rsidRPr="00A80007">
        <w:t xml:space="preserve"> in that as the technology evolves, it also helps the evolution of mHealth. Reducing prices and network expansion means that more people could afford the mobile phone and thus encourage increase</w:t>
      </w:r>
      <w:r w:rsidR="005A3629">
        <w:t>d</w:t>
      </w:r>
      <w:r w:rsidR="0055055F" w:rsidRPr="00A80007">
        <w:t xml:space="preserve"> ownership while expansion in mobile technology infrastructure allows for the extension of mHealth in new unchartered terrains and contexts. The advent of 3</w:t>
      </w:r>
      <w:r w:rsidR="0055055F" w:rsidRPr="00A80007">
        <w:rPr>
          <w:vertAlign w:val="superscript"/>
        </w:rPr>
        <w:t>rd</w:t>
      </w:r>
      <w:r w:rsidR="0055055F" w:rsidRPr="00A80007">
        <w:t xml:space="preserve"> Generation smartphones, with superior features such as computing capabilities, applications</w:t>
      </w:r>
      <w:r w:rsidR="005A3629">
        <w:t>,</w:t>
      </w:r>
      <w:r w:rsidR="0055055F" w:rsidRPr="00A80007">
        <w:t xml:space="preserve"> and processing speed allow for the introduction of enhanced mHealth services and offer new platforms such as social media for mass communication and provision of public health services</w:t>
      </w:r>
      <w:r w:rsidR="00E06239" w:rsidRPr="00A80007">
        <w:t xml:space="preserve"> to the population</w:t>
      </w:r>
      <w:r w:rsidR="0055055F" w:rsidRPr="00A80007">
        <w:t>.</w:t>
      </w:r>
      <w:r w:rsidR="00E06239" w:rsidRPr="00A80007">
        <w:t xml:space="preserve"> These have good implications for </w:t>
      </w:r>
      <w:r w:rsidR="005A3629">
        <w:t xml:space="preserve">the </w:t>
      </w:r>
      <w:r w:rsidR="0008342C" w:rsidRPr="00A80007">
        <w:t xml:space="preserve">provision of public health services for cholera management </w:t>
      </w:r>
      <w:r w:rsidR="005A3629">
        <w:t>since</w:t>
      </w:r>
      <w:r w:rsidR="0008342C" w:rsidRPr="00A80007">
        <w:t xml:space="preserve"> the reporting, communication</w:t>
      </w:r>
      <w:r w:rsidR="005A3629">
        <w:t>,</w:t>
      </w:r>
      <w:r w:rsidR="0008342C" w:rsidRPr="00A80007">
        <w:t xml:space="preserve"> and information-sharing needs during cholera epidemics could be delivered through the mobile phone, particularly using smartphones.</w:t>
      </w:r>
    </w:p>
    <w:p w14:paraId="4226480C" w14:textId="7EE662AA" w:rsidR="003E7DA4" w:rsidRPr="00A80007" w:rsidRDefault="003E7DA4" w:rsidP="0070217E">
      <w:pPr>
        <w:pStyle w:val="Heading3"/>
        <w:numPr>
          <w:ilvl w:val="2"/>
          <w:numId w:val="21"/>
        </w:numPr>
        <w:rPr>
          <w:rFonts w:ascii="Times New Roman" w:hAnsi="Times New Roman" w:cs="Times New Roman"/>
          <w:color w:val="auto"/>
          <w:lang w:eastAsia="en-US"/>
        </w:rPr>
      </w:pPr>
      <w:bookmarkStart w:id="36" w:name="_Toc45840570"/>
      <w:r w:rsidRPr="00A80007">
        <w:rPr>
          <w:rFonts w:ascii="Times New Roman" w:hAnsi="Times New Roman" w:cs="Times New Roman"/>
          <w:color w:val="auto"/>
          <w:lang w:eastAsia="en-US"/>
        </w:rPr>
        <w:t>Key facts about cholera and its management</w:t>
      </w:r>
      <w:bookmarkEnd w:id="36"/>
    </w:p>
    <w:p w14:paraId="51A6BF5D" w14:textId="663160DB" w:rsidR="003E7DA4" w:rsidRPr="00A80007" w:rsidRDefault="003E7DA4" w:rsidP="003E7DA4">
      <w:pPr>
        <w:spacing w:before="100" w:beforeAutospacing="1" w:after="100" w:afterAutospacing="1"/>
        <w:ind w:right="142"/>
      </w:pPr>
      <w:r w:rsidRPr="00A80007">
        <w:t>Cholera is said to have emerged during the 19th century from its source location of Ganges delta (India) and spread across the globe from South Asia, Africa and Americas over time</w:t>
      </w:r>
      <w:sdt>
        <w:sdtPr>
          <w:rPr>
            <w:b/>
            <w:bCs/>
          </w:rPr>
          <w:id w:val="-1235000465"/>
          <w:citation/>
        </w:sdtPr>
        <w:sdtEndPr/>
        <w:sdtContent>
          <w:r w:rsidRPr="00A80007">
            <w:fldChar w:fldCharType="begin"/>
          </w:r>
          <w:r w:rsidRPr="00A80007">
            <w:instrText xml:space="preserve"> CITATION WHO17 \l 2057 </w:instrText>
          </w:r>
          <w:r w:rsidRPr="00A80007">
            <w:fldChar w:fldCharType="separate"/>
          </w:r>
          <w:r w:rsidR="00B204D3">
            <w:rPr>
              <w:noProof/>
            </w:rPr>
            <w:t xml:space="preserve"> (WHO, 2017)</w:t>
          </w:r>
          <w:r w:rsidRPr="00A80007">
            <w:fldChar w:fldCharType="end"/>
          </w:r>
        </w:sdtContent>
      </w:sdt>
      <w:r w:rsidRPr="00A80007">
        <w:t>; and reported to affect about 69 countries</w:t>
      </w:r>
      <w:sdt>
        <w:sdtPr>
          <w:rPr>
            <w:b/>
            <w:bCs/>
          </w:rPr>
          <w:id w:val="-2108416709"/>
          <w:citation/>
        </w:sdtPr>
        <w:sdtEndPr/>
        <w:sdtContent>
          <w:r w:rsidRPr="00A80007">
            <w:fldChar w:fldCharType="begin"/>
          </w:r>
          <w:r w:rsidR="000455F0" w:rsidRPr="00A80007">
            <w:instrText xml:space="preserve">CITATION Ali15 \l 2057 </w:instrText>
          </w:r>
          <w:r w:rsidRPr="00A80007">
            <w:fldChar w:fldCharType="separate"/>
          </w:r>
          <w:r w:rsidR="00B204D3">
            <w:rPr>
              <w:noProof/>
            </w:rPr>
            <w:t xml:space="preserve"> (Ali, Nelson, Lopez, &amp; Sack, 2015)</w:t>
          </w:r>
          <w:r w:rsidRPr="00A80007">
            <w:fldChar w:fldCharType="end"/>
          </w:r>
        </w:sdtContent>
      </w:sdt>
      <w:r w:rsidRPr="00A80007">
        <w:t xml:space="preserve">. Cholera is now </w:t>
      </w:r>
      <w:r w:rsidR="00262054" w:rsidRPr="00A80007">
        <w:t>prevalent</w:t>
      </w:r>
      <w:r w:rsidRPr="00A80007">
        <w:t xml:space="preserve"> in many countries and is described as an infectious or communicable disease due to its ability to spread from one person to another. It is an acute diarrhoeal infection caused by consumption of contaminated food or water having the causative agent bacterium vibrio cholera and mainly prevented with a combination of surveillance, provision of clean water, sanitation and hygiene, treatment and vaccination </w:t>
      </w:r>
      <w:sdt>
        <w:sdtPr>
          <w:rPr>
            <w:b/>
            <w:bCs/>
          </w:rPr>
          <w:id w:val="-1433284467"/>
          <w:citation/>
        </w:sdtPr>
        <w:sdtEndPr/>
        <w:sdtContent>
          <w:r w:rsidRPr="00A80007">
            <w:fldChar w:fldCharType="begin"/>
          </w:r>
          <w:r w:rsidR="005A3629">
            <w:instrText xml:space="preserve">CITATION Men141 \m Wor152 \m WHO17 \l 2057 </w:instrText>
          </w:r>
          <w:r w:rsidRPr="00A80007">
            <w:fldChar w:fldCharType="separate"/>
          </w:r>
          <w:r w:rsidR="00B204D3">
            <w:rPr>
              <w:noProof/>
            </w:rPr>
            <w:t>(Mengel, Delrieu, Heyerdahl, &amp; Gessner, 2014; WHO, 2015; WHO, 2017)</w:t>
          </w:r>
          <w:r w:rsidRPr="00A80007">
            <w:fldChar w:fldCharType="end"/>
          </w:r>
        </w:sdtContent>
      </w:sdt>
      <w:r w:rsidRPr="00A80007">
        <w:t xml:space="preserve">. Other reasons </w:t>
      </w:r>
      <w:r w:rsidR="00262054" w:rsidRPr="00A80007">
        <w:t xml:space="preserve">for its spread </w:t>
      </w:r>
      <w:r w:rsidRPr="00A80007">
        <w:t xml:space="preserve">have also been </w:t>
      </w:r>
      <w:r w:rsidR="00262054" w:rsidRPr="00A80007">
        <w:t>attributed to</w:t>
      </w:r>
      <w:r w:rsidRPr="00A80007">
        <w:t xml:space="preserve"> extreme weather patterns, conflict, poor housing,</w:t>
      </w:r>
      <w:r w:rsidR="00262054" w:rsidRPr="00A80007">
        <w:t xml:space="preserve"> political and economic crises</w:t>
      </w:r>
      <w:r w:rsidRPr="00A80007">
        <w:t>.</w:t>
      </w:r>
      <w:sdt>
        <w:sdtPr>
          <w:rPr>
            <w:b/>
            <w:bCs/>
          </w:rPr>
          <w:id w:val="194669829"/>
          <w:citation/>
        </w:sdtPr>
        <w:sdtEndPr/>
        <w:sdtContent>
          <w:r w:rsidRPr="00A80007">
            <w:fldChar w:fldCharType="begin"/>
          </w:r>
          <w:r w:rsidR="005A3629">
            <w:instrText xml:space="preserve">CITATION Men141 \l 2057 </w:instrText>
          </w:r>
          <w:r w:rsidRPr="00A80007">
            <w:fldChar w:fldCharType="separate"/>
          </w:r>
          <w:r w:rsidR="00B204D3">
            <w:rPr>
              <w:noProof/>
            </w:rPr>
            <w:t xml:space="preserve"> (Mengel, Delrieu, Heyerdahl, &amp; Gessner, 2014)</w:t>
          </w:r>
          <w:r w:rsidRPr="00A80007">
            <w:fldChar w:fldCharType="end"/>
          </w:r>
        </w:sdtContent>
      </w:sdt>
      <w:r w:rsidRPr="00A80007">
        <w:t>. It is described as an epidemic as it affects many people; mostly at the same time</w:t>
      </w:r>
      <w:sdt>
        <w:sdtPr>
          <w:rPr>
            <w:b/>
            <w:bCs/>
          </w:rPr>
          <w:id w:val="1499006437"/>
          <w:citation/>
        </w:sdtPr>
        <w:sdtEndPr/>
        <w:sdtContent>
          <w:r w:rsidRPr="00A80007">
            <w:fldChar w:fldCharType="begin"/>
          </w:r>
          <w:r w:rsidR="0018577B" w:rsidRPr="00A80007">
            <w:instrText xml:space="preserve">CITATION CDC12 \l 2057 </w:instrText>
          </w:r>
          <w:r w:rsidRPr="00A80007">
            <w:fldChar w:fldCharType="separate"/>
          </w:r>
          <w:r w:rsidR="00B204D3">
            <w:rPr>
              <w:noProof/>
            </w:rPr>
            <w:t xml:space="preserve"> (Centre for Disease Control, 2012)</w:t>
          </w:r>
          <w:r w:rsidRPr="00A80007">
            <w:fldChar w:fldCharType="end"/>
          </w:r>
        </w:sdtContent>
      </w:sdt>
      <w:r w:rsidRPr="00A80007">
        <w:t xml:space="preserve"> and remains a worldwide threat to public health, affecting over one million people yearly, resulting in over 21,000 deaths globally. It is however easily treatable if medical attention is sought early or proper education is offered to the population on prevention and management.  Cholera is a reportable disease and an outbreak is defined by the occurrence of at least one confirmed case in an area where transmission is not usually reported</w:t>
      </w:r>
      <w:sdt>
        <w:sdtPr>
          <w:rPr>
            <w:b/>
            <w:bCs/>
          </w:rPr>
          <w:id w:val="-1382167613"/>
          <w:citation/>
        </w:sdtPr>
        <w:sdtEndPr/>
        <w:sdtContent>
          <w:r w:rsidRPr="00A80007">
            <w:fldChar w:fldCharType="begin"/>
          </w:r>
          <w:r w:rsidRPr="00A80007">
            <w:instrText xml:space="preserve"> CITATION WHO171 \l 2057 </w:instrText>
          </w:r>
          <w:r w:rsidRPr="00A80007">
            <w:fldChar w:fldCharType="separate"/>
          </w:r>
          <w:r w:rsidR="00B204D3">
            <w:rPr>
              <w:noProof/>
            </w:rPr>
            <w:t xml:space="preserve"> (WHO, 2017)</w:t>
          </w:r>
          <w:r w:rsidRPr="00A80007">
            <w:fldChar w:fldCharType="end"/>
          </w:r>
        </w:sdtContent>
      </w:sdt>
      <w:r w:rsidRPr="00A80007">
        <w:t xml:space="preserve">. </w:t>
      </w:r>
    </w:p>
    <w:p w14:paraId="050825CF" w14:textId="5ADD6DF7" w:rsidR="003E7DA4" w:rsidRPr="00A80007" w:rsidRDefault="003E7DA4" w:rsidP="003E7DA4">
      <w:pPr>
        <w:spacing w:before="100" w:beforeAutospacing="1" w:after="100" w:afterAutospacing="1"/>
        <w:ind w:right="142"/>
      </w:pPr>
      <w:r w:rsidRPr="00A80007">
        <w:t>In Africa, cholera is reported to have entered the continent at the start of the 1970s, spreading throughout a good part of it</w:t>
      </w:r>
      <w:sdt>
        <w:sdtPr>
          <w:id w:val="519978738"/>
          <w:citation/>
        </w:sdtPr>
        <w:sdtEndPr/>
        <w:sdtContent>
          <w:r w:rsidRPr="00A80007">
            <w:fldChar w:fldCharType="begin"/>
          </w:r>
          <w:r w:rsidR="005A3629">
            <w:instrText xml:space="preserve">CITATION Eri13 \m Ofo14 \m WHO171 \l 2057 </w:instrText>
          </w:r>
          <w:r w:rsidRPr="00A80007">
            <w:fldChar w:fldCharType="separate"/>
          </w:r>
          <w:r w:rsidR="00B204D3">
            <w:rPr>
              <w:noProof/>
            </w:rPr>
            <w:t xml:space="preserve"> (Eric, Tauxe, &amp; Tauxe, 2013; Ofori-Adjei &amp; Koram, 2014; WHO, 2017)</w:t>
          </w:r>
          <w:r w:rsidRPr="00A80007">
            <w:fldChar w:fldCharType="end"/>
          </w:r>
        </w:sdtContent>
      </w:sdt>
      <w:r w:rsidRPr="00A80007">
        <w:t xml:space="preserve"> and accounts for </w:t>
      </w:r>
      <w:r w:rsidR="00B9029E" w:rsidRPr="00A80007">
        <w:t xml:space="preserve">a </w:t>
      </w:r>
      <w:r w:rsidRPr="00A80007">
        <w:t>major portion of the global burden of the disease</w:t>
      </w:r>
      <w:sdt>
        <w:sdtPr>
          <w:id w:val="358782659"/>
          <w:citation/>
        </w:sdtPr>
        <w:sdtEndPr/>
        <w:sdtContent>
          <w:r w:rsidRPr="00A80007">
            <w:fldChar w:fldCharType="begin"/>
          </w:r>
          <w:r w:rsidR="000455F0" w:rsidRPr="00A80007">
            <w:instrText xml:space="preserve">CITATION Ali15 \l 2057 </w:instrText>
          </w:r>
          <w:r w:rsidRPr="00A80007">
            <w:fldChar w:fldCharType="separate"/>
          </w:r>
          <w:r w:rsidR="00B204D3">
            <w:rPr>
              <w:noProof/>
            </w:rPr>
            <w:t xml:space="preserve"> (Ali, Nelson, Lopez, &amp; Sack, 2015)</w:t>
          </w:r>
          <w:r w:rsidRPr="00A80007">
            <w:fldChar w:fldCharType="end"/>
          </w:r>
        </w:sdtContent>
      </w:sdt>
      <w:r w:rsidRPr="00A80007">
        <w:t>. Since its introduction into Africa, over 3 million</w:t>
      </w:r>
      <w:r w:rsidR="00B606F9" w:rsidRPr="00A80007">
        <w:t xml:space="preserve"> suspected</w:t>
      </w:r>
      <w:r w:rsidRPr="00A80007">
        <w:t xml:space="preserve"> cases of cholera have been reported (1970 and 2011), representing about 46 % of global reports. Contrary to the global pattern of reducing case fatality, that of Africa is reported to be stable</w:t>
      </w:r>
      <w:sdt>
        <w:sdtPr>
          <w:id w:val="-1272081730"/>
          <w:citation/>
        </w:sdtPr>
        <w:sdtEndPr/>
        <w:sdtContent>
          <w:r w:rsidRPr="00A80007">
            <w:fldChar w:fldCharType="begin"/>
          </w:r>
          <w:r w:rsidR="005A3629">
            <w:instrText xml:space="preserve">CITATION Men141 \l 2057 </w:instrText>
          </w:r>
          <w:r w:rsidRPr="00A80007">
            <w:fldChar w:fldCharType="separate"/>
          </w:r>
          <w:r w:rsidR="00B204D3">
            <w:rPr>
              <w:noProof/>
            </w:rPr>
            <w:t xml:space="preserve"> (Mengel, Delrieu, Heyerdahl, &amp; Gessner, 2014)</w:t>
          </w:r>
          <w:r w:rsidRPr="00A80007">
            <w:fldChar w:fldCharType="end"/>
          </w:r>
        </w:sdtContent>
      </w:sdt>
      <w:r w:rsidRPr="00A80007">
        <w:t xml:space="preserve">. </w:t>
      </w:r>
    </w:p>
    <w:p w14:paraId="5FEEF015" w14:textId="2617E103" w:rsidR="0047413D" w:rsidRDefault="003E7DA4" w:rsidP="003E7DA4">
      <w:pPr>
        <w:spacing w:before="100" w:beforeAutospacing="1" w:after="100" w:afterAutospacing="1"/>
        <w:ind w:right="142"/>
      </w:pPr>
      <w:r w:rsidRPr="00A80007">
        <w:t xml:space="preserve">In Ghana, cholera was first reported in 1970 just at the time it entered Africa. Even though it reduced </w:t>
      </w:r>
      <w:r w:rsidR="00E84B8A" w:rsidRPr="00A80007">
        <w:t>between</w:t>
      </w:r>
      <w:r w:rsidRPr="00A80007">
        <w:t xml:space="preserve"> 1990 </w:t>
      </w:r>
      <w:r w:rsidR="00E84B8A" w:rsidRPr="00A80007">
        <w:t>and</w:t>
      </w:r>
      <w:r w:rsidRPr="00A80007">
        <w:t xml:space="preserve"> 2010, the disease resurged with large outbreaks in 2012 and 2014</w:t>
      </w:r>
      <w:sdt>
        <w:sdtPr>
          <w:id w:val="306433638"/>
          <w:citation/>
        </w:sdtPr>
        <w:sdtEndPr/>
        <w:sdtContent>
          <w:r w:rsidRPr="00A80007">
            <w:fldChar w:fldCharType="begin"/>
          </w:r>
          <w:r w:rsidR="006611D6" w:rsidRPr="00A80007">
            <w:instrText xml:space="preserve">CITATION Ofo14 \m Unied1 \l 2057 </w:instrText>
          </w:r>
          <w:r w:rsidRPr="00A80007">
            <w:fldChar w:fldCharType="separate"/>
          </w:r>
          <w:r w:rsidR="00B204D3">
            <w:rPr>
              <w:noProof/>
            </w:rPr>
            <w:t xml:space="preserve"> (Ofori-Adjei &amp; Koram, 2014; UNICEF, Undated)</w:t>
          </w:r>
          <w:r w:rsidRPr="00A80007">
            <w:fldChar w:fldCharType="end"/>
          </w:r>
        </w:sdtContent>
      </w:sdt>
      <w:r w:rsidRPr="00A80007">
        <w:t xml:space="preserve"> with a case fatality rate of 0.8% in 2015. The coastal regions of Ghana (Volta, Greater Accra</w:t>
      </w:r>
      <w:r w:rsidR="00E84B8A" w:rsidRPr="00A80007">
        <w:t>,</w:t>
      </w:r>
      <w:r w:rsidRPr="00A80007">
        <w:t xml:space="preserve"> Central</w:t>
      </w:r>
      <w:r w:rsidR="005A3629">
        <w:t>,</w:t>
      </w:r>
      <w:r w:rsidRPr="00A80007">
        <w:t xml:space="preserve"> and Western) account for over 70% of reported cases, with Greater Accra being the major outbreak region with 53% from 1998</w:t>
      </w:r>
      <w:r w:rsidR="00E84B8A" w:rsidRPr="00A80007">
        <w:t xml:space="preserve"> to </w:t>
      </w:r>
      <w:r w:rsidRPr="00A80007">
        <w:t xml:space="preserve">2013 </w:t>
      </w:r>
      <w:sdt>
        <w:sdtPr>
          <w:id w:val="691723330"/>
          <w:citation/>
        </w:sdtPr>
        <w:sdtEndPr/>
        <w:sdtContent>
          <w:r w:rsidRPr="00A80007">
            <w:fldChar w:fldCharType="begin"/>
          </w:r>
          <w:r w:rsidRPr="00A80007">
            <w:instrText xml:space="preserve"> CITATION Dow15 \l 2057 </w:instrText>
          </w:r>
          <w:r w:rsidRPr="00A80007">
            <w:fldChar w:fldCharType="separate"/>
          </w:r>
          <w:r w:rsidR="00B204D3">
            <w:rPr>
              <w:noProof/>
            </w:rPr>
            <w:t>(Dowuona, 2015)</w:t>
          </w:r>
          <w:r w:rsidRPr="00A80007">
            <w:fldChar w:fldCharType="end"/>
          </w:r>
        </w:sdtContent>
      </w:sdt>
      <w:r w:rsidRPr="00A80007">
        <w:t xml:space="preserve">. </w:t>
      </w:r>
      <w:r w:rsidR="00A81B70" w:rsidRPr="00A80007">
        <w:t>A data set from Ghana District Health Information Management System 2 (DHIMS2) by the Centre for Health Information Management (CHIM), Ghana Health Service- 2017, show</w:t>
      </w:r>
      <w:r w:rsidR="005A3629">
        <w:t>s</w:t>
      </w:r>
      <w:r w:rsidR="00A81B70" w:rsidRPr="00A80007">
        <w:t xml:space="preserve"> that GAR accounted for about 30% of all suspected cholera cases in the country from 2012 to 2016. </w:t>
      </w:r>
      <w:r w:rsidR="00D246CD" w:rsidRPr="00A80007">
        <w:t xml:space="preserve">The two reports (Dowuona and DHIMS2) </w:t>
      </w:r>
      <w:r w:rsidR="008277CC" w:rsidRPr="00A80007">
        <w:t xml:space="preserve">reveal the importance of the </w:t>
      </w:r>
      <w:r w:rsidR="00D246CD" w:rsidRPr="00A80007">
        <w:t>GAR</w:t>
      </w:r>
      <w:r w:rsidR="008277CC" w:rsidRPr="00A80007">
        <w:t xml:space="preserve"> </w:t>
      </w:r>
      <w:r w:rsidR="00AF586A" w:rsidRPr="00A80007">
        <w:t>as</w:t>
      </w:r>
      <w:r w:rsidR="008277CC" w:rsidRPr="00A80007">
        <w:t xml:space="preserve"> the </w:t>
      </w:r>
      <w:r w:rsidR="00D246CD" w:rsidRPr="00A80007">
        <w:t xml:space="preserve">major </w:t>
      </w:r>
      <w:r w:rsidR="008277CC" w:rsidRPr="00A80007">
        <w:t>source of cholera epidemics</w:t>
      </w:r>
      <w:r w:rsidR="00D246CD" w:rsidRPr="00A80007">
        <w:t xml:space="preserve">, which </w:t>
      </w:r>
      <w:r w:rsidR="00090EA8" w:rsidRPr="00A80007">
        <w:t xml:space="preserve">served as </w:t>
      </w:r>
      <w:r w:rsidR="008277CC" w:rsidRPr="00A80007">
        <w:t xml:space="preserve">the basis to select </w:t>
      </w:r>
      <w:r w:rsidR="00D246CD" w:rsidRPr="00A80007">
        <w:t>it</w:t>
      </w:r>
      <w:r w:rsidR="008277CC" w:rsidRPr="00A80007">
        <w:t xml:space="preserve"> as a study region. Table </w:t>
      </w:r>
      <w:r w:rsidR="00AE510E">
        <w:t>2</w:t>
      </w:r>
      <w:r w:rsidR="008277CC" w:rsidRPr="00A80007">
        <w:t xml:space="preserve">.1 below shows </w:t>
      </w:r>
      <w:r w:rsidR="005A3629">
        <w:t xml:space="preserve">the </w:t>
      </w:r>
      <w:r w:rsidR="008277CC" w:rsidRPr="00A80007">
        <w:t xml:space="preserve">regional distribution </w:t>
      </w:r>
      <w:r w:rsidR="00090EA8" w:rsidRPr="00A80007">
        <w:t>of suspected</w:t>
      </w:r>
      <w:r w:rsidR="008277CC" w:rsidRPr="00A80007">
        <w:t xml:space="preserve"> cholera cases</w:t>
      </w:r>
      <w:r w:rsidR="00090EA8" w:rsidRPr="00A80007">
        <w:t xml:space="preserve"> </w:t>
      </w:r>
      <w:r w:rsidR="00591CAB" w:rsidRPr="00A80007">
        <w:t xml:space="preserve">from DHIMSs </w:t>
      </w:r>
      <w:r w:rsidR="00090EA8" w:rsidRPr="00A80007">
        <w:t>(2012-2016)</w:t>
      </w:r>
      <w:r w:rsidR="008277CC" w:rsidRPr="00A80007">
        <w:t>.</w:t>
      </w:r>
    </w:p>
    <w:p w14:paraId="7D200102" w14:textId="1E42F4FE" w:rsidR="009C3995" w:rsidRDefault="009C3995" w:rsidP="003E7DA4">
      <w:pPr>
        <w:spacing w:before="100" w:beforeAutospacing="1" w:after="100" w:afterAutospacing="1"/>
        <w:ind w:right="142"/>
      </w:pPr>
    </w:p>
    <w:p w14:paraId="09BD78FC" w14:textId="77777777" w:rsidR="009C3995" w:rsidRDefault="009C3995" w:rsidP="003E7DA4">
      <w:pPr>
        <w:spacing w:before="100" w:beforeAutospacing="1" w:after="100" w:afterAutospacing="1"/>
        <w:ind w:right="142"/>
      </w:pPr>
    </w:p>
    <w:p w14:paraId="712993C5" w14:textId="1B233C16" w:rsidR="00AE510E" w:rsidRPr="00AE510E" w:rsidRDefault="00AE510E" w:rsidP="00AE510E">
      <w:pPr>
        <w:pStyle w:val="Caption"/>
      </w:pPr>
      <w:bookmarkStart w:id="37" w:name="_Toc45839709"/>
      <w:r>
        <w:t xml:space="preserve">Table 2. </w:t>
      </w:r>
      <w:r w:rsidR="004F2220">
        <w:rPr>
          <w:noProof/>
        </w:rPr>
        <w:fldChar w:fldCharType="begin"/>
      </w:r>
      <w:r w:rsidR="004F2220">
        <w:rPr>
          <w:noProof/>
        </w:rPr>
        <w:instrText xml:space="preserve"> SEQ Table_2. \* ARABIC </w:instrText>
      </w:r>
      <w:r w:rsidR="004F2220">
        <w:rPr>
          <w:noProof/>
        </w:rPr>
        <w:fldChar w:fldCharType="separate"/>
      </w:r>
      <w:r w:rsidR="00A64305">
        <w:rPr>
          <w:noProof/>
        </w:rPr>
        <w:t>1</w:t>
      </w:r>
      <w:r w:rsidR="004F2220">
        <w:rPr>
          <w:noProof/>
        </w:rPr>
        <w:fldChar w:fldCharType="end"/>
      </w:r>
      <w:r>
        <w:t>: Suspected cholera cases (2012-2016)</w:t>
      </w:r>
      <w:bookmarkEnd w:id="37"/>
    </w:p>
    <w:tbl>
      <w:tblPr>
        <w:tblW w:w="8506" w:type="dxa"/>
        <w:tblInd w:w="93" w:type="dxa"/>
        <w:tblLook w:val="04A0" w:firstRow="1" w:lastRow="0" w:firstColumn="1" w:lastColumn="0" w:noHBand="0" w:noVBand="1"/>
      </w:tblPr>
      <w:tblGrid>
        <w:gridCol w:w="1311"/>
        <w:gridCol w:w="1120"/>
        <w:gridCol w:w="955"/>
        <w:gridCol w:w="955"/>
        <w:gridCol w:w="955"/>
        <w:gridCol w:w="959"/>
        <w:gridCol w:w="1263"/>
        <w:gridCol w:w="988"/>
      </w:tblGrid>
      <w:tr w:rsidR="00A80007" w:rsidRPr="00A80007" w14:paraId="38702573" w14:textId="77777777" w:rsidTr="00A13C75">
        <w:trPr>
          <w:trHeight w:val="289"/>
        </w:trPr>
        <w:tc>
          <w:tcPr>
            <w:tcW w:w="1311" w:type="dxa"/>
            <w:tcBorders>
              <w:top w:val="single" w:sz="4" w:space="0" w:color="auto"/>
              <w:bottom w:val="single" w:sz="4" w:space="0" w:color="auto"/>
            </w:tcBorders>
            <w:shd w:val="clear" w:color="auto" w:fill="auto"/>
          </w:tcPr>
          <w:p w14:paraId="0EC88EBF" w14:textId="77777777" w:rsidR="00D523A3" w:rsidRPr="00A80007" w:rsidRDefault="00D523A3" w:rsidP="00A13C75">
            <w:pPr>
              <w:spacing w:line="240" w:lineRule="auto"/>
              <w:jc w:val="left"/>
              <w:rPr>
                <w:b/>
                <w:bCs/>
                <w:sz w:val="20"/>
                <w:szCs w:val="20"/>
              </w:rPr>
            </w:pPr>
          </w:p>
        </w:tc>
        <w:tc>
          <w:tcPr>
            <w:tcW w:w="4944" w:type="dxa"/>
            <w:gridSpan w:val="5"/>
            <w:tcBorders>
              <w:top w:val="single" w:sz="4" w:space="0" w:color="auto"/>
              <w:bottom w:val="single" w:sz="4" w:space="0" w:color="auto"/>
            </w:tcBorders>
            <w:shd w:val="clear" w:color="auto" w:fill="auto"/>
          </w:tcPr>
          <w:p w14:paraId="3F18FCA5" w14:textId="77777777" w:rsidR="00D523A3" w:rsidRPr="00A80007" w:rsidRDefault="00D523A3" w:rsidP="00A13C75">
            <w:pPr>
              <w:spacing w:line="240" w:lineRule="auto"/>
              <w:jc w:val="center"/>
              <w:rPr>
                <w:b/>
                <w:bCs/>
                <w:sz w:val="20"/>
                <w:szCs w:val="20"/>
              </w:rPr>
            </w:pPr>
            <w:r w:rsidRPr="00A80007">
              <w:rPr>
                <w:b/>
                <w:bCs/>
                <w:sz w:val="20"/>
                <w:szCs w:val="20"/>
              </w:rPr>
              <w:t>Suspected Cholera Cases</w:t>
            </w:r>
          </w:p>
        </w:tc>
        <w:tc>
          <w:tcPr>
            <w:tcW w:w="1263" w:type="dxa"/>
            <w:tcBorders>
              <w:top w:val="single" w:sz="4" w:space="0" w:color="auto"/>
              <w:bottom w:val="single" w:sz="4" w:space="0" w:color="auto"/>
            </w:tcBorders>
            <w:shd w:val="clear" w:color="auto" w:fill="auto"/>
          </w:tcPr>
          <w:p w14:paraId="3CA115D1" w14:textId="77777777" w:rsidR="00D523A3" w:rsidRPr="00A80007" w:rsidRDefault="00D523A3" w:rsidP="00A13C75">
            <w:pPr>
              <w:spacing w:line="240" w:lineRule="auto"/>
              <w:jc w:val="left"/>
              <w:rPr>
                <w:b/>
                <w:bCs/>
                <w:sz w:val="20"/>
                <w:szCs w:val="20"/>
              </w:rPr>
            </w:pPr>
          </w:p>
        </w:tc>
        <w:tc>
          <w:tcPr>
            <w:tcW w:w="988" w:type="dxa"/>
            <w:tcBorders>
              <w:top w:val="single" w:sz="4" w:space="0" w:color="auto"/>
              <w:bottom w:val="single" w:sz="4" w:space="0" w:color="auto"/>
            </w:tcBorders>
            <w:shd w:val="clear" w:color="auto" w:fill="auto"/>
            <w:noWrap/>
            <w:vAlign w:val="bottom"/>
          </w:tcPr>
          <w:p w14:paraId="0ACEBE88" w14:textId="77777777" w:rsidR="00D523A3" w:rsidRPr="00A80007" w:rsidRDefault="00D523A3" w:rsidP="00A13C75">
            <w:pPr>
              <w:spacing w:line="240" w:lineRule="auto"/>
              <w:jc w:val="left"/>
              <w:rPr>
                <w:b/>
                <w:bCs/>
                <w:sz w:val="22"/>
                <w:szCs w:val="22"/>
              </w:rPr>
            </w:pPr>
          </w:p>
        </w:tc>
      </w:tr>
      <w:tr w:rsidR="00A80007" w:rsidRPr="00A80007" w14:paraId="21A9FE28" w14:textId="77777777" w:rsidTr="00A13C75">
        <w:trPr>
          <w:trHeight w:val="289"/>
        </w:trPr>
        <w:tc>
          <w:tcPr>
            <w:tcW w:w="1311" w:type="dxa"/>
            <w:tcBorders>
              <w:top w:val="single" w:sz="4" w:space="0" w:color="auto"/>
              <w:bottom w:val="single" w:sz="4" w:space="0" w:color="auto"/>
            </w:tcBorders>
            <w:shd w:val="clear" w:color="auto" w:fill="auto"/>
            <w:vAlign w:val="bottom"/>
            <w:hideMark/>
          </w:tcPr>
          <w:p w14:paraId="41596F8A" w14:textId="77777777" w:rsidR="00D523A3" w:rsidRPr="00A80007" w:rsidRDefault="00D523A3" w:rsidP="00A13C75">
            <w:pPr>
              <w:spacing w:line="240" w:lineRule="auto"/>
              <w:jc w:val="left"/>
              <w:rPr>
                <w:b/>
                <w:bCs/>
                <w:sz w:val="20"/>
                <w:szCs w:val="20"/>
              </w:rPr>
            </w:pPr>
            <w:r w:rsidRPr="00A80007">
              <w:rPr>
                <w:b/>
                <w:bCs/>
                <w:sz w:val="20"/>
                <w:szCs w:val="20"/>
              </w:rPr>
              <w:t>Regions</w:t>
            </w:r>
          </w:p>
        </w:tc>
        <w:tc>
          <w:tcPr>
            <w:tcW w:w="1120" w:type="dxa"/>
            <w:tcBorders>
              <w:top w:val="single" w:sz="4" w:space="0" w:color="auto"/>
              <w:bottom w:val="single" w:sz="4" w:space="0" w:color="auto"/>
            </w:tcBorders>
            <w:shd w:val="clear" w:color="auto" w:fill="auto"/>
            <w:hideMark/>
          </w:tcPr>
          <w:p w14:paraId="1F18D4E8" w14:textId="77777777" w:rsidR="00D523A3" w:rsidRPr="00A80007" w:rsidRDefault="00D523A3" w:rsidP="00A13C75">
            <w:pPr>
              <w:spacing w:line="240" w:lineRule="auto"/>
              <w:jc w:val="right"/>
              <w:rPr>
                <w:b/>
                <w:bCs/>
                <w:sz w:val="20"/>
                <w:szCs w:val="20"/>
              </w:rPr>
            </w:pPr>
            <w:r w:rsidRPr="00A80007">
              <w:rPr>
                <w:b/>
                <w:bCs/>
                <w:sz w:val="20"/>
                <w:szCs w:val="20"/>
              </w:rPr>
              <w:t>2012</w:t>
            </w:r>
          </w:p>
        </w:tc>
        <w:tc>
          <w:tcPr>
            <w:tcW w:w="955" w:type="dxa"/>
            <w:tcBorders>
              <w:top w:val="single" w:sz="4" w:space="0" w:color="auto"/>
              <w:bottom w:val="single" w:sz="4" w:space="0" w:color="auto"/>
            </w:tcBorders>
            <w:shd w:val="clear" w:color="auto" w:fill="auto"/>
            <w:hideMark/>
          </w:tcPr>
          <w:p w14:paraId="16AC7E9B" w14:textId="77777777" w:rsidR="00D523A3" w:rsidRPr="00A80007" w:rsidRDefault="00D523A3" w:rsidP="00A13C75">
            <w:pPr>
              <w:spacing w:line="240" w:lineRule="auto"/>
              <w:jc w:val="right"/>
              <w:rPr>
                <w:b/>
                <w:bCs/>
                <w:sz w:val="20"/>
                <w:szCs w:val="20"/>
              </w:rPr>
            </w:pPr>
            <w:r w:rsidRPr="00A80007">
              <w:rPr>
                <w:b/>
                <w:bCs/>
                <w:sz w:val="20"/>
                <w:szCs w:val="20"/>
              </w:rPr>
              <w:t>2013</w:t>
            </w:r>
          </w:p>
        </w:tc>
        <w:tc>
          <w:tcPr>
            <w:tcW w:w="955" w:type="dxa"/>
            <w:tcBorders>
              <w:top w:val="single" w:sz="4" w:space="0" w:color="auto"/>
              <w:bottom w:val="single" w:sz="4" w:space="0" w:color="auto"/>
            </w:tcBorders>
            <w:shd w:val="clear" w:color="auto" w:fill="auto"/>
            <w:hideMark/>
          </w:tcPr>
          <w:p w14:paraId="7281CE3B" w14:textId="77777777" w:rsidR="00D523A3" w:rsidRPr="00A80007" w:rsidRDefault="00D523A3" w:rsidP="00A13C75">
            <w:pPr>
              <w:spacing w:line="240" w:lineRule="auto"/>
              <w:jc w:val="right"/>
              <w:rPr>
                <w:b/>
                <w:bCs/>
                <w:sz w:val="20"/>
                <w:szCs w:val="20"/>
              </w:rPr>
            </w:pPr>
            <w:r w:rsidRPr="00A80007">
              <w:rPr>
                <w:b/>
                <w:bCs/>
                <w:sz w:val="20"/>
                <w:szCs w:val="20"/>
              </w:rPr>
              <w:t>2014</w:t>
            </w:r>
          </w:p>
        </w:tc>
        <w:tc>
          <w:tcPr>
            <w:tcW w:w="955" w:type="dxa"/>
            <w:tcBorders>
              <w:top w:val="single" w:sz="4" w:space="0" w:color="auto"/>
              <w:bottom w:val="single" w:sz="4" w:space="0" w:color="auto"/>
            </w:tcBorders>
            <w:shd w:val="clear" w:color="auto" w:fill="auto"/>
            <w:hideMark/>
          </w:tcPr>
          <w:p w14:paraId="78D1AA09" w14:textId="77777777" w:rsidR="00D523A3" w:rsidRPr="00A80007" w:rsidRDefault="00D523A3" w:rsidP="00A13C75">
            <w:pPr>
              <w:spacing w:line="240" w:lineRule="auto"/>
              <w:jc w:val="right"/>
              <w:rPr>
                <w:b/>
                <w:bCs/>
                <w:sz w:val="20"/>
                <w:szCs w:val="20"/>
              </w:rPr>
            </w:pPr>
            <w:r w:rsidRPr="00A80007">
              <w:rPr>
                <w:b/>
                <w:bCs/>
                <w:sz w:val="20"/>
                <w:szCs w:val="20"/>
              </w:rPr>
              <w:t>2015</w:t>
            </w:r>
          </w:p>
        </w:tc>
        <w:tc>
          <w:tcPr>
            <w:tcW w:w="957" w:type="dxa"/>
            <w:tcBorders>
              <w:top w:val="single" w:sz="4" w:space="0" w:color="auto"/>
              <w:bottom w:val="single" w:sz="4" w:space="0" w:color="auto"/>
            </w:tcBorders>
            <w:shd w:val="clear" w:color="auto" w:fill="auto"/>
            <w:hideMark/>
          </w:tcPr>
          <w:p w14:paraId="1E751E2C" w14:textId="77777777" w:rsidR="00D523A3" w:rsidRPr="00A80007" w:rsidRDefault="00D523A3" w:rsidP="00A13C75">
            <w:pPr>
              <w:spacing w:line="240" w:lineRule="auto"/>
              <w:jc w:val="right"/>
              <w:rPr>
                <w:b/>
                <w:bCs/>
                <w:sz w:val="20"/>
                <w:szCs w:val="20"/>
              </w:rPr>
            </w:pPr>
            <w:r w:rsidRPr="00A80007">
              <w:rPr>
                <w:b/>
                <w:bCs/>
                <w:sz w:val="20"/>
                <w:szCs w:val="20"/>
              </w:rPr>
              <w:t>2016</w:t>
            </w:r>
          </w:p>
        </w:tc>
        <w:tc>
          <w:tcPr>
            <w:tcW w:w="1263" w:type="dxa"/>
            <w:tcBorders>
              <w:top w:val="single" w:sz="4" w:space="0" w:color="auto"/>
              <w:bottom w:val="single" w:sz="4" w:space="0" w:color="auto"/>
            </w:tcBorders>
            <w:shd w:val="clear" w:color="auto" w:fill="auto"/>
            <w:hideMark/>
          </w:tcPr>
          <w:p w14:paraId="0E133E0D" w14:textId="77777777" w:rsidR="00D523A3" w:rsidRPr="00A80007" w:rsidRDefault="00D523A3" w:rsidP="00A13C75">
            <w:pPr>
              <w:spacing w:line="240" w:lineRule="auto"/>
              <w:jc w:val="right"/>
              <w:rPr>
                <w:b/>
                <w:bCs/>
                <w:sz w:val="20"/>
                <w:szCs w:val="20"/>
              </w:rPr>
            </w:pPr>
            <w:r w:rsidRPr="00A80007">
              <w:rPr>
                <w:b/>
                <w:bCs/>
                <w:sz w:val="20"/>
                <w:szCs w:val="20"/>
              </w:rPr>
              <w:t>TOTAL</w:t>
            </w:r>
          </w:p>
        </w:tc>
        <w:tc>
          <w:tcPr>
            <w:tcW w:w="988" w:type="dxa"/>
            <w:tcBorders>
              <w:top w:val="single" w:sz="4" w:space="0" w:color="auto"/>
              <w:bottom w:val="single" w:sz="4" w:space="0" w:color="auto"/>
            </w:tcBorders>
            <w:shd w:val="clear" w:color="auto" w:fill="auto"/>
            <w:noWrap/>
            <w:vAlign w:val="bottom"/>
            <w:hideMark/>
          </w:tcPr>
          <w:p w14:paraId="134037D1" w14:textId="77777777" w:rsidR="00D523A3" w:rsidRPr="00A80007" w:rsidRDefault="00D523A3" w:rsidP="00A13C75">
            <w:pPr>
              <w:spacing w:line="240" w:lineRule="auto"/>
              <w:jc w:val="right"/>
              <w:rPr>
                <w:b/>
                <w:bCs/>
                <w:sz w:val="22"/>
                <w:szCs w:val="22"/>
              </w:rPr>
            </w:pPr>
            <w:r w:rsidRPr="00A80007">
              <w:rPr>
                <w:b/>
                <w:bCs/>
                <w:sz w:val="22"/>
                <w:szCs w:val="22"/>
              </w:rPr>
              <w:t>%</w:t>
            </w:r>
          </w:p>
        </w:tc>
      </w:tr>
      <w:tr w:rsidR="00A80007" w:rsidRPr="00A80007" w14:paraId="1B4E7886" w14:textId="77777777" w:rsidTr="00A13C75">
        <w:trPr>
          <w:trHeight w:val="289"/>
        </w:trPr>
        <w:tc>
          <w:tcPr>
            <w:tcW w:w="1311" w:type="dxa"/>
            <w:tcBorders>
              <w:top w:val="single" w:sz="4" w:space="0" w:color="auto"/>
            </w:tcBorders>
            <w:shd w:val="clear" w:color="auto" w:fill="auto"/>
            <w:noWrap/>
            <w:vAlign w:val="bottom"/>
            <w:hideMark/>
          </w:tcPr>
          <w:p w14:paraId="118804F9" w14:textId="77777777" w:rsidR="00D523A3" w:rsidRPr="00A80007" w:rsidRDefault="00D523A3" w:rsidP="00A13C75">
            <w:pPr>
              <w:spacing w:line="240" w:lineRule="auto"/>
              <w:jc w:val="left"/>
              <w:rPr>
                <w:sz w:val="20"/>
                <w:szCs w:val="20"/>
              </w:rPr>
            </w:pPr>
            <w:r w:rsidRPr="00A80007">
              <w:rPr>
                <w:sz w:val="20"/>
                <w:szCs w:val="20"/>
              </w:rPr>
              <w:t>Ashanti</w:t>
            </w:r>
          </w:p>
        </w:tc>
        <w:tc>
          <w:tcPr>
            <w:tcW w:w="1120" w:type="dxa"/>
            <w:tcBorders>
              <w:top w:val="single" w:sz="4" w:space="0" w:color="auto"/>
            </w:tcBorders>
            <w:shd w:val="clear" w:color="auto" w:fill="auto"/>
            <w:noWrap/>
            <w:vAlign w:val="bottom"/>
            <w:hideMark/>
          </w:tcPr>
          <w:p w14:paraId="2A338007" w14:textId="77777777" w:rsidR="00D523A3" w:rsidRPr="00A80007" w:rsidRDefault="00D523A3" w:rsidP="00A13C75">
            <w:pPr>
              <w:spacing w:line="240" w:lineRule="auto"/>
              <w:jc w:val="right"/>
              <w:rPr>
                <w:sz w:val="20"/>
                <w:szCs w:val="20"/>
              </w:rPr>
            </w:pPr>
            <w:r w:rsidRPr="00A80007">
              <w:rPr>
                <w:sz w:val="20"/>
                <w:szCs w:val="20"/>
              </w:rPr>
              <w:t>170</w:t>
            </w:r>
          </w:p>
        </w:tc>
        <w:tc>
          <w:tcPr>
            <w:tcW w:w="955" w:type="dxa"/>
            <w:tcBorders>
              <w:top w:val="single" w:sz="4" w:space="0" w:color="auto"/>
            </w:tcBorders>
            <w:shd w:val="clear" w:color="auto" w:fill="auto"/>
            <w:noWrap/>
            <w:vAlign w:val="bottom"/>
            <w:hideMark/>
          </w:tcPr>
          <w:p w14:paraId="14C34F88" w14:textId="77777777" w:rsidR="00D523A3" w:rsidRPr="00A80007" w:rsidRDefault="00D523A3" w:rsidP="00A13C75">
            <w:pPr>
              <w:spacing w:line="240" w:lineRule="auto"/>
              <w:jc w:val="right"/>
              <w:rPr>
                <w:sz w:val="20"/>
                <w:szCs w:val="20"/>
              </w:rPr>
            </w:pPr>
            <w:r w:rsidRPr="00A80007">
              <w:rPr>
                <w:sz w:val="20"/>
                <w:szCs w:val="20"/>
              </w:rPr>
              <w:t>343</w:t>
            </w:r>
          </w:p>
        </w:tc>
        <w:tc>
          <w:tcPr>
            <w:tcW w:w="955" w:type="dxa"/>
            <w:tcBorders>
              <w:top w:val="single" w:sz="4" w:space="0" w:color="auto"/>
            </w:tcBorders>
            <w:shd w:val="clear" w:color="auto" w:fill="auto"/>
            <w:noWrap/>
            <w:vAlign w:val="bottom"/>
            <w:hideMark/>
          </w:tcPr>
          <w:p w14:paraId="23CED6B8" w14:textId="77777777" w:rsidR="00D523A3" w:rsidRPr="00A80007" w:rsidRDefault="00D523A3" w:rsidP="00A13C75">
            <w:pPr>
              <w:spacing w:line="240" w:lineRule="auto"/>
              <w:jc w:val="right"/>
              <w:rPr>
                <w:sz w:val="20"/>
                <w:szCs w:val="20"/>
              </w:rPr>
            </w:pPr>
            <w:r w:rsidRPr="00A80007">
              <w:rPr>
                <w:sz w:val="20"/>
                <w:szCs w:val="20"/>
              </w:rPr>
              <w:t>982</w:t>
            </w:r>
          </w:p>
        </w:tc>
        <w:tc>
          <w:tcPr>
            <w:tcW w:w="955" w:type="dxa"/>
            <w:tcBorders>
              <w:top w:val="single" w:sz="4" w:space="0" w:color="auto"/>
            </w:tcBorders>
            <w:shd w:val="clear" w:color="auto" w:fill="auto"/>
            <w:noWrap/>
            <w:vAlign w:val="bottom"/>
            <w:hideMark/>
          </w:tcPr>
          <w:p w14:paraId="5110212B"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912</w:t>
            </w:r>
          </w:p>
        </w:tc>
        <w:tc>
          <w:tcPr>
            <w:tcW w:w="957" w:type="dxa"/>
            <w:tcBorders>
              <w:top w:val="single" w:sz="4" w:space="0" w:color="auto"/>
            </w:tcBorders>
            <w:shd w:val="clear" w:color="auto" w:fill="auto"/>
            <w:noWrap/>
            <w:vAlign w:val="bottom"/>
            <w:hideMark/>
          </w:tcPr>
          <w:p w14:paraId="72D53DAB" w14:textId="77777777" w:rsidR="00D523A3" w:rsidRPr="00A80007" w:rsidRDefault="00D523A3" w:rsidP="00A13C75">
            <w:pPr>
              <w:spacing w:line="240" w:lineRule="auto"/>
              <w:jc w:val="right"/>
              <w:rPr>
                <w:sz w:val="20"/>
                <w:szCs w:val="20"/>
              </w:rPr>
            </w:pPr>
            <w:r w:rsidRPr="00A80007">
              <w:rPr>
                <w:sz w:val="20"/>
                <w:szCs w:val="20"/>
              </w:rPr>
              <w:t>3</w:t>
            </w:r>
            <w:r w:rsidR="00E84B8A" w:rsidRPr="00A80007">
              <w:rPr>
                <w:sz w:val="20"/>
                <w:szCs w:val="20"/>
              </w:rPr>
              <w:t>,</w:t>
            </w:r>
            <w:r w:rsidRPr="00A80007">
              <w:rPr>
                <w:sz w:val="20"/>
                <w:szCs w:val="20"/>
              </w:rPr>
              <w:t>440</w:t>
            </w:r>
          </w:p>
        </w:tc>
        <w:tc>
          <w:tcPr>
            <w:tcW w:w="1263" w:type="dxa"/>
            <w:tcBorders>
              <w:top w:val="single" w:sz="4" w:space="0" w:color="auto"/>
            </w:tcBorders>
            <w:shd w:val="clear" w:color="auto" w:fill="auto"/>
            <w:noWrap/>
            <w:vAlign w:val="bottom"/>
            <w:hideMark/>
          </w:tcPr>
          <w:p w14:paraId="79ABBB29" w14:textId="77777777" w:rsidR="00D523A3" w:rsidRPr="00A80007" w:rsidRDefault="00D523A3" w:rsidP="00A13C75">
            <w:pPr>
              <w:spacing w:line="240" w:lineRule="auto"/>
              <w:jc w:val="right"/>
              <w:rPr>
                <w:sz w:val="22"/>
                <w:szCs w:val="22"/>
              </w:rPr>
            </w:pPr>
            <w:r w:rsidRPr="00A80007">
              <w:rPr>
                <w:sz w:val="22"/>
                <w:szCs w:val="22"/>
              </w:rPr>
              <w:t xml:space="preserve">     7,847 </w:t>
            </w:r>
          </w:p>
        </w:tc>
        <w:tc>
          <w:tcPr>
            <w:tcW w:w="988" w:type="dxa"/>
            <w:tcBorders>
              <w:top w:val="single" w:sz="4" w:space="0" w:color="auto"/>
            </w:tcBorders>
            <w:shd w:val="clear" w:color="auto" w:fill="auto"/>
            <w:noWrap/>
            <w:vAlign w:val="bottom"/>
            <w:hideMark/>
          </w:tcPr>
          <w:p w14:paraId="4C37FF6B" w14:textId="77777777" w:rsidR="00D523A3" w:rsidRPr="00A80007" w:rsidRDefault="00D523A3" w:rsidP="00A13C75">
            <w:pPr>
              <w:spacing w:line="240" w:lineRule="auto"/>
              <w:jc w:val="right"/>
              <w:rPr>
                <w:sz w:val="22"/>
                <w:szCs w:val="22"/>
              </w:rPr>
            </w:pPr>
            <w:r w:rsidRPr="00A80007">
              <w:rPr>
                <w:sz w:val="22"/>
                <w:szCs w:val="22"/>
              </w:rPr>
              <w:t>9.0</w:t>
            </w:r>
          </w:p>
        </w:tc>
      </w:tr>
      <w:tr w:rsidR="00A80007" w:rsidRPr="00A80007" w14:paraId="090F1AE0" w14:textId="77777777" w:rsidTr="00A13C75">
        <w:trPr>
          <w:trHeight w:val="289"/>
        </w:trPr>
        <w:tc>
          <w:tcPr>
            <w:tcW w:w="1311" w:type="dxa"/>
            <w:tcBorders>
              <w:top w:val="nil"/>
            </w:tcBorders>
            <w:shd w:val="clear" w:color="auto" w:fill="auto"/>
            <w:noWrap/>
            <w:vAlign w:val="bottom"/>
            <w:hideMark/>
          </w:tcPr>
          <w:p w14:paraId="2C727F8D" w14:textId="77777777" w:rsidR="00D523A3" w:rsidRPr="00A80007" w:rsidRDefault="00D523A3" w:rsidP="00A13C75">
            <w:pPr>
              <w:spacing w:line="240" w:lineRule="auto"/>
              <w:jc w:val="left"/>
              <w:rPr>
                <w:sz w:val="20"/>
                <w:szCs w:val="20"/>
              </w:rPr>
            </w:pPr>
            <w:r w:rsidRPr="00A80007">
              <w:rPr>
                <w:sz w:val="20"/>
                <w:szCs w:val="20"/>
              </w:rPr>
              <w:t>Brong Ahafo</w:t>
            </w:r>
          </w:p>
        </w:tc>
        <w:tc>
          <w:tcPr>
            <w:tcW w:w="1120" w:type="dxa"/>
            <w:tcBorders>
              <w:top w:val="nil"/>
            </w:tcBorders>
            <w:shd w:val="clear" w:color="auto" w:fill="auto"/>
            <w:noWrap/>
            <w:vAlign w:val="bottom"/>
            <w:hideMark/>
          </w:tcPr>
          <w:p w14:paraId="3F941A04" w14:textId="77777777" w:rsidR="00D523A3" w:rsidRPr="00A80007" w:rsidRDefault="00D523A3" w:rsidP="00A13C75">
            <w:pPr>
              <w:spacing w:line="240" w:lineRule="auto"/>
              <w:jc w:val="right"/>
              <w:rPr>
                <w:sz w:val="20"/>
                <w:szCs w:val="20"/>
              </w:rPr>
            </w:pPr>
            <w:r w:rsidRPr="00A80007">
              <w:rPr>
                <w:sz w:val="20"/>
                <w:szCs w:val="20"/>
              </w:rPr>
              <w:t>290</w:t>
            </w:r>
          </w:p>
        </w:tc>
        <w:tc>
          <w:tcPr>
            <w:tcW w:w="955" w:type="dxa"/>
            <w:tcBorders>
              <w:top w:val="nil"/>
            </w:tcBorders>
            <w:shd w:val="clear" w:color="auto" w:fill="auto"/>
            <w:noWrap/>
            <w:vAlign w:val="bottom"/>
            <w:hideMark/>
          </w:tcPr>
          <w:p w14:paraId="2FB6E478" w14:textId="77777777" w:rsidR="00D523A3" w:rsidRPr="00A80007" w:rsidRDefault="00D523A3" w:rsidP="00A13C75">
            <w:pPr>
              <w:spacing w:line="240" w:lineRule="auto"/>
              <w:jc w:val="right"/>
              <w:rPr>
                <w:sz w:val="20"/>
                <w:szCs w:val="20"/>
              </w:rPr>
            </w:pPr>
            <w:r w:rsidRPr="00A80007">
              <w:rPr>
                <w:sz w:val="20"/>
                <w:szCs w:val="20"/>
              </w:rPr>
              <w:t>20</w:t>
            </w:r>
          </w:p>
        </w:tc>
        <w:tc>
          <w:tcPr>
            <w:tcW w:w="955" w:type="dxa"/>
            <w:tcBorders>
              <w:top w:val="nil"/>
            </w:tcBorders>
            <w:shd w:val="clear" w:color="auto" w:fill="auto"/>
            <w:noWrap/>
            <w:vAlign w:val="bottom"/>
            <w:hideMark/>
          </w:tcPr>
          <w:p w14:paraId="1667A158" w14:textId="77777777" w:rsidR="00D523A3" w:rsidRPr="00A80007" w:rsidRDefault="00D523A3" w:rsidP="00A13C75">
            <w:pPr>
              <w:spacing w:line="240" w:lineRule="auto"/>
              <w:jc w:val="right"/>
              <w:rPr>
                <w:sz w:val="20"/>
                <w:szCs w:val="20"/>
              </w:rPr>
            </w:pPr>
            <w:r w:rsidRPr="00A80007">
              <w:rPr>
                <w:sz w:val="20"/>
                <w:szCs w:val="20"/>
              </w:rPr>
              <w:t>1</w:t>
            </w:r>
            <w:r w:rsidR="00E84B8A" w:rsidRPr="00A80007">
              <w:rPr>
                <w:sz w:val="20"/>
                <w:szCs w:val="20"/>
              </w:rPr>
              <w:t>,</w:t>
            </w:r>
            <w:r w:rsidRPr="00A80007">
              <w:rPr>
                <w:sz w:val="20"/>
                <w:szCs w:val="20"/>
              </w:rPr>
              <w:t>738</w:t>
            </w:r>
          </w:p>
        </w:tc>
        <w:tc>
          <w:tcPr>
            <w:tcW w:w="955" w:type="dxa"/>
            <w:tcBorders>
              <w:top w:val="nil"/>
            </w:tcBorders>
            <w:shd w:val="clear" w:color="auto" w:fill="auto"/>
            <w:noWrap/>
            <w:vAlign w:val="bottom"/>
            <w:hideMark/>
          </w:tcPr>
          <w:p w14:paraId="20A566F7"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977</w:t>
            </w:r>
          </w:p>
        </w:tc>
        <w:tc>
          <w:tcPr>
            <w:tcW w:w="957" w:type="dxa"/>
            <w:tcBorders>
              <w:top w:val="nil"/>
            </w:tcBorders>
            <w:shd w:val="clear" w:color="auto" w:fill="auto"/>
            <w:noWrap/>
            <w:vAlign w:val="bottom"/>
            <w:hideMark/>
          </w:tcPr>
          <w:p w14:paraId="046BDBD7"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343</w:t>
            </w:r>
          </w:p>
        </w:tc>
        <w:tc>
          <w:tcPr>
            <w:tcW w:w="1263" w:type="dxa"/>
            <w:tcBorders>
              <w:top w:val="nil"/>
            </w:tcBorders>
            <w:shd w:val="clear" w:color="auto" w:fill="auto"/>
            <w:noWrap/>
            <w:vAlign w:val="bottom"/>
            <w:hideMark/>
          </w:tcPr>
          <w:p w14:paraId="38DD6CDF" w14:textId="77777777" w:rsidR="00D523A3" w:rsidRPr="00A80007" w:rsidRDefault="00D523A3" w:rsidP="00A13C75">
            <w:pPr>
              <w:spacing w:line="240" w:lineRule="auto"/>
              <w:jc w:val="right"/>
              <w:rPr>
                <w:sz w:val="22"/>
                <w:szCs w:val="22"/>
              </w:rPr>
            </w:pPr>
            <w:r w:rsidRPr="00A80007">
              <w:rPr>
                <w:sz w:val="22"/>
                <w:szCs w:val="22"/>
              </w:rPr>
              <w:t xml:space="preserve">     7,368 </w:t>
            </w:r>
          </w:p>
        </w:tc>
        <w:tc>
          <w:tcPr>
            <w:tcW w:w="988" w:type="dxa"/>
            <w:tcBorders>
              <w:top w:val="nil"/>
            </w:tcBorders>
            <w:shd w:val="clear" w:color="auto" w:fill="auto"/>
            <w:noWrap/>
            <w:vAlign w:val="bottom"/>
            <w:hideMark/>
          </w:tcPr>
          <w:p w14:paraId="21A66F78" w14:textId="77777777" w:rsidR="00D523A3" w:rsidRPr="00A80007" w:rsidRDefault="00D523A3" w:rsidP="00A13C75">
            <w:pPr>
              <w:spacing w:line="240" w:lineRule="auto"/>
              <w:jc w:val="right"/>
              <w:rPr>
                <w:sz w:val="22"/>
                <w:szCs w:val="22"/>
              </w:rPr>
            </w:pPr>
            <w:r w:rsidRPr="00A80007">
              <w:rPr>
                <w:sz w:val="22"/>
                <w:szCs w:val="22"/>
              </w:rPr>
              <w:t>8.4</w:t>
            </w:r>
          </w:p>
        </w:tc>
      </w:tr>
      <w:tr w:rsidR="00A80007" w:rsidRPr="00A80007" w14:paraId="49725705" w14:textId="77777777" w:rsidTr="00A13C75">
        <w:trPr>
          <w:trHeight w:val="289"/>
        </w:trPr>
        <w:tc>
          <w:tcPr>
            <w:tcW w:w="1311" w:type="dxa"/>
            <w:tcBorders>
              <w:top w:val="nil"/>
            </w:tcBorders>
            <w:shd w:val="clear" w:color="auto" w:fill="auto"/>
            <w:noWrap/>
            <w:vAlign w:val="bottom"/>
            <w:hideMark/>
          </w:tcPr>
          <w:p w14:paraId="2386B368" w14:textId="77777777" w:rsidR="00D523A3" w:rsidRPr="00A80007" w:rsidRDefault="00D523A3" w:rsidP="00A13C75">
            <w:pPr>
              <w:spacing w:line="240" w:lineRule="auto"/>
              <w:jc w:val="left"/>
              <w:rPr>
                <w:sz w:val="20"/>
                <w:szCs w:val="20"/>
              </w:rPr>
            </w:pPr>
            <w:r w:rsidRPr="00A80007">
              <w:rPr>
                <w:sz w:val="20"/>
                <w:szCs w:val="20"/>
              </w:rPr>
              <w:t>Central</w:t>
            </w:r>
          </w:p>
        </w:tc>
        <w:tc>
          <w:tcPr>
            <w:tcW w:w="1120" w:type="dxa"/>
            <w:tcBorders>
              <w:top w:val="nil"/>
            </w:tcBorders>
            <w:shd w:val="clear" w:color="auto" w:fill="auto"/>
            <w:noWrap/>
            <w:vAlign w:val="bottom"/>
            <w:hideMark/>
          </w:tcPr>
          <w:p w14:paraId="019D60D2" w14:textId="77777777" w:rsidR="00D523A3" w:rsidRPr="00A80007" w:rsidRDefault="00D523A3" w:rsidP="00A13C75">
            <w:pPr>
              <w:spacing w:line="240" w:lineRule="auto"/>
              <w:jc w:val="right"/>
              <w:rPr>
                <w:sz w:val="20"/>
                <w:szCs w:val="20"/>
              </w:rPr>
            </w:pPr>
            <w:r w:rsidRPr="00A80007">
              <w:rPr>
                <w:sz w:val="20"/>
                <w:szCs w:val="20"/>
              </w:rPr>
              <w:t>171</w:t>
            </w:r>
          </w:p>
        </w:tc>
        <w:tc>
          <w:tcPr>
            <w:tcW w:w="955" w:type="dxa"/>
            <w:tcBorders>
              <w:top w:val="nil"/>
            </w:tcBorders>
            <w:shd w:val="clear" w:color="auto" w:fill="auto"/>
            <w:noWrap/>
            <w:vAlign w:val="bottom"/>
            <w:hideMark/>
          </w:tcPr>
          <w:p w14:paraId="0D980912" w14:textId="77777777" w:rsidR="00D523A3" w:rsidRPr="00A80007" w:rsidRDefault="00D523A3" w:rsidP="00A13C75">
            <w:pPr>
              <w:spacing w:line="240" w:lineRule="auto"/>
              <w:jc w:val="right"/>
              <w:rPr>
                <w:sz w:val="20"/>
                <w:szCs w:val="20"/>
              </w:rPr>
            </w:pPr>
            <w:r w:rsidRPr="00A80007">
              <w:rPr>
                <w:sz w:val="20"/>
                <w:szCs w:val="20"/>
              </w:rPr>
              <w:t>28</w:t>
            </w:r>
          </w:p>
        </w:tc>
        <w:tc>
          <w:tcPr>
            <w:tcW w:w="955" w:type="dxa"/>
            <w:tcBorders>
              <w:top w:val="nil"/>
            </w:tcBorders>
            <w:shd w:val="clear" w:color="auto" w:fill="auto"/>
            <w:noWrap/>
            <w:vAlign w:val="bottom"/>
            <w:hideMark/>
          </w:tcPr>
          <w:p w14:paraId="1CA0B489" w14:textId="77777777" w:rsidR="00D523A3" w:rsidRPr="00A80007" w:rsidRDefault="00D523A3" w:rsidP="00A13C75">
            <w:pPr>
              <w:spacing w:line="240" w:lineRule="auto"/>
              <w:jc w:val="right"/>
              <w:rPr>
                <w:sz w:val="20"/>
                <w:szCs w:val="20"/>
              </w:rPr>
            </w:pPr>
            <w:r w:rsidRPr="00A80007">
              <w:rPr>
                <w:sz w:val="20"/>
                <w:szCs w:val="20"/>
              </w:rPr>
              <w:t>3</w:t>
            </w:r>
            <w:r w:rsidR="00E84B8A" w:rsidRPr="00A80007">
              <w:rPr>
                <w:sz w:val="20"/>
                <w:szCs w:val="20"/>
              </w:rPr>
              <w:t>,</w:t>
            </w:r>
            <w:r w:rsidRPr="00A80007">
              <w:rPr>
                <w:sz w:val="20"/>
                <w:szCs w:val="20"/>
              </w:rPr>
              <w:t>151</w:t>
            </w:r>
          </w:p>
        </w:tc>
        <w:tc>
          <w:tcPr>
            <w:tcW w:w="955" w:type="dxa"/>
            <w:tcBorders>
              <w:top w:val="nil"/>
            </w:tcBorders>
            <w:shd w:val="clear" w:color="auto" w:fill="auto"/>
            <w:noWrap/>
            <w:vAlign w:val="bottom"/>
            <w:hideMark/>
          </w:tcPr>
          <w:p w14:paraId="5C3AA533" w14:textId="77777777" w:rsidR="00D523A3" w:rsidRPr="00A80007" w:rsidRDefault="00D523A3" w:rsidP="00A13C75">
            <w:pPr>
              <w:spacing w:line="240" w:lineRule="auto"/>
              <w:jc w:val="right"/>
              <w:rPr>
                <w:sz w:val="20"/>
                <w:szCs w:val="20"/>
              </w:rPr>
            </w:pPr>
            <w:r w:rsidRPr="00A80007">
              <w:rPr>
                <w:sz w:val="20"/>
                <w:szCs w:val="20"/>
              </w:rPr>
              <w:t>1</w:t>
            </w:r>
            <w:r w:rsidR="00E84B8A" w:rsidRPr="00A80007">
              <w:rPr>
                <w:sz w:val="20"/>
                <w:szCs w:val="20"/>
              </w:rPr>
              <w:t>,</w:t>
            </w:r>
            <w:r w:rsidRPr="00A80007">
              <w:rPr>
                <w:sz w:val="20"/>
                <w:szCs w:val="20"/>
              </w:rPr>
              <w:t>658</w:t>
            </w:r>
          </w:p>
        </w:tc>
        <w:tc>
          <w:tcPr>
            <w:tcW w:w="957" w:type="dxa"/>
            <w:tcBorders>
              <w:top w:val="nil"/>
            </w:tcBorders>
            <w:shd w:val="clear" w:color="auto" w:fill="auto"/>
            <w:noWrap/>
            <w:vAlign w:val="bottom"/>
            <w:hideMark/>
          </w:tcPr>
          <w:p w14:paraId="50E08B47" w14:textId="77777777" w:rsidR="00D523A3" w:rsidRPr="00A80007" w:rsidRDefault="00D523A3" w:rsidP="00A13C75">
            <w:pPr>
              <w:spacing w:line="240" w:lineRule="auto"/>
              <w:jc w:val="right"/>
              <w:rPr>
                <w:sz w:val="20"/>
                <w:szCs w:val="20"/>
              </w:rPr>
            </w:pPr>
            <w:r w:rsidRPr="00A80007">
              <w:rPr>
                <w:sz w:val="20"/>
                <w:szCs w:val="20"/>
              </w:rPr>
              <w:t>1</w:t>
            </w:r>
            <w:r w:rsidR="00E84B8A" w:rsidRPr="00A80007">
              <w:rPr>
                <w:sz w:val="20"/>
                <w:szCs w:val="20"/>
              </w:rPr>
              <w:t>,</w:t>
            </w:r>
            <w:r w:rsidRPr="00A80007">
              <w:rPr>
                <w:sz w:val="20"/>
                <w:szCs w:val="20"/>
              </w:rPr>
              <w:t>676</w:t>
            </w:r>
          </w:p>
        </w:tc>
        <w:tc>
          <w:tcPr>
            <w:tcW w:w="1263" w:type="dxa"/>
            <w:tcBorders>
              <w:top w:val="nil"/>
            </w:tcBorders>
            <w:shd w:val="clear" w:color="auto" w:fill="auto"/>
            <w:noWrap/>
            <w:vAlign w:val="bottom"/>
            <w:hideMark/>
          </w:tcPr>
          <w:p w14:paraId="514BFA9C" w14:textId="77777777" w:rsidR="00D523A3" w:rsidRPr="00A80007" w:rsidRDefault="00D523A3" w:rsidP="00A13C75">
            <w:pPr>
              <w:spacing w:line="240" w:lineRule="auto"/>
              <w:jc w:val="right"/>
              <w:rPr>
                <w:sz w:val="22"/>
                <w:szCs w:val="22"/>
              </w:rPr>
            </w:pPr>
            <w:r w:rsidRPr="00A80007">
              <w:rPr>
                <w:sz w:val="22"/>
                <w:szCs w:val="22"/>
              </w:rPr>
              <w:t xml:space="preserve">     6,684 </w:t>
            </w:r>
          </w:p>
        </w:tc>
        <w:tc>
          <w:tcPr>
            <w:tcW w:w="988" w:type="dxa"/>
            <w:tcBorders>
              <w:top w:val="nil"/>
            </w:tcBorders>
            <w:shd w:val="clear" w:color="auto" w:fill="auto"/>
            <w:noWrap/>
            <w:vAlign w:val="bottom"/>
            <w:hideMark/>
          </w:tcPr>
          <w:p w14:paraId="6ADA0803" w14:textId="77777777" w:rsidR="00D523A3" w:rsidRPr="00A80007" w:rsidRDefault="00D523A3" w:rsidP="00A13C75">
            <w:pPr>
              <w:spacing w:line="240" w:lineRule="auto"/>
              <w:jc w:val="right"/>
              <w:rPr>
                <w:sz w:val="22"/>
                <w:szCs w:val="22"/>
              </w:rPr>
            </w:pPr>
            <w:r w:rsidRPr="00A80007">
              <w:rPr>
                <w:sz w:val="22"/>
                <w:szCs w:val="22"/>
              </w:rPr>
              <w:t>7.6</w:t>
            </w:r>
          </w:p>
        </w:tc>
      </w:tr>
      <w:tr w:rsidR="00A80007" w:rsidRPr="00A80007" w14:paraId="7F0E1EA1" w14:textId="77777777" w:rsidTr="00A13C75">
        <w:trPr>
          <w:trHeight w:val="289"/>
        </w:trPr>
        <w:tc>
          <w:tcPr>
            <w:tcW w:w="1311" w:type="dxa"/>
            <w:tcBorders>
              <w:top w:val="nil"/>
            </w:tcBorders>
            <w:shd w:val="clear" w:color="auto" w:fill="auto"/>
            <w:noWrap/>
            <w:vAlign w:val="bottom"/>
            <w:hideMark/>
          </w:tcPr>
          <w:p w14:paraId="42814571" w14:textId="77777777" w:rsidR="00D523A3" w:rsidRPr="00A80007" w:rsidRDefault="00D523A3" w:rsidP="00A13C75">
            <w:pPr>
              <w:spacing w:line="240" w:lineRule="auto"/>
              <w:jc w:val="left"/>
              <w:rPr>
                <w:sz w:val="20"/>
                <w:szCs w:val="20"/>
              </w:rPr>
            </w:pPr>
            <w:r w:rsidRPr="00A80007">
              <w:rPr>
                <w:sz w:val="20"/>
                <w:szCs w:val="20"/>
              </w:rPr>
              <w:t>Eastern</w:t>
            </w:r>
          </w:p>
        </w:tc>
        <w:tc>
          <w:tcPr>
            <w:tcW w:w="1120" w:type="dxa"/>
            <w:tcBorders>
              <w:top w:val="nil"/>
            </w:tcBorders>
            <w:shd w:val="clear" w:color="auto" w:fill="auto"/>
            <w:noWrap/>
            <w:vAlign w:val="bottom"/>
            <w:hideMark/>
          </w:tcPr>
          <w:p w14:paraId="7451C5BB" w14:textId="77777777" w:rsidR="00D523A3" w:rsidRPr="00A80007" w:rsidRDefault="00D523A3" w:rsidP="00A13C75">
            <w:pPr>
              <w:spacing w:line="240" w:lineRule="auto"/>
              <w:jc w:val="right"/>
              <w:rPr>
                <w:sz w:val="20"/>
                <w:szCs w:val="20"/>
              </w:rPr>
            </w:pPr>
            <w:r w:rsidRPr="00A80007">
              <w:rPr>
                <w:sz w:val="20"/>
                <w:szCs w:val="20"/>
              </w:rPr>
              <w:t>873</w:t>
            </w:r>
          </w:p>
        </w:tc>
        <w:tc>
          <w:tcPr>
            <w:tcW w:w="955" w:type="dxa"/>
            <w:tcBorders>
              <w:top w:val="nil"/>
            </w:tcBorders>
            <w:shd w:val="clear" w:color="auto" w:fill="auto"/>
            <w:noWrap/>
            <w:vAlign w:val="bottom"/>
            <w:hideMark/>
          </w:tcPr>
          <w:p w14:paraId="001B944B" w14:textId="77777777" w:rsidR="00D523A3" w:rsidRPr="00A80007" w:rsidRDefault="00D523A3" w:rsidP="00A13C75">
            <w:pPr>
              <w:spacing w:line="240" w:lineRule="auto"/>
              <w:jc w:val="right"/>
              <w:rPr>
                <w:sz w:val="20"/>
                <w:szCs w:val="20"/>
              </w:rPr>
            </w:pPr>
            <w:r w:rsidRPr="00A80007">
              <w:rPr>
                <w:sz w:val="20"/>
                <w:szCs w:val="20"/>
              </w:rPr>
              <w:t>222</w:t>
            </w:r>
          </w:p>
        </w:tc>
        <w:tc>
          <w:tcPr>
            <w:tcW w:w="955" w:type="dxa"/>
            <w:tcBorders>
              <w:top w:val="nil"/>
            </w:tcBorders>
            <w:shd w:val="clear" w:color="auto" w:fill="auto"/>
            <w:noWrap/>
            <w:vAlign w:val="bottom"/>
            <w:hideMark/>
          </w:tcPr>
          <w:p w14:paraId="3D14B060" w14:textId="77777777" w:rsidR="00D523A3" w:rsidRPr="00A80007" w:rsidRDefault="00D523A3" w:rsidP="00A13C75">
            <w:pPr>
              <w:spacing w:line="240" w:lineRule="auto"/>
              <w:jc w:val="right"/>
              <w:rPr>
                <w:sz w:val="20"/>
                <w:szCs w:val="20"/>
              </w:rPr>
            </w:pPr>
            <w:r w:rsidRPr="00A80007">
              <w:rPr>
                <w:sz w:val="20"/>
                <w:szCs w:val="20"/>
              </w:rPr>
              <w:t>1</w:t>
            </w:r>
            <w:r w:rsidR="00E84B8A" w:rsidRPr="00A80007">
              <w:rPr>
                <w:sz w:val="20"/>
                <w:szCs w:val="20"/>
              </w:rPr>
              <w:t>,</w:t>
            </w:r>
            <w:r w:rsidRPr="00A80007">
              <w:rPr>
                <w:sz w:val="20"/>
                <w:szCs w:val="20"/>
              </w:rPr>
              <w:t>991</w:t>
            </w:r>
          </w:p>
        </w:tc>
        <w:tc>
          <w:tcPr>
            <w:tcW w:w="955" w:type="dxa"/>
            <w:tcBorders>
              <w:top w:val="nil"/>
            </w:tcBorders>
            <w:shd w:val="clear" w:color="auto" w:fill="auto"/>
            <w:noWrap/>
            <w:vAlign w:val="bottom"/>
            <w:hideMark/>
          </w:tcPr>
          <w:p w14:paraId="5DBF3661" w14:textId="77777777" w:rsidR="00D523A3" w:rsidRPr="00A80007" w:rsidRDefault="00D523A3" w:rsidP="00A13C75">
            <w:pPr>
              <w:spacing w:line="240" w:lineRule="auto"/>
              <w:jc w:val="right"/>
              <w:rPr>
                <w:sz w:val="20"/>
                <w:szCs w:val="20"/>
              </w:rPr>
            </w:pPr>
            <w:r w:rsidRPr="00A80007">
              <w:rPr>
                <w:sz w:val="20"/>
                <w:szCs w:val="20"/>
              </w:rPr>
              <w:t>6</w:t>
            </w:r>
            <w:r w:rsidR="00E84B8A" w:rsidRPr="00A80007">
              <w:rPr>
                <w:sz w:val="20"/>
                <w:szCs w:val="20"/>
              </w:rPr>
              <w:t>,</w:t>
            </w:r>
            <w:r w:rsidRPr="00A80007">
              <w:rPr>
                <w:sz w:val="20"/>
                <w:szCs w:val="20"/>
              </w:rPr>
              <w:t>835</w:t>
            </w:r>
          </w:p>
        </w:tc>
        <w:tc>
          <w:tcPr>
            <w:tcW w:w="957" w:type="dxa"/>
            <w:tcBorders>
              <w:top w:val="nil"/>
            </w:tcBorders>
            <w:shd w:val="clear" w:color="auto" w:fill="auto"/>
            <w:noWrap/>
            <w:vAlign w:val="bottom"/>
            <w:hideMark/>
          </w:tcPr>
          <w:p w14:paraId="0B9617DC" w14:textId="77777777" w:rsidR="00D523A3" w:rsidRPr="00A80007" w:rsidRDefault="00D523A3" w:rsidP="00A13C75">
            <w:pPr>
              <w:spacing w:line="240" w:lineRule="auto"/>
              <w:jc w:val="right"/>
              <w:rPr>
                <w:sz w:val="20"/>
                <w:szCs w:val="20"/>
              </w:rPr>
            </w:pPr>
            <w:r w:rsidRPr="00A80007">
              <w:rPr>
                <w:sz w:val="20"/>
                <w:szCs w:val="20"/>
              </w:rPr>
              <w:t>6</w:t>
            </w:r>
            <w:r w:rsidR="00E84B8A" w:rsidRPr="00A80007">
              <w:rPr>
                <w:sz w:val="20"/>
                <w:szCs w:val="20"/>
              </w:rPr>
              <w:t>,</w:t>
            </w:r>
            <w:r w:rsidRPr="00A80007">
              <w:rPr>
                <w:sz w:val="20"/>
                <w:szCs w:val="20"/>
              </w:rPr>
              <w:t>568</w:t>
            </w:r>
          </w:p>
        </w:tc>
        <w:tc>
          <w:tcPr>
            <w:tcW w:w="1263" w:type="dxa"/>
            <w:tcBorders>
              <w:top w:val="nil"/>
            </w:tcBorders>
            <w:shd w:val="clear" w:color="auto" w:fill="auto"/>
            <w:noWrap/>
            <w:vAlign w:val="bottom"/>
            <w:hideMark/>
          </w:tcPr>
          <w:p w14:paraId="181E06A0" w14:textId="77777777" w:rsidR="00D523A3" w:rsidRPr="00A80007" w:rsidRDefault="00D523A3" w:rsidP="00A13C75">
            <w:pPr>
              <w:spacing w:line="240" w:lineRule="auto"/>
              <w:jc w:val="right"/>
              <w:rPr>
                <w:sz w:val="22"/>
                <w:szCs w:val="22"/>
              </w:rPr>
            </w:pPr>
            <w:r w:rsidRPr="00A80007">
              <w:rPr>
                <w:sz w:val="22"/>
                <w:szCs w:val="22"/>
              </w:rPr>
              <w:t xml:space="preserve">   16,489 </w:t>
            </w:r>
          </w:p>
        </w:tc>
        <w:tc>
          <w:tcPr>
            <w:tcW w:w="988" w:type="dxa"/>
            <w:tcBorders>
              <w:top w:val="nil"/>
            </w:tcBorders>
            <w:shd w:val="clear" w:color="auto" w:fill="auto"/>
            <w:noWrap/>
            <w:vAlign w:val="bottom"/>
            <w:hideMark/>
          </w:tcPr>
          <w:p w14:paraId="52F0E856" w14:textId="77777777" w:rsidR="00D523A3" w:rsidRPr="00A80007" w:rsidRDefault="00D523A3" w:rsidP="00A13C75">
            <w:pPr>
              <w:spacing w:line="240" w:lineRule="auto"/>
              <w:jc w:val="right"/>
              <w:rPr>
                <w:sz w:val="22"/>
                <w:szCs w:val="22"/>
              </w:rPr>
            </w:pPr>
            <w:r w:rsidRPr="00A80007">
              <w:rPr>
                <w:sz w:val="22"/>
                <w:szCs w:val="22"/>
              </w:rPr>
              <w:t>18.8</w:t>
            </w:r>
          </w:p>
        </w:tc>
      </w:tr>
      <w:tr w:rsidR="00A80007" w:rsidRPr="00A80007" w14:paraId="4E7952F8" w14:textId="77777777" w:rsidTr="00A13C75">
        <w:trPr>
          <w:trHeight w:val="289"/>
        </w:trPr>
        <w:tc>
          <w:tcPr>
            <w:tcW w:w="1311" w:type="dxa"/>
            <w:tcBorders>
              <w:top w:val="nil"/>
            </w:tcBorders>
            <w:shd w:val="clear" w:color="auto" w:fill="auto"/>
            <w:noWrap/>
            <w:vAlign w:val="bottom"/>
            <w:hideMark/>
          </w:tcPr>
          <w:p w14:paraId="5BB9FC33" w14:textId="77777777" w:rsidR="00D523A3" w:rsidRPr="00A80007" w:rsidRDefault="00D523A3" w:rsidP="00A13C75">
            <w:pPr>
              <w:spacing w:line="240" w:lineRule="auto"/>
              <w:jc w:val="left"/>
              <w:rPr>
                <w:sz w:val="20"/>
                <w:szCs w:val="20"/>
              </w:rPr>
            </w:pPr>
            <w:r w:rsidRPr="00A80007">
              <w:rPr>
                <w:sz w:val="20"/>
                <w:szCs w:val="20"/>
              </w:rPr>
              <w:t>Greater Accra</w:t>
            </w:r>
          </w:p>
        </w:tc>
        <w:tc>
          <w:tcPr>
            <w:tcW w:w="1120" w:type="dxa"/>
            <w:tcBorders>
              <w:top w:val="nil"/>
            </w:tcBorders>
            <w:shd w:val="clear" w:color="auto" w:fill="auto"/>
            <w:noWrap/>
            <w:vAlign w:val="bottom"/>
            <w:hideMark/>
          </w:tcPr>
          <w:p w14:paraId="090D1828"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958</w:t>
            </w:r>
          </w:p>
        </w:tc>
        <w:tc>
          <w:tcPr>
            <w:tcW w:w="955" w:type="dxa"/>
            <w:tcBorders>
              <w:top w:val="nil"/>
            </w:tcBorders>
            <w:shd w:val="clear" w:color="auto" w:fill="auto"/>
            <w:noWrap/>
            <w:vAlign w:val="bottom"/>
            <w:hideMark/>
          </w:tcPr>
          <w:p w14:paraId="56647206" w14:textId="77777777" w:rsidR="00D523A3" w:rsidRPr="00A80007" w:rsidRDefault="00D523A3" w:rsidP="00A13C75">
            <w:pPr>
              <w:spacing w:line="240" w:lineRule="auto"/>
              <w:jc w:val="right"/>
              <w:rPr>
                <w:sz w:val="20"/>
                <w:szCs w:val="20"/>
              </w:rPr>
            </w:pPr>
            <w:r w:rsidRPr="00A80007">
              <w:rPr>
                <w:sz w:val="20"/>
                <w:szCs w:val="20"/>
              </w:rPr>
              <w:t>542</w:t>
            </w:r>
          </w:p>
        </w:tc>
        <w:tc>
          <w:tcPr>
            <w:tcW w:w="955" w:type="dxa"/>
            <w:tcBorders>
              <w:top w:val="nil"/>
            </w:tcBorders>
            <w:shd w:val="clear" w:color="auto" w:fill="auto"/>
            <w:noWrap/>
            <w:vAlign w:val="bottom"/>
            <w:hideMark/>
          </w:tcPr>
          <w:p w14:paraId="6677328F" w14:textId="77777777" w:rsidR="00D523A3" w:rsidRPr="00A80007" w:rsidRDefault="00D523A3" w:rsidP="00A13C75">
            <w:pPr>
              <w:spacing w:line="240" w:lineRule="auto"/>
              <w:jc w:val="right"/>
              <w:rPr>
                <w:sz w:val="20"/>
                <w:szCs w:val="20"/>
              </w:rPr>
            </w:pPr>
            <w:r w:rsidRPr="00A80007">
              <w:rPr>
                <w:sz w:val="20"/>
                <w:szCs w:val="20"/>
              </w:rPr>
              <w:t>11</w:t>
            </w:r>
            <w:r w:rsidR="00E84B8A" w:rsidRPr="00A80007">
              <w:rPr>
                <w:sz w:val="20"/>
                <w:szCs w:val="20"/>
              </w:rPr>
              <w:t>,</w:t>
            </w:r>
            <w:r w:rsidRPr="00A80007">
              <w:rPr>
                <w:sz w:val="20"/>
                <w:szCs w:val="20"/>
              </w:rPr>
              <w:t>192</w:t>
            </w:r>
          </w:p>
        </w:tc>
        <w:tc>
          <w:tcPr>
            <w:tcW w:w="955" w:type="dxa"/>
            <w:tcBorders>
              <w:top w:val="nil"/>
            </w:tcBorders>
            <w:shd w:val="clear" w:color="auto" w:fill="auto"/>
            <w:noWrap/>
            <w:vAlign w:val="bottom"/>
            <w:hideMark/>
          </w:tcPr>
          <w:p w14:paraId="05DB84C0" w14:textId="77777777" w:rsidR="00D523A3" w:rsidRPr="00A80007" w:rsidRDefault="00D523A3" w:rsidP="00A13C75">
            <w:pPr>
              <w:spacing w:line="240" w:lineRule="auto"/>
              <w:jc w:val="right"/>
              <w:rPr>
                <w:sz w:val="20"/>
                <w:szCs w:val="20"/>
              </w:rPr>
            </w:pPr>
            <w:r w:rsidRPr="00A80007">
              <w:rPr>
                <w:sz w:val="20"/>
                <w:szCs w:val="20"/>
              </w:rPr>
              <w:t>6</w:t>
            </w:r>
            <w:r w:rsidR="00E84B8A" w:rsidRPr="00A80007">
              <w:rPr>
                <w:sz w:val="20"/>
                <w:szCs w:val="20"/>
              </w:rPr>
              <w:t>,</w:t>
            </w:r>
            <w:r w:rsidRPr="00A80007">
              <w:rPr>
                <w:sz w:val="20"/>
                <w:szCs w:val="20"/>
              </w:rPr>
              <w:t>431</w:t>
            </w:r>
          </w:p>
        </w:tc>
        <w:tc>
          <w:tcPr>
            <w:tcW w:w="957" w:type="dxa"/>
            <w:tcBorders>
              <w:top w:val="nil"/>
            </w:tcBorders>
            <w:shd w:val="clear" w:color="auto" w:fill="auto"/>
            <w:noWrap/>
            <w:vAlign w:val="bottom"/>
            <w:hideMark/>
          </w:tcPr>
          <w:p w14:paraId="51806356" w14:textId="77777777" w:rsidR="00D523A3" w:rsidRPr="00A80007" w:rsidRDefault="00D523A3" w:rsidP="00A13C75">
            <w:pPr>
              <w:spacing w:line="240" w:lineRule="auto"/>
              <w:jc w:val="right"/>
              <w:rPr>
                <w:sz w:val="20"/>
                <w:szCs w:val="20"/>
              </w:rPr>
            </w:pPr>
            <w:r w:rsidRPr="00A80007">
              <w:rPr>
                <w:sz w:val="20"/>
                <w:szCs w:val="20"/>
              </w:rPr>
              <w:t>4</w:t>
            </w:r>
            <w:r w:rsidR="00E84B8A" w:rsidRPr="00A80007">
              <w:rPr>
                <w:sz w:val="20"/>
                <w:szCs w:val="20"/>
              </w:rPr>
              <w:t>,</w:t>
            </w:r>
            <w:r w:rsidRPr="00A80007">
              <w:rPr>
                <w:sz w:val="20"/>
                <w:szCs w:val="20"/>
              </w:rPr>
              <w:t>039</w:t>
            </w:r>
          </w:p>
        </w:tc>
        <w:tc>
          <w:tcPr>
            <w:tcW w:w="1263" w:type="dxa"/>
            <w:tcBorders>
              <w:top w:val="nil"/>
            </w:tcBorders>
            <w:shd w:val="clear" w:color="auto" w:fill="auto"/>
            <w:noWrap/>
            <w:vAlign w:val="bottom"/>
            <w:hideMark/>
          </w:tcPr>
          <w:p w14:paraId="456FACD0" w14:textId="77777777" w:rsidR="00D523A3" w:rsidRPr="00A80007" w:rsidRDefault="00D523A3" w:rsidP="00A13C75">
            <w:pPr>
              <w:spacing w:line="240" w:lineRule="auto"/>
              <w:jc w:val="right"/>
              <w:rPr>
                <w:sz w:val="22"/>
                <w:szCs w:val="22"/>
              </w:rPr>
            </w:pPr>
            <w:r w:rsidRPr="00A80007">
              <w:rPr>
                <w:sz w:val="22"/>
                <w:szCs w:val="22"/>
              </w:rPr>
              <w:t xml:space="preserve">   25,162 </w:t>
            </w:r>
          </w:p>
        </w:tc>
        <w:tc>
          <w:tcPr>
            <w:tcW w:w="988" w:type="dxa"/>
            <w:tcBorders>
              <w:top w:val="nil"/>
            </w:tcBorders>
            <w:shd w:val="clear" w:color="auto" w:fill="auto"/>
            <w:noWrap/>
            <w:vAlign w:val="bottom"/>
            <w:hideMark/>
          </w:tcPr>
          <w:p w14:paraId="684587D8" w14:textId="77777777" w:rsidR="00D523A3" w:rsidRPr="00A80007" w:rsidRDefault="00D523A3" w:rsidP="00A13C75">
            <w:pPr>
              <w:spacing w:line="240" w:lineRule="auto"/>
              <w:jc w:val="right"/>
              <w:rPr>
                <w:sz w:val="22"/>
                <w:szCs w:val="22"/>
              </w:rPr>
            </w:pPr>
            <w:r w:rsidRPr="00A80007">
              <w:rPr>
                <w:sz w:val="22"/>
                <w:szCs w:val="22"/>
              </w:rPr>
              <w:t>28.7</w:t>
            </w:r>
          </w:p>
        </w:tc>
      </w:tr>
      <w:tr w:rsidR="00A80007" w:rsidRPr="00A80007" w14:paraId="18EEDD65" w14:textId="77777777" w:rsidTr="00A13C75">
        <w:trPr>
          <w:trHeight w:val="289"/>
        </w:trPr>
        <w:tc>
          <w:tcPr>
            <w:tcW w:w="1311" w:type="dxa"/>
            <w:tcBorders>
              <w:top w:val="nil"/>
            </w:tcBorders>
            <w:shd w:val="clear" w:color="auto" w:fill="auto"/>
            <w:noWrap/>
            <w:vAlign w:val="bottom"/>
            <w:hideMark/>
          </w:tcPr>
          <w:p w14:paraId="1F70C458" w14:textId="77777777" w:rsidR="00D523A3" w:rsidRPr="00A80007" w:rsidRDefault="00D523A3" w:rsidP="00A13C75">
            <w:pPr>
              <w:spacing w:line="240" w:lineRule="auto"/>
              <w:jc w:val="left"/>
              <w:rPr>
                <w:sz w:val="20"/>
                <w:szCs w:val="20"/>
              </w:rPr>
            </w:pPr>
            <w:r w:rsidRPr="00A80007">
              <w:rPr>
                <w:sz w:val="20"/>
                <w:szCs w:val="20"/>
              </w:rPr>
              <w:t>Northern</w:t>
            </w:r>
          </w:p>
        </w:tc>
        <w:tc>
          <w:tcPr>
            <w:tcW w:w="1120" w:type="dxa"/>
            <w:tcBorders>
              <w:top w:val="nil"/>
            </w:tcBorders>
            <w:shd w:val="clear" w:color="auto" w:fill="auto"/>
            <w:noWrap/>
            <w:vAlign w:val="bottom"/>
            <w:hideMark/>
          </w:tcPr>
          <w:p w14:paraId="44292C0D" w14:textId="77777777" w:rsidR="00D523A3" w:rsidRPr="00A80007" w:rsidRDefault="00D523A3" w:rsidP="00A13C75">
            <w:pPr>
              <w:spacing w:line="240" w:lineRule="auto"/>
              <w:jc w:val="right"/>
              <w:rPr>
                <w:sz w:val="20"/>
                <w:szCs w:val="20"/>
              </w:rPr>
            </w:pPr>
            <w:r w:rsidRPr="00A80007">
              <w:rPr>
                <w:sz w:val="20"/>
                <w:szCs w:val="20"/>
              </w:rPr>
              <w:t>108</w:t>
            </w:r>
          </w:p>
        </w:tc>
        <w:tc>
          <w:tcPr>
            <w:tcW w:w="955" w:type="dxa"/>
            <w:tcBorders>
              <w:top w:val="nil"/>
            </w:tcBorders>
            <w:shd w:val="clear" w:color="auto" w:fill="auto"/>
            <w:noWrap/>
            <w:vAlign w:val="bottom"/>
            <w:hideMark/>
          </w:tcPr>
          <w:p w14:paraId="7A8BBE85" w14:textId="77777777" w:rsidR="00D523A3" w:rsidRPr="00A80007" w:rsidRDefault="00D523A3" w:rsidP="00A13C75">
            <w:pPr>
              <w:spacing w:line="240" w:lineRule="auto"/>
              <w:jc w:val="right"/>
              <w:rPr>
                <w:sz w:val="20"/>
                <w:szCs w:val="20"/>
              </w:rPr>
            </w:pPr>
            <w:r w:rsidRPr="00A80007">
              <w:rPr>
                <w:sz w:val="20"/>
                <w:szCs w:val="20"/>
              </w:rPr>
              <w:t> 0</w:t>
            </w:r>
          </w:p>
        </w:tc>
        <w:tc>
          <w:tcPr>
            <w:tcW w:w="955" w:type="dxa"/>
            <w:tcBorders>
              <w:top w:val="nil"/>
            </w:tcBorders>
            <w:shd w:val="clear" w:color="auto" w:fill="auto"/>
            <w:noWrap/>
            <w:vAlign w:val="bottom"/>
            <w:hideMark/>
          </w:tcPr>
          <w:p w14:paraId="5E18DF50" w14:textId="77777777" w:rsidR="00D523A3" w:rsidRPr="00A80007" w:rsidRDefault="00D523A3" w:rsidP="00A13C75">
            <w:pPr>
              <w:spacing w:line="240" w:lineRule="auto"/>
              <w:jc w:val="right"/>
              <w:rPr>
                <w:sz w:val="20"/>
                <w:szCs w:val="20"/>
              </w:rPr>
            </w:pPr>
            <w:r w:rsidRPr="00A80007">
              <w:rPr>
                <w:sz w:val="20"/>
                <w:szCs w:val="20"/>
              </w:rPr>
              <w:t>49</w:t>
            </w:r>
          </w:p>
        </w:tc>
        <w:tc>
          <w:tcPr>
            <w:tcW w:w="955" w:type="dxa"/>
            <w:tcBorders>
              <w:top w:val="nil"/>
            </w:tcBorders>
            <w:shd w:val="clear" w:color="auto" w:fill="auto"/>
            <w:noWrap/>
            <w:vAlign w:val="bottom"/>
            <w:hideMark/>
          </w:tcPr>
          <w:p w14:paraId="7B3BE896" w14:textId="77777777" w:rsidR="00D523A3" w:rsidRPr="00A80007" w:rsidRDefault="00D523A3" w:rsidP="00A13C75">
            <w:pPr>
              <w:spacing w:line="240" w:lineRule="auto"/>
              <w:jc w:val="right"/>
              <w:rPr>
                <w:sz w:val="20"/>
                <w:szCs w:val="20"/>
              </w:rPr>
            </w:pPr>
            <w:r w:rsidRPr="00A80007">
              <w:rPr>
                <w:sz w:val="20"/>
                <w:szCs w:val="20"/>
              </w:rPr>
              <w:t>68</w:t>
            </w:r>
          </w:p>
        </w:tc>
        <w:tc>
          <w:tcPr>
            <w:tcW w:w="957" w:type="dxa"/>
            <w:tcBorders>
              <w:top w:val="nil"/>
            </w:tcBorders>
            <w:shd w:val="clear" w:color="auto" w:fill="auto"/>
            <w:noWrap/>
            <w:vAlign w:val="bottom"/>
            <w:hideMark/>
          </w:tcPr>
          <w:p w14:paraId="4456AB3E" w14:textId="77777777" w:rsidR="00D523A3" w:rsidRPr="00A80007" w:rsidRDefault="00D523A3" w:rsidP="00A13C75">
            <w:pPr>
              <w:spacing w:line="240" w:lineRule="auto"/>
              <w:jc w:val="right"/>
              <w:rPr>
                <w:sz w:val="20"/>
                <w:szCs w:val="20"/>
              </w:rPr>
            </w:pPr>
            <w:r w:rsidRPr="00A80007">
              <w:rPr>
                <w:sz w:val="20"/>
                <w:szCs w:val="20"/>
              </w:rPr>
              <w:t>247</w:t>
            </w:r>
          </w:p>
        </w:tc>
        <w:tc>
          <w:tcPr>
            <w:tcW w:w="1263" w:type="dxa"/>
            <w:tcBorders>
              <w:top w:val="nil"/>
            </w:tcBorders>
            <w:shd w:val="clear" w:color="auto" w:fill="auto"/>
            <w:noWrap/>
            <w:vAlign w:val="bottom"/>
            <w:hideMark/>
          </w:tcPr>
          <w:p w14:paraId="4BF440F7" w14:textId="77777777" w:rsidR="00D523A3" w:rsidRPr="00A80007" w:rsidRDefault="00D523A3" w:rsidP="00A13C75">
            <w:pPr>
              <w:spacing w:line="240" w:lineRule="auto"/>
              <w:jc w:val="right"/>
              <w:rPr>
                <w:sz w:val="22"/>
                <w:szCs w:val="22"/>
              </w:rPr>
            </w:pPr>
            <w:r w:rsidRPr="00A80007">
              <w:rPr>
                <w:sz w:val="22"/>
                <w:szCs w:val="22"/>
              </w:rPr>
              <w:t xml:space="preserve">         472 </w:t>
            </w:r>
          </w:p>
        </w:tc>
        <w:tc>
          <w:tcPr>
            <w:tcW w:w="988" w:type="dxa"/>
            <w:tcBorders>
              <w:top w:val="nil"/>
            </w:tcBorders>
            <w:shd w:val="clear" w:color="auto" w:fill="auto"/>
            <w:noWrap/>
            <w:vAlign w:val="bottom"/>
            <w:hideMark/>
          </w:tcPr>
          <w:p w14:paraId="746D1C98" w14:textId="77777777" w:rsidR="00D523A3" w:rsidRPr="00A80007" w:rsidRDefault="00D523A3" w:rsidP="00A13C75">
            <w:pPr>
              <w:spacing w:line="240" w:lineRule="auto"/>
              <w:jc w:val="right"/>
              <w:rPr>
                <w:sz w:val="22"/>
                <w:szCs w:val="22"/>
              </w:rPr>
            </w:pPr>
            <w:r w:rsidRPr="00A80007">
              <w:rPr>
                <w:sz w:val="22"/>
                <w:szCs w:val="22"/>
              </w:rPr>
              <w:t>0.5</w:t>
            </w:r>
          </w:p>
        </w:tc>
      </w:tr>
      <w:tr w:rsidR="00A80007" w:rsidRPr="00A80007" w14:paraId="37E76297" w14:textId="77777777" w:rsidTr="00A13C75">
        <w:trPr>
          <w:trHeight w:val="289"/>
        </w:trPr>
        <w:tc>
          <w:tcPr>
            <w:tcW w:w="1311" w:type="dxa"/>
            <w:shd w:val="clear" w:color="auto" w:fill="auto"/>
            <w:noWrap/>
            <w:vAlign w:val="bottom"/>
            <w:hideMark/>
          </w:tcPr>
          <w:p w14:paraId="1EB02E01" w14:textId="77777777" w:rsidR="00D523A3" w:rsidRPr="00A80007" w:rsidRDefault="00D523A3" w:rsidP="00A13C75">
            <w:pPr>
              <w:spacing w:line="240" w:lineRule="auto"/>
              <w:jc w:val="left"/>
              <w:rPr>
                <w:sz w:val="20"/>
                <w:szCs w:val="20"/>
              </w:rPr>
            </w:pPr>
            <w:r w:rsidRPr="00A80007">
              <w:rPr>
                <w:sz w:val="20"/>
                <w:szCs w:val="20"/>
              </w:rPr>
              <w:t>Upper East</w:t>
            </w:r>
          </w:p>
        </w:tc>
        <w:tc>
          <w:tcPr>
            <w:tcW w:w="1120" w:type="dxa"/>
            <w:shd w:val="clear" w:color="auto" w:fill="auto"/>
            <w:noWrap/>
            <w:vAlign w:val="bottom"/>
            <w:hideMark/>
          </w:tcPr>
          <w:p w14:paraId="67E1ACAF" w14:textId="77777777" w:rsidR="00D523A3" w:rsidRPr="00A80007" w:rsidRDefault="00D523A3" w:rsidP="00A13C75">
            <w:pPr>
              <w:spacing w:line="240" w:lineRule="auto"/>
              <w:jc w:val="right"/>
              <w:rPr>
                <w:sz w:val="20"/>
                <w:szCs w:val="20"/>
              </w:rPr>
            </w:pPr>
            <w:r w:rsidRPr="00A80007">
              <w:rPr>
                <w:sz w:val="20"/>
                <w:szCs w:val="20"/>
              </w:rPr>
              <w:t>257</w:t>
            </w:r>
          </w:p>
        </w:tc>
        <w:tc>
          <w:tcPr>
            <w:tcW w:w="955" w:type="dxa"/>
            <w:shd w:val="clear" w:color="auto" w:fill="auto"/>
            <w:noWrap/>
            <w:vAlign w:val="bottom"/>
            <w:hideMark/>
          </w:tcPr>
          <w:p w14:paraId="57AAAAFC" w14:textId="77777777" w:rsidR="00D523A3" w:rsidRPr="00A80007" w:rsidRDefault="00D523A3" w:rsidP="00A13C75">
            <w:pPr>
              <w:spacing w:line="240" w:lineRule="auto"/>
              <w:jc w:val="right"/>
              <w:rPr>
                <w:sz w:val="20"/>
                <w:szCs w:val="20"/>
              </w:rPr>
            </w:pPr>
            <w:r w:rsidRPr="00A80007">
              <w:rPr>
                <w:sz w:val="20"/>
                <w:szCs w:val="20"/>
              </w:rPr>
              <w:t>15</w:t>
            </w:r>
          </w:p>
        </w:tc>
        <w:tc>
          <w:tcPr>
            <w:tcW w:w="955" w:type="dxa"/>
            <w:shd w:val="clear" w:color="auto" w:fill="auto"/>
            <w:noWrap/>
            <w:vAlign w:val="bottom"/>
            <w:hideMark/>
          </w:tcPr>
          <w:p w14:paraId="496E7796"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587</w:t>
            </w:r>
          </w:p>
        </w:tc>
        <w:tc>
          <w:tcPr>
            <w:tcW w:w="955" w:type="dxa"/>
            <w:shd w:val="clear" w:color="auto" w:fill="auto"/>
            <w:noWrap/>
            <w:vAlign w:val="bottom"/>
            <w:hideMark/>
          </w:tcPr>
          <w:p w14:paraId="2DEEA0DE" w14:textId="77777777" w:rsidR="00D523A3" w:rsidRPr="00A80007" w:rsidRDefault="00D523A3" w:rsidP="00A13C75">
            <w:pPr>
              <w:spacing w:line="240" w:lineRule="auto"/>
              <w:jc w:val="right"/>
              <w:rPr>
                <w:sz w:val="20"/>
                <w:szCs w:val="20"/>
              </w:rPr>
            </w:pPr>
            <w:r w:rsidRPr="00A80007">
              <w:rPr>
                <w:sz w:val="20"/>
                <w:szCs w:val="20"/>
              </w:rPr>
              <w:t>3</w:t>
            </w:r>
            <w:r w:rsidR="00E84B8A" w:rsidRPr="00A80007">
              <w:rPr>
                <w:sz w:val="20"/>
                <w:szCs w:val="20"/>
              </w:rPr>
              <w:t>,</w:t>
            </w:r>
            <w:r w:rsidRPr="00A80007">
              <w:rPr>
                <w:sz w:val="20"/>
                <w:szCs w:val="20"/>
              </w:rPr>
              <w:t>723</w:t>
            </w:r>
          </w:p>
        </w:tc>
        <w:tc>
          <w:tcPr>
            <w:tcW w:w="957" w:type="dxa"/>
            <w:shd w:val="clear" w:color="auto" w:fill="auto"/>
            <w:noWrap/>
            <w:vAlign w:val="bottom"/>
            <w:hideMark/>
          </w:tcPr>
          <w:p w14:paraId="369E234A" w14:textId="77777777" w:rsidR="00D523A3" w:rsidRPr="00A80007" w:rsidRDefault="00D523A3" w:rsidP="00A13C75">
            <w:pPr>
              <w:spacing w:line="240" w:lineRule="auto"/>
              <w:jc w:val="right"/>
              <w:rPr>
                <w:sz w:val="20"/>
                <w:szCs w:val="20"/>
              </w:rPr>
            </w:pPr>
            <w:r w:rsidRPr="00A80007">
              <w:rPr>
                <w:sz w:val="20"/>
                <w:szCs w:val="20"/>
              </w:rPr>
              <w:t>3</w:t>
            </w:r>
            <w:r w:rsidR="00E84B8A" w:rsidRPr="00A80007">
              <w:rPr>
                <w:sz w:val="20"/>
                <w:szCs w:val="20"/>
              </w:rPr>
              <w:t>,</w:t>
            </w:r>
            <w:r w:rsidRPr="00A80007">
              <w:rPr>
                <w:sz w:val="20"/>
                <w:szCs w:val="20"/>
              </w:rPr>
              <w:t>330</w:t>
            </w:r>
          </w:p>
        </w:tc>
        <w:tc>
          <w:tcPr>
            <w:tcW w:w="1263" w:type="dxa"/>
            <w:shd w:val="clear" w:color="auto" w:fill="auto"/>
            <w:noWrap/>
            <w:vAlign w:val="bottom"/>
            <w:hideMark/>
          </w:tcPr>
          <w:p w14:paraId="6BBCA206" w14:textId="77777777" w:rsidR="00D523A3" w:rsidRPr="00A80007" w:rsidRDefault="00D523A3" w:rsidP="00A13C75">
            <w:pPr>
              <w:spacing w:line="240" w:lineRule="auto"/>
              <w:jc w:val="right"/>
              <w:rPr>
                <w:sz w:val="22"/>
                <w:szCs w:val="22"/>
              </w:rPr>
            </w:pPr>
            <w:r w:rsidRPr="00A80007">
              <w:rPr>
                <w:sz w:val="22"/>
                <w:szCs w:val="22"/>
              </w:rPr>
              <w:t xml:space="preserve">     9,912 </w:t>
            </w:r>
          </w:p>
        </w:tc>
        <w:tc>
          <w:tcPr>
            <w:tcW w:w="988" w:type="dxa"/>
            <w:shd w:val="clear" w:color="auto" w:fill="auto"/>
            <w:noWrap/>
            <w:vAlign w:val="bottom"/>
            <w:hideMark/>
          </w:tcPr>
          <w:p w14:paraId="3EA0BFB5" w14:textId="77777777" w:rsidR="00D523A3" w:rsidRPr="00A80007" w:rsidRDefault="00D523A3" w:rsidP="00A13C75">
            <w:pPr>
              <w:spacing w:line="240" w:lineRule="auto"/>
              <w:jc w:val="right"/>
              <w:rPr>
                <w:sz w:val="22"/>
                <w:szCs w:val="22"/>
              </w:rPr>
            </w:pPr>
            <w:r w:rsidRPr="00A80007">
              <w:rPr>
                <w:sz w:val="22"/>
                <w:szCs w:val="22"/>
              </w:rPr>
              <w:t>11.3</w:t>
            </w:r>
          </w:p>
        </w:tc>
      </w:tr>
      <w:tr w:rsidR="00A80007" w:rsidRPr="00A80007" w14:paraId="5248B100" w14:textId="77777777" w:rsidTr="00A13C75">
        <w:trPr>
          <w:trHeight w:val="289"/>
        </w:trPr>
        <w:tc>
          <w:tcPr>
            <w:tcW w:w="1311" w:type="dxa"/>
            <w:shd w:val="clear" w:color="auto" w:fill="auto"/>
            <w:noWrap/>
            <w:vAlign w:val="bottom"/>
            <w:hideMark/>
          </w:tcPr>
          <w:p w14:paraId="42BDFA8B" w14:textId="77777777" w:rsidR="00D523A3" w:rsidRPr="00A80007" w:rsidRDefault="00D523A3" w:rsidP="00A13C75">
            <w:pPr>
              <w:spacing w:line="240" w:lineRule="auto"/>
              <w:jc w:val="left"/>
              <w:rPr>
                <w:sz w:val="20"/>
                <w:szCs w:val="20"/>
              </w:rPr>
            </w:pPr>
            <w:r w:rsidRPr="00A80007">
              <w:rPr>
                <w:sz w:val="20"/>
                <w:szCs w:val="20"/>
              </w:rPr>
              <w:t>Upper West</w:t>
            </w:r>
          </w:p>
        </w:tc>
        <w:tc>
          <w:tcPr>
            <w:tcW w:w="1120" w:type="dxa"/>
            <w:shd w:val="clear" w:color="auto" w:fill="auto"/>
            <w:noWrap/>
            <w:vAlign w:val="bottom"/>
            <w:hideMark/>
          </w:tcPr>
          <w:p w14:paraId="0D418F79" w14:textId="77777777" w:rsidR="00D523A3" w:rsidRPr="00A80007" w:rsidRDefault="00D523A3" w:rsidP="00A13C75">
            <w:pPr>
              <w:spacing w:line="240" w:lineRule="auto"/>
              <w:jc w:val="right"/>
              <w:rPr>
                <w:sz w:val="20"/>
                <w:szCs w:val="20"/>
              </w:rPr>
            </w:pPr>
            <w:r w:rsidRPr="00A80007">
              <w:rPr>
                <w:sz w:val="20"/>
                <w:szCs w:val="20"/>
              </w:rPr>
              <w:t>50</w:t>
            </w:r>
          </w:p>
        </w:tc>
        <w:tc>
          <w:tcPr>
            <w:tcW w:w="955" w:type="dxa"/>
            <w:shd w:val="clear" w:color="auto" w:fill="auto"/>
            <w:noWrap/>
            <w:vAlign w:val="bottom"/>
            <w:hideMark/>
          </w:tcPr>
          <w:p w14:paraId="2729DACB" w14:textId="77777777" w:rsidR="00D523A3" w:rsidRPr="00A80007" w:rsidRDefault="00D523A3" w:rsidP="00A13C75">
            <w:pPr>
              <w:spacing w:line="240" w:lineRule="auto"/>
              <w:jc w:val="right"/>
              <w:rPr>
                <w:sz w:val="20"/>
                <w:szCs w:val="20"/>
              </w:rPr>
            </w:pPr>
            <w:r w:rsidRPr="00A80007">
              <w:rPr>
                <w:sz w:val="20"/>
                <w:szCs w:val="20"/>
              </w:rPr>
              <w:t>5</w:t>
            </w:r>
          </w:p>
        </w:tc>
        <w:tc>
          <w:tcPr>
            <w:tcW w:w="955" w:type="dxa"/>
            <w:shd w:val="clear" w:color="auto" w:fill="auto"/>
            <w:noWrap/>
            <w:vAlign w:val="bottom"/>
            <w:hideMark/>
          </w:tcPr>
          <w:p w14:paraId="0BBB5C51" w14:textId="77777777" w:rsidR="00D523A3" w:rsidRPr="00A80007" w:rsidRDefault="00D523A3" w:rsidP="00A13C75">
            <w:pPr>
              <w:spacing w:line="240" w:lineRule="auto"/>
              <w:jc w:val="right"/>
              <w:rPr>
                <w:sz w:val="20"/>
                <w:szCs w:val="20"/>
              </w:rPr>
            </w:pPr>
            <w:r w:rsidRPr="00A80007">
              <w:rPr>
                <w:sz w:val="20"/>
                <w:szCs w:val="20"/>
              </w:rPr>
              <w:t>24</w:t>
            </w:r>
          </w:p>
        </w:tc>
        <w:tc>
          <w:tcPr>
            <w:tcW w:w="955" w:type="dxa"/>
            <w:shd w:val="clear" w:color="auto" w:fill="auto"/>
            <w:noWrap/>
            <w:vAlign w:val="bottom"/>
            <w:hideMark/>
          </w:tcPr>
          <w:p w14:paraId="2DD1363D" w14:textId="77777777" w:rsidR="00D523A3" w:rsidRPr="00A80007" w:rsidRDefault="00D523A3" w:rsidP="00A13C75">
            <w:pPr>
              <w:spacing w:line="240" w:lineRule="auto"/>
              <w:jc w:val="right"/>
              <w:rPr>
                <w:sz w:val="20"/>
                <w:szCs w:val="20"/>
              </w:rPr>
            </w:pPr>
            <w:r w:rsidRPr="00A80007">
              <w:rPr>
                <w:sz w:val="20"/>
                <w:szCs w:val="20"/>
              </w:rPr>
              <w:t>854</w:t>
            </w:r>
          </w:p>
        </w:tc>
        <w:tc>
          <w:tcPr>
            <w:tcW w:w="957" w:type="dxa"/>
            <w:shd w:val="clear" w:color="auto" w:fill="auto"/>
            <w:noWrap/>
            <w:vAlign w:val="bottom"/>
            <w:hideMark/>
          </w:tcPr>
          <w:p w14:paraId="4E1A9F72" w14:textId="77777777" w:rsidR="00D523A3" w:rsidRPr="00A80007" w:rsidRDefault="00D523A3" w:rsidP="00A13C75">
            <w:pPr>
              <w:spacing w:line="240" w:lineRule="auto"/>
              <w:jc w:val="right"/>
              <w:rPr>
                <w:sz w:val="20"/>
                <w:szCs w:val="20"/>
              </w:rPr>
            </w:pPr>
            <w:r w:rsidRPr="00A80007">
              <w:rPr>
                <w:sz w:val="20"/>
                <w:szCs w:val="20"/>
              </w:rPr>
              <w:t>538</w:t>
            </w:r>
          </w:p>
        </w:tc>
        <w:tc>
          <w:tcPr>
            <w:tcW w:w="1263" w:type="dxa"/>
            <w:shd w:val="clear" w:color="auto" w:fill="auto"/>
            <w:noWrap/>
            <w:vAlign w:val="bottom"/>
            <w:hideMark/>
          </w:tcPr>
          <w:p w14:paraId="6E63B7B8" w14:textId="77777777" w:rsidR="00D523A3" w:rsidRPr="00A80007" w:rsidRDefault="00D523A3" w:rsidP="00A13C75">
            <w:pPr>
              <w:spacing w:line="240" w:lineRule="auto"/>
              <w:jc w:val="right"/>
              <w:rPr>
                <w:sz w:val="22"/>
                <w:szCs w:val="22"/>
              </w:rPr>
            </w:pPr>
            <w:r w:rsidRPr="00A80007">
              <w:rPr>
                <w:sz w:val="22"/>
                <w:szCs w:val="22"/>
              </w:rPr>
              <w:t xml:space="preserve">     1,471 </w:t>
            </w:r>
          </w:p>
        </w:tc>
        <w:tc>
          <w:tcPr>
            <w:tcW w:w="988" w:type="dxa"/>
            <w:shd w:val="clear" w:color="auto" w:fill="auto"/>
            <w:noWrap/>
            <w:vAlign w:val="bottom"/>
            <w:hideMark/>
          </w:tcPr>
          <w:p w14:paraId="028C0FD9" w14:textId="77777777" w:rsidR="00D523A3" w:rsidRPr="00A80007" w:rsidRDefault="00D523A3" w:rsidP="00A13C75">
            <w:pPr>
              <w:spacing w:line="240" w:lineRule="auto"/>
              <w:jc w:val="right"/>
              <w:rPr>
                <w:sz w:val="22"/>
                <w:szCs w:val="22"/>
              </w:rPr>
            </w:pPr>
            <w:r w:rsidRPr="00A80007">
              <w:rPr>
                <w:sz w:val="22"/>
                <w:szCs w:val="22"/>
              </w:rPr>
              <w:t>1.7</w:t>
            </w:r>
          </w:p>
        </w:tc>
      </w:tr>
      <w:tr w:rsidR="00A80007" w:rsidRPr="00A80007" w14:paraId="1902F5ED" w14:textId="77777777" w:rsidTr="00A13C75">
        <w:trPr>
          <w:trHeight w:val="373"/>
        </w:trPr>
        <w:tc>
          <w:tcPr>
            <w:tcW w:w="1311" w:type="dxa"/>
            <w:shd w:val="clear" w:color="auto" w:fill="auto"/>
            <w:noWrap/>
            <w:vAlign w:val="bottom"/>
            <w:hideMark/>
          </w:tcPr>
          <w:p w14:paraId="49BB3D8B" w14:textId="77777777" w:rsidR="00D523A3" w:rsidRPr="00A80007" w:rsidRDefault="00D523A3" w:rsidP="00A13C75">
            <w:pPr>
              <w:spacing w:line="240" w:lineRule="auto"/>
              <w:jc w:val="left"/>
              <w:rPr>
                <w:sz w:val="20"/>
                <w:szCs w:val="20"/>
              </w:rPr>
            </w:pPr>
            <w:r w:rsidRPr="00A80007">
              <w:rPr>
                <w:sz w:val="20"/>
                <w:szCs w:val="20"/>
              </w:rPr>
              <w:t>Volta</w:t>
            </w:r>
          </w:p>
        </w:tc>
        <w:tc>
          <w:tcPr>
            <w:tcW w:w="1120" w:type="dxa"/>
            <w:shd w:val="clear" w:color="auto" w:fill="auto"/>
            <w:noWrap/>
            <w:vAlign w:val="bottom"/>
            <w:hideMark/>
          </w:tcPr>
          <w:p w14:paraId="2F34E799" w14:textId="77777777" w:rsidR="00D523A3" w:rsidRPr="00A80007" w:rsidRDefault="00D523A3" w:rsidP="00A13C75">
            <w:pPr>
              <w:spacing w:line="240" w:lineRule="auto"/>
              <w:jc w:val="right"/>
              <w:rPr>
                <w:sz w:val="20"/>
                <w:szCs w:val="20"/>
              </w:rPr>
            </w:pPr>
            <w:r w:rsidRPr="00A80007">
              <w:rPr>
                <w:sz w:val="20"/>
                <w:szCs w:val="20"/>
              </w:rPr>
              <w:t>520</w:t>
            </w:r>
          </w:p>
        </w:tc>
        <w:tc>
          <w:tcPr>
            <w:tcW w:w="955" w:type="dxa"/>
            <w:shd w:val="clear" w:color="auto" w:fill="auto"/>
            <w:noWrap/>
            <w:vAlign w:val="bottom"/>
            <w:hideMark/>
          </w:tcPr>
          <w:p w14:paraId="1BA593DA" w14:textId="77777777" w:rsidR="00D523A3" w:rsidRPr="00A80007" w:rsidRDefault="00D523A3" w:rsidP="00A13C75">
            <w:pPr>
              <w:spacing w:line="240" w:lineRule="auto"/>
              <w:jc w:val="right"/>
              <w:rPr>
                <w:sz w:val="20"/>
                <w:szCs w:val="20"/>
              </w:rPr>
            </w:pPr>
            <w:r w:rsidRPr="00A80007">
              <w:rPr>
                <w:sz w:val="20"/>
                <w:szCs w:val="20"/>
              </w:rPr>
              <w:t>70</w:t>
            </w:r>
          </w:p>
        </w:tc>
        <w:tc>
          <w:tcPr>
            <w:tcW w:w="955" w:type="dxa"/>
            <w:shd w:val="clear" w:color="auto" w:fill="auto"/>
            <w:noWrap/>
            <w:vAlign w:val="bottom"/>
            <w:hideMark/>
          </w:tcPr>
          <w:p w14:paraId="3A25DFAC" w14:textId="77777777" w:rsidR="00D523A3" w:rsidRPr="00A80007" w:rsidRDefault="00D523A3" w:rsidP="00A13C75">
            <w:pPr>
              <w:spacing w:line="240" w:lineRule="auto"/>
              <w:jc w:val="right"/>
              <w:rPr>
                <w:sz w:val="20"/>
                <w:szCs w:val="20"/>
              </w:rPr>
            </w:pPr>
            <w:r w:rsidRPr="00A80007">
              <w:rPr>
                <w:sz w:val="20"/>
                <w:szCs w:val="20"/>
              </w:rPr>
              <w:t>930</w:t>
            </w:r>
          </w:p>
        </w:tc>
        <w:tc>
          <w:tcPr>
            <w:tcW w:w="955" w:type="dxa"/>
            <w:shd w:val="clear" w:color="auto" w:fill="auto"/>
            <w:noWrap/>
            <w:vAlign w:val="bottom"/>
            <w:hideMark/>
          </w:tcPr>
          <w:p w14:paraId="5A029C47" w14:textId="77777777" w:rsidR="00D523A3" w:rsidRPr="00A80007" w:rsidRDefault="00D523A3" w:rsidP="00A13C75">
            <w:pPr>
              <w:spacing w:line="240" w:lineRule="auto"/>
              <w:jc w:val="right"/>
              <w:rPr>
                <w:sz w:val="20"/>
                <w:szCs w:val="20"/>
              </w:rPr>
            </w:pPr>
            <w:r w:rsidRPr="00A80007">
              <w:rPr>
                <w:sz w:val="20"/>
                <w:szCs w:val="20"/>
              </w:rPr>
              <w:t>592</w:t>
            </w:r>
          </w:p>
        </w:tc>
        <w:tc>
          <w:tcPr>
            <w:tcW w:w="957" w:type="dxa"/>
            <w:shd w:val="clear" w:color="auto" w:fill="auto"/>
            <w:noWrap/>
            <w:vAlign w:val="bottom"/>
            <w:hideMark/>
          </w:tcPr>
          <w:p w14:paraId="313244FB" w14:textId="77777777" w:rsidR="00D523A3" w:rsidRPr="00A80007" w:rsidRDefault="00D523A3" w:rsidP="00A13C75">
            <w:pPr>
              <w:spacing w:line="240" w:lineRule="auto"/>
              <w:jc w:val="right"/>
              <w:rPr>
                <w:sz w:val="20"/>
                <w:szCs w:val="20"/>
              </w:rPr>
            </w:pPr>
            <w:r w:rsidRPr="00A80007">
              <w:rPr>
                <w:sz w:val="20"/>
                <w:szCs w:val="20"/>
              </w:rPr>
              <w:t>629</w:t>
            </w:r>
          </w:p>
        </w:tc>
        <w:tc>
          <w:tcPr>
            <w:tcW w:w="1263" w:type="dxa"/>
            <w:shd w:val="clear" w:color="auto" w:fill="auto"/>
            <w:noWrap/>
            <w:vAlign w:val="bottom"/>
            <w:hideMark/>
          </w:tcPr>
          <w:p w14:paraId="708D2E51" w14:textId="77777777" w:rsidR="00D523A3" w:rsidRPr="00A80007" w:rsidRDefault="00D523A3" w:rsidP="00A13C75">
            <w:pPr>
              <w:spacing w:line="240" w:lineRule="auto"/>
              <w:jc w:val="right"/>
              <w:rPr>
                <w:sz w:val="22"/>
                <w:szCs w:val="22"/>
              </w:rPr>
            </w:pPr>
            <w:r w:rsidRPr="00A80007">
              <w:rPr>
                <w:sz w:val="22"/>
                <w:szCs w:val="22"/>
              </w:rPr>
              <w:t xml:space="preserve">     2,741 </w:t>
            </w:r>
          </w:p>
        </w:tc>
        <w:tc>
          <w:tcPr>
            <w:tcW w:w="988" w:type="dxa"/>
            <w:shd w:val="clear" w:color="auto" w:fill="auto"/>
            <w:noWrap/>
            <w:vAlign w:val="bottom"/>
            <w:hideMark/>
          </w:tcPr>
          <w:p w14:paraId="7336D129" w14:textId="77777777" w:rsidR="00D523A3" w:rsidRPr="00A80007" w:rsidRDefault="00D523A3" w:rsidP="00A13C75">
            <w:pPr>
              <w:spacing w:line="240" w:lineRule="auto"/>
              <w:jc w:val="right"/>
              <w:rPr>
                <w:sz w:val="22"/>
                <w:szCs w:val="22"/>
              </w:rPr>
            </w:pPr>
            <w:r w:rsidRPr="00A80007">
              <w:rPr>
                <w:sz w:val="22"/>
                <w:szCs w:val="22"/>
              </w:rPr>
              <w:t>3.1</w:t>
            </w:r>
          </w:p>
        </w:tc>
      </w:tr>
      <w:tr w:rsidR="00A80007" w:rsidRPr="00A80007" w14:paraId="0FBB75CD" w14:textId="77777777" w:rsidTr="00A13C75">
        <w:trPr>
          <w:trHeight w:val="289"/>
        </w:trPr>
        <w:tc>
          <w:tcPr>
            <w:tcW w:w="1311" w:type="dxa"/>
            <w:tcBorders>
              <w:bottom w:val="single" w:sz="4" w:space="0" w:color="auto"/>
            </w:tcBorders>
            <w:shd w:val="clear" w:color="auto" w:fill="auto"/>
            <w:noWrap/>
            <w:vAlign w:val="bottom"/>
            <w:hideMark/>
          </w:tcPr>
          <w:p w14:paraId="21A14B75" w14:textId="77777777" w:rsidR="00D523A3" w:rsidRPr="00A80007" w:rsidRDefault="00D523A3" w:rsidP="00A13C75">
            <w:pPr>
              <w:spacing w:line="240" w:lineRule="auto"/>
              <w:jc w:val="left"/>
              <w:rPr>
                <w:sz w:val="20"/>
                <w:szCs w:val="20"/>
              </w:rPr>
            </w:pPr>
            <w:r w:rsidRPr="00A80007">
              <w:rPr>
                <w:sz w:val="20"/>
                <w:szCs w:val="20"/>
              </w:rPr>
              <w:t>Western</w:t>
            </w:r>
          </w:p>
        </w:tc>
        <w:tc>
          <w:tcPr>
            <w:tcW w:w="1120" w:type="dxa"/>
            <w:tcBorders>
              <w:bottom w:val="single" w:sz="4" w:space="0" w:color="auto"/>
            </w:tcBorders>
            <w:shd w:val="clear" w:color="auto" w:fill="auto"/>
            <w:noWrap/>
            <w:vAlign w:val="bottom"/>
            <w:hideMark/>
          </w:tcPr>
          <w:p w14:paraId="43D8907C" w14:textId="77777777" w:rsidR="00D523A3" w:rsidRPr="00A80007" w:rsidRDefault="00D523A3" w:rsidP="00A13C75">
            <w:pPr>
              <w:spacing w:line="240" w:lineRule="auto"/>
              <w:jc w:val="right"/>
              <w:rPr>
                <w:sz w:val="20"/>
                <w:szCs w:val="20"/>
              </w:rPr>
            </w:pPr>
            <w:r w:rsidRPr="00A80007">
              <w:rPr>
                <w:sz w:val="20"/>
                <w:szCs w:val="20"/>
              </w:rPr>
              <w:t>679</w:t>
            </w:r>
          </w:p>
        </w:tc>
        <w:tc>
          <w:tcPr>
            <w:tcW w:w="955" w:type="dxa"/>
            <w:tcBorders>
              <w:bottom w:val="single" w:sz="4" w:space="0" w:color="auto"/>
            </w:tcBorders>
            <w:shd w:val="clear" w:color="auto" w:fill="auto"/>
            <w:noWrap/>
            <w:vAlign w:val="bottom"/>
            <w:hideMark/>
          </w:tcPr>
          <w:p w14:paraId="662BBBBD" w14:textId="77777777" w:rsidR="00D523A3" w:rsidRPr="00A80007" w:rsidRDefault="00D523A3" w:rsidP="00A13C75">
            <w:pPr>
              <w:spacing w:line="240" w:lineRule="auto"/>
              <w:jc w:val="right"/>
              <w:rPr>
                <w:sz w:val="20"/>
                <w:szCs w:val="20"/>
              </w:rPr>
            </w:pPr>
            <w:r w:rsidRPr="00A80007">
              <w:rPr>
                <w:sz w:val="20"/>
                <w:szCs w:val="20"/>
              </w:rPr>
              <w:t>660</w:t>
            </w:r>
          </w:p>
        </w:tc>
        <w:tc>
          <w:tcPr>
            <w:tcW w:w="955" w:type="dxa"/>
            <w:tcBorders>
              <w:bottom w:val="single" w:sz="4" w:space="0" w:color="auto"/>
            </w:tcBorders>
            <w:shd w:val="clear" w:color="auto" w:fill="auto"/>
            <w:noWrap/>
            <w:vAlign w:val="bottom"/>
            <w:hideMark/>
          </w:tcPr>
          <w:p w14:paraId="36CE2192"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053</w:t>
            </w:r>
          </w:p>
        </w:tc>
        <w:tc>
          <w:tcPr>
            <w:tcW w:w="955" w:type="dxa"/>
            <w:tcBorders>
              <w:bottom w:val="single" w:sz="4" w:space="0" w:color="auto"/>
            </w:tcBorders>
            <w:shd w:val="clear" w:color="auto" w:fill="auto"/>
            <w:noWrap/>
            <w:vAlign w:val="bottom"/>
            <w:hideMark/>
          </w:tcPr>
          <w:p w14:paraId="1CEAA4B3" w14:textId="77777777" w:rsidR="00D523A3" w:rsidRPr="00A80007" w:rsidRDefault="00D523A3" w:rsidP="00A13C75">
            <w:pPr>
              <w:spacing w:line="240" w:lineRule="auto"/>
              <w:jc w:val="right"/>
              <w:rPr>
                <w:sz w:val="20"/>
                <w:szCs w:val="20"/>
              </w:rPr>
            </w:pPr>
            <w:r w:rsidRPr="00A80007">
              <w:rPr>
                <w:sz w:val="20"/>
                <w:szCs w:val="20"/>
              </w:rPr>
              <w:t>3</w:t>
            </w:r>
            <w:r w:rsidR="00E84B8A" w:rsidRPr="00A80007">
              <w:rPr>
                <w:sz w:val="20"/>
                <w:szCs w:val="20"/>
              </w:rPr>
              <w:t>,</w:t>
            </w:r>
            <w:r w:rsidRPr="00A80007">
              <w:rPr>
                <w:sz w:val="20"/>
                <w:szCs w:val="20"/>
              </w:rPr>
              <w:t>441</w:t>
            </w:r>
          </w:p>
        </w:tc>
        <w:tc>
          <w:tcPr>
            <w:tcW w:w="957" w:type="dxa"/>
            <w:tcBorders>
              <w:bottom w:val="single" w:sz="4" w:space="0" w:color="auto"/>
            </w:tcBorders>
            <w:shd w:val="clear" w:color="auto" w:fill="auto"/>
            <w:noWrap/>
            <w:vAlign w:val="bottom"/>
            <w:hideMark/>
          </w:tcPr>
          <w:p w14:paraId="70BD2584" w14:textId="77777777" w:rsidR="00D523A3" w:rsidRPr="00A80007" w:rsidRDefault="00D523A3" w:rsidP="00A13C75">
            <w:pPr>
              <w:spacing w:line="240" w:lineRule="auto"/>
              <w:jc w:val="right"/>
              <w:rPr>
                <w:sz w:val="20"/>
                <w:szCs w:val="20"/>
              </w:rPr>
            </w:pPr>
            <w:r w:rsidRPr="00A80007">
              <w:rPr>
                <w:sz w:val="20"/>
                <w:szCs w:val="20"/>
              </w:rPr>
              <w:t>2</w:t>
            </w:r>
            <w:r w:rsidR="00E84B8A" w:rsidRPr="00A80007">
              <w:rPr>
                <w:sz w:val="20"/>
                <w:szCs w:val="20"/>
              </w:rPr>
              <w:t>,</w:t>
            </w:r>
            <w:r w:rsidRPr="00A80007">
              <w:rPr>
                <w:sz w:val="20"/>
                <w:szCs w:val="20"/>
              </w:rPr>
              <w:t>614</w:t>
            </w:r>
          </w:p>
        </w:tc>
        <w:tc>
          <w:tcPr>
            <w:tcW w:w="1263" w:type="dxa"/>
            <w:tcBorders>
              <w:bottom w:val="single" w:sz="4" w:space="0" w:color="auto"/>
            </w:tcBorders>
            <w:shd w:val="clear" w:color="auto" w:fill="auto"/>
            <w:noWrap/>
            <w:vAlign w:val="bottom"/>
            <w:hideMark/>
          </w:tcPr>
          <w:p w14:paraId="23552587" w14:textId="77777777" w:rsidR="00D523A3" w:rsidRPr="00A80007" w:rsidRDefault="00D523A3" w:rsidP="00A13C75">
            <w:pPr>
              <w:spacing w:line="240" w:lineRule="auto"/>
              <w:jc w:val="right"/>
              <w:rPr>
                <w:sz w:val="22"/>
                <w:szCs w:val="22"/>
              </w:rPr>
            </w:pPr>
            <w:r w:rsidRPr="00A80007">
              <w:rPr>
                <w:sz w:val="22"/>
                <w:szCs w:val="22"/>
              </w:rPr>
              <w:t xml:space="preserve">     9,447 </w:t>
            </w:r>
          </w:p>
        </w:tc>
        <w:tc>
          <w:tcPr>
            <w:tcW w:w="988" w:type="dxa"/>
            <w:tcBorders>
              <w:bottom w:val="single" w:sz="4" w:space="0" w:color="auto"/>
            </w:tcBorders>
            <w:shd w:val="clear" w:color="auto" w:fill="auto"/>
            <w:noWrap/>
            <w:vAlign w:val="bottom"/>
            <w:hideMark/>
          </w:tcPr>
          <w:p w14:paraId="148D672A" w14:textId="77777777" w:rsidR="00D523A3" w:rsidRPr="00A80007" w:rsidRDefault="00D523A3" w:rsidP="00A13C75">
            <w:pPr>
              <w:spacing w:line="240" w:lineRule="auto"/>
              <w:jc w:val="right"/>
              <w:rPr>
                <w:sz w:val="22"/>
                <w:szCs w:val="22"/>
              </w:rPr>
            </w:pPr>
            <w:r w:rsidRPr="00A80007">
              <w:rPr>
                <w:sz w:val="22"/>
                <w:szCs w:val="22"/>
              </w:rPr>
              <w:t>10.8</w:t>
            </w:r>
          </w:p>
        </w:tc>
      </w:tr>
      <w:tr w:rsidR="00A80007" w:rsidRPr="00A80007" w14:paraId="2D1E70EC" w14:textId="77777777" w:rsidTr="00A13C75">
        <w:trPr>
          <w:trHeight w:val="255"/>
        </w:trPr>
        <w:tc>
          <w:tcPr>
            <w:tcW w:w="1311" w:type="dxa"/>
            <w:tcBorders>
              <w:top w:val="single" w:sz="4" w:space="0" w:color="auto"/>
              <w:bottom w:val="single" w:sz="4" w:space="0" w:color="auto"/>
            </w:tcBorders>
            <w:shd w:val="clear" w:color="auto" w:fill="auto"/>
            <w:noWrap/>
            <w:vAlign w:val="bottom"/>
            <w:hideMark/>
          </w:tcPr>
          <w:p w14:paraId="25A2EE26" w14:textId="77777777" w:rsidR="00D523A3" w:rsidRPr="00A80007" w:rsidRDefault="00D523A3" w:rsidP="00A13C75">
            <w:pPr>
              <w:spacing w:line="240" w:lineRule="auto"/>
              <w:jc w:val="left"/>
              <w:rPr>
                <w:b/>
                <w:sz w:val="20"/>
                <w:szCs w:val="20"/>
              </w:rPr>
            </w:pPr>
            <w:r w:rsidRPr="00A80007">
              <w:rPr>
                <w:b/>
                <w:sz w:val="20"/>
                <w:szCs w:val="20"/>
              </w:rPr>
              <w:t>Ghana</w:t>
            </w:r>
          </w:p>
        </w:tc>
        <w:tc>
          <w:tcPr>
            <w:tcW w:w="1120" w:type="dxa"/>
            <w:tcBorders>
              <w:top w:val="single" w:sz="4" w:space="0" w:color="auto"/>
              <w:bottom w:val="single" w:sz="4" w:space="0" w:color="auto"/>
            </w:tcBorders>
            <w:shd w:val="clear" w:color="auto" w:fill="auto"/>
            <w:noWrap/>
            <w:vAlign w:val="bottom"/>
            <w:hideMark/>
          </w:tcPr>
          <w:p w14:paraId="7696F5E1" w14:textId="77777777" w:rsidR="00D523A3" w:rsidRPr="00A80007" w:rsidRDefault="005527CF" w:rsidP="00A13C75">
            <w:pPr>
              <w:spacing w:line="240" w:lineRule="auto"/>
              <w:jc w:val="right"/>
              <w:rPr>
                <w:b/>
                <w:sz w:val="20"/>
                <w:szCs w:val="20"/>
              </w:rPr>
            </w:pPr>
            <w:r w:rsidRPr="00A80007">
              <w:rPr>
                <w:b/>
                <w:sz w:val="20"/>
                <w:szCs w:val="20"/>
              </w:rPr>
              <w:t xml:space="preserve">  </w:t>
            </w:r>
            <w:r w:rsidR="00D523A3" w:rsidRPr="00A80007">
              <w:rPr>
                <w:b/>
                <w:sz w:val="20"/>
                <w:szCs w:val="20"/>
              </w:rPr>
              <w:t>6</w:t>
            </w:r>
            <w:r w:rsidR="00E84B8A" w:rsidRPr="00A80007">
              <w:rPr>
                <w:b/>
                <w:sz w:val="20"/>
                <w:szCs w:val="20"/>
              </w:rPr>
              <w:t>,</w:t>
            </w:r>
            <w:r w:rsidR="00D523A3" w:rsidRPr="00A80007">
              <w:rPr>
                <w:b/>
                <w:sz w:val="20"/>
                <w:szCs w:val="20"/>
              </w:rPr>
              <w:t>076</w:t>
            </w:r>
          </w:p>
        </w:tc>
        <w:tc>
          <w:tcPr>
            <w:tcW w:w="955" w:type="dxa"/>
            <w:tcBorders>
              <w:top w:val="single" w:sz="4" w:space="0" w:color="auto"/>
              <w:bottom w:val="single" w:sz="4" w:space="0" w:color="auto"/>
            </w:tcBorders>
            <w:shd w:val="clear" w:color="auto" w:fill="auto"/>
            <w:noWrap/>
            <w:vAlign w:val="bottom"/>
            <w:hideMark/>
          </w:tcPr>
          <w:p w14:paraId="18639CEC" w14:textId="77777777" w:rsidR="00D523A3" w:rsidRPr="00A80007" w:rsidRDefault="00D523A3" w:rsidP="00A13C75">
            <w:pPr>
              <w:spacing w:line="240" w:lineRule="auto"/>
              <w:jc w:val="right"/>
              <w:rPr>
                <w:b/>
                <w:sz w:val="20"/>
                <w:szCs w:val="20"/>
              </w:rPr>
            </w:pPr>
            <w:r w:rsidRPr="00A80007">
              <w:rPr>
                <w:b/>
                <w:sz w:val="20"/>
                <w:szCs w:val="20"/>
              </w:rPr>
              <w:t>1</w:t>
            </w:r>
            <w:r w:rsidR="00E84B8A" w:rsidRPr="00A80007">
              <w:rPr>
                <w:b/>
                <w:sz w:val="20"/>
                <w:szCs w:val="20"/>
              </w:rPr>
              <w:t>,</w:t>
            </w:r>
            <w:r w:rsidRPr="00A80007">
              <w:rPr>
                <w:b/>
                <w:sz w:val="20"/>
                <w:szCs w:val="20"/>
              </w:rPr>
              <w:t>905</w:t>
            </w:r>
          </w:p>
        </w:tc>
        <w:tc>
          <w:tcPr>
            <w:tcW w:w="955" w:type="dxa"/>
            <w:tcBorders>
              <w:top w:val="single" w:sz="4" w:space="0" w:color="auto"/>
              <w:bottom w:val="single" w:sz="4" w:space="0" w:color="auto"/>
            </w:tcBorders>
            <w:shd w:val="clear" w:color="auto" w:fill="auto"/>
            <w:noWrap/>
            <w:vAlign w:val="bottom"/>
            <w:hideMark/>
          </w:tcPr>
          <w:p w14:paraId="4087B7AA" w14:textId="77777777" w:rsidR="00D523A3" w:rsidRPr="00A80007" w:rsidRDefault="00D523A3" w:rsidP="00A13C75">
            <w:pPr>
              <w:spacing w:line="240" w:lineRule="auto"/>
              <w:jc w:val="right"/>
              <w:rPr>
                <w:b/>
                <w:sz w:val="20"/>
                <w:szCs w:val="20"/>
              </w:rPr>
            </w:pPr>
            <w:r w:rsidRPr="00A80007">
              <w:rPr>
                <w:b/>
                <w:sz w:val="20"/>
                <w:szCs w:val="20"/>
              </w:rPr>
              <w:t>24</w:t>
            </w:r>
            <w:r w:rsidR="00E84B8A" w:rsidRPr="00A80007">
              <w:rPr>
                <w:b/>
                <w:sz w:val="20"/>
                <w:szCs w:val="20"/>
              </w:rPr>
              <w:t>,</w:t>
            </w:r>
            <w:r w:rsidRPr="00A80007">
              <w:rPr>
                <w:b/>
                <w:sz w:val="20"/>
                <w:szCs w:val="20"/>
              </w:rPr>
              <w:t>697</w:t>
            </w:r>
          </w:p>
        </w:tc>
        <w:tc>
          <w:tcPr>
            <w:tcW w:w="955" w:type="dxa"/>
            <w:tcBorders>
              <w:top w:val="single" w:sz="4" w:space="0" w:color="auto"/>
              <w:bottom w:val="single" w:sz="4" w:space="0" w:color="auto"/>
            </w:tcBorders>
            <w:shd w:val="clear" w:color="auto" w:fill="auto"/>
            <w:noWrap/>
            <w:vAlign w:val="bottom"/>
            <w:hideMark/>
          </w:tcPr>
          <w:p w14:paraId="319DDBDC" w14:textId="77777777" w:rsidR="00D523A3" w:rsidRPr="00A80007" w:rsidRDefault="00D523A3" w:rsidP="00A13C75">
            <w:pPr>
              <w:spacing w:line="240" w:lineRule="auto"/>
              <w:jc w:val="right"/>
              <w:rPr>
                <w:b/>
                <w:sz w:val="20"/>
                <w:szCs w:val="20"/>
              </w:rPr>
            </w:pPr>
            <w:r w:rsidRPr="00A80007">
              <w:rPr>
                <w:b/>
                <w:sz w:val="20"/>
                <w:szCs w:val="20"/>
              </w:rPr>
              <w:t>29</w:t>
            </w:r>
            <w:r w:rsidR="00E84B8A" w:rsidRPr="00A80007">
              <w:rPr>
                <w:b/>
                <w:sz w:val="20"/>
                <w:szCs w:val="20"/>
              </w:rPr>
              <w:t>,</w:t>
            </w:r>
            <w:r w:rsidRPr="00A80007">
              <w:rPr>
                <w:b/>
                <w:sz w:val="20"/>
                <w:szCs w:val="20"/>
              </w:rPr>
              <w:t>491</w:t>
            </w:r>
          </w:p>
        </w:tc>
        <w:tc>
          <w:tcPr>
            <w:tcW w:w="957" w:type="dxa"/>
            <w:tcBorders>
              <w:top w:val="single" w:sz="4" w:space="0" w:color="auto"/>
              <w:bottom w:val="single" w:sz="4" w:space="0" w:color="auto"/>
            </w:tcBorders>
            <w:shd w:val="clear" w:color="auto" w:fill="auto"/>
            <w:noWrap/>
            <w:vAlign w:val="bottom"/>
            <w:hideMark/>
          </w:tcPr>
          <w:p w14:paraId="10085E5E" w14:textId="77777777" w:rsidR="00D523A3" w:rsidRPr="00A80007" w:rsidRDefault="00D523A3" w:rsidP="00A13C75">
            <w:pPr>
              <w:spacing w:line="240" w:lineRule="auto"/>
              <w:jc w:val="right"/>
              <w:rPr>
                <w:b/>
                <w:sz w:val="20"/>
                <w:szCs w:val="20"/>
              </w:rPr>
            </w:pPr>
            <w:r w:rsidRPr="00A80007">
              <w:rPr>
                <w:b/>
                <w:sz w:val="20"/>
                <w:szCs w:val="20"/>
              </w:rPr>
              <w:t>25</w:t>
            </w:r>
            <w:r w:rsidR="00E84B8A" w:rsidRPr="00A80007">
              <w:rPr>
                <w:b/>
                <w:sz w:val="20"/>
                <w:szCs w:val="20"/>
              </w:rPr>
              <w:t>,</w:t>
            </w:r>
            <w:r w:rsidRPr="00A80007">
              <w:rPr>
                <w:b/>
                <w:sz w:val="20"/>
                <w:szCs w:val="20"/>
              </w:rPr>
              <w:t>424</w:t>
            </w:r>
          </w:p>
        </w:tc>
        <w:tc>
          <w:tcPr>
            <w:tcW w:w="1263" w:type="dxa"/>
            <w:tcBorders>
              <w:top w:val="single" w:sz="4" w:space="0" w:color="auto"/>
              <w:bottom w:val="single" w:sz="4" w:space="0" w:color="auto"/>
            </w:tcBorders>
            <w:shd w:val="clear" w:color="auto" w:fill="auto"/>
            <w:noWrap/>
            <w:vAlign w:val="bottom"/>
            <w:hideMark/>
          </w:tcPr>
          <w:p w14:paraId="2C18EEA7" w14:textId="77777777" w:rsidR="00D523A3" w:rsidRPr="00A80007" w:rsidRDefault="00D523A3" w:rsidP="00A13C75">
            <w:pPr>
              <w:spacing w:line="240" w:lineRule="auto"/>
              <w:jc w:val="right"/>
              <w:rPr>
                <w:b/>
                <w:bCs/>
                <w:sz w:val="22"/>
                <w:szCs w:val="22"/>
              </w:rPr>
            </w:pPr>
            <w:r w:rsidRPr="00A80007">
              <w:rPr>
                <w:b/>
                <w:bCs/>
                <w:sz w:val="22"/>
                <w:szCs w:val="22"/>
              </w:rPr>
              <w:t xml:space="preserve">   87,593 </w:t>
            </w:r>
          </w:p>
        </w:tc>
        <w:tc>
          <w:tcPr>
            <w:tcW w:w="988" w:type="dxa"/>
            <w:tcBorders>
              <w:top w:val="single" w:sz="4" w:space="0" w:color="auto"/>
              <w:bottom w:val="single" w:sz="4" w:space="0" w:color="auto"/>
            </w:tcBorders>
            <w:shd w:val="clear" w:color="auto" w:fill="auto"/>
            <w:noWrap/>
            <w:vAlign w:val="bottom"/>
            <w:hideMark/>
          </w:tcPr>
          <w:p w14:paraId="5388407A" w14:textId="77777777" w:rsidR="00D523A3" w:rsidRPr="00A80007" w:rsidRDefault="00D523A3" w:rsidP="00A13C75">
            <w:pPr>
              <w:spacing w:line="240" w:lineRule="auto"/>
              <w:jc w:val="right"/>
              <w:rPr>
                <w:b/>
                <w:sz w:val="22"/>
                <w:szCs w:val="22"/>
              </w:rPr>
            </w:pPr>
            <w:r w:rsidRPr="00A80007">
              <w:rPr>
                <w:b/>
                <w:sz w:val="22"/>
                <w:szCs w:val="22"/>
              </w:rPr>
              <w:t>100</w:t>
            </w:r>
          </w:p>
        </w:tc>
      </w:tr>
    </w:tbl>
    <w:p w14:paraId="03DED718" w14:textId="37149559" w:rsidR="00D523A3" w:rsidRPr="00A80007" w:rsidRDefault="00D523A3" w:rsidP="00AF3367">
      <w:pPr>
        <w:spacing w:before="100" w:beforeAutospacing="1" w:after="100" w:afterAutospacing="1"/>
        <w:ind w:right="142"/>
      </w:pPr>
      <w:r w:rsidRPr="00A80007">
        <w:rPr>
          <w:b/>
        </w:rPr>
        <w:t>Source</w:t>
      </w:r>
      <w:r w:rsidRPr="00A80007">
        <w:t>: Data from Ghana District Health Information Management System (DHIMS</w:t>
      </w:r>
      <w:r w:rsidR="00D4695A" w:rsidRPr="00A80007">
        <w:t>2</w:t>
      </w:r>
      <w:r w:rsidRPr="00A80007">
        <w:t>) by courtesy of Centre for Health Information Management (CHIM), Ghana Health Service- 2017</w:t>
      </w:r>
      <w:r w:rsidR="00E84B8A" w:rsidRPr="00A80007">
        <w:t>.</w:t>
      </w:r>
      <w:r w:rsidRPr="00A80007">
        <w:t xml:space="preserve"> (</w:t>
      </w:r>
      <w:r w:rsidR="004B3827" w:rsidRPr="00A80007">
        <w:t xml:space="preserve">Calculation of regional percentages performed </w:t>
      </w:r>
      <w:r w:rsidRPr="00A80007">
        <w:t xml:space="preserve">by </w:t>
      </w:r>
      <w:r w:rsidR="005A3629">
        <w:t xml:space="preserve">the </w:t>
      </w:r>
      <w:r w:rsidRPr="00A80007">
        <w:t xml:space="preserve">researcher) </w:t>
      </w:r>
    </w:p>
    <w:p w14:paraId="51F9E658" w14:textId="3B2703AE" w:rsidR="003E7DA4" w:rsidRPr="00A80007" w:rsidRDefault="003E7DA4" w:rsidP="003E7DA4">
      <w:pPr>
        <w:spacing w:before="100" w:beforeAutospacing="1" w:after="100" w:afterAutospacing="1"/>
        <w:ind w:right="142"/>
      </w:pPr>
      <w:r w:rsidRPr="00A80007">
        <w:t>Key sources of spread in Ghana are suggested to be from filth, contaminated water, open gutters, lack of personal hygiene</w:t>
      </w:r>
      <w:r w:rsidR="005A3629">
        <w:t>,</w:t>
      </w:r>
      <w:r w:rsidR="00B9029E" w:rsidRPr="00A80007">
        <w:t xml:space="preserve"> and</w:t>
      </w:r>
      <w:r w:rsidRPr="00A80007">
        <w:t xml:space="preserve"> unhy</w:t>
      </w:r>
      <w:r w:rsidR="00F20826" w:rsidRPr="00A80007">
        <w:t xml:space="preserve">gienic foods sold </w:t>
      </w:r>
      <w:r w:rsidR="00B9029E" w:rsidRPr="00A80007">
        <w:t>to</w:t>
      </w:r>
      <w:r w:rsidR="00F20826" w:rsidRPr="00A80007">
        <w:t xml:space="preserve"> the public</w:t>
      </w:r>
      <w:sdt>
        <w:sdtPr>
          <w:id w:val="-325205359"/>
          <w:citation/>
        </w:sdtPr>
        <w:sdtEndPr/>
        <w:sdtContent>
          <w:r w:rsidRPr="00A80007">
            <w:fldChar w:fldCharType="begin"/>
          </w:r>
          <w:r w:rsidRPr="00A80007">
            <w:instrText xml:space="preserve"> CITATION Laa14 \l 2057 </w:instrText>
          </w:r>
          <w:r w:rsidRPr="00A80007">
            <w:fldChar w:fldCharType="separate"/>
          </w:r>
          <w:r w:rsidR="00B204D3">
            <w:rPr>
              <w:noProof/>
            </w:rPr>
            <w:t xml:space="preserve"> (Laary, 2014)</w:t>
          </w:r>
          <w:r w:rsidRPr="00A80007">
            <w:fldChar w:fldCharType="end"/>
          </w:r>
        </w:sdtContent>
      </w:sdt>
      <w:r w:rsidRPr="00A80007">
        <w:t>. The incidence of cholera in Ghana, just as in other developing countries, falls disproportionately on the urban poor with inadequate housing, low or no education, low income, poor environmental conditions, lack of potable water, and high population concentration</w:t>
      </w:r>
      <w:sdt>
        <w:sdtPr>
          <w:id w:val="-1961496012"/>
          <w:citation/>
        </w:sdtPr>
        <w:sdtEndPr/>
        <w:sdtContent>
          <w:r w:rsidRPr="00A80007">
            <w:fldChar w:fldCharType="begin"/>
          </w:r>
          <w:r w:rsidRPr="00A80007">
            <w:instrText xml:space="preserve"> CITATION Ofo14 \l 2057 </w:instrText>
          </w:r>
          <w:r w:rsidRPr="00A80007">
            <w:fldChar w:fldCharType="separate"/>
          </w:r>
          <w:r w:rsidR="00B204D3">
            <w:rPr>
              <w:noProof/>
            </w:rPr>
            <w:t xml:space="preserve"> (Ofori-Adjei &amp; Koram, 2014)</w:t>
          </w:r>
          <w:r w:rsidRPr="00A80007">
            <w:fldChar w:fldCharType="end"/>
          </w:r>
        </w:sdtContent>
      </w:sdt>
      <w:r w:rsidRPr="00A80007">
        <w:t xml:space="preserve">. </w:t>
      </w:r>
      <w:r w:rsidR="008A219B" w:rsidRPr="00A80007">
        <w:t xml:space="preserve">As indicated under </w:t>
      </w:r>
      <w:r w:rsidR="005A3629">
        <w:t xml:space="preserve">the </w:t>
      </w:r>
      <w:r w:rsidR="008A219B" w:rsidRPr="00A80007">
        <w:t>problem statement, healthcare providers have used the traditional health delivery strategy of physical outreach, contact tracing, paper-based disease surveillance system, hospital-based treatment</w:t>
      </w:r>
      <w:r w:rsidR="005A3629">
        <w:t>,</w:t>
      </w:r>
      <w:r w:rsidR="008A219B" w:rsidRPr="00A80007">
        <w:t xml:space="preserve"> and public education through traditional public address, radio</w:t>
      </w:r>
      <w:r w:rsidR="005A3629">
        <w:t>,</w:t>
      </w:r>
      <w:r w:rsidR="008A219B" w:rsidRPr="00A80007">
        <w:t xml:space="preserve"> and other non-mobile phone channels. The role of mobile phones was yet to be leveraged to support the delivery of public health services to help prevent and manage choler</w:t>
      </w:r>
      <w:r w:rsidR="009D2096" w:rsidRPr="00A80007">
        <w:t>a effectively</w:t>
      </w:r>
      <w:r w:rsidR="008A219B" w:rsidRPr="00A80007">
        <w:t>.</w:t>
      </w:r>
      <w:r w:rsidR="009D2096" w:rsidRPr="00A80007">
        <w:t xml:space="preserve"> The study</w:t>
      </w:r>
      <w:r w:rsidR="005A3629">
        <w:t>, therefore,</w:t>
      </w:r>
      <w:r w:rsidR="009D2096" w:rsidRPr="00A80007">
        <w:t xml:space="preserve"> explored this gap.</w:t>
      </w:r>
    </w:p>
    <w:p w14:paraId="4A226D88" w14:textId="125A440F" w:rsidR="003E7DA4" w:rsidRPr="00A80007" w:rsidRDefault="003E7DA4" w:rsidP="0070217E">
      <w:pPr>
        <w:pStyle w:val="ListParagraph"/>
        <w:keepNext/>
        <w:keepLines/>
        <w:numPr>
          <w:ilvl w:val="0"/>
          <w:numId w:val="20"/>
        </w:numPr>
        <w:spacing w:before="200" w:beforeAutospacing="1" w:after="100" w:afterAutospacing="1"/>
        <w:ind w:right="142"/>
        <w:outlineLvl w:val="1"/>
        <w:rPr>
          <w:rFonts w:ascii="Times New Roman" w:eastAsiaTheme="majorEastAsia" w:hAnsi="Times New Roman" w:cs="Times New Roman"/>
          <w:b/>
          <w:bCs/>
          <w:szCs w:val="26"/>
        </w:rPr>
      </w:pPr>
      <w:bookmarkStart w:id="38" w:name="_Toc45840571"/>
      <w:r w:rsidRPr="00A80007">
        <w:rPr>
          <w:rFonts w:ascii="Times New Roman" w:eastAsiaTheme="majorEastAsia" w:hAnsi="Times New Roman" w:cs="Times New Roman"/>
          <w:b/>
          <w:bCs/>
          <w:szCs w:val="26"/>
        </w:rPr>
        <w:t>Overview of the public health system of Ghana</w:t>
      </w:r>
      <w:bookmarkEnd w:id="38"/>
    </w:p>
    <w:p w14:paraId="25D0CCC1" w14:textId="7F2D3CBF" w:rsidR="003E7DA4" w:rsidRPr="00A80007" w:rsidRDefault="003E7DA4" w:rsidP="0070217E">
      <w:pPr>
        <w:pStyle w:val="Heading3"/>
        <w:numPr>
          <w:ilvl w:val="2"/>
          <w:numId w:val="52"/>
        </w:numPr>
        <w:rPr>
          <w:color w:val="auto"/>
          <w:lang w:eastAsia="en-US"/>
        </w:rPr>
      </w:pPr>
      <w:bookmarkStart w:id="39" w:name="_Toc45840572"/>
      <w:r w:rsidRPr="00A80007">
        <w:rPr>
          <w:color w:val="auto"/>
          <w:lang w:eastAsia="en-US"/>
        </w:rPr>
        <w:t>Introduction to the concept of public health</w:t>
      </w:r>
      <w:bookmarkEnd w:id="39"/>
    </w:p>
    <w:p w14:paraId="564BD37D" w14:textId="1DA90D53" w:rsidR="003E7DA4" w:rsidRPr="00A80007" w:rsidRDefault="003E7DA4" w:rsidP="003E7DA4">
      <w:pPr>
        <w:spacing w:before="100" w:beforeAutospacing="1" w:after="100" w:afterAutospacing="1"/>
        <w:ind w:right="142"/>
      </w:pPr>
      <w:r w:rsidRPr="00A80007">
        <w:t>Public health services are targeted at mass population</w:t>
      </w:r>
      <w:r w:rsidR="00B9029E" w:rsidRPr="00A80007">
        <w:t>s</w:t>
      </w:r>
      <w:r w:rsidRPr="00A80007">
        <w:t xml:space="preserve"> and mostly delivered </w:t>
      </w:r>
      <w:r w:rsidR="0004399B" w:rsidRPr="00A80007">
        <w:t>close-to-clients</w:t>
      </w:r>
      <w:r w:rsidRPr="00A80007">
        <w:t xml:space="preserve"> and preventive. They involve all health interventions that are aimed at protecting and improving the health of people and their communities</w:t>
      </w:r>
      <w:r w:rsidR="0004399B" w:rsidRPr="00A80007">
        <w:t xml:space="preserve"> and</w:t>
      </w:r>
      <w:r w:rsidRPr="00A80007">
        <w:t xml:space="preserve"> realized through promoting healthy lifestyles, disease surveillance for the protection of individuals, groups, societies</w:t>
      </w:r>
      <w:r w:rsidR="005A3629">
        <w:t>,</w:t>
      </w:r>
      <w:r w:rsidRPr="00A80007">
        <w:t xml:space="preserve"> and whole population</w:t>
      </w:r>
      <w:bookmarkStart w:id="40" w:name="_Hlk37446114"/>
      <w:r w:rsidR="001B4EBD" w:rsidRPr="00A80007">
        <w:t>s</w:t>
      </w:r>
      <w:sdt>
        <w:sdtPr>
          <w:id w:val="1565444936"/>
          <w:citation/>
        </w:sdtPr>
        <w:sdtEndPr/>
        <w:sdtContent>
          <w:r w:rsidRPr="00A80007">
            <w:fldChar w:fldCharType="begin"/>
          </w:r>
          <w:r w:rsidRPr="00A80007">
            <w:instrText xml:space="preserve"> CITATION CDC18 \l 2057 </w:instrText>
          </w:r>
          <w:r w:rsidRPr="00A80007">
            <w:fldChar w:fldCharType="separate"/>
          </w:r>
          <w:r w:rsidR="00B204D3">
            <w:rPr>
              <w:noProof/>
            </w:rPr>
            <w:t xml:space="preserve"> (CDC Foundation, 2018)</w:t>
          </w:r>
          <w:r w:rsidRPr="00A80007">
            <w:fldChar w:fldCharType="end"/>
          </w:r>
        </w:sdtContent>
      </w:sdt>
      <w:bookmarkEnd w:id="40"/>
      <w:r w:rsidR="0004399B" w:rsidRPr="00A80007">
        <w:t xml:space="preserve">. </w:t>
      </w:r>
      <w:r w:rsidR="001B4EBD" w:rsidRPr="00A80007">
        <w:t>The</w:t>
      </w:r>
      <w:r w:rsidR="0004399B" w:rsidRPr="00A80007">
        <w:t xml:space="preserve"> ‘public’</w:t>
      </w:r>
      <w:r w:rsidRPr="00A80007">
        <w:t xml:space="preserve"> refer</w:t>
      </w:r>
      <w:r w:rsidR="001B4EBD" w:rsidRPr="00A80007">
        <w:t>s</w:t>
      </w:r>
      <w:r w:rsidRPr="00A80007">
        <w:t xml:space="preserve"> to a handful of people, village, region, province, </w:t>
      </w:r>
      <w:r w:rsidR="005A3629">
        <w:t xml:space="preserve">the </w:t>
      </w:r>
      <w:r w:rsidRPr="00A80007">
        <w:t>continent</w:t>
      </w:r>
      <w:r w:rsidR="005A3629">
        <w:t>,</w:t>
      </w:r>
      <w:r w:rsidRPr="00A80007">
        <w:t xml:space="preserve"> or any combination of these. It evolved from </w:t>
      </w:r>
      <w:r w:rsidR="00907AA5" w:rsidRPr="00A80007">
        <w:t xml:space="preserve">Primary Health Care </w:t>
      </w:r>
      <w:r w:rsidRPr="00A80007">
        <w:t xml:space="preserve">(PHC) which was launched in Alma Ata (1978) </w:t>
      </w:r>
      <w:r w:rsidR="0004399B" w:rsidRPr="00A80007">
        <w:t>with the vision of</w:t>
      </w:r>
      <w:r w:rsidRPr="00A80007">
        <w:t xml:space="preserve"> health for all by the year 2000 and given a boost with the quest for </w:t>
      </w:r>
      <w:r w:rsidR="00FB1C4C" w:rsidRPr="00A80007">
        <w:t xml:space="preserve">Universal Health Coverage </w:t>
      </w:r>
      <w:r w:rsidRPr="00A80007">
        <w:t>(UHC). It is also delivered at a hospital or static health facility where curative care normally is delivered. The growing importance of public health was given impetus when the WHO recognized that health is invariably also impacted by social determinants such as the physical environment, incomes, education, employment</w:t>
      </w:r>
      <w:r w:rsidR="00B606F9" w:rsidRPr="00A80007">
        <w:t>, p</w:t>
      </w:r>
      <w:r w:rsidRPr="00A80007">
        <w:t xml:space="preserve">oor living </w:t>
      </w:r>
      <w:r w:rsidR="00B606F9" w:rsidRPr="00A80007">
        <w:t>conditions</w:t>
      </w:r>
      <w:r w:rsidRPr="00A80007">
        <w:t xml:space="preserve">. </w:t>
      </w:r>
    </w:p>
    <w:p w14:paraId="35FD5846" w14:textId="319E3B7A" w:rsidR="003E7DA4" w:rsidRPr="00A80007" w:rsidRDefault="003E7DA4" w:rsidP="0070217E">
      <w:pPr>
        <w:pStyle w:val="Heading3"/>
        <w:numPr>
          <w:ilvl w:val="2"/>
          <w:numId w:val="52"/>
        </w:numPr>
        <w:rPr>
          <w:color w:val="auto"/>
          <w:lang w:eastAsia="en-US"/>
        </w:rPr>
      </w:pPr>
      <w:bookmarkStart w:id="41" w:name="_Toc45840573"/>
      <w:r w:rsidRPr="00A80007">
        <w:rPr>
          <w:color w:val="auto"/>
          <w:lang w:eastAsia="en-US"/>
        </w:rPr>
        <w:t>The Ghanaian public health system</w:t>
      </w:r>
      <w:bookmarkEnd w:id="41"/>
      <w:r w:rsidRPr="00A80007">
        <w:rPr>
          <w:color w:val="auto"/>
          <w:lang w:eastAsia="en-US"/>
        </w:rPr>
        <w:t xml:space="preserve"> </w:t>
      </w:r>
    </w:p>
    <w:p w14:paraId="5330448E" w14:textId="6B74AF61" w:rsidR="003E7DA4" w:rsidRPr="00A80007" w:rsidRDefault="008B5084" w:rsidP="003E7DA4">
      <w:pPr>
        <w:spacing w:before="100" w:beforeAutospacing="1" w:after="100" w:afterAutospacing="1"/>
        <w:ind w:right="142"/>
      </w:pPr>
      <w:r w:rsidRPr="00A80007">
        <w:t>A health system refers to all the organizations, establishments, resources and individuals whose primary aim is the improvement of their individual and collective health. It influences the determinants of health and provision of healthcare activities in the areas of preventive, curative, promotive and rehabilitative care</w:t>
      </w:r>
      <w:sdt>
        <w:sdtPr>
          <w:id w:val="2077392731"/>
          <w:citation/>
        </w:sdtPr>
        <w:sdtEndPr/>
        <w:sdtContent>
          <w:r w:rsidR="00064F59" w:rsidRPr="00A80007">
            <w:fldChar w:fldCharType="begin"/>
          </w:r>
          <w:r w:rsidR="00064F59" w:rsidRPr="00A80007">
            <w:instrText xml:space="preserve"> CITATION WHO10 \l 2057 </w:instrText>
          </w:r>
          <w:r w:rsidR="00064F59" w:rsidRPr="00A80007">
            <w:fldChar w:fldCharType="separate"/>
          </w:r>
          <w:r w:rsidR="00B204D3">
            <w:rPr>
              <w:noProof/>
            </w:rPr>
            <w:t xml:space="preserve"> (WHO, 2010)</w:t>
          </w:r>
          <w:r w:rsidR="00064F59" w:rsidRPr="00A80007">
            <w:fldChar w:fldCharType="end"/>
          </w:r>
        </w:sdtContent>
      </w:sdt>
      <w:r w:rsidRPr="00A80007">
        <w:t xml:space="preserve">. </w:t>
      </w:r>
      <w:r w:rsidR="003E7DA4" w:rsidRPr="00A80007">
        <w:t xml:space="preserve">The organization of public health services in Ghana is aligned with the administrative structure of its health system. At the national level, public health policies are formulated by the health ministry for its autonomous </w:t>
      </w:r>
      <w:r w:rsidR="00CE0925" w:rsidRPr="00A80007">
        <w:t>agencies. T</w:t>
      </w:r>
      <w:r w:rsidR="003E7DA4" w:rsidRPr="00A80007">
        <w:t xml:space="preserve">he </w:t>
      </w:r>
      <w:r w:rsidR="00A81118" w:rsidRPr="00A80007">
        <w:t>GHS</w:t>
      </w:r>
      <w:r w:rsidR="003E7DA4" w:rsidRPr="00A80007">
        <w:t xml:space="preserve"> is the largest agency mandated to implement approved national policies (including public health) aimed at providing primary and secondary healthcare to all people living in Ghana. The GHS is primarily responsible for</w:t>
      </w:r>
      <w:r w:rsidR="00CE0925" w:rsidRPr="00A80007">
        <w:t xml:space="preserve"> the</w:t>
      </w:r>
      <w:r w:rsidR="003E7DA4" w:rsidRPr="00A80007">
        <w:t xml:space="preserve"> planning and organizing public health services which </w:t>
      </w:r>
      <w:r w:rsidR="005A3629">
        <w:t>are</w:t>
      </w:r>
      <w:r w:rsidR="003E7DA4" w:rsidRPr="00A80007">
        <w:t xml:space="preserve"> administratively organized at three levels comprising the national, regional and district; while functionally, it is organized into five levels consisting of national, regional, district, sub-district</w:t>
      </w:r>
      <w:r w:rsidR="005A3629">
        <w:t>,</w:t>
      </w:r>
      <w:r w:rsidR="003E7DA4" w:rsidRPr="00A80007">
        <w:t xml:space="preserve"> and community</w:t>
      </w:r>
      <w:bookmarkStart w:id="42" w:name="_Hlk45293512"/>
      <w:sdt>
        <w:sdtPr>
          <w:id w:val="1266581723"/>
          <w:citation/>
        </w:sdtPr>
        <w:sdtEndPr/>
        <w:sdtContent>
          <w:r w:rsidR="003E7DA4" w:rsidRPr="00A80007">
            <w:fldChar w:fldCharType="begin"/>
          </w:r>
          <w:r w:rsidR="00BB114D" w:rsidRPr="00A80007">
            <w:instrText xml:space="preserve">CITATION Placeholder17 \m Placeholder15 \l 2057 </w:instrText>
          </w:r>
          <w:r w:rsidR="003E7DA4" w:rsidRPr="00A80007">
            <w:fldChar w:fldCharType="separate"/>
          </w:r>
          <w:r w:rsidR="00B204D3">
            <w:rPr>
              <w:noProof/>
            </w:rPr>
            <w:t xml:space="preserve"> (Adokiya M. N., Awoonor-Williams, Beiersmann, &amp; Muller, 2015; Ghana Health Service, 2017)</w:t>
          </w:r>
          <w:r w:rsidR="003E7DA4" w:rsidRPr="00A80007">
            <w:fldChar w:fldCharType="end"/>
          </w:r>
        </w:sdtContent>
      </w:sdt>
      <w:r w:rsidR="003E7DA4" w:rsidRPr="00A80007">
        <w:t xml:space="preserve">. </w:t>
      </w:r>
    </w:p>
    <w:bookmarkEnd w:id="42"/>
    <w:p w14:paraId="641737CC" w14:textId="0D1DEC49" w:rsidR="00BB114D" w:rsidRPr="00A80007" w:rsidRDefault="003E7DA4" w:rsidP="00BB114D">
      <w:pPr>
        <w:spacing w:before="100" w:beforeAutospacing="1" w:after="100" w:afterAutospacing="1"/>
        <w:ind w:right="142"/>
      </w:pPr>
      <w:r w:rsidRPr="00A80007">
        <w:t xml:space="preserve"> The national level of the GHS undertakes planning, budgeting, organizing</w:t>
      </w:r>
      <w:r w:rsidR="005A3629">
        <w:t>,</w:t>
      </w:r>
      <w:r w:rsidRPr="00A80007">
        <w:t xml:space="preserve"> and coordinating all public health activities in the country. </w:t>
      </w:r>
      <w:r w:rsidR="001E01D8" w:rsidRPr="00A80007">
        <w:t>Government bureaucrats of varied backgrounds conduct these functions</w:t>
      </w:r>
      <w:r w:rsidRPr="00A80007">
        <w:t xml:space="preserve">. The regional level is a replica of the national </w:t>
      </w:r>
      <w:r w:rsidR="001E01D8" w:rsidRPr="00A80007">
        <w:t xml:space="preserve">one </w:t>
      </w:r>
      <w:r w:rsidRPr="00A80007">
        <w:t xml:space="preserve">but operating at a step lower and with a sphere of operation confined to a </w:t>
      </w:r>
      <w:r w:rsidR="001E01D8" w:rsidRPr="00A80007">
        <w:t>geographic</w:t>
      </w:r>
      <w:r w:rsidRPr="00A80007">
        <w:t xml:space="preserve"> region. The district</w:t>
      </w:r>
      <w:r w:rsidR="005A3629">
        <w:t>-</w:t>
      </w:r>
      <w:r w:rsidRPr="00A80007">
        <w:t>level operates within a geographic space charged with planning and implementing national public health plans and priorities within the district. Actual delivery of public health services commence</w:t>
      </w:r>
      <w:r w:rsidR="00907AA5" w:rsidRPr="00A80007">
        <w:t>s</w:t>
      </w:r>
      <w:r w:rsidRPr="00A80007">
        <w:t xml:space="preserve"> at th</w:t>
      </w:r>
      <w:r w:rsidR="00907AA5" w:rsidRPr="00A80007">
        <w:t>e district</w:t>
      </w:r>
      <w:r w:rsidRPr="00A80007">
        <w:t xml:space="preserve"> level</w:t>
      </w:r>
      <w:r w:rsidR="001E01D8" w:rsidRPr="00A80007">
        <w:t>,</w:t>
      </w:r>
      <w:r w:rsidRPr="00A80007">
        <w:t xml:space="preserve"> as primary healthcare </w:t>
      </w:r>
      <w:r w:rsidR="00BB114D" w:rsidRPr="00A80007">
        <w:t>providers</w:t>
      </w:r>
      <w:r w:rsidRPr="00A80007">
        <w:t xml:space="preserve"> interact with communities to deliver and promote health directly or through the sub-districts and </w:t>
      </w:r>
      <w:r w:rsidR="00907AA5" w:rsidRPr="00A80007">
        <w:t xml:space="preserve">Community Health and Planning Services </w:t>
      </w:r>
      <w:r w:rsidRPr="00A80007">
        <w:t>(CHPS) zones or compounds</w:t>
      </w:r>
      <w:r w:rsidR="001E01D8" w:rsidRPr="00A80007">
        <w:t>. This is done</w:t>
      </w:r>
      <w:r w:rsidRPr="00A80007">
        <w:t xml:space="preserve"> in collaboration with other relevant agencies and civic societies in the ten administrative regions of Ghana</w:t>
      </w:r>
      <w:r w:rsidR="00907AA5" w:rsidRPr="00A80007">
        <w:t xml:space="preserve"> as </w:t>
      </w:r>
      <w:r w:rsidR="00A01CBF" w:rsidRPr="00A80007">
        <w:t>of</w:t>
      </w:r>
      <w:r w:rsidR="00907AA5" w:rsidRPr="00A80007">
        <w:t xml:space="preserve"> 2018</w:t>
      </w:r>
      <w:r w:rsidRPr="00A80007">
        <w:t xml:space="preserve"> </w:t>
      </w:r>
      <w:sdt>
        <w:sdtPr>
          <w:id w:val="-1033118030"/>
          <w:citation/>
        </w:sdtPr>
        <w:sdtEndPr/>
        <w:sdtContent>
          <w:r w:rsidR="00BB114D" w:rsidRPr="00A80007">
            <w:fldChar w:fldCharType="begin"/>
          </w:r>
          <w:r w:rsidR="00BB114D" w:rsidRPr="00A80007">
            <w:instrText xml:space="preserve">CITATION Placeholder17 \m Placeholder15 \l 2057 </w:instrText>
          </w:r>
          <w:r w:rsidR="00BB114D" w:rsidRPr="00A80007">
            <w:fldChar w:fldCharType="separate"/>
          </w:r>
          <w:r w:rsidR="00B204D3">
            <w:rPr>
              <w:noProof/>
            </w:rPr>
            <w:t>(Adokiya M. N., Awoonor-Williams, Beiersmann, &amp; Muller, 2015; Ghana Health Service, 2017)</w:t>
          </w:r>
          <w:r w:rsidR="00BB114D" w:rsidRPr="00A80007">
            <w:fldChar w:fldCharType="end"/>
          </w:r>
        </w:sdtContent>
      </w:sdt>
      <w:r w:rsidR="00BB114D" w:rsidRPr="00A80007">
        <w:t xml:space="preserve">. </w:t>
      </w:r>
    </w:p>
    <w:p w14:paraId="2ABFF2EE" w14:textId="24D54B38" w:rsidR="00C544D9" w:rsidRPr="00A80007" w:rsidRDefault="003E7DA4" w:rsidP="003E7DA4">
      <w:pPr>
        <w:spacing w:before="100" w:beforeAutospacing="1" w:after="100" w:afterAutospacing="1"/>
        <w:ind w:right="142"/>
      </w:pPr>
      <w:r w:rsidRPr="00A80007">
        <w:t xml:space="preserve">The planning and delivery of public health services in Ghana is also founded on the WHO </w:t>
      </w:r>
      <w:r w:rsidR="0012111C" w:rsidRPr="00A80007">
        <w:t>six health system’s building blocks</w:t>
      </w:r>
      <w:r w:rsidRPr="00A80007">
        <w:t xml:space="preserve"> which include health technologies. Some of the key public health issues include </w:t>
      </w:r>
      <w:r w:rsidR="00A01CBF" w:rsidRPr="00A80007">
        <w:t>M</w:t>
      </w:r>
      <w:r w:rsidRPr="00A80007">
        <w:t>alaria, HIV/AIDS, Tuberculosis, Cholera, Meningitis</w:t>
      </w:r>
      <w:r w:rsidR="005A3629">
        <w:t>,</w:t>
      </w:r>
      <w:r w:rsidR="00F405F4" w:rsidRPr="00A80007">
        <w:t xml:space="preserve"> and </w:t>
      </w:r>
      <w:r w:rsidRPr="00A80007">
        <w:t xml:space="preserve">Upper Respiratory Tract Infections; with major public health activities comprising immunization, public </w:t>
      </w:r>
      <w:r w:rsidR="007B0949" w:rsidRPr="00A80007">
        <w:t>health education</w:t>
      </w:r>
      <w:r w:rsidR="005A3629">
        <w:t>,</w:t>
      </w:r>
      <w:r w:rsidR="007B0949" w:rsidRPr="00A80007">
        <w:t xml:space="preserve"> and promotion and </w:t>
      </w:r>
      <w:r w:rsidRPr="00A80007">
        <w:t>di</w:t>
      </w:r>
      <w:r w:rsidR="007B0949" w:rsidRPr="00A80007">
        <w:t>sease surveillance and control</w:t>
      </w:r>
      <w:r w:rsidRPr="00A80007">
        <w:t>. The Ghanaian public health sector is managed by a mixture of human resources comprising medic</w:t>
      </w:r>
      <w:r w:rsidR="007B0949" w:rsidRPr="00A80007">
        <w:t>al doctors, nurses, pharmacists,</w:t>
      </w:r>
      <w:r w:rsidRPr="00A80007">
        <w:t xml:space="preserve"> allied </w:t>
      </w:r>
      <w:r w:rsidR="007B0949" w:rsidRPr="00A80007">
        <w:t>health staff</w:t>
      </w:r>
      <w:r w:rsidR="005A3629">
        <w:t>,</w:t>
      </w:r>
      <w:r w:rsidR="007B0949" w:rsidRPr="00A80007">
        <w:t xml:space="preserve"> and paramedical staff</w:t>
      </w:r>
      <w:r w:rsidRPr="00A80007">
        <w:t>. There are reported inequities in service delivery and mal</w:t>
      </w:r>
      <w:r w:rsidR="007B0949" w:rsidRPr="00A80007">
        <w:t>-</w:t>
      </w:r>
      <w:r w:rsidRPr="00A80007">
        <w:t>distribution of human and facility resources</w:t>
      </w:r>
      <w:r w:rsidR="00867098" w:rsidRPr="00A80007">
        <w:t xml:space="preserve"> to the detriment of rural and resource-challenged settings</w:t>
      </w:r>
      <w:sdt>
        <w:sdtPr>
          <w:id w:val="-1241628088"/>
          <w:citation/>
        </w:sdtPr>
        <w:sdtEndPr/>
        <w:sdtContent>
          <w:r w:rsidRPr="00A80007">
            <w:fldChar w:fldCharType="begin"/>
          </w:r>
          <w:r w:rsidRPr="00A80007">
            <w:instrText xml:space="preserve">CITATION Placeholder15 \l 2057 </w:instrText>
          </w:r>
          <w:r w:rsidRPr="00A80007">
            <w:fldChar w:fldCharType="separate"/>
          </w:r>
          <w:r w:rsidR="00B204D3">
            <w:rPr>
              <w:noProof/>
            </w:rPr>
            <w:t xml:space="preserve"> (Ghana Health Service, 2017)</w:t>
          </w:r>
          <w:r w:rsidRPr="00A80007">
            <w:fldChar w:fldCharType="end"/>
          </w:r>
        </w:sdtContent>
      </w:sdt>
      <w:r w:rsidRPr="00A80007">
        <w:t xml:space="preserve">.  </w:t>
      </w:r>
      <w:r w:rsidR="00867098" w:rsidRPr="00A80007">
        <w:t>P</w:t>
      </w:r>
      <w:r w:rsidR="00C544D9" w:rsidRPr="00A80007">
        <w:t xml:space="preserve">ublic </w:t>
      </w:r>
      <w:r w:rsidR="00FB1C4C" w:rsidRPr="00A80007">
        <w:t>health</w:t>
      </w:r>
      <w:r w:rsidR="00C544D9" w:rsidRPr="00A80007">
        <w:t xml:space="preserve"> services</w:t>
      </w:r>
      <w:r w:rsidR="00867098" w:rsidRPr="00A80007">
        <w:t xml:space="preserve"> are mostly required by rural population</w:t>
      </w:r>
      <w:r w:rsidR="005A3629">
        <w:t>s</w:t>
      </w:r>
      <w:r w:rsidR="00867098" w:rsidRPr="00A80007">
        <w:t xml:space="preserve"> with fewer health facilities and healthcare providers. The need to reach out to these rural communities in remote areas with critically needed services are most crucial. Even though mobile phone penetration in Ghana is generally appreciable, remote parts of the country lack reliable mobile network</w:t>
      </w:r>
      <w:r w:rsidR="005A3629">
        <w:t>s</w:t>
      </w:r>
      <w:r w:rsidR="00867098" w:rsidRPr="00A80007">
        <w:t xml:space="preserve"> and most are hard-to-reach with physical health services for lack of transport services and poor rural road networks.</w:t>
      </w:r>
      <w:r w:rsidR="003651BC" w:rsidRPr="00A80007">
        <w:t xml:space="preserve"> This backdrop constrained </w:t>
      </w:r>
      <w:r w:rsidR="005A3629">
        <w:t xml:space="preserve">the </w:t>
      </w:r>
      <w:r w:rsidR="003651BC" w:rsidRPr="00A80007">
        <w:t>effective delivery of public health</w:t>
      </w:r>
      <w:r w:rsidR="00867098" w:rsidRPr="00A80007">
        <w:t xml:space="preserve"> </w:t>
      </w:r>
      <w:r w:rsidR="003651BC" w:rsidRPr="00A80007">
        <w:t xml:space="preserve">services to the general population using only the traditional means. There was therefore the need to explore an alternative channel in reaching the population for which the mobile phone could serve as a viable tool due to its universality and portability in use and information and knowledge-sharing utilities. </w:t>
      </w:r>
    </w:p>
    <w:p w14:paraId="7CD2E00A" w14:textId="1E6A691E" w:rsidR="003E7DA4" w:rsidRPr="00A80007" w:rsidRDefault="003E7DA4" w:rsidP="0070217E">
      <w:pPr>
        <w:pStyle w:val="ListParagraph"/>
        <w:keepNext/>
        <w:keepLines/>
        <w:numPr>
          <w:ilvl w:val="0"/>
          <w:numId w:val="22"/>
        </w:numPr>
        <w:spacing w:before="200" w:beforeAutospacing="1" w:after="100" w:afterAutospacing="1"/>
        <w:ind w:right="142"/>
        <w:outlineLvl w:val="1"/>
        <w:rPr>
          <w:rFonts w:ascii="Times New Roman" w:eastAsiaTheme="majorEastAsia" w:hAnsi="Times New Roman" w:cs="Times New Roman"/>
          <w:b/>
          <w:bCs/>
          <w:szCs w:val="26"/>
        </w:rPr>
      </w:pPr>
      <w:bookmarkStart w:id="43" w:name="_Toc45840574"/>
      <w:r w:rsidRPr="00A80007">
        <w:rPr>
          <w:rFonts w:ascii="Times New Roman" w:eastAsiaTheme="majorEastAsia" w:hAnsi="Times New Roman" w:cs="Times New Roman"/>
          <w:b/>
          <w:bCs/>
          <w:szCs w:val="26"/>
        </w:rPr>
        <w:t>Review of Theoretical Literature</w:t>
      </w:r>
      <w:bookmarkEnd w:id="43"/>
    </w:p>
    <w:p w14:paraId="40E9E395" w14:textId="24A3C8D1" w:rsidR="003E7DA4" w:rsidRPr="00A80007" w:rsidRDefault="003E7DA4" w:rsidP="003E7DA4">
      <w:pPr>
        <w:spacing w:before="100" w:beforeAutospacing="1" w:after="100" w:afterAutospacing="1"/>
        <w:ind w:right="142"/>
      </w:pPr>
      <w:r w:rsidRPr="00A80007">
        <w:t xml:space="preserve">This section reviews the relevant theories that underpin the research </w:t>
      </w:r>
      <w:r w:rsidRPr="00A80007">
        <w:rPr>
          <w:lang w:val="en-US"/>
        </w:rPr>
        <w:t>topic</w:t>
      </w:r>
      <w:r w:rsidRPr="00A80007">
        <w:t xml:space="preserve">. </w:t>
      </w:r>
      <w:r w:rsidRPr="00A80007">
        <w:rPr>
          <w:lang w:val="en-US"/>
        </w:rPr>
        <w:t xml:space="preserve">The theories broadly fall within the technology acceptance and adoption models. </w:t>
      </w:r>
      <w:r w:rsidR="005A3629">
        <w:rPr>
          <w:lang w:val="en-US"/>
        </w:rPr>
        <w:t xml:space="preserve">It also </w:t>
      </w:r>
      <w:r w:rsidRPr="00A80007">
        <w:rPr>
          <w:lang w:val="en-US"/>
        </w:rPr>
        <w:t>refers to a set of interrelated concepts, variables, definitions</w:t>
      </w:r>
      <w:r w:rsidR="005A3629">
        <w:rPr>
          <w:lang w:val="en-US"/>
        </w:rPr>
        <w:t>,</w:t>
      </w:r>
      <w:r w:rsidRPr="00A80007">
        <w:rPr>
          <w:lang w:val="en-US"/>
        </w:rPr>
        <w:t xml:space="preserve"> and propositions that present a systematic outlook of events or phenomena by specifying relationships among variables </w:t>
      </w:r>
      <w:r w:rsidR="005A3629">
        <w:rPr>
          <w:lang w:val="en-US"/>
        </w:rPr>
        <w:t>to explain and predict</w:t>
      </w:r>
      <w:r w:rsidRPr="00A80007">
        <w:rPr>
          <w:lang w:val="en-US"/>
        </w:rPr>
        <w:t xml:space="preserve"> events or situations</w:t>
      </w:r>
      <w:r w:rsidRPr="00A80007">
        <w:t xml:space="preserve"> </w:t>
      </w:r>
      <w:sdt>
        <w:sdtPr>
          <w:id w:val="-763385119"/>
          <w:citation/>
        </w:sdtPr>
        <w:sdtEndPr/>
        <w:sdtContent>
          <w:r w:rsidRPr="00A80007">
            <w:fldChar w:fldCharType="begin"/>
          </w:r>
          <w:r w:rsidR="005A3629">
            <w:rPr>
              <w:lang w:val="en-US"/>
            </w:rPr>
            <w:instrText xml:space="preserve">CITATION Gla \l 1033 </w:instrText>
          </w:r>
          <w:r w:rsidRPr="00A80007">
            <w:fldChar w:fldCharType="separate"/>
          </w:r>
          <w:r w:rsidR="00B204D3" w:rsidRPr="00B204D3">
            <w:rPr>
              <w:noProof/>
              <w:lang w:val="en-US"/>
            </w:rPr>
            <w:t>(Glanz, Lewis, &amp; Rimer, 1997)</w:t>
          </w:r>
          <w:r w:rsidRPr="00A80007">
            <w:fldChar w:fldCharType="end"/>
          </w:r>
        </w:sdtContent>
      </w:sdt>
      <w:r w:rsidRPr="00A80007">
        <w:t>. It is relevant in driving and guiding research which is equally true for this research as it concerns the application of mobile phone technology in the delivery of health services. The review covered various theories on technology acceptance and its diffusion, the interaction between technology and task</w:t>
      </w:r>
      <w:r w:rsidR="005A3629">
        <w:t>,</w:t>
      </w:r>
      <w:r w:rsidRPr="00A80007">
        <w:t xml:space="preserve"> and application of technology in the health domain. </w:t>
      </w:r>
      <w:r w:rsidR="00375A2E" w:rsidRPr="00A80007">
        <w:t>A choice of theories w</w:t>
      </w:r>
      <w:r w:rsidR="005A3629">
        <w:t>as</w:t>
      </w:r>
      <w:r w:rsidR="00375A2E" w:rsidRPr="00A80007">
        <w:t xml:space="preserve"> made to underpin the study with justifications.</w:t>
      </w:r>
      <w:r w:rsidRPr="00A80007">
        <w:t xml:space="preserve"> For any technology to be useful to people and </w:t>
      </w:r>
      <w:r w:rsidR="00B92454" w:rsidRPr="00A80007">
        <w:t>organization</w:t>
      </w:r>
      <w:r w:rsidRPr="00A80007">
        <w:t>s, it must be accepted by patrons and used for its intended purpose(s) without which the best technology may not be useful or serve its intended purpose. The theories were reviewed in chronological order; from the earliest to the latest.</w:t>
      </w:r>
    </w:p>
    <w:p w14:paraId="3023D84D" w14:textId="3A011E7E" w:rsidR="003E7DA4" w:rsidRPr="00A80007" w:rsidRDefault="003E7DA4" w:rsidP="0070217E">
      <w:pPr>
        <w:pStyle w:val="ListParagraph"/>
        <w:keepNext/>
        <w:keepLines/>
        <w:numPr>
          <w:ilvl w:val="2"/>
          <w:numId w:val="41"/>
        </w:numPr>
        <w:spacing w:before="200" w:beforeAutospacing="1" w:after="100" w:afterAutospacing="1"/>
        <w:ind w:right="142"/>
        <w:outlineLvl w:val="2"/>
        <w:rPr>
          <w:rFonts w:ascii="Times New Roman" w:eastAsiaTheme="majorEastAsia" w:hAnsi="Times New Roman" w:cs="Times New Roman"/>
          <w:b/>
          <w:bCs/>
        </w:rPr>
      </w:pPr>
      <w:bookmarkStart w:id="44" w:name="_Toc45840575"/>
      <w:r w:rsidRPr="00A80007">
        <w:rPr>
          <w:rFonts w:ascii="Times New Roman" w:eastAsiaTheme="majorEastAsia" w:hAnsi="Times New Roman" w:cs="Times New Roman"/>
          <w:b/>
          <w:bCs/>
        </w:rPr>
        <w:t>Diffusion of Innovation</w:t>
      </w:r>
      <w:bookmarkEnd w:id="44"/>
      <w:r w:rsidRPr="00A80007">
        <w:rPr>
          <w:rFonts w:ascii="Times New Roman" w:eastAsiaTheme="majorEastAsia" w:hAnsi="Times New Roman" w:cs="Times New Roman"/>
          <w:b/>
          <w:bCs/>
        </w:rPr>
        <w:t xml:space="preserve"> </w:t>
      </w:r>
    </w:p>
    <w:p w14:paraId="6A2DDECE" w14:textId="55D76583" w:rsidR="003E7DA4" w:rsidRPr="00A80007" w:rsidRDefault="003E7DA4" w:rsidP="003E7DA4">
      <w:pPr>
        <w:spacing w:before="100" w:beforeAutospacing="1" w:after="100" w:afterAutospacing="1"/>
        <w:ind w:right="142"/>
      </w:pPr>
      <w:r w:rsidRPr="00A80007">
        <w:t>The Diffusion of Innovation Theory (DOIT) was propounded by Everett Rogers (1962). This was after other initial works by Gabriel Tarde (1903) who proposed the original S-shaped diffusion curve. Subsequently Ryan and Gross (1943) introduced the adopter categories that were adapted by Rogers in his DOIT. It describes the process by which innovation (idea, behaviour</w:t>
      </w:r>
      <w:r w:rsidR="005A3629">
        <w:t>,</w:t>
      </w:r>
      <w:r w:rsidRPr="00A80007">
        <w:t xml:space="preserve"> or product) is adopted and communicated through certain channels over time among a social system or population. It also refers to the process that occurs as people adopt a new idea, product, practice</w:t>
      </w:r>
      <w:r w:rsidR="005A3629">
        <w:t>,</w:t>
      </w:r>
      <w:r w:rsidRPr="00A80007">
        <w:t xml:space="preserve"> and philosophy</w:t>
      </w:r>
      <w:sdt>
        <w:sdtPr>
          <w:id w:val="305752481"/>
          <w:citation/>
        </w:sdtPr>
        <w:sdtEndPr/>
        <w:sdtContent>
          <w:r w:rsidRPr="00A80007">
            <w:fldChar w:fldCharType="begin"/>
          </w:r>
          <w:r w:rsidR="00007826" w:rsidRPr="00A80007">
            <w:rPr>
              <w:lang w:val="en-US"/>
            </w:rPr>
            <w:instrText xml:space="preserve">CITATION Kam11 \l 1033 </w:instrText>
          </w:r>
          <w:r w:rsidRPr="00A80007">
            <w:fldChar w:fldCharType="separate"/>
          </w:r>
          <w:r w:rsidR="00B204D3">
            <w:rPr>
              <w:noProof/>
              <w:lang w:val="en-US"/>
            </w:rPr>
            <w:t xml:space="preserve"> </w:t>
          </w:r>
          <w:r w:rsidR="00B204D3" w:rsidRPr="00B204D3">
            <w:rPr>
              <w:noProof/>
              <w:lang w:val="en-US"/>
            </w:rPr>
            <w:t>(Kaminski, 2011)</w:t>
          </w:r>
          <w:r w:rsidRPr="00A80007">
            <w:fldChar w:fldCharType="end"/>
          </w:r>
        </w:sdtContent>
      </w:sdt>
      <w:r w:rsidRPr="00A80007">
        <w:t>.</w:t>
      </w:r>
    </w:p>
    <w:p w14:paraId="5A4F3ED0" w14:textId="25AB8849" w:rsidR="003E7DA4" w:rsidRPr="00A80007" w:rsidRDefault="003E7DA4" w:rsidP="003E7DA4">
      <w:pPr>
        <w:spacing w:before="100" w:beforeAutospacing="1" w:after="100" w:afterAutospacing="1"/>
        <w:ind w:right="142"/>
      </w:pPr>
      <w:r w:rsidRPr="00A80007">
        <w:t xml:space="preserve">It shows that different people adopt innovation at different times. Some adopt innovation early while others do it at a later stage based on individual characteristics. The theory suggests five categories of adopters with assigned percentages comprising Innovators (2.5%) who may be the few who want to try an innovation and Early Adopters (13.5%) who embrace change opportunities. The others are Early Majority (34%) who adopt new ideas before the average person upon credible evidence of its efficacy, while </w:t>
      </w:r>
      <w:r w:rsidR="00342E5F">
        <w:t xml:space="preserve">the </w:t>
      </w:r>
      <w:r w:rsidRPr="00A80007">
        <w:t>Late Majority (34%) refers to the s</w:t>
      </w:r>
      <w:r w:rsidR="00342E5F">
        <w:t>k</w:t>
      </w:r>
      <w:r w:rsidRPr="00A80007">
        <w:t xml:space="preserve">eptics of change who only adopt an innovation after </w:t>
      </w:r>
      <w:r w:rsidR="00731845" w:rsidRPr="00A80007">
        <w:t>the majority has tried it</w:t>
      </w:r>
      <w:r w:rsidRPr="00A80007">
        <w:t>. Laggards (16%) are the very conservative, cynical of change and hardest group to adopt innovation. Different stages of communication by which innovation is adopted are suggested to be Awareness, Decision to adopt or reject use, Initial adoption</w:t>
      </w:r>
      <w:r w:rsidR="00342E5F">
        <w:t>,</w:t>
      </w:r>
      <w:r w:rsidRPr="00A80007">
        <w:t xml:space="preserve"> and Continuous use </w:t>
      </w:r>
      <w:sdt>
        <w:sdtPr>
          <w:id w:val="-270167762"/>
          <w:citation/>
        </w:sdtPr>
        <w:sdtEndPr/>
        <w:sdtContent>
          <w:r w:rsidRPr="00A80007">
            <w:fldChar w:fldCharType="begin"/>
          </w:r>
          <w:r w:rsidR="008E3E9C" w:rsidRPr="00A80007">
            <w:rPr>
              <w:lang w:val="en-US"/>
            </w:rPr>
            <w:instrText xml:space="preserve">CITATION Bia17 \m LaM6b \t  \m Kam11 \l 1033 </w:instrText>
          </w:r>
          <w:r w:rsidRPr="00A80007">
            <w:fldChar w:fldCharType="separate"/>
          </w:r>
          <w:r w:rsidR="00B204D3" w:rsidRPr="00B204D3">
            <w:rPr>
              <w:noProof/>
              <w:lang w:val="en-US"/>
            </w:rPr>
            <w:t>(Bianchi &amp; de Figueiredo, 2017; LaMorte, 2016; Kaminski, 2011)</w:t>
          </w:r>
          <w:r w:rsidRPr="00A80007">
            <w:fldChar w:fldCharType="end"/>
          </w:r>
        </w:sdtContent>
      </w:sdt>
      <w:r w:rsidRPr="00A80007">
        <w:t>. Five main factors have been suggested to influence technology adoption such as Relative advantage, Compatibility, Flexibility, Tri</w:t>
      </w:r>
      <w:r w:rsidR="00342E5F">
        <w:t>al</w:t>
      </w:r>
      <w:r w:rsidRPr="00A80007">
        <w:t>ability</w:t>
      </w:r>
      <w:r w:rsidR="00342E5F">
        <w:t>,</w:t>
      </w:r>
      <w:r w:rsidRPr="00A80007">
        <w:t xml:space="preserve"> and Observability</w:t>
      </w:r>
      <w:sdt>
        <w:sdtPr>
          <w:id w:val="-1793278810"/>
          <w:citation/>
        </w:sdtPr>
        <w:sdtEndPr/>
        <w:sdtContent>
          <w:r w:rsidRPr="00A80007">
            <w:fldChar w:fldCharType="begin"/>
          </w:r>
          <w:r w:rsidR="0035492A" w:rsidRPr="00A80007">
            <w:rPr>
              <w:lang w:val="en-US"/>
            </w:rPr>
            <w:instrText xml:space="preserve">CITATION Dwi17 \l 1033 </w:instrText>
          </w:r>
          <w:r w:rsidRPr="00A80007">
            <w:fldChar w:fldCharType="separate"/>
          </w:r>
          <w:r w:rsidR="00B204D3">
            <w:rPr>
              <w:noProof/>
              <w:lang w:val="en-US"/>
            </w:rPr>
            <w:t xml:space="preserve"> </w:t>
          </w:r>
          <w:r w:rsidR="00B204D3" w:rsidRPr="00B204D3">
            <w:rPr>
              <w:noProof/>
              <w:lang w:val="en-US"/>
            </w:rPr>
            <w:t>(Dwivedi, Rana, Jeyaraj, Clement, &amp; Williams, 2017)</w:t>
          </w:r>
          <w:r w:rsidRPr="00A80007">
            <w:fldChar w:fldCharType="end"/>
          </w:r>
        </w:sdtContent>
      </w:sdt>
      <w:r w:rsidRPr="00A80007">
        <w:t>. The theory has been applied in various fields such as agriculture, criminal justice, social work</w:t>
      </w:r>
      <w:r w:rsidR="00EA2A75" w:rsidRPr="00A80007">
        <w:t>,</w:t>
      </w:r>
      <w:r w:rsidRPr="00A80007">
        <w:t xml:space="preserve"> marketing</w:t>
      </w:r>
      <w:r w:rsidR="00342E5F">
        <w:t>,</w:t>
      </w:r>
      <w:r w:rsidRPr="00A80007">
        <w:t xml:space="preserve"> and public health. The theory is reported to have been used to accelerate the adoption of important public health </w:t>
      </w:r>
      <w:r w:rsidR="00A01CBF" w:rsidRPr="00A80007">
        <w:t>programme</w:t>
      </w:r>
      <w:r w:rsidRPr="00A80007">
        <w:t>s that are concerned with behaviour change among the population</w:t>
      </w:r>
      <w:sdt>
        <w:sdtPr>
          <w:id w:val="1091518837"/>
          <w:citation/>
        </w:sdtPr>
        <w:sdtEndPr/>
        <w:sdtContent>
          <w:r w:rsidRPr="00A80007">
            <w:fldChar w:fldCharType="begin"/>
          </w:r>
          <w:r w:rsidR="00007826" w:rsidRPr="00A80007">
            <w:rPr>
              <w:lang w:val="en-US"/>
            </w:rPr>
            <w:instrText xml:space="preserve">CITATION LaM6b \t  \m Kam11 \l 1033 </w:instrText>
          </w:r>
          <w:r w:rsidRPr="00A80007">
            <w:fldChar w:fldCharType="separate"/>
          </w:r>
          <w:r w:rsidR="00B204D3">
            <w:rPr>
              <w:noProof/>
              <w:lang w:val="en-US"/>
            </w:rPr>
            <w:t xml:space="preserve"> </w:t>
          </w:r>
          <w:r w:rsidR="00B204D3" w:rsidRPr="00B204D3">
            <w:rPr>
              <w:noProof/>
              <w:lang w:val="en-US"/>
            </w:rPr>
            <w:t>(LaMorte, 2016; Kaminski, 2011)</w:t>
          </w:r>
          <w:r w:rsidRPr="00A80007">
            <w:fldChar w:fldCharType="end"/>
          </w:r>
        </w:sdtContent>
      </w:sdt>
      <w:r w:rsidRPr="00A80007">
        <w:t>.</w:t>
      </w:r>
    </w:p>
    <w:p w14:paraId="7E80D5F0" w14:textId="2994AEDD" w:rsidR="003E7DA4" w:rsidRPr="00A80007" w:rsidRDefault="003E7DA4" w:rsidP="0070217E">
      <w:pPr>
        <w:pStyle w:val="ListParagraph"/>
        <w:keepNext/>
        <w:keepLines/>
        <w:numPr>
          <w:ilvl w:val="2"/>
          <w:numId w:val="41"/>
        </w:numPr>
        <w:spacing w:before="200" w:beforeAutospacing="1" w:after="100" w:afterAutospacing="1"/>
        <w:ind w:right="142"/>
        <w:outlineLvl w:val="2"/>
        <w:rPr>
          <w:rFonts w:ascii="Times New Roman" w:eastAsiaTheme="majorEastAsia" w:hAnsi="Times New Roman" w:cs="Times New Roman"/>
          <w:b/>
          <w:bCs/>
        </w:rPr>
      </w:pPr>
      <w:bookmarkStart w:id="45" w:name="_Toc45840576"/>
      <w:r w:rsidRPr="00A80007">
        <w:rPr>
          <w:rFonts w:ascii="Times New Roman" w:eastAsiaTheme="majorEastAsia" w:hAnsi="Times New Roman" w:cs="Times New Roman"/>
          <w:b/>
          <w:bCs/>
        </w:rPr>
        <w:t>Technology Acceptance Model</w:t>
      </w:r>
      <w:bookmarkEnd w:id="45"/>
    </w:p>
    <w:p w14:paraId="2F9C41C3" w14:textId="503150A2" w:rsidR="003E7DA4" w:rsidRPr="00A80007" w:rsidRDefault="003E7DA4" w:rsidP="003E7DA4">
      <w:pPr>
        <w:spacing w:before="100" w:beforeAutospacing="1" w:after="100" w:afterAutospacing="1"/>
        <w:ind w:right="142"/>
      </w:pPr>
      <w:r w:rsidRPr="00A80007">
        <w:t>Technology Acceptance Model (TAM)</w:t>
      </w:r>
      <w:r w:rsidR="00E06AF4" w:rsidRPr="00A80007">
        <w:t xml:space="preserve"> as a</w:t>
      </w:r>
      <w:r w:rsidRPr="00A80007">
        <w:t xml:space="preserve"> </w:t>
      </w:r>
      <w:r w:rsidR="00E06AF4" w:rsidRPr="00A80007">
        <w:t>theory</w:t>
      </w:r>
      <w:r w:rsidRPr="00A80007">
        <w:t xml:space="preserve"> finds grounding with Davis’ article on the matter</w:t>
      </w:r>
      <w:sdt>
        <w:sdtPr>
          <w:id w:val="319244533"/>
          <w:citation/>
        </w:sdtPr>
        <w:sdtEndPr/>
        <w:sdtContent>
          <w:r w:rsidRPr="00A80007">
            <w:fldChar w:fldCharType="begin"/>
          </w:r>
          <w:r w:rsidRPr="00A80007">
            <w:instrText xml:space="preserve">CITATION Placeholder16 \l 2057 </w:instrText>
          </w:r>
          <w:r w:rsidRPr="00A80007">
            <w:fldChar w:fldCharType="separate"/>
          </w:r>
          <w:r w:rsidR="00B204D3">
            <w:rPr>
              <w:noProof/>
            </w:rPr>
            <w:t xml:space="preserve"> (Davis, 1989)</w:t>
          </w:r>
          <w:r w:rsidRPr="00A80007">
            <w:fldChar w:fldCharType="end"/>
          </w:r>
        </w:sdtContent>
      </w:sdt>
      <w:r w:rsidRPr="00A80007">
        <w:t xml:space="preserve">. </w:t>
      </w:r>
      <w:r w:rsidR="00375A2E" w:rsidRPr="00A80007">
        <w:t>It is an information systems theory that explains how users end up accepting and using technology. It further explains how and when users utili</w:t>
      </w:r>
      <w:r w:rsidR="00D444AA" w:rsidRPr="00A80007">
        <w:t>z</w:t>
      </w:r>
      <w:r w:rsidR="00375A2E" w:rsidRPr="00A80007">
        <w:t xml:space="preserve">e new technology and the various factors that influence their decision (Davis, 1989). It predicts </w:t>
      </w:r>
      <w:r w:rsidR="001667BF" w:rsidRPr="00A80007">
        <w:t>beh</w:t>
      </w:r>
      <w:r w:rsidR="009405EA" w:rsidRPr="00A80007">
        <w:t>avioural intention to u</w:t>
      </w:r>
      <w:r w:rsidR="00375A2E" w:rsidRPr="00A80007">
        <w:t>se</w:t>
      </w:r>
      <w:r w:rsidR="009405EA" w:rsidRPr="00A80007">
        <w:t xml:space="preserve"> and actual use </w:t>
      </w:r>
      <w:r w:rsidR="00375A2E" w:rsidRPr="00A80007">
        <w:t>of technology</w:t>
      </w:r>
      <w:r w:rsidR="002B29C7" w:rsidRPr="00A80007">
        <w:t xml:space="preserve"> in a personal or organizational viewpoint and how technological innovation may enhance productivity</w:t>
      </w:r>
      <w:sdt>
        <w:sdtPr>
          <w:id w:val="97919567"/>
          <w:citation/>
        </w:sdtPr>
        <w:sdtEndPr/>
        <w:sdtContent>
          <w:r w:rsidR="00375A2E" w:rsidRPr="00A80007">
            <w:fldChar w:fldCharType="begin"/>
          </w:r>
          <w:r w:rsidR="008E3E9C" w:rsidRPr="00A80007">
            <w:instrText xml:space="preserve">CITATION Bia17 \m Chi151 \l 2057 </w:instrText>
          </w:r>
          <w:r w:rsidR="00375A2E" w:rsidRPr="00A80007">
            <w:fldChar w:fldCharType="separate"/>
          </w:r>
          <w:r w:rsidR="00B204D3">
            <w:rPr>
              <w:noProof/>
            </w:rPr>
            <w:t xml:space="preserve"> (Bianchi &amp; de Figueiredo, 2017; Chi-Ping, 2015)</w:t>
          </w:r>
          <w:r w:rsidR="00375A2E" w:rsidRPr="00A80007">
            <w:fldChar w:fldCharType="end"/>
          </w:r>
        </w:sdtContent>
      </w:sdt>
      <w:r w:rsidR="002B29C7" w:rsidRPr="00A80007">
        <w:t>.</w:t>
      </w:r>
      <w:r w:rsidRPr="00A80007">
        <w:t xml:space="preserve"> It is argued that irrespective of the </w:t>
      </w:r>
      <w:r w:rsidRPr="00A80007">
        <w:rPr>
          <w:lang w:val="en-US"/>
        </w:rPr>
        <w:t>prospective technical advantage and promised advantages, an unutilized or underutilized technology cannot be effective. User acceptance is a crucial factor in IT adoption and individual, technological</w:t>
      </w:r>
      <w:r w:rsidR="00342E5F">
        <w:rPr>
          <w:lang w:val="en-US"/>
        </w:rPr>
        <w:t>,</w:t>
      </w:r>
      <w:r w:rsidRPr="00A80007">
        <w:rPr>
          <w:lang w:val="en-US"/>
        </w:rPr>
        <w:t xml:space="preserve"> and organizational factors play a key role in this success </w:t>
      </w:r>
      <w:sdt>
        <w:sdtPr>
          <w:rPr>
            <w:lang w:val="en-US"/>
          </w:rPr>
          <w:id w:val="-1117907310"/>
          <w:citation/>
        </w:sdtPr>
        <w:sdtEndPr/>
        <w:sdtContent>
          <w:r w:rsidRPr="00A80007">
            <w:rPr>
              <w:lang w:val="en-US"/>
            </w:rPr>
            <w:fldChar w:fldCharType="begin"/>
          </w:r>
          <w:r w:rsidRPr="00A80007">
            <w:rPr>
              <w:lang w:val="en-US"/>
            </w:rPr>
            <w:instrText xml:space="preserve"> CITATION HuP99 \l 1033 </w:instrText>
          </w:r>
          <w:r w:rsidRPr="00A80007">
            <w:rPr>
              <w:lang w:val="en-US"/>
            </w:rPr>
            <w:fldChar w:fldCharType="separate"/>
          </w:r>
          <w:r w:rsidR="00B204D3" w:rsidRPr="00B204D3">
            <w:rPr>
              <w:noProof/>
              <w:lang w:val="en-US"/>
            </w:rPr>
            <w:t>(Hu, Chau, Sheng, &amp; Tam, 1999)</w:t>
          </w:r>
          <w:r w:rsidRPr="00A80007">
            <w:rPr>
              <w:lang w:val="en-US"/>
            </w:rPr>
            <w:fldChar w:fldCharType="end"/>
          </w:r>
        </w:sdtContent>
      </w:sdt>
      <w:r w:rsidRPr="00A80007">
        <w:rPr>
          <w:lang w:val="en-US"/>
        </w:rPr>
        <w:t xml:space="preserve">.  Thus, the acceptance and use of technology form an essential philosophy </w:t>
      </w:r>
      <w:r w:rsidR="00342E5F">
        <w:rPr>
          <w:lang w:val="en-US"/>
        </w:rPr>
        <w:t>that</w:t>
      </w:r>
      <w:r w:rsidRPr="00A80007">
        <w:rPr>
          <w:lang w:val="en-US"/>
        </w:rPr>
        <w:t xml:space="preserve"> serves to drive most researchers in the field of TAM.</w:t>
      </w:r>
      <w:r w:rsidRPr="00A80007">
        <w:t xml:space="preserve"> Since the model’s introduction, it has been applied in various fields and areas such as mobile library application </w:t>
      </w:r>
      <w:sdt>
        <w:sdtPr>
          <w:id w:val="-855883197"/>
          <w:citation/>
        </w:sdtPr>
        <w:sdtEndPr/>
        <w:sdtContent>
          <w:r w:rsidRPr="00A80007">
            <w:fldChar w:fldCharType="begin"/>
          </w:r>
          <w:r w:rsidRPr="00A80007">
            <w:instrText xml:space="preserve"> CITATION Yoo16 \l 2057 </w:instrText>
          </w:r>
          <w:r w:rsidRPr="00A80007">
            <w:fldChar w:fldCharType="separate"/>
          </w:r>
          <w:r w:rsidR="00B204D3">
            <w:rPr>
              <w:noProof/>
            </w:rPr>
            <w:t>(Yoon, 2016)</w:t>
          </w:r>
          <w:r w:rsidRPr="00A80007">
            <w:fldChar w:fldCharType="end"/>
          </w:r>
        </w:sdtContent>
      </w:sdt>
      <w:r w:rsidRPr="00A80007">
        <w:t xml:space="preserve">, cultural settings </w:t>
      </w:r>
      <w:sdt>
        <w:sdtPr>
          <w:id w:val="-211341405"/>
          <w:citation/>
        </w:sdtPr>
        <w:sdtEndPr/>
        <w:sdtContent>
          <w:r w:rsidRPr="00A80007">
            <w:fldChar w:fldCharType="begin"/>
          </w:r>
          <w:r w:rsidR="00342E5F">
            <w:instrText xml:space="preserve">CITATION Ash14 \l 2057 </w:instrText>
          </w:r>
          <w:r w:rsidRPr="00A80007">
            <w:fldChar w:fldCharType="separate"/>
          </w:r>
          <w:r w:rsidR="00B204D3">
            <w:rPr>
              <w:noProof/>
            </w:rPr>
            <w:t>(Ashraf, Narongsak, &amp; Seigyoung, 2014)</w:t>
          </w:r>
          <w:r w:rsidRPr="00A80007">
            <w:fldChar w:fldCharType="end"/>
          </w:r>
        </w:sdtContent>
      </w:sdt>
      <w:r w:rsidRPr="00A80007">
        <w:t xml:space="preserve">, teaching </w:t>
      </w:r>
      <w:sdt>
        <w:sdtPr>
          <w:id w:val="531223670"/>
          <w:citation/>
        </w:sdtPr>
        <w:sdtEndPr/>
        <w:sdtContent>
          <w:r w:rsidRPr="00A80007">
            <w:fldChar w:fldCharType="begin"/>
          </w:r>
          <w:r w:rsidR="00427B97">
            <w:instrText xml:space="preserve">CITATION Won09 \l 2057 </w:instrText>
          </w:r>
          <w:r w:rsidRPr="00A80007">
            <w:fldChar w:fldCharType="separate"/>
          </w:r>
          <w:r w:rsidR="00427B97">
            <w:rPr>
              <w:noProof/>
            </w:rPr>
            <w:t>(Wong &amp; Teo, 2009)</w:t>
          </w:r>
          <w:r w:rsidRPr="00A80007">
            <w:fldChar w:fldCharType="end"/>
          </w:r>
        </w:sdtContent>
      </w:sdt>
      <w:r w:rsidRPr="00A80007">
        <w:t>, policing</w:t>
      </w:r>
      <w:sdt>
        <w:sdtPr>
          <w:id w:val="1536392153"/>
          <w:citation/>
        </w:sdtPr>
        <w:sdtEndPr/>
        <w:sdtContent>
          <w:r w:rsidRPr="00A80007">
            <w:fldChar w:fldCharType="begin"/>
          </w:r>
          <w:r w:rsidRPr="00A80007">
            <w:instrText xml:space="preserve"> CITATION Col05 \l 2057 </w:instrText>
          </w:r>
          <w:r w:rsidRPr="00A80007">
            <w:fldChar w:fldCharType="separate"/>
          </w:r>
          <w:r w:rsidR="00B204D3">
            <w:rPr>
              <w:noProof/>
            </w:rPr>
            <w:t xml:space="preserve"> (Colvin &amp; Goh, 2005)</w:t>
          </w:r>
          <w:r w:rsidRPr="00A80007">
            <w:fldChar w:fldCharType="end"/>
          </w:r>
        </w:sdtContent>
      </w:sdt>
      <w:r w:rsidRPr="00A80007">
        <w:t>, farming</w:t>
      </w:r>
      <w:sdt>
        <w:sdtPr>
          <w:id w:val="-522477683"/>
          <w:citation/>
        </w:sdtPr>
        <w:sdtEndPr/>
        <w:sdtContent>
          <w:r w:rsidRPr="00A80007">
            <w:fldChar w:fldCharType="begin"/>
          </w:r>
          <w:r w:rsidRPr="00A80007">
            <w:instrText xml:space="preserve"> CITATION Fle04 \l 2057 </w:instrText>
          </w:r>
          <w:r w:rsidRPr="00A80007">
            <w:fldChar w:fldCharType="separate"/>
          </w:r>
          <w:r w:rsidR="00B204D3">
            <w:rPr>
              <w:noProof/>
            </w:rPr>
            <w:t xml:space="preserve"> (Flett, et al., 2004)</w:t>
          </w:r>
          <w:r w:rsidRPr="00A80007">
            <w:fldChar w:fldCharType="end"/>
          </w:r>
        </w:sdtContent>
      </w:sdt>
      <w:r w:rsidRPr="00A80007">
        <w:t>, gender differences and its influence on TAM</w:t>
      </w:r>
      <w:sdt>
        <w:sdtPr>
          <w:id w:val="1926380923"/>
          <w:citation/>
        </w:sdtPr>
        <w:sdtEndPr/>
        <w:sdtContent>
          <w:r w:rsidRPr="00A80007">
            <w:fldChar w:fldCharType="begin"/>
          </w:r>
          <w:r w:rsidRPr="00A80007">
            <w:instrText xml:space="preserve">CITATION Ven00 \t  \l 2057 </w:instrText>
          </w:r>
          <w:r w:rsidRPr="00A80007">
            <w:fldChar w:fldCharType="separate"/>
          </w:r>
          <w:r w:rsidR="00B204D3">
            <w:rPr>
              <w:noProof/>
            </w:rPr>
            <w:t xml:space="preserve"> (Venkatesh &amp; Morris, 2000)</w:t>
          </w:r>
          <w:r w:rsidRPr="00A80007">
            <w:fldChar w:fldCharType="end"/>
          </w:r>
        </w:sdtContent>
      </w:sdt>
      <w:r w:rsidRPr="00A80007">
        <w:t xml:space="preserve"> and religion</w:t>
      </w:r>
      <w:sdt>
        <w:sdtPr>
          <w:id w:val="929545776"/>
          <w:citation/>
        </w:sdtPr>
        <w:sdtEndPr/>
        <w:sdtContent>
          <w:r w:rsidRPr="00A80007">
            <w:fldChar w:fldCharType="begin"/>
          </w:r>
          <w:r w:rsidRPr="00A80007">
            <w:rPr>
              <w:lang w:val="en-US"/>
            </w:rPr>
            <w:instrText xml:space="preserve"> CITATION Alr17 \l 1033 </w:instrText>
          </w:r>
          <w:r w:rsidRPr="00A80007">
            <w:fldChar w:fldCharType="separate"/>
          </w:r>
          <w:r w:rsidR="00B204D3">
            <w:rPr>
              <w:noProof/>
              <w:lang w:val="en-US"/>
            </w:rPr>
            <w:t xml:space="preserve"> </w:t>
          </w:r>
          <w:r w:rsidR="00B204D3" w:rsidRPr="00B204D3">
            <w:rPr>
              <w:noProof/>
              <w:lang w:val="en-US"/>
            </w:rPr>
            <w:t>(Al-rahmi, Zeki, Alias, &amp; Saged, 2017)</w:t>
          </w:r>
          <w:r w:rsidRPr="00A80007">
            <w:fldChar w:fldCharType="end"/>
          </w:r>
        </w:sdtContent>
      </w:sdt>
      <w:r w:rsidRPr="00A80007">
        <w:t xml:space="preserve">. </w:t>
      </w:r>
    </w:p>
    <w:p w14:paraId="7465BC47" w14:textId="09FCEC03" w:rsidR="003E7DA4" w:rsidRPr="00A80007" w:rsidRDefault="003E7DA4" w:rsidP="003E7DA4">
      <w:pPr>
        <w:spacing w:before="100" w:beforeAutospacing="1" w:after="100" w:afterAutospacing="1"/>
        <w:ind w:right="142"/>
      </w:pPr>
      <w:r w:rsidRPr="00A80007">
        <w:t xml:space="preserve">In healthcare, TAM has been used to test the </w:t>
      </w:r>
      <w:r w:rsidR="00D444AA" w:rsidRPr="00A80007">
        <w:t xml:space="preserve">acceptance and </w:t>
      </w:r>
      <w:r w:rsidRPr="00A80007">
        <w:t xml:space="preserve">adoption of new health technology </w:t>
      </w:r>
      <w:r w:rsidRPr="00A80007">
        <w:rPr>
          <w:bCs/>
        </w:rPr>
        <w:t>applications</w:t>
      </w:r>
      <w:bookmarkStart w:id="46" w:name="_Hlk37445531"/>
      <w:sdt>
        <w:sdtPr>
          <w:rPr>
            <w:bCs/>
          </w:rPr>
          <w:id w:val="-1054545573"/>
          <w:citation/>
        </w:sdtPr>
        <w:sdtEndPr/>
        <w:sdtContent>
          <w:r w:rsidRPr="00A80007">
            <w:rPr>
              <w:bCs/>
            </w:rPr>
            <w:fldChar w:fldCharType="begin"/>
          </w:r>
          <w:r w:rsidRPr="00A80007">
            <w:rPr>
              <w:bCs/>
            </w:rPr>
            <w:instrText xml:space="preserve"> CITATION Bec16 \l 2057 </w:instrText>
          </w:r>
          <w:r w:rsidRPr="00A80007">
            <w:rPr>
              <w:bCs/>
            </w:rPr>
            <w:fldChar w:fldCharType="separate"/>
          </w:r>
          <w:r w:rsidR="00B204D3">
            <w:rPr>
              <w:bCs/>
              <w:noProof/>
            </w:rPr>
            <w:t xml:space="preserve"> </w:t>
          </w:r>
          <w:r w:rsidR="00B204D3">
            <w:rPr>
              <w:noProof/>
            </w:rPr>
            <w:t>(Becker, 2016)</w:t>
          </w:r>
          <w:r w:rsidRPr="00A80007">
            <w:rPr>
              <w:bCs/>
            </w:rPr>
            <w:fldChar w:fldCharType="end"/>
          </w:r>
        </w:sdtContent>
      </w:sdt>
      <w:r w:rsidRPr="00A80007">
        <w:t xml:space="preserve">,  </w:t>
      </w:r>
      <w:bookmarkEnd w:id="46"/>
      <w:r w:rsidRPr="00A80007">
        <w:t>tel</w:t>
      </w:r>
      <w:r w:rsidR="000D57EC" w:rsidRPr="00A80007">
        <w:t>eh</w:t>
      </w:r>
      <w:r w:rsidR="009D6693" w:rsidRPr="00A80007">
        <w:t>ealth</w:t>
      </w:r>
      <w:r w:rsidRPr="00A80007">
        <w:t xml:space="preserve"> for the elderly with chronic diseases</w:t>
      </w:r>
      <w:bookmarkStart w:id="47" w:name="_Hlk37445605"/>
      <w:sdt>
        <w:sdtPr>
          <w:id w:val="1360621680"/>
          <w:citation/>
        </w:sdtPr>
        <w:sdtEndPr/>
        <w:sdtContent>
          <w:r w:rsidRPr="00A80007">
            <w:fldChar w:fldCharType="begin"/>
          </w:r>
          <w:r w:rsidR="002B29C7" w:rsidRPr="00A80007">
            <w:instrText xml:space="preserve">CITATION Chi151 \l 2057 </w:instrText>
          </w:r>
          <w:r w:rsidRPr="00A80007">
            <w:fldChar w:fldCharType="separate"/>
          </w:r>
          <w:r w:rsidR="00B204D3">
            <w:rPr>
              <w:noProof/>
            </w:rPr>
            <w:t xml:space="preserve"> (Chi-Ping, 2015)</w:t>
          </w:r>
          <w:r w:rsidRPr="00A80007">
            <w:fldChar w:fldCharType="end"/>
          </w:r>
        </w:sdtContent>
      </w:sdt>
      <w:r w:rsidRPr="00A80007">
        <w:t xml:space="preserve">, </w:t>
      </w:r>
      <w:bookmarkEnd w:id="47"/>
      <w:r w:rsidRPr="00A80007">
        <w:t xml:space="preserve">mental health </w:t>
      </w:r>
      <w:sdt>
        <w:sdtPr>
          <w:id w:val="1414666324"/>
          <w:citation/>
        </w:sdtPr>
        <w:sdtEndPr/>
        <w:sdtContent>
          <w:r w:rsidRPr="00A80007">
            <w:fldChar w:fldCharType="begin"/>
          </w:r>
          <w:r w:rsidRPr="00A80007">
            <w:instrText xml:space="preserve"> CITATION Bec16 \l 2057 </w:instrText>
          </w:r>
          <w:r w:rsidRPr="00A80007">
            <w:fldChar w:fldCharType="separate"/>
          </w:r>
          <w:r w:rsidR="00B204D3">
            <w:rPr>
              <w:noProof/>
            </w:rPr>
            <w:t>(Becker, 2016)</w:t>
          </w:r>
          <w:r w:rsidRPr="00A80007">
            <w:fldChar w:fldCharType="end"/>
          </w:r>
        </w:sdtContent>
      </w:sdt>
      <w:r w:rsidRPr="00A80007">
        <w:t>, healthcare e-learning</w:t>
      </w:r>
      <w:bookmarkStart w:id="48" w:name="_Hlk37445656"/>
      <w:sdt>
        <w:sdtPr>
          <w:id w:val="-220521035"/>
          <w:citation/>
        </w:sdtPr>
        <w:sdtEndPr/>
        <w:sdtContent>
          <w:r w:rsidRPr="00A80007">
            <w:fldChar w:fldCharType="begin"/>
          </w:r>
          <w:r w:rsidRPr="00A80007">
            <w:instrText xml:space="preserve"> CITATION Neo15 \l 2057 </w:instrText>
          </w:r>
          <w:r w:rsidRPr="00A80007">
            <w:fldChar w:fldCharType="separate"/>
          </w:r>
          <w:r w:rsidR="00B204D3">
            <w:rPr>
              <w:noProof/>
            </w:rPr>
            <w:t xml:space="preserve"> (Neo, Park, Lee, Soh, &amp; Oh, 2015)</w:t>
          </w:r>
          <w:r w:rsidRPr="00A80007">
            <w:fldChar w:fldCharType="end"/>
          </w:r>
        </w:sdtContent>
      </w:sdt>
      <w:bookmarkEnd w:id="48"/>
      <w:r w:rsidRPr="00A80007">
        <w:t>, healthcare information systems</w:t>
      </w:r>
      <w:sdt>
        <w:sdtPr>
          <w:id w:val="680018146"/>
          <w:citation/>
        </w:sdtPr>
        <w:sdtEndPr/>
        <w:sdtContent>
          <w:r w:rsidRPr="00A80007">
            <w:fldChar w:fldCharType="begin"/>
          </w:r>
          <w:r w:rsidR="007A4F86" w:rsidRPr="00A80007">
            <w:instrText xml:space="preserve">CITATION Neo11 \l 2057 </w:instrText>
          </w:r>
          <w:r w:rsidRPr="00A80007">
            <w:fldChar w:fldCharType="separate"/>
          </w:r>
          <w:r w:rsidR="00B204D3">
            <w:rPr>
              <w:noProof/>
            </w:rPr>
            <w:t xml:space="preserve"> (Pai &amp; Huang, 2011)</w:t>
          </w:r>
          <w:r w:rsidRPr="00A80007">
            <w:fldChar w:fldCharType="end"/>
          </w:r>
        </w:sdtContent>
      </w:sdt>
      <w:r w:rsidRPr="00A80007">
        <w:t>, physicians acceptance of telemedicine</w:t>
      </w:r>
      <w:bookmarkStart w:id="49" w:name="_Hlk37445712"/>
      <w:sdt>
        <w:sdtPr>
          <w:id w:val="-968896549"/>
          <w:citation/>
        </w:sdtPr>
        <w:sdtEndPr/>
        <w:sdtContent>
          <w:r w:rsidRPr="00A80007">
            <w:fldChar w:fldCharType="begin"/>
          </w:r>
          <w:r w:rsidRPr="00A80007">
            <w:instrText xml:space="preserve"> CITATION Rho14 \l 2057 </w:instrText>
          </w:r>
          <w:r w:rsidRPr="00A80007">
            <w:fldChar w:fldCharType="separate"/>
          </w:r>
          <w:r w:rsidR="00B204D3">
            <w:rPr>
              <w:noProof/>
            </w:rPr>
            <w:t xml:space="preserve"> (Rho, Choi, &amp; Lee, 2014)</w:t>
          </w:r>
          <w:r w:rsidRPr="00A80007">
            <w:fldChar w:fldCharType="end"/>
          </w:r>
        </w:sdtContent>
      </w:sdt>
      <w:r w:rsidRPr="00A80007">
        <w:t xml:space="preserve">, </w:t>
      </w:r>
      <w:bookmarkEnd w:id="49"/>
      <w:r w:rsidRPr="00A80007">
        <w:t xml:space="preserve">nurses acceptance of information systems </w:t>
      </w:r>
      <w:sdt>
        <w:sdtPr>
          <w:id w:val="608629383"/>
          <w:citation/>
        </w:sdtPr>
        <w:sdtEndPr/>
        <w:sdtContent>
          <w:r w:rsidRPr="00A80007">
            <w:fldChar w:fldCharType="begin"/>
          </w:r>
          <w:r w:rsidRPr="00A80007">
            <w:instrText xml:space="preserve"> CITATION Ifi16 \l 2057 </w:instrText>
          </w:r>
          <w:r w:rsidRPr="00A80007">
            <w:fldChar w:fldCharType="separate"/>
          </w:r>
          <w:r w:rsidR="00B204D3">
            <w:rPr>
              <w:noProof/>
            </w:rPr>
            <w:t>(Ifinedo, 2016)</w:t>
          </w:r>
          <w:r w:rsidRPr="00A80007">
            <w:fldChar w:fldCharType="end"/>
          </w:r>
        </w:sdtContent>
      </w:sdt>
      <w:r w:rsidRPr="00A80007">
        <w:t xml:space="preserve">, etc. TAM has also been tested by integrating it with other theories such as Health Belief Model </w:t>
      </w:r>
      <w:r w:rsidR="00AC309F" w:rsidRPr="00A80007">
        <w:t>(</w:t>
      </w:r>
      <w:r w:rsidRPr="00A80007">
        <w:t>HBM</w:t>
      </w:r>
      <w:r w:rsidR="00AC309F" w:rsidRPr="00A80007">
        <w:t>)</w:t>
      </w:r>
      <w:sdt>
        <w:sdtPr>
          <w:id w:val="-558627851"/>
          <w:citation/>
        </w:sdtPr>
        <w:sdtEndPr/>
        <w:sdtContent>
          <w:r w:rsidRPr="00A80007">
            <w:fldChar w:fldCharType="begin"/>
          </w:r>
          <w:r w:rsidR="00AC309F" w:rsidRPr="00A80007">
            <w:instrText xml:space="preserve">CITATION Aha15 \l 2057 </w:instrText>
          </w:r>
          <w:r w:rsidRPr="00A80007">
            <w:fldChar w:fldCharType="separate"/>
          </w:r>
          <w:r w:rsidR="00B204D3">
            <w:rPr>
              <w:noProof/>
            </w:rPr>
            <w:t xml:space="preserve"> (Ahadzadeh, Pahlevan, Ong, &amp; Khong, 2015)</w:t>
          </w:r>
          <w:r w:rsidRPr="00A80007">
            <w:fldChar w:fldCharType="end"/>
          </w:r>
        </w:sdtContent>
      </w:sdt>
      <w:r w:rsidRPr="00A80007">
        <w:t>, Social capital and cognitive theories</w:t>
      </w:r>
      <w:sdt>
        <w:sdtPr>
          <w:id w:val="-1657683008"/>
          <w:citation/>
        </w:sdtPr>
        <w:sdtEndPr/>
        <w:sdtContent>
          <w:r w:rsidRPr="00A80007">
            <w:fldChar w:fldCharType="begin"/>
          </w:r>
          <w:r w:rsidR="00E254ED" w:rsidRPr="00A80007">
            <w:instrText xml:space="preserve">CITATION Tsa14 \l 2057 </w:instrText>
          </w:r>
          <w:r w:rsidRPr="00A80007">
            <w:fldChar w:fldCharType="separate"/>
          </w:r>
          <w:r w:rsidR="00B204D3">
            <w:rPr>
              <w:noProof/>
            </w:rPr>
            <w:t xml:space="preserve"> (Tsai, 2014)</w:t>
          </w:r>
          <w:r w:rsidRPr="00A80007">
            <w:fldChar w:fldCharType="end"/>
          </w:r>
        </w:sdtContent>
      </w:sdt>
      <w:r w:rsidRPr="00A80007">
        <w:t xml:space="preserve"> and Task Technology Fit</w:t>
      </w:r>
      <w:r w:rsidR="002669B7" w:rsidRPr="00A80007">
        <w:t xml:space="preserve"> in </w:t>
      </w:r>
      <w:r w:rsidR="00CB6CE8" w:rsidRPr="00A80007">
        <w:t xml:space="preserve">online </w:t>
      </w:r>
      <w:r w:rsidR="002669B7" w:rsidRPr="00A80007">
        <w:t>education</w:t>
      </w:r>
      <w:r w:rsidRPr="00A80007">
        <w:t xml:space="preserve"> </w:t>
      </w:r>
      <w:sdt>
        <w:sdtPr>
          <w:id w:val="1088420154"/>
          <w:citation/>
        </w:sdtPr>
        <w:sdtEndPr/>
        <w:sdtContent>
          <w:r w:rsidRPr="00A80007">
            <w:fldChar w:fldCharType="begin"/>
          </w:r>
          <w:r w:rsidR="00F012F1" w:rsidRPr="00A80007">
            <w:rPr>
              <w:lang w:val="en-US"/>
            </w:rPr>
            <w:instrText xml:space="preserve">CITATION WuB17 \l 1033 </w:instrText>
          </w:r>
          <w:r w:rsidRPr="00A80007">
            <w:fldChar w:fldCharType="separate"/>
          </w:r>
          <w:r w:rsidR="00B204D3" w:rsidRPr="00B204D3">
            <w:rPr>
              <w:noProof/>
              <w:lang w:val="en-US"/>
            </w:rPr>
            <w:t>(Wu &amp; Cheni, 2016)</w:t>
          </w:r>
          <w:r w:rsidRPr="00A80007">
            <w:fldChar w:fldCharType="end"/>
          </w:r>
        </w:sdtContent>
      </w:sdt>
      <w:r w:rsidRPr="00A80007">
        <w:t xml:space="preserve">. These were to help test the combinational effect on </w:t>
      </w:r>
      <w:r w:rsidR="00342E5F">
        <w:t xml:space="preserve">the </w:t>
      </w:r>
      <w:r w:rsidRPr="00A80007">
        <w:t xml:space="preserve">adoption and use of technology in the health domain. The two theories of HBM and TAM were together able to predict internet technology use for </w:t>
      </w:r>
      <w:r w:rsidRPr="00A80007">
        <w:rPr>
          <w:bCs/>
        </w:rPr>
        <w:t>health</w:t>
      </w:r>
      <w:r w:rsidRPr="00A80007">
        <w:t xml:space="preserve"> purposes</w:t>
      </w:r>
      <w:sdt>
        <w:sdtPr>
          <w:id w:val="-524177104"/>
          <w:citation/>
        </w:sdtPr>
        <w:sdtEndPr/>
        <w:sdtContent>
          <w:r w:rsidRPr="00A80007">
            <w:fldChar w:fldCharType="begin"/>
          </w:r>
          <w:r w:rsidR="00AC309F" w:rsidRPr="00A80007">
            <w:instrText xml:space="preserve">CITATION Aha15 \l 2057 </w:instrText>
          </w:r>
          <w:r w:rsidRPr="00A80007">
            <w:fldChar w:fldCharType="separate"/>
          </w:r>
          <w:r w:rsidR="00B204D3">
            <w:rPr>
              <w:noProof/>
            </w:rPr>
            <w:t xml:space="preserve"> (Ahadzadeh, Pahlevan, Ong, &amp; Khong, 2015)</w:t>
          </w:r>
          <w:r w:rsidRPr="00A80007">
            <w:fldChar w:fldCharType="end"/>
          </w:r>
        </w:sdtContent>
      </w:sdt>
      <w:r w:rsidRPr="00A80007">
        <w:t xml:space="preserve">. The literature suggests </w:t>
      </w:r>
      <w:r w:rsidR="00342E5F">
        <w:t xml:space="preserve">a </w:t>
      </w:r>
      <w:r w:rsidRPr="00A80007">
        <w:t xml:space="preserve">limited or almost non-existent application of TAM on </w:t>
      </w:r>
      <w:r w:rsidR="00342E5F">
        <w:t xml:space="preserve">the </w:t>
      </w:r>
      <w:r w:rsidRPr="00A80007">
        <w:t>specific use and testing in the prevention and management of cholera in general and Ghana in particular. This study</w:t>
      </w:r>
      <w:r w:rsidR="00342E5F">
        <w:t>, therefore,</w:t>
      </w:r>
      <w:r w:rsidRPr="00A80007">
        <w:t xml:space="preserve"> attempts to explore perceptions of </w:t>
      </w:r>
      <w:r w:rsidR="00DF046A" w:rsidRPr="00A80007">
        <w:t>Healthcare Providers</w:t>
      </w:r>
      <w:r w:rsidRPr="00A80007">
        <w:t xml:space="preserve"> on the adoption and use of mobile technology for the delivery of health services for a disease such as cholera.</w:t>
      </w:r>
    </w:p>
    <w:p w14:paraId="3696F32E" w14:textId="3843F042" w:rsidR="003E7DA4" w:rsidRPr="00A80007" w:rsidRDefault="003E7DA4" w:rsidP="003E7DA4">
      <w:pPr>
        <w:spacing w:before="100" w:beforeAutospacing="1" w:after="100" w:afterAutospacing="1"/>
        <w:ind w:right="142"/>
      </w:pPr>
      <w:r w:rsidRPr="00A80007">
        <w:t>It has linkages with other theories such as Theory of Reasoned Action (TRA) and The</w:t>
      </w:r>
      <w:r w:rsidR="000D57EC" w:rsidRPr="00A80007">
        <w:t xml:space="preserve">ory of Planned Behaviour (TPB) and </w:t>
      </w:r>
      <w:r w:rsidRPr="00A80007">
        <w:t>others</w:t>
      </w:r>
      <w:r w:rsidR="000D57EC" w:rsidRPr="00A80007">
        <w:t xml:space="preserve">; which makes TAM one of </w:t>
      </w:r>
      <w:r w:rsidR="008F5A5E" w:rsidRPr="00A80007">
        <w:t>the superior behavioural models</w:t>
      </w:r>
      <w:r w:rsidR="000D57EC" w:rsidRPr="00A80007">
        <w:t xml:space="preserve"> </w:t>
      </w:r>
      <w:r w:rsidR="0018577B" w:rsidRPr="00A80007">
        <w:rPr>
          <w:noProof/>
        </w:rPr>
        <w:t>(Bagozzi, 2007; Legris, Ingham, &amp; Collerette, 2003)</w:t>
      </w:r>
      <w:r w:rsidRPr="00A80007">
        <w:t>. The main constructs presented in the classical TAM are Perceived Ease of Use (PEOU) and Perceived Usefulness (PU). PEOU refers to the degree to which using a particular technology will be effortless while PU is the extent to which people believe that the use of technology will result in improvement of job performance or help them achieve their intended objectives. These two factors predispose or influence individuals’ attitude</w:t>
      </w:r>
      <w:r w:rsidR="00342E5F">
        <w:t>s</w:t>
      </w:r>
      <w:r w:rsidRPr="00A80007">
        <w:t xml:space="preserve"> towards using technology, which in turn creates a behavioural intension to use and ultimately using it. A good amount of studies applying TAM in healthcare included behavioural intention to use health information technology</w:t>
      </w:r>
      <w:sdt>
        <w:sdtPr>
          <w:id w:val="1700814429"/>
          <w:citation/>
        </w:sdtPr>
        <w:sdtEndPr/>
        <w:sdtContent>
          <w:r w:rsidRPr="00A80007">
            <w:fldChar w:fldCharType="begin"/>
          </w:r>
          <w:r w:rsidR="00AC309F" w:rsidRPr="00A80007">
            <w:instrText xml:space="preserve">CITATION Aha15 \l 2057 </w:instrText>
          </w:r>
          <w:r w:rsidRPr="00A80007">
            <w:fldChar w:fldCharType="separate"/>
          </w:r>
          <w:r w:rsidR="00B204D3">
            <w:rPr>
              <w:noProof/>
            </w:rPr>
            <w:t xml:space="preserve"> (Ahadzadeh, Pahlevan, Ong, &amp; Khong, 2015)</w:t>
          </w:r>
          <w:r w:rsidRPr="00A80007">
            <w:fldChar w:fldCharType="end"/>
          </w:r>
        </w:sdtContent>
      </w:sdt>
      <w:r w:rsidRPr="00A80007">
        <w:t>. It is worth</w:t>
      </w:r>
      <w:r w:rsidR="008D1B6A" w:rsidRPr="00A80007">
        <w:t xml:space="preserve"> noting</w:t>
      </w:r>
      <w:r w:rsidRPr="00A80007">
        <w:t xml:space="preserve"> that technological gadget for adoption and use during TAM development was the computer which was quite complex to use at the time. Over time, computers have been made much simpler in </w:t>
      </w:r>
      <w:r w:rsidR="008D1B6A" w:rsidRPr="00A80007">
        <w:t>their</w:t>
      </w:r>
      <w:r w:rsidRPr="00A80007">
        <w:t xml:space="preserve"> use</w:t>
      </w:r>
      <w:r w:rsidR="002123C0" w:rsidRPr="00A80007">
        <w:t>;</w:t>
      </w:r>
      <w:r w:rsidRPr="00A80007">
        <w:t xml:space="preserve"> with personal computers and tablets hav</w:t>
      </w:r>
      <w:r w:rsidR="008D1B6A" w:rsidRPr="00A80007">
        <w:t>ing</w:t>
      </w:r>
      <w:r w:rsidRPr="00A80007">
        <w:t xml:space="preserve"> in-built assistive support for users. The wide adoption and use of the mobile </w:t>
      </w:r>
      <w:r w:rsidR="008D1B6A" w:rsidRPr="00A80007">
        <w:t xml:space="preserve">phone </w:t>
      </w:r>
      <w:r w:rsidRPr="00A80007">
        <w:t xml:space="preserve">may also suggest that </w:t>
      </w:r>
      <w:r w:rsidR="002123C0" w:rsidRPr="00A80007">
        <w:t xml:space="preserve">perspectives on </w:t>
      </w:r>
      <w:r w:rsidRPr="00A80007">
        <w:t xml:space="preserve">PEOU may </w:t>
      </w:r>
      <w:r w:rsidR="002123C0" w:rsidRPr="00A80007">
        <w:t>be muc</w:t>
      </w:r>
      <w:r w:rsidRPr="00A80007">
        <w:t xml:space="preserve">h better in recent years. This has implications for the study </w:t>
      </w:r>
      <w:r w:rsidR="002123C0" w:rsidRPr="00A80007">
        <w:t>in</w:t>
      </w:r>
      <w:r w:rsidRPr="00A80007">
        <w:t xml:space="preserve"> </w:t>
      </w:r>
      <w:r w:rsidR="00342E5F">
        <w:t xml:space="preserve">the </w:t>
      </w:r>
      <w:r w:rsidRPr="00A80007">
        <w:t xml:space="preserve">adoption of the mobile technology for cholera management. Early comprehensive reviews (1980-2001) of the use of various TAM theories reveal that the significance of PU and PEOU constructs on </w:t>
      </w:r>
      <w:r w:rsidR="00E40459" w:rsidRPr="00A80007">
        <w:t>Behavioural Intention</w:t>
      </w:r>
      <w:r w:rsidRPr="00A80007">
        <w:t xml:space="preserve"> and usage behaviour have var</w:t>
      </w:r>
      <w:r w:rsidR="00342E5F">
        <w:t>ying</w:t>
      </w:r>
      <w:r w:rsidRPr="00A80007">
        <w:t xml:space="preserve"> degrees. Their relevance depended on context, attitude, soci</w:t>
      </w:r>
      <w:r w:rsidR="000B5DC5" w:rsidRPr="00A80007">
        <w:t>o</w:t>
      </w:r>
      <w:r w:rsidRPr="00A80007">
        <w:t>-economic</w:t>
      </w:r>
      <w:r w:rsidR="00342E5F">
        <w:t>,</w:t>
      </w:r>
      <w:r w:rsidRPr="00A80007">
        <w:t xml:space="preserve"> and other exogenous factors</w:t>
      </w:r>
      <w:sdt>
        <w:sdtPr>
          <w:id w:val="1855839736"/>
          <w:citation/>
        </w:sdtPr>
        <w:sdtEndPr/>
        <w:sdtContent>
          <w:r w:rsidRPr="00A80007">
            <w:fldChar w:fldCharType="begin"/>
          </w:r>
          <w:r w:rsidRPr="00A80007">
            <w:rPr>
              <w:lang w:val="en-US"/>
            </w:rPr>
            <w:instrText xml:space="preserve"> CITATION Leg03 \l 1033 </w:instrText>
          </w:r>
          <w:r w:rsidRPr="00A80007">
            <w:fldChar w:fldCharType="separate"/>
          </w:r>
          <w:r w:rsidR="00B204D3">
            <w:rPr>
              <w:noProof/>
              <w:lang w:val="en-US"/>
            </w:rPr>
            <w:t xml:space="preserve"> </w:t>
          </w:r>
          <w:r w:rsidR="00B204D3" w:rsidRPr="00B204D3">
            <w:rPr>
              <w:noProof/>
              <w:lang w:val="en-US"/>
            </w:rPr>
            <w:t>(Legris, Ingham, &amp; Collerette, 2003)</w:t>
          </w:r>
          <w:r w:rsidRPr="00A80007">
            <w:fldChar w:fldCharType="end"/>
          </w:r>
        </w:sdtContent>
      </w:sdt>
      <w:r w:rsidRPr="00A80007">
        <w:t xml:space="preserve">. Even though this study may be quite old, it still offers some insight into the validity and usefulness of the TAM models to predict </w:t>
      </w:r>
      <w:r w:rsidR="00E40459" w:rsidRPr="00A80007">
        <w:t>Behavioural Intention</w:t>
      </w:r>
      <w:r w:rsidRPr="00A80007">
        <w:t xml:space="preserve"> and usage behaviour. PU was particularly posited to be a good predictor of healthcare professionals’ intention to use technology which was explained to be probably due to the pragmatism of this professional group. This group is suggested to be focused on the use of technology itself</w:t>
      </w:r>
      <w:sdt>
        <w:sdtPr>
          <w:id w:val="-1666083240"/>
          <w:citation/>
        </w:sdtPr>
        <w:sdtEndPr/>
        <w:sdtContent>
          <w:r w:rsidRPr="00A80007">
            <w:fldChar w:fldCharType="begin"/>
          </w:r>
          <w:r w:rsidRPr="00A80007">
            <w:rPr>
              <w:lang w:val="en-US"/>
            </w:rPr>
            <w:instrText xml:space="preserve"> CITATION HuP99 \l 1033 </w:instrText>
          </w:r>
          <w:r w:rsidRPr="00A80007">
            <w:fldChar w:fldCharType="separate"/>
          </w:r>
          <w:r w:rsidR="00B204D3">
            <w:rPr>
              <w:noProof/>
              <w:lang w:val="en-US"/>
            </w:rPr>
            <w:t xml:space="preserve"> </w:t>
          </w:r>
          <w:r w:rsidR="00B204D3" w:rsidRPr="00B204D3">
            <w:rPr>
              <w:noProof/>
              <w:lang w:val="en-US"/>
            </w:rPr>
            <w:t>(Hu, Chau, Sheng, &amp; Tam, 1999)</w:t>
          </w:r>
          <w:r w:rsidRPr="00A80007">
            <w:fldChar w:fldCharType="end"/>
          </w:r>
        </w:sdtContent>
      </w:sdt>
      <w:r w:rsidRPr="00A80007">
        <w:t xml:space="preserve"> which is still relevant as healthcare workers have recently been described as conservative and slow in adopting technology due to the</w:t>
      </w:r>
      <w:r w:rsidR="008D1B6A" w:rsidRPr="00A80007">
        <w:t>ir need</w:t>
      </w:r>
      <w:r w:rsidRPr="00A80007">
        <w:t xml:space="preserve"> for evidence-based technological innovations</w:t>
      </w:r>
      <w:sdt>
        <w:sdtPr>
          <w:id w:val="-590698779"/>
          <w:citation/>
        </w:sdtPr>
        <w:sdtEndPr/>
        <w:sdtContent>
          <w:r w:rsidRPr="00A80007">
            <w:fldChar w:fldCharType="begin"/>
          </w:r>
          <w:r w:rsidRPr="00A80007">
            <w:rPr>
              <w:lang w:val="en-US"/>
            </w:rPr>
            <w:instrText xml:space="preserve"> CITATION Oma10 \l 1033 </w:instrText>
          </w:r>
          <w:r w:rsidRPr="00A80007">
            <w:fldChar w:fldCharType="separate"/>
          </w:r>
          <w:r w:rsidR="00B204D3">
            <w:rPr>
              <w:noProof/>
              <w:lang w:val="en-US"/>
            </w:rPr>
            <w:t xml:space="preserve"> </w:t>
          </w:r>
          <w:r w:rsidR="00B204D3" w:rsidRPr="00B204D3">
            <w:rPr>
              <w:noProof/>
              <w:lang w:val="en-US"/>
            </w:rPr>
            <w:t>(Omachonu &amp; Einspruch, 2010)</w:t>
          </w:r>
          <w:r w:rsidRPr="00A80007">
            <w:fldChar w:fldCharType="end"/>
          </w:r>
        </w:sdtContent>
      </w:sdt>
      <w:r w:rsidRPr="00A80007">
        <w:t>.</w:t>
      </w:r>
    </w:p>
    <w:p w14:paraId="7A11C808" w14:textId="0C7B89FE" w:rsidR="003E7DA4" w:rsidRPr="00A80007" w:rsidRDefault="00FE39E6" w:rsidP="003E7DA4">
      <w:pPr>
        <w:spacing w:before="100" w:beforeAutospacing="1" w:after="100" w:afterAutospacing="1"/>
        <w:ind w:right="142"/>
      </w:pPr>
      <w:r w:rsidRPr="00A80007">
        <w:t>Despite</w:t>
      </w:r>
      <w:r w:rsidR="003E7DA4" w:rsidRPr="00A80007">
        <w:t xml:space="preserve"> the </w:t>
      </w:r>
      <w:r w:rsidR="000D6304" w:rsidRPr="00A80007">
        <w:t>strengths</w:t>
      </w:r>
      <w:r w:rsidR="003E7DA4" w:rsidRPr="00A80007">
        <w:t xml:space="preserve"> of TAM as having high predictive value, internal and external validity for acceptance of technology</w:t>
      </w:r>
      <w:r w:rsidR="000B5DC5" w:rsidRPr="00A80007">
        <w:t>,</w:t>
      </w:r>
      <w:r w:rsidR="003E7DA4" w:rsidRPr="00A80007">
        <w:t xml:space="preserve"> </w:t>
      </w:r>
      <w:r w:rsidRPr="00A80007">
        <w:t xml:space="preserve">it has inherent </w:t>
      </w:r>
      <w:r w:rsidR="003E7DA4" w:rsidRPr="00A80007">
        <w:t xml:space="preserve">weaknesses </w:t>
      </w:r>
      <w:r w:rsidRPr="00A80007">
        <w:t xml:space="preserve">such as the theory’s </w:t>
      </w:r>
      <w:r w:rsidR="003E7DA4" w:rsidRPr="00A80007">
        <w:t>parsimony, too deterministic, absence of rigorous theory and method for ascertaining the determinants of PU and PEOU</w:t>
      </w:r>
      <w:r w:rsidRPr="00A80007">
        <w:t xml:space="preserve">. It is criticized for the reason </w:t>
      </w:r>
      <w:r w:rsidR="003E7DA4" w:rsidRPr="00A80007">
        <w:t xml:space="preserve">that human action is not characterized only by an individual acting in isolation. </w:t>
      </w:r>
      <w:r w:rsidR="005541BD" w:rsidRPr="00A80007">
        <w:t>Thus, t</w:t>
      </w:r>
      <w:r w:rsidR="003E7DA4" w:rsidRPr="00A80007">
        <w:t xml:space="preserve">he other limitations such as </w:t>
      </w:r>
      <w:r w:rsidR="00342E5F">
        <w:t xml:space="preserve">the </w:t>
      </w:r>
      <w:r w:rsidR="003E7DA4" w:rsidRPr="00A80007">
        <w:t xml:space="preserve">absence of group and socio-cultural </w:t>
      </w:r>
      <w:r w:rsidR="00BF0E87" w:rsidRPr="00A80007">
        <w:t>factors influencing individuals and others</w:t>
      </w:r>
      <w:r w:rsidR="000B5DC5" w:rsidRPr="00A80007">
        <w:t>,</w:t>
      </w:r>
      <w:r w:rsidR="003E7DA4" w:rsidRPr="00A80007">
        <w:t xml:space="preserve"> have led to a call for a new paradigm shift which </w:t>
      </w:r>
      <w:r w:rsidR="00D04018" w:rsidRPr="00A80007">
        <w:t>has</w:t>
      </w:r>
      <w:r w:rsidR="003E7DA4" w:rsidRPr="00A80007">
        <w:t xml:space="preserve"> further resulted in various extensions to the original TAM</w:t>
      </w:r>
      <w:sdt>
        <w:sdtPr>
          <w:id w:val="1634135061"/>
          <w:citation/>
        </w:sdtPr>
        <w:sdtEndPr/>
        <w:sdtContent>
          <w:r w:rsidR="003E7DA4" w:rsidRPr="00A80007">
            <w:fldChar w:fldCharType="begin"/>
          </w:r>
          <w:r w:rsidR="00342E5F">
            <w:instrText xml:space="preserve">CITATION Bag07 \l 2057 </w:instrText>
          </w:r>
          <w:r w:rsidR="003E7DA4" w:rsidRPr="00A80007">
            <w:fldChar w:fldCharType="separate"/>
          </w:r>
          <w:r w:rsidR="00B204D3">
            <w:rPr>
              <w:noProof/>
            </w:rPr>
            <w:t xml:space="preserve"> (Bagozzi, 2007)</w:t>
          </w:r>
          <w:r w:rsidR="003E7DA4" w:rsidRPr="00A80007">
            <w:fldChar w:fldCharType="end"/>
          </w:r>
        </w:sdtContent>
      </w:sdt>
      <w:r w:rsidR="003E7DA4" w:rsidRPr="00A80007">
        <w:t>. It is suggested that the unbridled adaptation of TAM in numerous fields and different periods have resulted in theoretical chaos and confusion</w:t>
      </w:r>
      <w:sdt>
        <w:sdtPr>
          <w:id w:val="-710499817"/>
          <w:citation/>
        </w:sdtPr>
        <w:sdtEndPr/>
        <w:sdtContent>
          <w:r w:rsidR="003E7DA4" w:rsidRPr="00A80007">
            <w:fldChar w:fldCharType="begin"/>
          </w:r>
          <w:r w:rsidR="00027864" w:rsidRPr="00A80007">
            <w:instrText xml:space="preserve">CITATION Ben07 \l 2057 </w:instrText>
          </w:r>
          <w:r w:rsidR="003E7DA4" w:rsidRPr="00A80007">
            <w:fldChar w:fldCharType="separate"/>
          </w:r>
          <w:r w:rsidR="00B204D3">
            <w:rPr>
              <w:noProof/>
            </w:rPr>
            <w:t xml:space="preserve"> (Benbasat &amp; Barki, 2007)</w:t>
          </w:r>
          <w:r w:rsidR="003E7DA4" w:rsidRPr="00A80007">
            <w:fldChar w:fldCharType="end"/>
          </w:r>
        </w:sdtContent>
      </w:sdt>
      <w:r w:rsidR="003E7DA4" w:rsidRPr="00A80007">
        <w:t xml:space="preserve">.  </w:t>
      </w:r>
    </w:p>
    <w:p w14:paraId="381C78F1" w14:textId="636271EE" w:rsidR="003E7DA4" w:rsidRPr="00A80007" w:rsidRDefault="003E7DA4" w:rsidP="003E7DA4">
      <w:pPr>
        <w:spacing w:before="100" w:beforeAutospacing="1" w:after="100" w:afterAutospacing="1"/>
        <w:ind w:right="142"/>
      </w:pPr>
      <w:r w:rsidRPr="00A80007">
        <w:t xml:space="preserve">Some of the main additional constructs to TAM are Perceived Effectiveness </w:t>
      </w:r>
      <w:sdt>
        <w:sdtPr>
          <w:id w:val="489675047"/>
          <w:citation/>
        </w:sdtPr>
        <w:sdtEndPr/>
        <w:sdtContent>
          <w:r w:rsidRPr="00A80007">
            <w:fldChar w:fldCharType="begin"/>
          </w:r>
          <w:r w:rsidRPr="00A80007">
            <w:instrText xml:space="preserve">CITATION Seg03 \l 2057 </w:instrText>
          </w:r>
          <w:r w:rsidRPr="00A80007">
            <w:fldChar w:fldCharType="separate"/>
          </w:r>
          <w:r w:rsidR="00B204D3">
            <w:rPr>
              <w:noProof/>
            </w:rPr>
            <w:t>(Segars &amp; Grover, 1993)</w:t>
          </w:r>
          <w:r w:rsidRPr="00A80007">
            <w:fldChar w:fldCharType="end"/>
          </w:r>
        </w:sdtContent>
      </w:sdt>
      <w:r w:rsidRPr="00A80007">
        <w:t xml:space="preserve">, PU and PEOU 2x2 Grid </w:t>
      </w:r>
      <w:sdt>
        <w:sdtPr>
          <w:id w:val="-1039047154"/>
          <w:citation/>
        </w:sdtPr>
        <w:sdtEndPr/>
        <w:sdtContent>
          <w:r w:rsidRPr="00A80007">
            <w:fldChar w:fldCharType="begin"/>
          </w:r>
          <w:r w:rsidRPr="00A80007">
            <w:instrText xml:space="preserve"> CITATION Kei95 \l 2057 </w:instrText>
          </w:r>
          <w:r w:rsidRPr="00A80007">
            <w:fldChar w:fldCharType="separate"/>
          </w:r>
          <w:r w:rsidR="00B204D3">
            <w:rPr>
              <w:noProof/>
            </w:rPr>
            <w:t>(Keil, Beranek, &amp; Konsynski, 1995)</w:t>
          </w:r>
          <w:r w:rsidRPr="00A80007">
            <w:fldChar w:fldCharType="end"/>
          </w:r>
        </w:sdtContent>
      </w:sdt>
      <w:r w:rsidRPr="00A80007">
        <w:t xml:space="preserve">, social influence (subjective norms), cognitive instrumental processes [output quality, job relevance, </w:t>
      </w:r>
      <w:r w:rsidR="00EE04D9" w:rsidRPr="00A80007">
        <w:t>others</w:t>
      </w:r>
      <w:r w:rsidRPr="00A80007">
        <w:t>]</w:t>
      </w:r>
      <w:sdt>
        <w:sdtPr>
          <w:id w:val="195365926"/>
          <w:citation/>
        </w:sdtPr>
        <w:sdtEndPr/>
        <w:sdtContent>
          <w:r w:rsidRPr="00A80007">
            <w:fldChar w:fldCharType="begin"/>
          </w:r>
          <w:r w:rsidR="002358B7" w:rsidRPr="00A80007">
            <w:instrText xml:space="preserve">CITATION Ven001 \t  \l 2057 </w:instrText>
          </w:r>
          <w:r w:rsidRPr="00A80007">
            <w:fldChar w:fldCharType="separate"/>
          </w:r>
          <w:r w:rsidR="00B204D3">
            <w:rPr>
              <w:noProof/>
            </w:rPr>
            <w:t xml:space="preserve"> (Venkatesh &amp; Davis, 2000)</w:t>
          </w:r>
          <w:r w:rsidRPr="00A80007">
            <w:fldChar w:fldCharType="end"/>
          </w:r>
        </w:sdtContent>
      </w:sdt>
      <w:r w:rsidRPr="00A80007">
        <w:t xml:space="preserve"> and other external variables, which have led to what is called TAM2. Eleven years after the publication of TAM by Davis, </w:t>
      </w:r>
      <w:bookmarkStart w:id="50" w:name="bbib0240"/>
      <w:r w:rsidRPr="00A80007">
        <w:fldChar w:fldCharType="begin"/>
      </w:r>
      <w:r w:rsidRPr="00A80007">
        <w:instrText xml:space="preserve"> HYPERLINK "http://www.sciencedirect.com/science/article/pii/S1809203916311299" \l "bib0240" </w:instrText>
      </w:r>
      <w:r w:rsidRPr="00A80007">
        <w:fldChar w:fldCharType="separate"/>
      </w:r>
      <w:r w:rsidRPr="00A80007">
        <w:t xml:space="preserve">Venkatesh </w:t>
      </w:r>
      <w:r w:rsidR="005649B7" w:rsidRPr="00A80007">
        <w:t>&amp;</w:t>
      </w:r>
      <w:r w:rsidRPr="00A80007">
        <w:t xml:space="preserve"> Davis (2000)</w:t>
      </w:r>
      <w:r w:rsidRPr="00A80007">
        <w:fldChar w:fldCharType="end"/>
      </w:r>
      <w:bookmarkEnd w:id="50"/>
      <w:r w:rsidRPr="00A80007">
        <w:t xml:space="preserve"> updated the framework with detailed external parameters that influence both main parameters of the previous one, which is widely seen as a credible extension of TAM1 </w:t>
      </w:r>
      <w:r w:rsidR="00EE04D9" w:rsidRPr="00A80007">
        <w:t>to TAM2. Some of the new variables</w:t>
      </w:r>
      <w:r w:rsidRPr="00A80007">
        <w:t xml:space="preserve"> suggested are image, job relevance</w:t>
      </w:r>
      <w:r w:rsidR="00342E5F">
        <w:t>,</w:t>
      </w:r>
      <w:r w:rsidR="00D74FB7" w:rsidRPr="00A80007">
        <w:t xml:space="preserve"> and</w:t>
      </w:r>
      <w:r w:rsidRPr="00A80007">
        <w:t xml:space="preserve"> output quality. Both TAMs (TAM1 and TAM2) may be used to evaluate the information technology adoption process from a personal or organizational point of view.  Identifying a further gap in TAM, Venkatesh </w:t>
      </w:r>
      <w:r w:rsidR="005649B7" w:rsidRPr="00A80007">
        <w:t>&amp;</w:t>
      </w:r>
      <w:r w:rsidRPr="00A80007">
        <w:t xml:space="preserve"> Bala </w:t>
      </w:r>
      <w:sdt>
        <w:sdtPr>
          <w:id w:val="-836149284"/>
          <w:citation/>
        </w:sdtPr>
        <w:sdtEndPr/>
        <w:sdtContent>
          <w:r w:rsidR="00E74014" w:rsidRPr="00A80007">
            <w:fldChar w:fldCharType="begin"/>
          </w:r>
          <w:r w:rsidR="00E74014" w:rsidRPr="00A80007">
            <w:instrText xml:space="preserve">CITATION Ven08 \n  \t  \l 2057 </w:instrText>
          </w:r>
          <w:r w:rsidR="00E74014" w:rsidRPr="00A80007">
            <w:fldChar w:fldCharType="separate"/>
          </w:r>
          <w:r w:rsidR="00B204D3">
            <w:rPr>
              <w:noProof/>
            </w:rPr>
            <w:t>(2008)</w:t>
          </w:r>
          <w:r w:rsidR="00E74014" w:rsidRPr="00A80007">
            <w:fldChar w:fldCharType="end"/>
          </w:r>
        </w:sdtContent>
      </w:sdt>
      <w:r w:rsidR="00E74014" w:rsidRPr="00A80007">
        <w:t xml:space="preserve"> </w:t>
      </w:r>
      <w:r w:rsidRPr="00A80007">
        <w:t xml:space="preserve">present what is acknowledged as TAM3, which focuses on how corporate managers decide </w:t>
      </w:r>
      <w:r w:rsidR="008D1B6A" w:rsidRPr="00A80007">
        <w:t xml:space="preserve">to </w:t>
      </w:r>
      <w:r w:rsidRPr="00A80007">
        <w:t xml:space="preserve">adopt new technologies to enhance productivity </w:t>
      </w:r>
      <w:sdt>
        <w:sdtPr>
          <w:id w:val="1470009189"/>
          <w:citation/>
        </w:sdtPr>
        <w:sdtEndPr/>
        <w:sdtContent>
          <w:r w:rsidRPr="00A80007">
            <w:fldChar w:fldCharType="begin"/>
          </w:r>
          <w:r w:rsidR="008E3E9C" w:rsidRPr="00A80007">
            <w:rPr>
              <w:lang w:val="en-US"/>
            </w:rPr>
            <w:instrText xml:space="preserve">CITATION Bia17 \l 1033 </w:instrText>
          </w:r>
          <w:r w:rsidRPr="00A80007">
            <w:fldChar w:fldCharType="separate"/>
          </w:r>
          <w:r w:rsidR="00B204D3" w:rsidRPr="00B204D3">
            <w:rPr>
              <w:noProof/>
              <w:lang w:val="en-US"/>
            </w:rPr>
            <w:t>(Bianchi &amp; de Figueiredo, 2017)</w:t>
          </w:r>
          <w:r w:rsidRPr="00A80007">
            <w:fldChar w:fldCharType="end"/>
          </w:r>
        </w:sdtContent>
      </w:sdt>
      <w:r w:rsidRPr="00A80007">
        <w:t>. New constructs introduced in TAM3 are anchor and adjustment with new moderating and influencing arrows linking the various TAMs (1, 2</w:t>
      </w:r>
      <w:r w:rsidR="000B5DC5" w:rsidRPr="00A80007">
        <w:t xml:space="preserve"> </w:t>
      </w:r>
      <w:r w:rsidRPr="00A80007">
        <w:t>&amp;</w:t>
      </w:r>
      <w:r w:rsidR="000B5DC5" w:rsidRPr="00A80007">
        <w:t xml:space="preserve"> </w:t>
      </w:r>
      <w:r w:rsidRPr="00A80007">
        <w:t>3).</w:t>
      </w:r>
    </w:p>
    <w:p w14:paraId="375885E0" w14:textId="65B08DCD" w:rsidR="003E7DA4" w:rsidRPr="00A80007" w:rsidRDefault="003E7DA4" w:rsidP="003E7DA4">
      <w:pPr>
        <w:spacing w:before="100" w:beforeAutospacing="1" w:after="100" w:afterAutospacing="1"/>
        <w:ind w:right="142"/>
      </w:pPr>
      <w:r w:rsidRPr="00A80007">
        <w:rPr>
          <w:lang w:val="en-US"/>
        </w:rPr>
        <w:t xml:space="preserve">TAM as a technology acceptance and </w:t>
      </w:r>
      <w:r w:rsidR="00AC1FB0" w:rsidRPr="00A80007">
        <w:rPr>
          <w:lang w:val="en-US"/>
        </w:rPr>
        <w:t>use</w:t>
      </w:r>
      <w:r w:rsidRPr="00A80007">
        <w:rPr>
          <w:lang w:val="en-US"/>
        </w:rPr>
        <w:t xml:space="preserve"> model has been suggested as one of the most prominent models with superior predictive power</w:t>
      </w:r>
      <w:r w:rsidR="00EE04D9" w:rsidRPr="00A80007">
        <w:rPr>
          <w:lang w:val="en-US"/>
        </w:rPr>
        <w:t xml:space="preserve"> for </w:t>
      </w:r>
      <w:r w:rsidR="00E40459" w:rsidRPr="00A80007">
        <w:rPr>
          <w:lang w:val="en-US"/>
        </w:rPr>
        <w:t>Behavioural Intention</w:t>
      </w:r>
      <w:r w:rsidR="00EE04D9" w:rsidRPr="00A80007">
        <w:rPr>
          <w:lang w:val="en-US"/>
        </w:rPr>
        <w:t xml:space="preserve"> and actual use of technology</w:t>
      </w:r>
      <w:r w:rsidRPr="00A80007">
        <w:rPr>
          <w:lang w:val="en-US"/>
        </w:rPr>
        <w:t>. Despite its parsimony, the same has been mentioned as its advantage in addition to its IT specificity, robust theoretical basis, and abundant empirical support</w:t>
      </w:r>
      <w:sdt>
        <w:sdtPr>
          <w:rPr>
            <w:lang w:val="en-US"/>
          </w:rPr>
          <w:id w:val="743459737"/>
          <w:citation/>
        </w:sdtPr>
        <w:sdtEndPr/>
        <w:sdtContent>
          <w:r w:rsidRPr="00A80007">
            <w:rPr>
              <w:lang w:val="en-US"/>
            </w:rPr>
            <w:fldChar w:fldCharType="begin"/>
          </w:r>
          <w:r w:rsidRPr="00A80007">
            <w:rPr>
              <w:lang w:val="en-US"/>
            </w:rPr>
            <w:instrText xml:space="preserve"> CITATION HuP99 \l 1033 </w:instrText>
          </w:r>
          <w:r w:rsidRPr="00A80007">
            <w:rPr>
              <w:lang w:val="en-US"/>
            </w:rPr>
            <w:fldChar w:fldCharType="separate"/>
          </w:r>
          <w:r w:rsidR="00B204D3">
            <w:rPr>
              <w:noProof/>
              <w:lang w:val="en-US"/>
            </w:rPr>
            <w:t xml:space="preserve"> </w:t>
          </w:r>
          <w:r w:rsidR="00B204D3" w:rsidRPr="00B204D3">
            <w:rPr>
              <w:noProof/>
              <w:lang w:val="en-US"/>
            </w:rPr>
            <w:t>(Hu, Chau, Sheng, &amp; Tam, 1999)</w:t>
          </w:r>
          <w:r w:rsidRPr="00A80007">
            <w:rPr>
              <w:lang w:val="en-US"/>
            </w:rPr>
            <w:fldChar w:fldCharType="end"/>
          </w:r>
        </w:sdtContent>
      </w:sdt>
      <w:r w:rsidRPr="00A80007">
        <w:rPr>
          <w:lang w:val="en-US"/>
        </w:rPr>
        <w:t>.</w:t>
      </w:r>
    </w:p>
    <w:p w14:paraId="66E76E46" w14:textId="25F04158" w:rsidR="003E7DA4" w:rsidRPr="00A80007" w:rsidRDefault="003E7DA4" w:rsidP="0070217E">
      <w:pPr>
        <w:pStyle w:val="ListParagraph"/>
        <w:keepNext/>
        <w:keepLines/>
        <w:numPr>
          <w:ilvl w:val="2"/>
          <w:numId w:val="41"/>
        </w:numPr>
        <w:spacing w:before="200" w:beforeAutospacing="1" w:after="100" w:afterAutospacing="1"/>
        <w:ind w:right="142"/>
        <w:outlineLvl w:val="2"/>
        <w:rPr>
          <w:rFonts w:ascii="Times New Roman" w:eastAsiaTheme="majorEastAsia" w:hAnsi="Times New Roman" w:cs="Times New Roman"/>
          <w:b/>
          <w:bCs/>
        </w:rPr>
      </w:pPr>
      <w:bookmarkStart w:id="51" w:name="_Toc45840577"/>
      <w:r w:rsidRPr="00A80007">
        <w:rPr>
          <w:rFonts w:ascii="Times New Roman" w:eastAsiaTheme="majorEastAsia" w:hAnsi="Times New Roman" w:cs="Times New Roman"/>
          <w:b/>
          <w:bCs/>
        </w:rPr>
        <w:t>Task-Technology Fit</w:t>
      </w:r>
      <w:bookmarkEnd w:id="51"/>
    </w:p>
    <w:p w14:paraId="577E5ECD" w14:textId="419E6DF4" w:rsidR="003E7DA4" w:rsidRPr="00A80007" w:rsidRDefault="003E7DA4" w:rsidP="003E7DA4">
      <w:pPr>
        <w:spacing w:before="100" w:beforeAutospacing="1" w:after="100" w:afterAutospacing="1"/>
        <w:ind w:right="142"/>
        <w:rPr>
          <w:i/>
        </w:rPr>
      </w:pPr>
      <w:r w:rsidRPr="00A80007">
        <w:t xml:space="preserve">Goodhue </w:t>
      </w:r>
      <w:r w:rsidR="00E043E6" w:rsidRPr="00A80007">
        <w:t>&amp;</w:t>
      </w:r>
      <w:r w:rsidRPr="00A80007">
        <w:t xml:space="preserve"> Thompson</w:t>
      </w:r>
      <w:r w:rsidR="00AE426F" w:rsidRPr="00A80007">
        <w:t xml:space="preserve"> </w:t>
      </w:r>
      <w:r w:rsidRPr="00A80007">
        <w:t xml:space="preserve">observe that there are two streams of research on management information systems focusing on utilization and performance streams. They </w:t>
      </w:r>
      <w:r w:rsidR="007B54F2" w:rsidRPr="00A80007">
        <w:t>suggest</w:t>
      </w:r>
      <w:r w:rsidRPr="00A80007">
        <w:t xml:space="preserve"> that most key research works have dwelt on </w:t>
      </w:r>
      <w:r w:rsidR="00342E5F">
        <w:t xml:space="preserve">the </w:t>
      </w:r>
      <w:r w:rsidRPr="00A80007">
        <w:t xml:space="preserve">utilization of technology with less focus on performance. </w:t>
      </w:r>
      <w:r w:rsidR="00071507" w:rsidRPr="00A80007">
        <w:t>They</w:t>
      </w:r>
      <w:r w:rsidR="00342E5F">
        <w:t>, therefore,</w:t>
      </w:r>
      <w:r w:rsidRPr="00A80007">
        <w:t xml:space="preserve"> propose that there was the need to pay attention to how technology fits into tasks of individuals which led them to propose the Task-Technology Fit (TTF) model. They opine that TTF is a key but often ignored concept in appreciating the impact of technology on individual performance </w:t>
      </w:r>
      <w:sdt>
        <w:sdtPr>
          <w:id w:val="-1774857827"/>
          <w:citation/>
        </w:sdtPr>
        <w:sdtEndPr/>
        <w:sdtContent>
          <w:r w:rsidRPr="00A80007">
            <w:fldChar w:fldCharType="begin"/>
          </w:r>
          <w:r w:rsidR="0018577B" w:rsidRPr="00A80007">
            <w:instrText xml:space="preserve">CITATION Goo95 \t  \l 2057 </w:instrText>
          </w:r>
          <w:r w:rsidRPr="00A80007">
            <w:fldChar w:fldCharType="separate"/>
          </w:r>
          <w:r w:rsidR="00B204D3">
            <w:rPr>
              <w:noProof/>
            </w:rPr>
            <w:t>(Goodhue &amp; Thompson, 1995)</w:t>
          </w:r>
          <w:r w:rsidRPr="00A80007">
            <w:fldChar w:fldCharType="end"/>
          </w:r>
        </w:sdtContent>
      </w:sdt>
      <w:r w:rsidRPr="00A80007">
        <w:t xml:space="preserve">. </w:t>
      </w:r>
      <w:r w:rsidR="009405EA" w:rsidRPr="00A80007">
        <w:t xml:space="preserve">TTF refers to the degree to which technology assists an individual in executing his or her tasks. Two key philosophies postulated under TTF is that for any information system or technology to have the desired impact on individual task and/or performance, it must be first utilized and also fit the task that is supported. More specifically, it is the degree of fit among task requirements and individual capabilities as well as the functionality of the technology for the task. It is hypothesized that attitude acts as </w:t>
      </w:r>
      <w:r w:rsidR="00342E5F">
        <w:t xml:space="preserve">a </w:t>
      </w:r>
      <w:r w:rsidR="009405EA" w:rsidRPr="00A80007">
        <w:t xml:space="preserve">predictor of technology utilization while TTF is a predictor of performance. They suggest that utilization does not necessarily translate into performance just as technology fit also does not automatically lead to utilization. A combination of the two streams in research therefore presents a potent predictor for both utilization and performance. Utilization refers to employing the technology to perform or complete a task which is seen in the usage frequency and diversity of applications employed. Performance impacts construct refer to an individual’s ability to accomplish a given task. It is suggested that at any level of utilization, a system with superior TTF will result in higher performance. Technologies refer to tools used by individuals in carrying out their tasks or assignment while tasks are activities performed by individuals in turning inputs into outputs. Thus, technology is said to add value to </w:t>
      </w:r>
      <w:r w:rsidR="00342E5F">
        <w:t xml:space="preserve">the </w:t>
      </w:r>
      <w:r w:rsidR="009405EA" w:rsidRPr="00A80007">
        <w:t xml:space="preserve">individual </w:t>
      </w:r>
      <w:r w:rsidR="007B54F2" w:rsidRPr="00A80007">
        <w:t xml:space="preserve">and overall </w:t>
      </w:r>
      <w:r w:rsidR="00CE285B" w:rsidRPr="00A80007">
        <w:t>organizational performance</w:t>
      </w:r>
      <w:r w:rsidR="007B54F2" w:rsidRPr="00A80007">
        <w:t xml:space="preserve"> </w:t>
      </w:r>
      <w:r w:rsidR="009405EA" w:rsidRPr="00A80007">
        <w:t>(Goodhue &amp; Thompson, 1995)</w:t>
      </w:r>
      <w:r w:rsidR="00AE510E" w:rsidRPr="00A80007">
        <w:t xml:space="preserve">. </w:t>
      </w:r>
      <w:r w:rsidR="009405EA" w:rsidRPr="00A80007">
        <w:t xml:space="preserve">In summary, TTF predicts usage continuance and performance (individual and organization), while TAM predicts usage of technology.  </w:t>
      </w:r>
      <w:r w:rsidRPr="00A80007">
        <w:t xml:space="preserve">They suggest that combining the two </w:t>
      </w:r>
      <w:r w:rsidR="009405EA" w:rsidRPr="00A80007">
        <w:t xml:space="preserve">theoretical </w:t>
      </w:r>
      <w:r w:rsidRPr="00A80007">
        <w:t>streams in research present</w:t>
      </w:r>
      <w:r w:rsidR="00342E5F">
        <w:t>s</w:t>
      </w:r>
      <w:r w:rsidRPr="00A80007">
        <w:t xml:space="preserve"> a more potent predictor of both </w:t>
      </w:r>
      <w:r w:rsidR="009405EA" w:rsidRPr="00A80007">
        <w:rPr>
          <w:i/>
        </w:rPr>
        <w:t>Use, Usage Continuance</w:t>
      </w:r>
      <w:r w:rsidR="00342E5F">
        <w:rPr>
          <w:i/>
        </w:rPr>
        <w:t>,</w:t>
      </w:r>
      <w:r w:rsidR="009405EA" w:rsidRPr="00A80007">
        <w:rPr>
          <w:i/>
        </w:rPr>
        <w:t xml:space="preserve"> and Performance</w:t>
      </w:r>
      <w:r w:rsidRPr="00A80007">
        <w:rPr>
          <w:i/>
        </w:rPr>
        <w:t xml:space="preserve">.  </w:t>
      </w:r>
    </w:p>
    <w:p w14:paraId="31AD0360" w14:textId="69031711" w:rsidR="003E7DA4" w:rsidRPr="00A80007" w:rsidRDefault="003E7DA4" w:rsidP="003E7DA4">
      <w:pPr>
        <w:spacing w:before="100" w:beforeAutospacing="1" w:after="100" w:afterAutospacing="1"/>
        <w:ind w:right="142"/>
      </w:pPr>
      <w:r w:rsidRPr="00A80007">
        <w:t>The original version of TTF ha</w:t>
      </w:r>
      <w:r w:rsidR="00E40459" w:rsidRPr="00A80007">
        <w:t>s</w:t>
      </w:r>
      <w:r w:rsidRPr="00A80007">
        <w:t xml:space="preserve"> key independent constructs such as task, technology and individual characteristics; of which task and individual characteristics combine to create task-technology fit. Technology characteristics however do not influence task-technology fit but rather influence the task and individual characteristics. The task-technology fit construct then impacts on performance alongside utilization construct. The utilization construct is influenced by precursors of utilization in the areas of social norms, habit</w:t>
      </w:r>
      <w:r w:rsidR="00342E5F">
        <w:t>,</w:t>
      </w:r>
      <w:r w:rsidRPr="00A80007">
        <w:t xml:space="preserve"> and facilitating conditions</w:t>
      </w:r>
      <w:sdt>
        <w:sdtPr>
          <w:id w:val="-13924870"/>
          <w:citation/>
        </w:sdtPr>
        <w:sdtEndPr/>
        <w:sdtContent>
          <w:r w:rsidRPr="00A80007">
            <w:fldChar w:fldCharType="begin"/>
          </w:r>
          <w:r w:rsidR="0018577B" w:rsidRPr="00A80007">
            <w:rPr>
              <w:lang w:val="en-US"/>
            </w:rPr>
            <w:instrText xml:space="preserve">CITATION Goo95 \t  \l 1033 </w:instrText>
          </w:r>
          <w:r w:rsidRPr="00A80007">
            <w:fldChar w:fldCharType="separate"/>
          </w:r>
          <w:r w:rsidR="00B204D3">
            <w:rPr>
              <w:noProof/>
              <w:lang w:val="en-US"/>
            </w:rPr>
            <w:t xml:space="preserve"> </w:t>
          </w:r>
          <w:r w:rsidR="00B204D3" w:rsidRPr="00B204D3">
            <w:rPr>
              <w:noProof/>
              <w:lang w:val="en-US"/>
            </w:rPr>
            <w:t>(Goodhue &amp; Thompson, 1995)</w:t>
          </w:r>
          <w:r w:rsidRPr="00A80007">
            <w:fldChar w:fldCharType="end"/>
          </w:r>
        </w:sdtContent>
      </w:sdt>
      <w:r w:rsidRPr="00A80007">
        <w:t>.</w:t>
      </w:r>
    </w:p>
    <w:p w14:paraId="77C14820" w14:textId="68F5DBC8" w:rsidR="003E7DA4" w:rsidRPr="00A80007" w:rsidRDefault="003E7DA4" w:rsidP="003E7DA4">
      <w:pPr>
        <w:spacing w:before="100" w:beforeAutospacing="1" w:after="100" w:afterAutospacing="1"/>
        <w:ind w:right="142"/>
      </w:pPr>
      <w:r w:rsidRPr="00A80007">
        <w:t>The simplified version of the theoretical constructs of TTF comprise</w:t>
      </w:r>
      <w:r w:rsidR="00342E5F">
        <w:t>s</w:t>
      </w:r>
      <w:r w:rsidRPr="00A80007">
        <w:t xml:space="preserve"> two independent variables of task characteristics and </w:t>
      </w:r>
      <w:r w:rsidR="00342E5F">
        <w:t>T</w:t>
      </w:r>
      <w:r w:rsidRPr="00A80007">
        <w:t xml:space="preserve">echnology characteristics </w:t>
      </w:r>
      <w:r w:rsidR="00342E5F">
        <w:t>that</w:t>
      </w:r>
      <w:r w:rsidRPr="00A80007">
        <w:t xml:space="preserve"> combine to create a task-technology fit; this in turn results in utilization and performance impacts</w:t>
      </w:r>
      <w:sdt>
        <w:sdtPr>
          <w:id w:val="-1377543417"/>
          <w:citation/>
        </w:sdtPr>
        <w:sdtEndPr/>
        <w:sdtContent>
          <w:r w:rsidR="00F950BB" w:rsidRPr="00A80007">
            <w:fldChar w:fldCharType="begin"/>
          </w:r>
          <w:r w:rsidR="00F950BB" w:rsidRPr="00A80007">
            <w:instrText xml:space="preserve"> CITATION Tar11 \l 2057 </w:instrText>
          </w:r>
          <w:r w:rsidR="00F950BB" w:rsidRPr="00A80007">
            <w:fldChar w:fldCharType="separate"/>
          </w:r>
          <w:r w:rsidR="00B204D3">
            <w:rPr>
              <w:noProof/>
            </w:rPr>
            <w:t xml:space="preserve"> (Tariq &amp; Akter, 2011)</w:t>
          </w:r>
          <w:r w:rsidR="00F950BB" w:rsidRPr="00A80007">
            <w:fldChar w:fldCharType="end"/>
          </w:r>
        </w:sdtContent>
      </w:sdt>
      <w:r w:rsidRPr="00A80007">
        <w:t>. Gebauer &amp; Shaw</w:t>
      </w:r>
      <w:sdt>
        <w:sdtPr>
          <w:id w:val="-761526802"/>
          <w:citation/>
        </w:sdtPr>
        <w:sdtEndPr/>
        <w:sdtContent>
          <w:r w:rsidRPr="00A80007">
            <w:fldChar w:fldCharType="begin"/>
          </w:r>
          <w:r w:rsidRPr="00A80007">
            <w:instrText xml:space="preserve">CITATION Geber \n  \t  \l 2057 </w:instrText>
          </w:r>
          <w:r w:rsidRPr="00A80007">
            <w:fldChar w:fldCharType="separate"/>
          </w:r>
          <w:r w:rsidR="00B204D3">
            <w:rPr>
              <w:noProof/>
            </w:rPr>
            <w:t xml:space="preserve"> (2012)</w:t>
          </w:r>
          <w:r w:rsidRPr="00A80007">
            <w:fldChar w:fldCharType="end"/>
          </w:r>
        </w:sdtContent>
      </w:sdt>
      <w:r w:rsidRPr="00A80007">
        <w:t xml:space="preserve"> suggest three broad organizational task characteristics to comprise operational, management</w:t>
      </w:r>
      <w:r w:rsidR="00342E5F">
        <w:t>,</w:t>
      </w:r>
      <w:r w:rsidRPr="00A80007">
        <w:t xml:space="preserve"> and informational</w:t>
      </w:r>
      <w:r w:rsidR="007B54F2" w:rsidRPr="00A80007">
        <w:t>,</w:t>
      </w:r>
      <w:r w:rsidRPr="00A80007">
        <w:t xml:space="preserve"> while Goodhue &amp; Thompson </w:t>
      </w:r>
      <w:sdt>
        <w:sdtPr>
          <w:id w:val="-1246114721"/>
          <w:citation/>
        </w:sdtPr>
        <w:sdtEndPr/>
        <w:sdtContent>
          <w:r w:rsidRPr="00A80007">
            <w:fldChar w:fldCharType="begin"/>
          </w:r>
          <w:r w:rsidRPr="00A80007">
            <w:rPr>
              <w:lang w:val="en-US"/>
            </w:rPr>
            <w:instrText xml:space="preserve">CITATION Goo95 \n  \t  \l 1033 </w:instrText>
          </w:r>
          <w:r w:rsidRPr="00A80007">
            <w:fldChar w:fldCharType="separate"/>
          </w:r>
          <w:r w:rsidR="00B204D3" w:rsidRPr="00B204D3">
            <w:rPr>
              <w:noProof/>
              <w:lang w:val="en-US"/>
            </w:rPr>
            <w:t>(1995)</w:t>
          </w:r>
          <w:r w:rsidRPr="00A80007">
            <w:fldChar w:fldCharType="end"/>
          </w:r>
        </w:sdtContent>
      </w:sdt>
      <w:r w:rsidRPr="00A80007">
        <w:t xml:space="preserve"> suggest individual level tasks as knowledge tacitness, task independence, and others. Organizational task characteristics are further classified into simple (repetitive/routine)</w:t>
      </w:r>
      <w:r w:rsidR="00C62E97" w:rsidRPr="00A80007">
        <w:t xml:space="preserve"> and complex (unstructured/high </w:t>
      </w:r>
      <w:r w:rsidRPr="00A80007">
        <w:t xml:space="preserve">uncertainty) tasks which include administrative and operational activities. Goodhue &amp; Thompson </w:t>
      </w:r>
      <w:sdt>
        <w:sdtPr>
          <w:id w:val="-1601168346"/>
          <w:citation/>
        </w:sdtPr>
        <w:sdtEndPr/>
        <w:sdtContent>
          <w:r w:rsidRPr="00A80007">
            <w:fldChar w:fldCharType="begin"/>
          </w:r>
          <w:r w:rsidRPr="00A80007">
            <w:rPr>
              <w:lang w:val="en-US"/>
            </w:rPr>
            <w:instrText xml:space="preserve">CITATION Goo95 \n  \t  \l 1033 </w:instrText>
          </w:r>
          <w:r w:rsidRPr="00A80007">
            <w:fldChar w:fldCharType="separate"/>
          </w:r>
          <w:r w:rsidR="00B204D3" w:rsidRPr="00B204D3">
            <w:rPr>
              <w:noProof/>
              <w:lang w:val="en-US"/>
            </w:rPr>
            <w:t>(1995)</w:t>
          </w:r>
          <w:r w:rsidRPr="00A80007">
            <w:fldChar w:fldCharType="end"/>
          </w:r>
        </w:sdtContent>
      </w:sdt>
      <w:r w:rsidRPr="00A80007">
        <w:t xml:space="preserve"> identify eight TTF factors including compatibility, ease of use and training, production timeliness, systems reliability, and users. Technology characteristics include system</w:t>
      </w:r>
      <w:r w:rsidR="00316BA5" w:rsidRPr="00A80007">
        <w:t>s</w:t>
      </w:r>
      <w:r w:rsidRPr="00A80007">
        <w:t xml:space="preserve"> reliability, output quality, completeness, relevance, compatibility</w:t>
      </w:r>
      <w:r w:rsidR="00342E5F">
        <w:t>,</w:t>
      </w:r>
      <w:r w:rsidRPr="00A80007">
        <w:t xml:space="preserve"> and processing speed</w:t>
      </w:r>
      <w:sdt>
        <w:sdtPr>
          <w:id w:val="-149064028"/>
          <w:citation/>
        </w:sdtPr>
        <w:sdtEndPr/>
        <w:sdtContent>
          <w:r w:rsidRPr="00A80007">
            <w:fldChar w:fldCharType="begin"/>
          </w:r>
          <w:r w:rsidRPr="00A80007">
            <w:instrText xml:space="preserve"> CITATION Tar11 \l 2057 </w:instrText>
          </w:r>
          <w:r w:rsidRPr="00A80007">
            <w:fldChar w:fldCharType="separate"/>
          </w:r>
          <w:r w:rsidR="00B204D3">
            <w:rPr>
              <w:noProof/>
            </w:rPr>
            <w:t xml:space="preserve"> (Tariq &amp; Akter, 2011)</w:t>
          </w:r>
          <w:r w:rsidRPr="00A80007">
            <w:fldChar w:fldCharType="end"/>
          </w:r>
        </w:sdtContent>
      </w:sdt>
      <w:r w:rsidRPr="00A80007">
        <w:t xml:space="preserve">. Other researchers have confirmed the TTF model’s effect on fit and utilization and performance in their research at the individual </w:t>
      </w:r>
      <w:sdt>
        <w:sdtPr>
          <w:id w:val="2017721832"/>
          <w:citation/>
        </w:sdtPr>
        <w:sdtEndPr/>
        <w:sdtContent>
          <w:r w:rsidRPr="00A80007">
            <w:fldChar w:fldCharType="begin"/>
          </w:r>
          <w:r w:rsidRPr="00A80007">
            <w:rPr>
              <w:lang w:val="en-US"/>
            </w:rPr>
            <w:instrText xml:space="preserve"> CITATION Coo90 \l 1033 </w:instrText>
          </w:r>
          <w:r w:rsidRPr="00A80007">
            <w:fldChar w:fldCharType="separate"/>
          </w:r>
          <w:r w:rsidR="00B204D3" w:rsidRPr="00B204D3">
            <w:rPr>
              <w:noProof/>
              <w:lang w:val="en-US"/>
            </w:rPr>
            <w:t>(Cooper &amp; Zmud, 1990)</w:t>
          </w:r>
          <w:r w:rsidRPr="00A80007">
            <w:fldChar w:fldCharType="end"/>
          </w:r>
        </w:sdtContent>
      </w:sdt>
      <w:r w:rsidRPr="00A80007">
        <w:t xml:space="preserve"> and group </w:t>
      </w:r>
      <w:sdt>
        <w:sdtPr>
          <w:id w:val="-1191528801"/>
          <w:citation/>
        </w:sdtPr>
        <w:sdtEndPr/>
        <w:sdtContent>
          <w:r w:rsidRPr="00A80007">
            <w:fldChar w:fldCharType="begin"/>
          </w:r>
          <w:r w:rsidRPr="00A80007">
            <w:rPr>
              <w:lang w:val="en-US"/>
            </w:rPr>
            <w:instrText xml:space="preserve"> CITATION Zig98 \l 1033 </w:instrText>
          </w:r>
          <w:r w:rsidRPr="00A80007">
            <w:fldChar w:fldCharType="separate"/>
          </w:r>
          <w:r w:rsidR="00B204D3" w:rsidRPr="00B204D3">
            <w:rPr>
              <w:noProof/>
              <w:lang w:val="en-US"/>
            </w:rPr>
            <w:t>(Zigurs &amp; Buckland, 1998)</w:t>
          </w:r>
          <w:r w:rsidRPr="00A80007">
            <w:fldChar w:fldCharType="end"/>
          </w:r>
        </w:sdtContent>
      </w:sdt>
      <w:r w:rsidRPr="00A80007">
        <w:t xml:space="preserve"> levels. </w:t>
      </w:r>
    </w:p>
    <w:p w14:paraId="0292A1AA" w14:textId="27431FCF" w:rsidR="003E7DA4" w:rsidRPr="00A80007" w:rsidRDefault="00342E5F" w:rsidP="003E7DA4">
      <w:pPr>
        <w:spacing w:before="100" w:beforeAutospacing="1" w:after="100" w:afterAutospacing="1"/>
        <w:ind w:right="142"/>
      </w:pPr>
      <w:r>
        <w:t>The i</w:t>
      </w:r>
      <w:r w:rsidR="003E7DA4" w:rsidRPr="00A80007">
        <w:t>mplication of the TTF for the study is that where mobile health</w:t>
      </w:r>
      <w:r w:rsidR="007B54F2" w:rsidRPr="00A80007">
        <w:t>care</w:t>
      </w:r>
      <w:r w:rsidR="003E7DA4" w:rsidRPr="00A80007">
        <w:t xml:space="preserve"> providers hold </w:t>
      </w:r>
      <w:r w:rsidR="007B54F2" w:rsidRPr="00A80007">
        <w:t>the</w:t>
      </w:r>
      <w:r w:rsidR="003E7DA4" w:rsidRPr="00A80007">
        <w:t xml:space="preserve"> perspective that the mobile technology fits well into their normal (daily) tasks and enhance or amplifies their performance impact, they are more likely to utilize it for their routine delivery of health services. This in turn is expected to result in improved performance impact as espoused by its proponents. Thus, TTF helps to achieve the dual purpose of utilization and performance</w:t>
      </w:r>
      <w:r w:rsidR="00F950BB" w:rsidRPr="00A80007">
        <w:t xml:space="preserve"> in areas of efficiency, effectiveness</w:t>
      </w:r>
      <w:r>
        <w:t>,</w:t>
      </w:r>
      <w:r w:rsidR="00F950BB" w:rsidRPr="00A80007">
        <w:t xml:space="preserve"> and output quality</w:t>
      </w:r>
      <w:r w:rsidR="003E7DA4" w:rsidRPr="00A80007">
        <w:t>. TTF is seen as an extension of the theory of TAM as espoused by Fred Davis (1989).</w:t>
      </w:r>
    </w:p>
    <w:p w14:paraId="083DAA5D" w14:textId="7FF7A7D8" w:rsidR="003E7DA4" w:rsidRPr="00A80007" w:rsidRDefault="003E7DA4" w:rsidP="0070217E">
      <w:pPr>
        <w:pStyle w:val="ListParagraph"/>
        <w:keepNext/>
        <w:keepLines/>
        <w:numPr>
          <w:ilvl w:val="2"/>
          <w:numId w:val="41"/>
        </w:numPr>
        <w:spacing w:before="200" w:beforeAutospacing="1" w:after="100" w:afterAutospacing="1"/>
        <w:ind w:right="142"/>
        <w:outlineLvl w:val="2"/>
        <w:rPr>
          <w:rFonts w:ascii="Times New Roman" w:eastAsiaTheme="majorEastAsia" w:hAnsi="Times New Roman" w:cs="Times New Roman"/>
          <w:b/>
          <w:bCs/>
        </w:rPr>
      </w:pPr>
      <w:bookmarkStart w:id="52" w:name="_Toc45840578"/>
      <w:r w:rsidRPr="00A80007">
        <w:rPr>
          <w:rFonts w:ascii="Times New Roman" w:eastAsiaTheme="majorEastAsia" w:hAnsi="Times New Roman" w:cs="Times New Roman"/>
          <w:b/>
          <w:bCs/>
        </w:rPr>
        <w:t>Unified Theory of Acceptance and Use of Technology</w:t>
      </w:r>
      <w:bookmarkEnd w:id="52"/>
    </w:p>
    <w:p w14:paraId="40BD58F9" w14:textId="045C6D4D" w:rsidR="003E7DA4" w:rsidRPr="00A80007" w:rsidRDefault="003E7DA4" w:rsidP="003E7DA4">
      <w:pPr>
        <w:spacing w:before="100" w:beforeAutospacing="1" w:after="100" w:afterAutospacing="1"/>
        <w:ind w:right="142"/>
      </w:pPr>
      <w:r w:rsidRPr="00A80007">
        <w:t xml:space="preserve">The Unified Theory of Acceptance and Use of Technology (UTAUT) is another model in the family-line of the cluster theories of technology acceptance models developed by Venkatesh et al </w:t>
      </w:r>
      <w:sdt>
        <w:sdtPr>
          <w:id w:val="-1911069193"/>
          <w:citation/>
        </w:sdtPr>
        <w:sdtEndPr/>
        <w:sdtContent>
          <w:r w:rsidR="00E74014" w:rsidRPr="00A80007">
            <w:fldChar w:fldCharType="begin"/>
          </w:r>
          <w:r w:rsidR="000D1D48" w:rsidRPr="00A80007">
            <w:instrText xml:space="preserve">CITATION Ven03 \n  \t  \l 2057 </w:instrText>
          </w:r>
          <w:r w:rsidR="00E74014" w:rsidRPr="00A80007">
            <w:fldChar w:fldCharType="separate"/>
          </w:r>
          <w:r w:rsidR="00B204D3">
            <w:rPr>
              <w:noProof/>
            </w:rPr>
            <w:t>(2003)</w:t>
          </w:r>
          <w:r w:rsidR="00E74014" w:rsidRPr="00A80007">
            <w:fldChar w:fldCharType="end"/>
          </w:r>
        </w:sdtContent>
      </w:sdt>
      <w:r w:rsidRPr="00A80007">
        <w:t>. UTAUT attempts to develop a model that seeks to integrate various technology acceptance models into a unified framework probably to sanitize the theoretical chaos adduced by</w:t>
      </w:r>
      <w:r w:rsidRPr="00A80007">
        <w:rPr>
          <w:noProof/>
        </w:rPr>
        <w:t xml:space="preserve"> Benbasat &amp; Barki (2007),</w:t>
      </w:r>
      <w:r w:rsidRPr="00A80007">
        <w:t xml:space="preserve"> to help overcome the limitations of </w:t>
      </w:r>
      <w:r w:rsidR="00342E5F">
        <w:t xml:space="preserve">the </w:t>
      </w:r>
      <w:r w:rsidRPr="00A80007">
        <w:t>complexity of these models</w:t>
      </w:r>
      <w:sdt>
        <w:sdtPr>
          <w:id w:val="-367299488"/>
          <w:citation/>
        </w:sdtPr>
        <w:sdtEndPr/>
        <w:sdtContent>
          <w:r w:rsidRPr="00A80007">
            <w:fldChar w:fldCharType="begin"/>
          </w:r>
          <w:r w:rsidR="008E3E9C" w:rsidRPr="00A80007">
            <w:rPr>
              <w:lang w:val="en-US"/>
            </w:rPr>
            <w:instrText xml:space="preserve">CITATION Bia17 \l 1033 </w:instrText>
          </w:r>
          <w:r w:rsidRPr="00A80007">
            <w:fldChar w:fldCharType="separate"/>
          </w:r>
          <w:r w:rsidR="00B204D3">
            <w:rPr>
              <w:noProof/>
              <w:lang w:val="en-US"/>
            </w:rPr>
            <w:t xml:space="preserve"> </w:t>
          </w:r>
          <w:r w:rsidR="00B204D3" w:rsidRPr="00B204D3">
            <w:rPr>
              <w:noProof/>
              <w:lang w:val="en-US"/>
            </w:rPr>
            <w:t>(Bianchi &amp; de Figueiredo, 2017)</w:t>
          </w:r>
          <w:r w:rsidRPr="00A80007">
            <w:fldChar w:fldCharType="end"/>
          </w:r>
        </w:sdtContent>
      </w:sdt>
      <w:r w:rsidRPr="00A80007">
        <w:t>. The key target models (eight) identified by Venkatesh et al</w:t>
      </w:r>
      <w:r w:rsidR="00E525DF" w:rsidRPr="00A80007">
        <w:t xml:space="preserve"> </w:t>
      </w:r>
      <w:sdt>
        <w:sdtPr>
          <w:id w:val="1317458579"/>
          <w:citation/>
        </w:sdtPr>
        <w:sdtEndPr/>
        <w:sdtContent>
          <w:r w:rsidR="00E525DF" w:rsidRPr="00A80007">
            <w:fldChar w:fldCharType="begin"/>
          </w:r>
          <w:r w:rsidR="000D1D48" w:rsidRPr="00A80007">
            <w:instrText xml:space="preserve">CITATION Ven03 \n  \t  \l 2057 </w:instrText>
          </w:r>
          <w:r w:rsidR="00E525DF" w:rsidRPr="00A80007">
            <w:fldChar w:fldCharType="separate"/>
          </w:r>
          <w:r w:rsidR="00B204D3">
            <w:rPr>
              <w:noProof/>
            </w:rPr>
            <w:t>(2003)</w:t>
          </w:r>
          <w:r w:rsidR="00E525DF" w:rsidRPr="00A80007">
            <w:fldChar w:fldCharType="end"/>
          </w:r>
        </w:sdtContent>
      </w:sdt>
      <w:r w:rsidRPr="00A80007">
        <w:t xml:space="preserve"> in information adoption research for unification comprised TRA, TAM,  Motivational  Model,  TPB,  combined TAM  and TPB,  Model of  Personal Computer  Utilization,  Innovation  Diffusion  Theory and  Social  Cognitive Theory</w:t>
      </w:r>
      <w:sdt>
        <w:sdtPr>
          <w:id w:val="1037703819"/>
          <w:citation/>
        </w:sdtPr>
        <w:sdtEndPr/>
        <w:sdtContent>
          <w:r w:rsidRPr="00A80007">
            <w:fldChar w:fldCharType="begin"/>
          </w:r>
          <w:r w:rsidR="007A4F86" w:rsidRPr="00A80007">
            <w:rPr>
              <w:lang w:val="en-US"/>
            </w:rPr>
            <w:instrText xml:space="preserve">CITATION Les13 \m Mut \l 1033 </w:instrText>
          </w:r>
          <w:r w:rsidRPr="00A80007">
            <w:fldChar w:fldCharType="separate"/>
          </w:r>
          <w:r w:rsidR="00B204D3">
            <w:rPr>
              <w:noProof/>
              <w:lang w:val="en-US"/>
            </w:rPr>
            <w:t xml:space="preserve"> </w:t>
          </w:r>
          <w:r w:rsidR="00B204D3" w:rsidRPr="00B204D3">
            <w:rPr>
              <w:noProof/>
              <w:lang w:val="en-US"/>
            </w:rPr>
            <w:t>(Lescevica, Ginters, &amp; Mazza, 2013; Mutlu &amp; Der, 2017)</w:t>
          </w:r>
          <w:r w:rsidRPr="00A80007">
            <w:fldChar w:fldCharType="end"/>
          </w:r>
        </w:sdtContent>
      </w:sdt>
      <w:r w:rsidRPr="00A80007">
        <w:t xml:space="preserve">.  </w:t>
      </w:r>
    </w:p>
    <w:p w14:paraId="352CAF69" w14:textId="42800DAE" w:rsidR="003E7DA4" w:rsidRPr="00A80007" w:rsidRDefault="003E7DA4" w:rsidP="003E7DA4">
      <w:pPr>
        <w:spacing w:before="100" w:beforeAutospacing="1" w:after="100" w:afterAutospacing="1"/>
        <w:ind w:right="142"/>
      </w:pPr>
      <w:r w:rsidRPr="00A80007">
        <w:t>The UTAUT model prescribes four constructs comprising performance expectancy, effort expectancy, social influence</w:t>
      </w:r>
      <w:r w:rsidR="00342E5F">
        <w:t>,</w:t>
      </w:r>
      <w:r w:rsidRPr="00A80007">
        <w:t xml:space="preserve"> and facilitating conditions. The first three constructs mentioned above directly influence behavioural intention and thereby leading to use</w:t>
      </w:r>
      <w:r w:rsidR="00342E5F">
        <w:t xml:space="preserve"> of</w:t>
      </w:r>
      <w:r w:rsidRPr="00A80007">
        <w:t xml:space="preserve"> behaviour while facilitating conditions are direct determinants of </w:t>
      </w:r>
      <w:r w:rsidR="00342E5F">
        <w:t>BI to use technology</w:t>
      </w:r>
      <w:r w:rsidRPr="00A80007">
        <w:t>. Performance Expectancy (PE) refers to the point at which an individual believes that adopting and using a system will help attain one’s aims in job performance</w:t>
      </w:r>
      <w:r w:rsidR="006904D6" w:rsidRPr="00A80007">
        <w:t>;</w:t>
      </w:r>
      <w:r w:rsidRPr="00A80007">
        <w:t xml:space="preserve"> whil</w:t>
      </w:r>
      <w:r w:rsidR="00316BA5" w:rsidRPr="00A80007">
        <w:t>st</w:t>
      </w:r>
      <w:r w:rsidRPr="00A80007">
        <w:t xml:space="preserve"> Effort Expectancy (EE) is the degree of ease as related to the use of a technological system. PE obviously may be linked to TAM1’s Perceived Usefulness and Perceived Effectiveness </w:t>
      </w:r>
      <w:sdt>
        <w:sdtPr>
          <w:id w:val="600151806"/>
          <w:citation/>
        </w:sdtPr>
        <w:sdtEndPr/>
        <w:sdtContent>
          <w:r w:rsidR="00E525DF" w:rsidRPr="00A80007">
            <w:fldChar w:fldCharType="begin"/>
          </w:r>
          <w:r w:rsidR="00E525DF" w:rsidRPr="00A80007">
            <w:instrText xml:space="preserve"> CITATION Seg03 \l 2057 </w:instrText>
          </w:r>
          <w:r w:rsidR="00E525DF" w:rsidRPr="00A80007">
            <w:fldChar w:fldCharType="separate"/>
          </w:r>
          <w:r w:rsidR="00B204D3">
            <w:rPr>
              <w:noProof/>
            </w:rPr>
            <w:t>(Segars &amp; Grover, 1993)</w:t>
          </w:r>
          <w:r w:rsidR="00E525DF" w:rsidRPr="00A80007">
            <w:fldChar w:fldCharType="end"/>
          </w:r>
        </w:sdtContent>
      </w:sdt>
      <w:r w:rsidRPr="00A80007">
        <w:t xml:space="preserve"> constructs while EE may be linked</w:t>
      </w:r>
      <w:r w:rsidR="00316BA5" w:rsidRPr="00A80007">
        <w:t xml:space="preserve"> to</w:t>
      </w:r>
      <w:r w:rsidRPr="00A80007">
        <w:t xml:space="preserve"> </w:t>
      </w:r>
      <w:r w:rsidR="00342E5F">
        <w:t xml:space="preserve">the </w:t>
      </w:r>
      <w:r w:rsidRPr="00A80007">
        <w:t xml:space="preserve">PEOU construct of TAM1. Social </w:t>
      </w:r>
      <w:r w:rsidR="00316BA5" w:rsidRPr="00A80007">
        <w:t>I</w:t>
      </w:r>
      <w:r w:rsidRPr="00A80007">
        <w:t xml:space="preserve">nfluence </w:t>
      </w:r>
      <w:r w:rsidR="00316BA5" w:rsidRPr="00A80007">
        <w:t xml:space="preserve">(SI) </w:t>
      </w:r>
      <w:r w:rsidRPr="00A80007">
        <w:t xml:space="preserve">construct is the degree to which one perceives that it is important others believe that one should use new technology. It refers to the societal expectations of people </w:t>
      </w:r>
      <w:r w:rsidR="00342E5F">
        <w:t>that</w:t>
      </w:r>
      <w:r w:rsidRPr="00A80007">
        <w:t xml:space="preserve"> </w:t>
      </w:r>
      <w:r w:rsidR="00C62E97" w:rsidRPr="00A80007">
        <w:t>influence</w:t>
      </w:r>
      <w:r w:rsidRPr="00A80007">
        <w:t xml:space="preserve"> their behaviour. Facilitating </w:t>
      </w:r>
      <w:r w:rsidR="00952C36" w:rsidRPr="00A80007">
        <w:t>C</w:t>
      </w:r>
      <w:r w:rsidRPr="00A80007">
        <w:t>onditions refer to the degree to which an individual is of the view that structural and technical infrastructure exist</w:t>
      </w:r>
      <w:r w:rsidR="00342E5F">
        <w:t>s</w:t>
      </w:r>
      <w:r w:rsidRPr="00A80007">
        <w:t xml:space="preserve"> to support </w:t>
      </w:r>
      <w:r w:rsidR="00342E5F">
        <w:t xml:space="preserve">the </w:t>
      </w:r>
      <w:r w:rsidRPr="00A80007">
        <w:t>use of a system. The second set of constructs comprises four individual characteristics moderating variables such as age, gender, experience</w:t>
      </w:r>
      <w:r w:rsidR="00342E5F">
        <w:t>,</w:t>
      </w:r>
      <w:r w:rsidRPr="00A80007">
        <w:t xml:space="preserve"> and voluntariness of use which separately moderate the other set of constructs</w:t>
      </w:r>
      <w:sdt>
        <w:sdtPr>
          <w:id w:val="-819729949"/>
          <w:citation/>
        </w:sdtPr>
        <w:sdtEndPr/>
        <w:sdtContent>
          <w:r w:rsidRPr="00A80007">
            <w:fldChar w:fldCharType="begin"/>
          </w:r>
          <w:r w:rsidRPr="00A80007">
            <w:rPr>
              <w:lang w:val="en-US"/>
            </w:rPr>
            <w:instrText xml:space="preserve">CITATION Les13 \m Ven \t  \l 1033 </w:instrText>
          </w:r>
          <w:r w:rsidRPr="00A80007">
            <w:fldChar w:fldCharType="separate"/>
          </w:r>
          <w:r w:rsidR="00B204D3">
            <w:rPr>
              <w:noProof/>
              <w:lang w:val="en-US"/>
            </w:rPr>
            <w:t xml:space="preserve"> </w:t>
          </w:r>
          <w:r w:rsidR="00B204D3" w:rsidRPr="00B204D3">
            <w:rPr>
              <w:noProof/>
              <w:lang w:val="en-US"/>
            </w:rPr>
            <w:t>(Lescevica, Ginters, &amp; Mazza, 2013; Venkatesh, Thong, &amp; Xu, 2012)</w:t>
          </w:r>
          <w:r w:rsidRPr="00A80007">
            <w:fldChar w:fldCharType="end"/>
          </w:r>
        </w:sdtContent>
      </w:sdt>
      <w:r w:rsidRPr="00A80007">
        <w:t>. The first set of constructs is described as exogenous constructs and represent</w:t>
      </w:r>
      <w:r w:rsidR="00342E5F">
        <w:t>s</w:t>
      </w:r>
      <w:r w:rsidRPr="00A80007">
        <w:t xml:space="preserve"> technology attributes (Performance Expectancy and Effort Expectancy) and contextual factors (</w:t>
      </w:r>
      <w:r w:rsidR="00316BA5" w:rsidRPr="00A80007">
        <w:t>F</w:t>
      </w:r>
      <w:r w:rsidRPr="00A80007">
        <w:t xml:space="preserve">acilitating </w:t>
      </w:r>
      <w:r w:rsidR="00316BA5" w:rsidRPr="00A80007">
        <w:t>C</w:t>
      </w:r>
      <w:r w:rsidRPr="00A80007">
        <w:t xml:space="preserve">onditions and </w:t>
      </w:r>
      <w:r w:rsidR="00316BA5" w:rsidRPr="00A80007">
        <w:t>Social Influence</w:t>
      </w:r>
      <w:r w:rsidRPr="00A80007">
        <w:t>)</w:t>
      </w:r>
      <w:r w:rsidR="00043A9D" w:rsidRPr="00A80007">
        <w:t xml:space="preserve">. </w:t>
      </w:r>
      <w:r w:rsidRPr="00A80007">
        <w:t xml:space="preserve"> Performance Expectancy has been suggested to possess a more superior predictive </w:t>
      </w:r>
      <w:r w:rsidR="006661E8" w:rsidRPr="00A80007">
        <w:t>power compared</w:t>
      </w:r>
      <w:r w:rsidRPr="00A80007">
        <w:t xml:space="preserve"> to the others on </w:t>
      </w:r>
      <w:r w:rsidR="00E40459" w:rsidRPr="00A80007">
        <w:t>Behavioural Intention</w:t>
      </w:r>
      <w:r w:rsidRPr="00A80007">
        <w:t xml:space="preserve"> and has a significant effect on </w:t>
      </w:r>
      <w:r w:rsidR="00E40459" w:rsidRPr="00A80007">
        <w:t>Behavioural Intention</w:t>
      </w:r>
      <w:r w:rsidRPr="00A80007">
        <w:t xml:space="preserve"> on </w:t>
      </w:r>
      <w:r w:rsidR="00342E5F">
        <w:t xml:space="preserve">the </w:t>
      </w:r>
      <w:r w:rsidRPr="00A80007">
        <w:t>use of mobile applications. UTAUT has been empirically tested in several fields such as internet banking, e-recruitment, e-government</w:t>
      </w:r>
      <w:r w:rsidR="00342E5F">
        <w:t>,</w:t>
      </w:r>
      <w:r w:rsidRPr="00A80007">
        <w:t xml:space="preserve"> and online ticketing </w:t>
      </w:r>
      <w:sdt>
        <w:sdtPr>
          <w:id w:val="-1357107780"/>
          <w:citation/>
        </w:sdtPr>
        <w:sdtEndPr/>
        <w:sdtContent>
          <w:r w:rsidRPr="00A80007">
            <w:fldChar w:fldCharType="begin"/>
          </w:r>
          <w:r w:rsidR="007A4F86" w:rsidRPr="00A80007">
            <w:rPr>
              <w:lang w:val="en-US"/>
            </w:rPr>
            <w:instrText xml:space="preserve">CITATION Mut \l 1033 </w:instrText>
          </w:r>
          <w:r w:rsidRPr="00A80007">
            <w:fldChar w:fldCharType="separate"/>
          </w:r>
          <w:r w:rsidR="00B204D3" w:rsidRPr="00B204D3">
            <w:rPr>
              <w:noProof/>
              <w:lang w:val="en-US"/>
            </w:rPr>
            <w:t>(Mutlu &amp; Der, 2017)</w:t>
          </w:r>
          <w:r w:rsidRPr="00A80007">
            <w:fldChar w:fldCharType="end"/>
          </w:r>
        </w:sdtContent>
      </w:sdt>
      <w:r w:rsidR="00043A9D" w:rsidRPr="00A80007">
        <w:t xml:space="preserve">. </w:t>
      </w:r>
    </w:p>
    <w:p w14:paraId="0187F6E3" w14:textId="3E00926D" w:rsidR="003E7DA4" w:rsidRPr="00A80007" w:rsidRDefault="003E7DA4" w:rsidP="003E7DA4">
      <w:pPr>
        <w:spacing w:before="100" w:beforeAutospacing="1" w:after="100" w:afterAutospacing="1"/>
        <w:ind w:right="142"/>
      </w:pPr>
      <w:r w:rsidRPr="00A80007">
        <w:t>The UTAUT was further extended by Venkatesh, Thong and Xu (2012) by identifying a gap in consumer technology use context as against organizational employees’ acceptance of technology in UTAUT1. UTAUT2 maintains the constructs from UTAUT1 but introduces new ones such as price or value, habits</w:t>
      </w:r>
      <w:r w:rsidR="00342E5F">
        <w:t>,</w:t>
      </w:r>
      <w:r w:rsidRPr="00A80007">
        <w:t xml:space="preserve"> and hedonic motivations which also influence beh</w:t>
      </w:r>
      <w:r w:rsidR="00043A9D" w:rsidRPr="00A80007">
        <w:t xml:space="preserve">avioural intentions. </w:t>
      </w:r>
      <w:r w:rsidR="00952C36" w:rsidRPr="00A80007">
        <w:t>Thus,</w:t>
      </w:r>
      <w:r w:rsidR="00043A9D" w:rsidRPr="00A80007">
        <w:t xml:space="preserve"> UTAUT</w:t>
      </w:r>
      <w:r w:rsidRPr="00A80007">
        <w:t>2 extends the constructs to eight parameters which influence behavioural intentions</w:t>
      </w:r>
      <w:sdt>
        <w:sdtPr>
          <w:id w:val="491220425"/>
          <w:citation/>
        </w:sdtPr>
        <w:sdtEndPr/>
        <w:sdtContent>
          <w:r w:rsidRPr="00A80007">
            <w:fldChar w:fldCharType="begin"/>
          </w:r>
          <w:r w:rsidR="008E3E9C" w:rsidRPr="00A80007">
            <w:rPr>
              <w:lang w:val="en-US"/>
            </w:rPr>
            <w:instrText xml:space="preserve">CITATION Bia17 \m Ven \t  \l 1033 </w:instrText>
          </w:r>
          <w:r w:rsidRPr="00A80007">
            <w:fldChar w:fldCharType="separate"/>
          </w:r>
          <w:r w:rsidR="00B204D3">
            <w:rPr>
              <w:noProof/>
              <w:lang w:val="en-US"/>
            </w:rPr>
            <w:t xml:space="preserve"> </w:t>
          </w:r>
          <w:r w:rsidR="00B204D3" w:rsidRPr="00B204D3">
            <w:rPr>
              <w:noProof/>
              <w:lang w:val="en-US"/>
            </w:rPr>
            <w:t>(Bianchi &amp; de Figueiredo, 2017; Venkatesh, Thong, &amp; Xu, 2012)</w:t>
          </w:r>
          <w:r w:rsidRPr="00A80007">
            <w:fldChar w:fldCharType="end"/>
          </w:r>
        </w:sdtContent>
      </w:sdt>
      <w:r w:rsidRPr="00A80007">
        <w:t>.</w:t>
      </w:r>
      <w:r w:rsidRPr="00A80007">
        <w:rPr>
          <w:rFonts w:ascii="Arial" w:hAnsi="Arial" w:cs="Arial"/>
          <w:sz w:val="23"/>
          <w:szCs w:val="23"/>
          <w:lang w:eastAsia="en-US"/>
        </w:rPr>
        <w:t xml:space="preserve"> </w:t>
      </w:r>
      <w:r w:rsidRPr="00A80007">
        <w:t>The rearrangement of constructs with its new linkages was aimed at helping to further the generalizability of UTAUT to a different context</w:t>
      </w:r>
      <w:sdt>
        <w:sdtPr>
          <w:id w:val="-689757597"/>
          <w:citation/>
        </w:sdtPr>
        <w:sdtEndPr/>
        <w:sdtContent>
          <w:r w:rsidRPr="00A80007">
            <w:fldChar w:fldCharType="begin"/>
          </w:r>
          <w:r w:rsidRPr="00A80007">
            <w:rPr>
              <w:lang w:val="en-US"/>
            </w:rPr>
            <w:instrText xml:space="preserve">CITATION Ven \t  \l 1033 </w:instrText>
          </w:r>
          <w:r w:rsidRPr="00A80007">
            <w:fldChar w:fldCharType="separate"/>
          </w:r>
          <w:r w:rsidR="00B204D3">
            <w:rPr>
              <w:noProof/>
              <w:lang w:val="en-US"/>
            </w:rPr>
            <w:t xml:space="preserve"> </w:t>
          </w:r>
          <w:r w:rsidR="00B204D3" w:rsidRPr="00B204D3">
            <w:rPr>
              <w:noProof/>
              <w:lang w:val="en-US"/>
            </w:rPr>
            <w:t>(Venkatesh, Thong, &amp; Xu, 2012)</w:t>
          </w:r>
          <w:r w:rsidRPr="00A80007">
            <w:fldChar w:fldCharType="end"/>
          </w:r>
        </w:sdtContent>
      </w:sdt>
      <w:r w:rsidRPr="00A80007">
        <w:t>.  Dwivedi et al</w:t>
      </w:r>
      <w:r w:rsidR="00952C36" w:rsidRPr="00A80007">
        <w:t>.</w:t>
      </w:r>
      <w:r w:rsidRPr="00A80007">
        <w:t xml:space="preserve"> </w:t>
      </w:r>
      <w:sdt>
        <w:sdtPr>
          <w:id w:val="1676232041"/>
          <w:citation/>
        </w:sdtPr>
        <w:sdtEndPr/>
        <w:sdtContent>
          <w:r w:rsidRPr="00A80007">
            <w:fldChar w:fldCharType="begin"/>
          </w:r>
          <w:r w:rsidR="0035492A" w:rsidRPr="00A80007">
            <w:rPr>
              <w:lang w:val="en-US"/>
            </w:rPr>
            <w:instrText xml:space="preserve">CITATION Dwi17 \n  \t  \l 1033 </w:instrText>
          </w:r>
          <w:r w:rsidRPr="00A80007">
            <w:fldChar w:fldCharType="separate"/>
          </w:r>
          <w:r w:rsidR="00B204D3" w:rsidRPr="00B204D3">
            <w:rPr>
              <w:noProof/>
              <w:lang w:val="en-US"/>
            </w:rPr>
            <w:t>(2017)</w:t>
          </w:r>
          <w:r w:rsidRPr="00A80007">
            <w:fldChar w:fldCharType="end"/>
          </w:r>
        </w:sdtContent>
      </w:sdt>
      <w:r w:rsidRPr="00A80007">
        <w:t xml:space="preserve"> propose UTAUT 3 with a re-examination of the model with new directions for influencing arrows even though they ma</w:t>
      </w:r>
      <w:r w:rsidR="00043A9D" w:rsidRPr="00A80007">
        <w:t>intain the constructs of UTAUT</w:t>
      </w:r>
      <w:r w:rsidR="00CC1291" w:rsidRPr="00A80007">
        <w:t>1</w:t>
      </w:r>
      <w:r w:rsidRPr="00A80007">
        <w:t>.</w:t>
      </w:r>
    </w:p>
    <w:p w14:paraId="11EF5656" w14:textId="6183F7A5" w:rsidR="003E7DA4" w:rsidRPr="00A80007" w:rsidRDefault="00CC1291" w:rsidP="0070217E">
      <w:pPr>
        <w:pStyle w:val="ListParagraph"/>
        <w:keepNext/>
        <w:keepLines/>
        <w:numPr>
          <w:ilvl w:val="2"/>
          <w:numId w:val="41"/>
        </w:numPr>
        <w:spacing w:before="200" w:beforeAutospacing="1" w:after="100" w:afterAutospacing="1"/>
        <w:ind w:right="142"/>
        <w:outlineLvl w:val="2"/>
        <w:rPr>
          <w:rFonts w:ascii="Times New Roman" w:eastAsiaTheme="majorEastAsia" w:hAnsi="Times New Roman" w:cs="Times New Roman"/>
          <w:b/>
          <w:bCs/>
        </w:rPr>
      </w:pPr>
      <w:bookmarkStart w:id="53" w:name="_Toc45840579"/>
      <w:r w:rsidRPr="00A80007">
        <w:rPr>
          <w:rFonts w:ascii="Times New Roman" w:eastAsiaTheme="majorEastAsia" w:hAnsi="Times New Roman" w:cs="Times New Roman"/>
          <w:b/>
          <w:bCs/>
        </w:rPr>
        <w:t>Technology a</w:t>
      </w:r>
      <w:r w:rsidR="003E7DA4" w:rsidRPr="00A80007">
        <w:rPr>
          <w:rFonts w:ascii="Times New Roman" w:eastAsiaTheme="majorEastAsia" w:hAnsi="Times New Roman" w:cs="Times New Roman"/>
          <w:b/>
          <w:bCs/>
        </w:rPr>
        <w:t xml:space="preserve">cceptance among </w:t>
      </w:r>
      <w:r w:rsidRPr="00A80007">
        <w:rPr>
          <w:rFonts w:ascii="Times New Roman" w:eastAsiaTheme="majorEastAsia" w:hAnsi="Times New Roman" w:cs="Times New Roman"/>
          <w:b/>
          <w:bCs/>
        </w:rPr>
        <w:t>healthcare provider</w:t>
      </w:r>
      <w:r w:rsidR="00711513" w:rsidRPr="00A80007">
        <w:rPr>
          <w:rFonts w:ascii="Times New Roman" w:eastAsiaTheme="majorEastAsia" w:hAnsi="Times New Roman" w:cs="Times New Roman"/>
          <w:b/>
          <w:bCs/>
        </w:rPr>
        <w:t>s</w:t>
      </w:r>
      <w:bookmarkEnd w:id="53"/>
    </w:p>
    <w:p w14:paraId="25CFDE76" w14:textId="7EA85B9C" w:rsidR="009A7CD2" w:rsidRPr="00A80007" w:rsidRDefault="003E7DA4" w:rsidP="003E7DA4">
      <w:pPr>
        <w:spacing w:before="100" w:beforeAutospacing="1" w:after="100" w:afterAutospacing="1"/>
        <w:ind w:right="142"/>
      </w:pPr>
      <w:r w:rsidRPr="00A80007">
        <w:rPr>
          <w:lang w:val="en-US"/>
        </w:rPr>
        <w:t>It is posited that information service theory should be tested for continuous examination and validation particularly where it involves new technologies, populations</w:t>
      </w:r>
      <w:r w:rsidR="00342E5F">
        <w:rPr>
          <w:lang w:val="en-US"/>
        </w:rPr>
        <w:t>,</w:t>
      </w:r>
      <w:r w:rsidRPr="00A80007">
        <w:rPr>
          <w:lang w:val="en-US"/>
        </w:rPr>
        <w:t xml:space="preserve"> or organizational contexts</w:t>
      </w:r>
      <w:sdt>
        <w:sdtPr>
          <w:rPr>
            <w:lang w:val="en-US"/>
          </w:rPr>
          <w:id w:val="1365791188"/>
          <w:citation/>
        </w:sdtPr>
        <w:sdtEndPr/>
        <w:sdtContent>
          <w:r w:rsidRPr="00A80007">
            <w:rPr>
              <w:lang w:val="en-US"/>
            </w:rPr>
            <w:fldChar w:fldCharType="begin"/>
          </w:r>
          <w:r w:rsidRPr="00A80007">
            <w:rPr>
              <w:lang w:val="en-US"/>
            </w:rPr>
            <w:instrText xml:space="preserve"> CITATION HuP99 \l 1033 </w:instrText>
          </w:r>
          <w:r w:rsidRPr="00A80007">
            <w:rPr>
              <w:lang w:val="en-US"/>
            </w:rPr>
            <w:fldChar w:fldCharType="separate"/>
          </w:r>
          <w:r w:rsidR="00B204D3">
            <w:rPr>
              <w:noProof/>
              <w:lang w:val="en-US"/>
            </w:rPr>
            <w:t xml:space="preserve"> </w:t>
          </w:r>
          <w:r w:rsidR="00B204D3" w:rsidRPr="00B204D3">
            <w:rPr>
              <w:noProof/>
              <w:lang w:val="en-US"/>
            </w:rPr>
            <w:t>(Hu, Chau, Sheng, &amp; Tam, 1999)</w:t>
          </w:r>
          <w:r w:rsidRPr="00A80007">
            <w:rPr>
              <w:lang w:val="en-US"/>
            </w:rPr>
            <w:fldChar w:fldCharType="end"/>
          </w:r>
        </w:sdtContent>
      </w:sdt>
      <w:r w:rsidRPr="00A80007">
        <w:rPr>
          <w:lang w:val="en-US"/>
        </w:rPr>
        <w:t xml:space="preserve">. </w:t>
      </w:r>
      <w:r w:rsidRPr="00A80007">
        <w:t>Early technology acceptance studies in healthcare focused on telemedicine acceptance among physicians</w:t>
      </w:r>
      <w:r w:rsidR="00DC50CE" w:rsidRPr="00A80007">
        <w:t xml:space="preserve"> and nurses </w:t>
      </w:r>
      <w:sdt>
        <w:sdtPr>
          <w:id w:val="1377128937"/>
          <w:citation/>
        </w:sdtPr>
        <w:sdtEndPr/>
        <w:sdtContent>
          <w:r w:rsidR="00DC50CE" w:rsidRPr="00A80007">
            <w:fldChar w:fldCharType="begin"/>
          </w:r>
          <w:r w:rsidR="00DC50CE" w:rsidRPr="00A80007">
            <w:instrText xml:space="preserve"> CITATION Rariq \l 2057 </w:instrText>
          </w:r>
          <w:r w:rsidR="00DC50CE" w:rsidRPr="00A80007">
            <w:fldChar w:fldCharType="separate"/>
          </w:r>
          <w:r w:rsidR="00B204D3">
            <w:rPr>
              <w:noProof/>
            </w:rPr>
            <w:t>(Tariq &amp; Akter, 2011)</w:t>
          </w:r>
          <w:r w:rsidR="00DC50CE" w:rsidRPr="00A80007">
            <w:fldChar w:fldCharType="end"/>
          </w:r>
        </w:sdtContent>
      </w:sdt>
      <w:r w:rsidRPr="00A80007">
        <w:t xml:space="preserve">. Telemedicine, as an IT-based medical intervention has the potential in leveraging healthcare to populations to improve universal access and quality and achieve cost-effectiveness. Most telemedicine and IT-based healthcare which emerged over 40 years ago failed or </w:t>
      </w:r>
      <w:r w:rsidR="00952C36" w:rsidRPr="00A80007">
        <w:t xml:space="preserve">were </w:t>
      </w:r>
      <w:r w:rsidRPr="00A80007">
        <w:t>found not viable due to primitive infrastructure, immature and inefficient technology</w:t>
      </w:r>
      <w:r w:rsidR="00342E5F">
        <w:t>,</w:t>
      </w:r>
      <w:r w:rsidRPr="00A80007">
        <w:t xml:space="preserve"> and funding challenges. User acceptance of </w:t>
      </w:r>
      <w:r w:rsidR="00342E5F">
        <w:t xml:space="preserve">the </w:t>
      </w:r>
      <w:r w:rsidRPr="00A80007">
        <w:t xml:space="preserve">technology was suggested as one of the most critical challenges facing healthcare organizations </w:t>
      </w:r>
      <w:r w:rsidR="00342E5F">
        <w:t>that</w:t>
      </w:r>
      <w:r w:rsidRPr="00A80007">
        <w:t xml:space="preserve"> were envisaging introducing telemedicine or IT-enabled health services. </w:t>
      </w:r>
    </w:p>
    <w:p w14:paraId="43182F21" w14:textId="21E0CC73" w:rsidR="003E7DA4" w:rsidRPr="00A80007" w:rsidRDefault="003E7DA4" w:rsidP="003E7DA4">
      <w:pPr>
        <w:spacing w:before="100" w:beforeAutospacing="1" w:after="100" w:afterAutospacing="1"/>
        <w:ind w:right="142"/>
      </w:pPr>
      <w:r w:rsidRPr="00A80007">
        <w:t>Earlier research focused on technological developments and applications rather than user acceptance, even though recent works in the field of telemedicine and mobile health</w:t>
      </w:r>
      <w:r w:rsidR="00342E5F">
        <w:t>, in general,</w:t>
      </w:r>
      <w:r w:rsidRPr="00A80007">
        <w:t xml:space="preserve"> have seen a significant increase</w:t>
      </w:r>
      <w:sdt>
        <w:sdtPr>
          <w:id w:val="-1403525071"/>
          <w:citation/>
        </w:sdtPr>
        <w:sdtEndPr/>
        <w:sdtContent>
          <w:r w:rsidRPr="00A80007">
            <w:fldChar w:fldCharType="begin"/>
          </w:r>
          <w:r w:rsidRPr="00A80007">
            <w:rPr>
              <w:lang w:val="en-US"/>
            </w:rPr>
            <w:instrText xml:space="preserve">CITATION Akt10 \m Ara14 \m GLE15 \l 1033 </w:instrText>
          </w:r>
          <w:r w:rsidRPr="00A80007">
            <w:fldChar w:fldCharType="separate"/>
          </w:r>
          <w:r w:rsidR="00B204D3">
            <w:rPr>
              <w:noProof/>
              <w:lang w:val="en-US"/>
            </w:rPr>
            <w:t xml:space="preserve"> </w:t>
          </w:r>
          <w:r w:rsidR="00B204D3" w:rsidRPr="00B204D3">
            <w:rPr>
              <w:noProof/>
              <w:lang w:val="en-US"/>
            </w:rPr>
            <w:t>(Akter &amp; Ray, 2010; Aranda-Jan, Mohutsiwa-Dibe, &amp; Loukanova, 2014; Gleason, 2015)</w:t>
          </w:r>
          <w:r w:rsidRPr="00A80007">
            <w:fldChar w:fldCharType="end"/>
          </w:r>
        </w:sdtContent>
      </w:sdt>
      <w:r w:rsidRPr="00A80007">
        <w:t xml:space="preserve">. </w:t>
      </w:r>
      <w:r w:rsidR="00FD5FD5" w:rsidRPr="00A80007">
        <w:t xml:space="preserve">Studies in mHealth among </w:t>
      </w:r>
      <w:r w:rsidR="00DF046A" w:rsidRPr="00A80007">
        <w:t>Healthcare Providers</w:t>
      </w:r>
      <w:r w:rsidR="00D618F0" w:rsidRPr="00A80007">
        <w:t xml:space="preserve"> show that PU is a better predictor of intention to use technology than PEOU.</w:t>
      </w:r>
      <w:r w:rsidR="00FD5FD5" w:rsidRPr="00A80007">
        <w:t xml:space="preserve"> </w:t>
      </w:r>
      <w:r w:rsidR="00D618F0" w:rsidRPr="00A80007">
        <w:t xml:space="preserve">Other factors that affect TAM among </w:t>
      </w:r>
      <w:r w:rsidR="00DF046A" w:rsidRPr="00A80007">
        <w:t>Healthcare Providers</w:t>
      </w:r>
      <w:r w:rsidR="00D618F0" w:rsidRPr="00A80007">
        <w:t xml:space="preserve"> are the non-linear work processes level of autonomy of their work.</w:t>
      </w:r>
      <w:r w:rsidR="00C16686" w:rsidRPr="00A80007">
        <w:t xml:space="preserve"> TAM and UTAUT ha</w:t>
      </w:r>
      <w:r w:rsidR="007B54F2" w:rsidRPr="00A80007">
        <w:t>ve</w:t>
      </w:r>
      <w:r w:rsidR="00C16686" w:rsidRPr="00A80007">
        <w:t xml:space="preserve"> been reported to be the two major theoretical underpinnings in research in the health sector with researchers recommending </w:t>
      </w:r>
      <w:r w:rsidR="00190690">
        <w:t xml:space="preserve">the </w:t>
      </w:r>
      <w:r w:rsidR="00C16686" w:rsidRPr="00A80007">
        <w:t>amendment of various constructs to improve the predictive power of these theories</w:t>
      </w:r>
      <w:sdt>
        <w:sdtPr>
          <w:id w:val="386378491"/>
          <w:citation/>
        </w:sdtPr>
        <w:sdtEndPr/>
        <w:sdtContent>
          <w:r w:rsidR="00C44700" w:rsidRPr="00A80007">
            <w:fldChar w:fldCharType="begin"/>
          </w:r>
          <w:r w:rsidR="00C44700" w:rsidRPr="00A80007">
            <w:instrText xml:space="preserve">CITATION Bak131 \t  \l 2057 </w:instrText>
          </w:r>
          <w:r w:rsidR="00C44700" w:rsidRPr="00A80007">
            <w:fldChar w:fldCharType="separate"/>
          </w:r>
          <w:r w:rsidR="00B204D3">
            <w:rPr>
              <w:noProof/>
            </w:rPr>
            <w:t xml:space="preserve"> (Baker, et al., 2013)</w:t>
          </w:r>
          <w:r w:rsidR="00C44700" w:rsidRPr="00A80007">
            <w:fldChar w:fldCharType="end"/>
          </w:r>
        </w:sdtContent>
      </w:sdt>
      <w:r w:rsidR="00C16686" w:rsidRPr="00A80007">
        <w:t>.</w:t>
      </w:r>
      <w:r w:rsidR="00D618F0" w:rsidRPr="00A80007">
        <w:t xml:space="preserve"> </w:t>
      </w:r>
      <w:r w:rsidRPr="00A80007">
        <w:t xml:space="preserve">The uniqueness of </w:t>
      </w:r>
      <w:r w:rsidR="00DF046A" w:rsidRPr="00A80007">
        <w:t>Healthcare Provider</w:t>
      </w:r>
      <w:r w:rsidR="00711513" w:rsidRPr="00A80007">
        <w:t>s</w:t>
      </w:r>
      <w:r w:rsidRPr="00A80007">
        <w:t xml:space="preserve">, national and global importance of healthcare, increasing digitization of health infrastructure and services </w:t>
      </w:r>
      <w:r w:rsidR="00CC1291" w:rsidRPr="00A80007">
        <w:t>ha</w:t>
      </w:r>
      <w:r w:rsidR="006661E8" w:rsidRPr="00A80007">
        <w:t>ve</w:t>
      </w:r>
      <w:r w:rsidRPr="00A80007">
        <w:t xml:space="preserve"> been cited as some of the reasons why user acceptance and use of technology are imperative</w:t>
      </w:r>
      <w:sdt>
        <w:sdtPr>
          <w:id w:val="-1423480793"/>
          <w:citation/>
        </w:sdtPr>
        <w:sdtEndPr/>
        <w:sdtContent>
          <w:r w:rsidRPr="00A80007">
            <w:fldChar w:fldCharType="begin"/>
          </w:r>
          <w:r w:rsidRPr="00A80007">
            <w:rPr>
              <w:lang w:val="en-US"/>
            </w:rPr>
            <w:instrText xml:space="preserve"> CITATION HuP99 \l 1033 </w:instrText>
          </w:r>
          <w:r w:rsidRPr="00A80007">
            <w:fldChar w:fldCharType="separate"/>
          </w:r>
          <w:r w:rsidR="00B204D3">
            <w:rPr>
              <w:noProof/>
              <w:lang w:val="en-US"/>
            </w:rPr>
            <w:t xml:space="preserve"> </w:t>
          </w:r>
          <w:r w:rsidR="00B204D3" w:rsidRPr="00B204D3">
            <w:rPr>
              <w:noProof/>
              <w:lang w:val="en-US"/>
            </w:rPr>
            <w:t>(Hu, Chau, Sheng, &amp; Tam, 1999)</w:t>
          </w:r>
          <w:r w:rsidRPr="00A80007">
            <w:fldChar w:fldCharType="end"/>
          </w:r>
        </w:sdtContent>
      </w:sdt>
      <w:r w:rsidRPr="00A80007">
        <w:t>. These suggested reasons though quite early during the nascent period of IT-enabled healthcare services, they are still relevant currently and particularly for the geographic context (</w:t>
      </w:r>
      <w:r w:rsidR="00CC1291" w:rsidRPr="00A80007">
        <w:t>LMIC</w:t>
      </w:r>
      <w:r w:rsidRPr="00A80007">
        <w:t xml:space="preserve">) of this study where the </w:t>
      </w:r>
      <w:r w:rsidR="00CC1291" w:rsidRPr="00A80007">
        <w:t>adoption and diffusion of IT had</w:t>
      </w:r>
      <w:r w:rsidRPr="00A80007">
        <w:t xml:space="preserve"> lagged behind generally such as 3</w:t>
      </w:r>
      <w:r w:rsidRPr="00A80007">
        <w:rPr>
          <w:vertAlign w:val="superscript"/>
        </w:rPr>
        <w:t>rd</w:t>
      </w:r>
      <w:r w:rsidRPr="00A80007">
        <w:t xml:space="preserve"> and 4</w:t>
      </w:r>
      <w:r w:rsidRPr="00A80007">
        <w:rPr>
          <w:vertAlign w:val="superscript"/>
        </w:rPr>
        <w:t>th</w:t>
      </w:r>
      <w:r w:rsidRPr="00A80007">
        <w:t xml:space="preserve"> generation technology even though there is some level of IT leap-frogging recently. </w:t>
      </w:r>
    </w:p>
    <w:p w14:paraId="2E445EE3" w14:textId="4287D834" w:rsidR="003E7DA4" w:rsidRPr="00A80007" w:rsidRDefault="003E7DA4" w:rsidP="0070217E">
      <w:pPr>
        <w:pStyle w:val="ListParagraph"/>
        <w:keepNext/>
        <w:keepLines/>
        <w:numPr>
          <w:ilvl w:val="2"/>
          <w:numId w:val="41"/>
        </w:numPr>
        <w:spacing w:before="200" w:beforeAutospacing="1" w:after="100" w:afterAutospacing="1"/>
        <w:ind w:right="142"/>
        <w:outlineLvl w:val="2"/>
        <w:rPr>
          <w:rFonts w:ascii="Times New Roman" w:eastAsiaTheme="majorEastAsia" w:hAnsi="Times New Roman" w:cs="Times New Roman"/>
          <w:b/>
          <w:bCs/>
        </w:rPr>
      </w:pPr>
      <w:bookmarkStart w:id="54" w:name="_Toc45840580"/>
      <w:r w:rsidRPr="00A80007">
        <w:rPr>
          <w:rFonts w:ascii="Times New Roman" w:eastAsiaTheme="majorEastAsia" w:hAnsi="Times New Roman" w:cs="Times New Roman"/>
          <w:b/>
          <w:bCs/>
        </w:rPr>
        <w:t xml:space="preserve">Choice of </w:t>
      </w:r>
      <w:r w:rsidR="005010FE" w:rsidRPr="00A80007">
        <w:rPr>
          <w:rFonts w:ascii="Times New Roman" w:eastAsiaTheme="majorEastAsia" w:hAnsi="Times New Roman" w:cs="Times New Roman"/>
          <w:b/>
          <w:bCs/>
        </w:rPr>
        <w:t>t</w:t>
      </w:r>
      <w:r w:rsidRPr="00A80007">
        <w:rPr>
          <w:rFonts w:ascii="Times New Roman" w:eastAsiaTheme="majorEastAsia" w:hAnsi="Times New Roman" w:cs="Times New Roman"/>
          <w:b/>
          <w:bCs/>
        </w:rPr>
        <w:t xml:space="preserve">heories to </w:t>
      </w:r>
      <w:r w:rsidR="005010FE" w:rsidRPr="00A80007">
        <w:rPr>
          <w:rFonts w:ascii="Times New Roman" w:eastAsiaTheme="majorEastAsia" w:hAnsi="Times New Roman" w:cs="Times New Roman"/>
          <w:b/>
          <w:bCs/>
        </w:rPr>
        <w:t>u</w:t>
      </w:r>
      <w:r w:rsidRPr="00A80007">
        <w:rPr>
          <w:rFonts w:ascii="Times New Roman" w:eastAsiaTheme="majorEastAsia" w:hAnsi="Times New Roman" w:cs="Times New Roman"/>
          <w:b/>
          <w:bCs/>
        </w:rPr>
        <w:t xml:space="preserve">nderpin the </w:t>
      </w:r>
      <w:r w:rsidR="005010FE" w:rsidRPr="00A80007">
        <w:rPr>
          <w:rFonts w:ascii="Times New Roman" w:eastAsiaTheme="majorEastAsia" w:hAnsi="Times New Roman" w:cs="Times New Roman"/>
          <w:b/>
          <w:bCs/>
        </w:rPr>
        <w:t>s</w:t>
      </w:r>
      <w:r w:rsidRPr="00A80007">
        <w:rPr>
          <w:rFonts w:ascii="Times New Roman" w:eastAsiaTheme="majorEastAsia" w:hAnsi="Times New Roman" w:cs="Times New Roman"/>
          <w:b/>
          <w:bCs/>
        </w:rPr>
        <w:t>tudy</w:t>
      </w:r>
      <w:bookmarkEnd w:id="54"/>
    </w:p>
    <w:p w14:paraId="0FF8FD30" w14:textId="681C46E3" w:rsidR="00591C94" w:rsidRPr="00A80007" w:rsidRDefault="003E7DA4" w:rsidP="00591C94">
      <w:pPr>
        <w:spacing w:before="100" w:beforeAutospacing="1" w:after="100" w:afterAutospacing="1"/>
        <w:ind w:right="142"/>
      </w:pPr>
      <w:r w:rsidRPr="00A80007">
        <w:t xml:space="preserve">In summary, the theoretical review focused on surveying relevant technology acceptance and diffusion </w:t>
      </w:r>
      <w:r w:rsidR="00043A9D" w:rsidRPr="00A80007">
        <w:t>theories</w:t>
      </w:r>
      <w:r w:rsidRPr="00A80007">
        <w:t xml:space="preserve"> for this study. Some of the theories reviewed included</w:t>
      </w:r>
      <w:r w:rsidR="00CC1291" w:rsidRPr="00A80007">
        <w:t xml:space="preserve"> DOIT,</w:t>
      </w:r>
      <w:r w:rsidRPr="00A80007">
        <w:t xml:space="preserve"> TAM</w:t>
      </w:r>
      <w:r w:rsidR="00190690">
        <w:t>,</w:t>
      </w:r>
      <w:r w:rsidRPr="00A80007">
        <w:t xml:space="preserve"> and its key extensions, UTAUT</w:t>
      </w:r>
      <w:r w:rsidR="00190690">
        <w:t>,</w:t>
      </w:r>
      <w:r w:rsidR="000076E1" w:rsidRPr="00A80007">
        <w:t xml:space="preserve"> and</w:t>
      </w:r>
      <w:r w:rsidRPr="00A80007">
        <w:t xml:space="preserve"> TTF. </w:t>
      </w:r>
      <w:r w:rsidR="00190690">
        <w:t>Despite</w:t>
      </w:r>
      <w:r w:rsidR="000076E1" w:rsidRPr="00A80007">
        <w:t xml:space="preserve"> this, the study chose TAM and TTF to serve as theoretical underpinnings guiding the research. This was mainly due to the predictive superiority of TAM in predicting technology </w:t>
      </w:r>
      <w:r w:rsidR="000076E1" w:rsidRPr="00A80007">
        <w:rPr>
          <w:i/>
        </w:rPr>
        <w:t>adoption and use</w:t>
      </w:r>
      <w:r w:rsidR="000076E1" w:rsidRPr="00A80007">
        <w:t xml:space="preserve">; while TTF helps predict </w:t>
      </w:r>
      <w:r w:rsidR="000076E1" w:rsidRPr="00A80007">
        <w:rPr>
          <w:i/>
        </w:rPr>
        <w:t xml:space="preserve">Utilization (Usage Continuance) and Performance. </w:t>
      </w:r>
      <w:r w:rsidR="000076E1" w:rsidRPr="00A80007">
        <w:t xml:space="preserve">For healthcare providers to use and have continuance in </w:t>
      </w:r>
      <w:r w:rsidR="00190690">
        <w:t xml:space="preserve">the </w:t>
      </w:r>
      <w:r w:rsidR="000076E1" w:rsidRPr="00A80007">
        <w:t>usage of technology, which leads to performance, there was the need to adopt mobile technology</w:t>
      </w:r>
      <w:r w:rsidR="00591C94" w:rsidRPr="00A80007">
        <w:t xml:space="preserve"> and</w:t>
      </w:r>
      <w:r w:rsidR="000076E1" w:rsidRPr="00A80007">
        <w:t xml:space="preserve"> continue to use it for their activities. However, this would be possible if mobile technology fit-in well with their health delivery tasks. </w:t>
      </w:r>
      <w:r w:rsidR="00B87EA3" w:rsidRPr="00A80007">
        <w:t>Thus, a</w:t>
      </w:r>
      <w:r w:rsidR="000076E1" w:rsidRPr="00A80007">
        <w:t xml:space="preserve">dopting </w:t>
      </w:r>
      <w:r w:rsidR="00FB3558" w:rsidRPr="00A80007">
        <w:t xml:space="preserve">one (either TAM or TTF) </w:t>
      </w:r>
      <w:r w:rsidR="00B87EA3" w:rsidRPr="00A80007">
        <w:t xml:space="preserve">would </w:t>
      </w:r>
      <w:r w:rsidR="00FB3558" w:rsidRPr="00A80007">
        <w:t>only partially answer</w:t>
      </w:r>
      <w:r w:rsidR="00B87EA3" w:rsidRPr="00A80007">
        <w:t xml:space="preserve"> the phenomenon.</w:t>
      </w:r>
      <w:r w:rsidR="000076E1" w:rsidRPr="00A80007">
        <w:t xml:space="preserve"> </w:t>
      </w:r>
      <w:r w:rsidR="00B60564" w:rsidRPr="00A80007">
        <w:t>DOIT</w:t>
      </w:r>
      <w:r w:rsidR="00CF7C8E" w:rsidRPr="00A80007">
        <w:t xml:space="preserve"> and UTAUT</w:t>
      </w:r>
      <w:r w:rsidR="00B60564" w:rsidRPr="00A80007">
        <w:t xml:space="preserve"> were not considered as appropriate theories based on the study’s aim and objectives.</w:t>
      </w:r>
      <w:r w:rsidR="00486F9B" w:rsidRPr="00A80007">
        <w:t xml:space="preserve"> The study focuses on use of</w:t>
      </w:r>
      <w:r w:rsidR="00CE136D" w:rsidRPr="00A80007">
        <w:t xml:space="preserve"> the mobile phone</w:t>
      </w:r>
      <w:r w:rsidR="00486F9B" w:rsidRPr="00A80007">
        <w:t xml:space="preserve"> technology </w:t>
      </w:r>
      <w:r w:rsidR="00CE136D" w:rsidRPr="00A80007">
        <w:t>by</w:t>
      </w:r>
      <w:r w:rsidR="00486F9B" w:rsidRPr="00A80007">
        <w:t xml:space="preserve"> healthcare providers </w:t>
      </w:r>
      <w:r w:rsidR="00CE136D" w:rsidRPr="00A80007">
        <w:t>to deliver</w:t>
      </w:r>
      <w:r w:rsidR="00486F9B" w:rsidRPr="00A80007">
        <w:t xml:space="preserve"> public health services </w:t>
      </w:r>
      <w:r w:rsidR="00CE136D" w:rsidRPr="00A80007">
        <w:t xml:space="preserve">which TAM predicts but not </w:t>
      </w:r>
      <w:r w:rsidR="00486F9B" w:rsidRPr="00A80007">
        <w:t xml:space="preserve">the process by which </w:t>
      </w:r>
      <w:r w:rsidR="00CE136D" w:rsidRPr="00A80007">
        <w:t>mobile phone technology</w:t>
      </w:r>
      <w:r w:rsidR="00486F9B" w:rsidRPr="00A80007">
        <w:t xml:space="preserve"> is adopted and communicated through certain channels over time among a population</w:t>
      </w:r>
      <w:r w:rsidR="00CE136D" w:rsidRPr="00A80007">
        <w:t xml:space="preserve"> </w:t>
      </w:r>
      <w:r w:rsidR="008F7EDB" w:rsidRPr="00A80007">
        <w:t xml:space="preserve">as </w:t>
      </w:r>
      <w:r w:rsidR="00CE136D" w:rsidRPr="00A80007">
        <w:t xml:space="preserve">for </w:t>
      </w:r>
      <w:r w:rsidR="008F7EDB" w:rsidRPr="00A80007">
        <w:t>espoused by</w:t>
      </w:r>
      <w:r w:rsidR="00CE136D" w:rsidRPr="00A80007">
        <w:t xml:space="preserve"> DOIT</w:t>
      </w:r>
      <w:r w:rsidR="00486F9B" w:rsidRPr="00A80007">
        <w:t xml:space="preserve">. </w:t>
      </w:r>
      <w:r w:rsidR="00297FC9" w:rsidRPr="00A80007">
        <w:t>UTAUT</w:t>
      </w:r>
      <w:r w:rsidR="00D4756D" w:rsidRPr="00A80007">
        <w:t xml:space="preserve"> was not </w:t>
      </w:r>
      <w:r w:rsidR="008F7EDB" w:rsidRPr="00A80007">
        <w:t xml:space="preserve">also </w:t>
      </w:r>
      <w:r w:rsidR="00D4756D" w:rsidRPr="00A80007">
        <w:t>considered appropriate due to its inability to predict utilization and performance</w:t>
      </w:r>
      <w:r w:rsidR="00297FC9" w:rsidRPr="00A80007">
        <w:t xml:space="preserve"> </w:t>
      </w:r>
      <w:r w:rsidR="00D4756D" w:rsidRPr="00A80007">
        <w:t xml:space="preserve">as done by TTF but </w:t>
      </w:r>
      <w:r w:rsidR="00190690">
        <w:t xml:space="preserve">the </w:t>
      </w:r>
      <w:r w:rsidR="00D4756D" w:rsidRPr="00A80007">
        <w:t xml:space="preserve">use </w:t>
      </w:r>
      <w:r w:rsidR="008F7EDB" w:rsidRPr="00A80007">
        <w:t xml:space="preserve">of </w:t>
      </w:r>
      <w:r w:rsidR="00D4756D" w:rsidRPr="00A80007">
        <w:t>technology, for which TAM already predicts.</w:t>
      </w:r>
    </w:p>
    <w:p w14:paraId="4BE06E1C" w14:textId="0D4E599E" w:rsidR="003E7DA4" w:rsidRPr="00A80007" w:rsidRDefault="003E7DA4" w:rsidP="0070217E">
      <w:pPr>
        <w:pStyle w:val="ListParagraph"/>
        <w:keepNext/>
        <w:keepLines/>
        <w:numPr>
          <w:ilvl w:val="1"/>
          <w:numId w:val="23"/>
        </w:numPr>
        <w:spacing w:before="200" w:beforeAutospacing="1" w:after="100" w:afterAutospacing="1"/>
        <w:ind w:right="142"/>
        <w:outlineLvl w:val="1"/>
        <w:rPr>
          <w:rFonts w:ascii="Times New Roman" w:eastAsiaTheme="majorEastAsia" w:hAnsi="Times New Roman" w:cs="Times New Roman"/>
          <w:b/>
          <w:bCs/>
          <w:szCs w:val="26"/>
        </w:rPr>
      </w:pPr>
      <w:bookmarkStart w:id="55" w:name="_Toc45840581"/>
      <w:r w:rsidRPr="00A80007">
        <w:rPr>
          <w:rFonts w:ascii="Times New Roman" w:eastAsiaTheme="majorEastAsia" w:hAnsi="Times New Roman" w:cs="Times New Roman"/>
          <w:b/>
          <w:bCs/>
          <w:szCs w:val="26"/>
        </w:rPr>
        <w:t>Review of Empirical Literature</w:t>
      </w:r>
      <w:bookmarkEnd w:id="55"/>
    </w:p>
    <w:p w14:paraId="7BED02AF" w14:textId="13C4BBBB" w:rsidR="003E7DA4" w:rsidRPr="00A80007" w:rsidRDefault="003E7DA4" w:rsidP="003E7DA4">
      <w:pPr>
        <w:spacing w:before="100" w:beforeAutospacing="1" w:after="100" w:afterAutospacing="1"/>
        <w:ind w:right="142"/>
      </w:pPr>
      <w:r w:rsidRPr="00A80007">
        <w:t>This section surve</w:t>
      </w:r>
      <w:r w:rsidR="00DC4D87" w:rsidRPr="00A80007">
        <w:t>ys and synthesizes</w:t>
      </w:r>
      <w:r w:rsidRPr="00A80007">
        <w:t xml:space="preserve"> key empirical findings of the efficacy</w:t>
      </w:r>
      <w:r w:rsidR="00DA7D4F" w:rsidRPr="00A80007">
        <w:t>, challenges</w:t>
      </w:r>
      <w:r w:rsidR="00190690">
        <w:t>,</w:t>
      </w:r>
      <w:r w:rsidR="00DA7D4F" w:rsidRPr="00A80007">
        <w:t xml:space="preserve"> and enablers</w:t>
      </w:r>
      <w:r w:rsidR="00190690">
        <w:t xml:space="preserve"> and f</w:t>
      </w:r>
      <w:r w:rsidR="00DA7D4F" w:rsidRPr="00A80007">
        <w:t xml:space="preserve">acilitators </w:t>
      </w:r>
      <w:r w:rsidRPr="00A80007">
        <w:t xml:space="preserve">of </w:t>
      </w:r>
      <w:r w:rsidR="003C44B7" w:rsidRPr="00A80007">
        <w:t>mHealth</w:t>
      </w:r>
      <w:r w:rsidR="00DA7D4F" w:rsidRPr="00A80007">
        <w:t>.</w:t>
      </w:r>
      <w:r w:rsidRPr="00A80007">
        <w:t xml:space="preserve">  </w:t>
      </w:r>
    </w:p>
    <w:p w14:paraId="0D1E1153" w14:textId="0D247316" w:rsidR="003E7DA4" w:rsidRPr="00A80007" w:rsidRDefault="003E7DA4" w:rsidP="0070217E">
      <w:pPr>
        <w:pStyle w:val="ListParagraph"/>
        <w:keepNext/>
        <w:keepLines/>
        <w:numPr>
          <w:ilvl w:val="2"/>
          <w:numId w:val="24"/>
        </w:numPr>
        <w:spacing w:before="200" w:beforeAutospacing="1" w:after="100" w:afterAutospacing="1"/>
        <w:ind w:right="142"/>
        <w:outlineLvl w:val="2"/>
        <w:rPr>
          <w:rFonts w:ascii="Times New Roman" w:eastAsiaTheme="majorEastAsia" w:hAnsi="Times New Roman" w:cs="Times New Roman"/>
          <w:b/>
          <w:bCs/>
        </w:rPr>
      </w:pPr>
      <w:bookmarkStart w:id="56" w:name="_Toc45840582"/>
      <w:r w:rsidRPr="00A80007">
        <w:rPr>
          <w:rFonts w:ascii="Times New Roman" w:eastAsiaTheme="majorEastAsia" w:hAnsi="Times New Roman" w:cs="Times New Roman"/>
          <w:b/>
          <w:bCs/>
        </w:rPr>
        <w:t xml:space="preserve">Mobile </w:t>
      </w:r>
      <w:r w:rsidR="00DE2923" w:rsidRPr="00A80007">
        <w:rPr>
          <w:rFonts w:ascii="Times New Roman" w:eastAsiaTheme="majorEastAsia" w:hAnsi="Times New Roman" w:cs="Times New Roman"/>
          <w:b/>
          <w:bCs/>
        </w:rPr>
        <w:t xml:space="preserve">phones and </w:t>
      </w:r>
      <w:r w:rsidR="00190690">
        <w:rPr>
          <w:rFonts w:ascii="Times New Roman" w:eastAsiaTheme="majorEastAsia" w:hAnsi="Times New Roman" w:cs="Times New Roman"/>
          <w:b/>
          <w:bCs/>
        </w:rPr>
        <w:t>their</w:t>
      </w:r>
      <w:r w:rsidR="00E06C0D" w:rsidRPr="00A80007">
        <w:rPr>
          <w:rFonts w:ascii="Times New Roman" w:eastAsiaTheme="majorEastAsia" w:hAnsi="Times New Roman" w:cs="Times New Roman"/>
          <w:b/>
          <w:bCs/>
        </w:rPr>
        <w:t xml:space="preserve"> use in </w:t>
      </w:r>
      <w:r w:rsidR="00DE2923" w:rsidRPr="00A80007">
        <w:rPr>
          <w:rFonts w:ascii="Times New Roman" w:eastAsiaTheme="majorEastAsia" w:hAnsi="Times New Roman" w:cs="Times New Roman"/>
          <w:b/>
          <w:bCs/>
        </w:rPr>
        <w:t>health</w:t>
      </w:r>
      <w:r w:rsidR="00E06C0D" w:rsidRPr="00A80007">
        <w:rPr>
          <w:rFonts w:ascii="Times New Roman" w:eastAsiaTheme="majorEastAsia" w:hAnsi="Times New Roman" w:cs="Times New Roman"/>
          <w:b/>
          <w:bCs/>
        </w:rPr>
        <w:t>care</w:t>
      </w:r>
      <w:bookmarkEnd w:id="56"/>
    </w:p>
    <w:p w14:paraId="5C70245B" w14:textId="1409A9E7" w:rsidR="003E7DA4" w:rsidRPr="00A80007" w:rsidRDefault="00A57D43" w:rsidP="003E7DA4">
      <w:pPr>
        <w:spacing w:before="100" w:beforeAutospacing="1" w:after="100" w:afterAutospacing="1"/>
        <w:ind w:right="142"/>
      </w:pPr>
      <w:r w:rsidRPr="00A80007">
        <w:t xml:space="preserve">According to </w:t>
      </w:r>
      <w:r w:rsidR="00190690">
        <w:t xml:space="preserve">the </w:t>
      </w:r>
      <w:r w:rsidRPr="00A80007">
        <w:t>m</w:t>
      </w:r>
      <w:r w:rsidR="000D1D48" w:rsidRPr="00A80007">
        <w:t>H</w:t>
      </w:r>
      <w:r w:rsidRPr="00A80007">
        <w:t xml:space="preserve">ealth Alliance cited in the work of Coleman </w:t>
      </w:r>
      <w:sdt>
        <w:sdtPr>
          <w:id w:val="1127287332"/>
          <w:citation/>
        </w:sdtPr>
        <w:sdtEndPr/>
        <w:sdtContent>
          <w:r w:rsidR="000A6307" w:rsidRPr="00A80007">
            <w:fldChar w:fldCharType="begin"/>
          </w:r>
          <w:r w:rsidR="000A6307" w:rsidRPr="00A80007">
            <w:instrText xml:space="preserve">CITATION Col111 \n  \t  \l 2057 </w:instrText>
          </w:r>
          <w:r w:rsidR="000A6307" w:rsidRPr="00A80007">
            <w:fldChar w:fldCharType="separate"/>
          </w:r>
          <w:r w:rsidR="00B204D3">
            <w:rPr>
              <w:noProof/>
            </w:rPr>
            <w:t>(2011)</w:t>
          </w:r>
          <w:r w:rsidR="000A6307" w:rsidRPr="00A80007">
            <w:fldChar w:fldCharType="end"/>
          </w:r>
        </w:sdtContent>
      </w:sdt>
      <w:r w:rsidR="000D1D48" w:rsidRPr="00A80007">
        <w:t>,</w:t>
      </w:r>
      <w:r w:rsidR="000A6307" w:rsidRPr="00A80007">
        <w:t xml:space="preserve"> </w:t>
      </w:r>
      <w:r w:rsidRPr="00A80007">
        <w:t>mobile</w:t>
      </w:r>
      <w:r w:rsidR="006904D6" w:rsidRPr="00A80007">
        <w:t xml:space="preserve"> phones </w:t>
      </w:r>
      <w:r w:rsidR="00190690">
        <w:t>can</w:t>
      </w:r>
      <w:r w:rsidRPr="00A80007">
        <w:t xml:space="preserve"> reach the unreached and can empower the public with information and enable remote health workers in their activities. </w:t>
      </w:r>
      <w:r w:rsidR="003E7DA4" w:rsidRPr="00A80007">
        <w:t xml:space="preserve">A significant body of literature reports the usefulness and </w:t>
      </w:r>
      <w:r w:rsidR="005473FF" w:rsidRPr="00A80007">
        <w:t>favourable</w:t>
      </w:r>
      <w:r w:rsidR="003E7DA4" w:rsidRPr="00A80007">
        <w:t xml:space="preserve"> impact of </w:t>
      </w:r>
      <w:r w:rsidR="003C44B7" w:rsidRPr="00A80007">
        <w:t>mHealth</w:t>
      </w:r>
      <w:r w:rsidR="003E7DA4" w:rsidRPr="00A80007">
        <w:t xml:space="preserve"> on health services delivery in general across both developed and developing regions</w:t>
      </w:r>
      <w:sdt>
        <w:sdtPr>
          <w:id w:val="-1960406813"/>
          <w:citation/>
        </w:sdtPr>
        <w:sdtEndPr/>
        <w:sdtContent>
          <w:r w:rsidR="003E7DA4" w:rsidRPr="00A80007">
            <w:fldChar w:fldCharType="begin"/>
          </w:r>
          <w:r w:rsidR="00A2620A" w:rsidRPr="00A80007">
            <w:rPr>
              <w:lang w:val="en-US"/>
            </w:rPr>
            <w:instrText xml:space="preserve">CITATION Les081 \t  \m Les101 \l 1033 </w:instrText>
          </w:r>
          <w:r w:rsidR="003E7DA4" w:rsidRPr="00A80007">
            <w:fldChar w:fldCharType="separate"/>
          </w:r>
          <w:r w:rsidR="00B204D3">
            <w:rPr>
              <w:noProof/>
              <w:lang w:val="en-US"/>
            </w:rPr>
            <w:t xml:space="preserve"> </w:t>
          </w:r>
          <w:r w:rsidR="00B204D3" w:rsidRPr="00B204D3">
            <w:rPr>
              <w:noProof/>
              <w:lang w:val="en-US"/>
            </w:rPr>
            <w:t>(Lester &amp; Karanja, 2008; Lester, et al., 2010)</w:t>
          </w:r>
          <w:r w:rsidR="003E7DA4" w:rsidRPr="00A80007">
            <w:fldChar w:fldCharType="end"/>
          </w:r>
        </w:sdtContent>
      </w:sdt>
      <w:r w:rsidR="003E7DA4" w:rsidRPr="00A80007">
        <w:t>.</w:t>
      </w:r>
      <w:r w:rsidR="003E7DA4" w:rsidRPr="00A80007">
        <w:rPr>
          <w:rFonts w:ascii="Candara" w:hAnsi="Candara"/>
        </w:rPr>
        <w:t xml:space="preserve"> </w:t>
      </w:r>
      <w:r w:rsidR="003E7DA4" w:rsidRPr="00A80007">
        <w:t>Researchers have tried to assess how mobile phones can be used to leverage delivery of health services to individuals, populations</w:t>
      </w:r>
      <w:r w:rsidR="00190690">
        <w:t>,</w:t>
      </w:r>
      <w:r w:rsidR="003E7DA4" w:rsidRPr="00A80007">
        <w:t xml:space="preserve"> and health systems via different scientific </w:t>
      </w:r>
      <w:r w:rsidR="00190690">
        <w:t>i</w:t>
      </w:r>
      <w:r w:rsidR="003E7DA4" w:rsidRPr="00A80007">
        <w:t xml:space="preserve">nquiries and have found </w:t>
      </w:r>
      <w:r w:rsidR="00190690">
        <w:t xml:space="preserve">a </w:t>
      </w:r>
      <w:r w:rsidR="003E7DA4" w:rsidRPr="00A80007">
        <w:t xml:space="preserve">moderately </w:t>
      </w:r>
      <w:r w:rsidR="000D6304" w:rsidRPr="00A80007">
        <w:t>favourable</w:t>
      </w:r>
      <w:r w:rsidR="003E7DA4" w:rsidRPr="00A80007">
        <w:t xml:space="preserve"> impact on target populations and individuals</w:t>
      </w:r>
      <w:sdt>
        <w:sdtPr>
          <w:id w:val="1341577702"/>
          <w:citation/>
        </w:sdtPr>
        <w:sdtEndPr/>
        <w:sdtContent>
          <w:r w:rsidR="003E7DA4" w:rsidRPr="00A80007">
            <w:fldChar w:fldCharType="begin"/>
          </w:r>
          <w:r w:rsidR="00FD4403" w:rsidRPr="00A80007">
            <w:instrText xml:space="preserve">CITATION Orr151 \m Tam12 \l 2057 </w:instrText>
          </w:r>
          <w:r w:rsidR="003E7DA4" w:rsidRPr="00A80007">
            <w:fldChar w:fldCharType="separate"/>
          </w:r>
          <w:r w:rsidR="00B204D3">
            <w:rPr>
              <w:noProof/>
            </w:rPr>
            <w:t xml:space="preserve"> (Orr &amp; King, 2015; Tamrat &amp; Kachnowski, 2012)</w:t>
          </w:r>
          <w:r w:rsidR="003E7DA4" w:rsidRPr="00A80007">
            <w:fldChar w:fldCharType="end"/>
          </w:r>
        </w:sdtContent>
      </w:sdt>
      <w:r w:rsidR="003E7DA4" w:rsidRPr="00A80007">
        <w:t xml:space="preserve">. </w:t>
      </w:r>
      <w:r w:rsidR="003E7DA4" w:rsidRPr="00A80007">
        <w:rPr>
          <w:rFonts w:ascii="Candara" w:hAnsi="Candara"/>
        </w:rPr>
        <w:t xml:space="preserve"> </w:t>
      </w:r>
      <w:r w:rsidR="003C44B7" w:rsidRPr="00A80007">
        <w:t>M</w:t>
      </w:r>
      <w:r w:rsidR="004C40A0" w:rsidRPr="00A80007">
        <w:t>h</w:t>
      </w:r>
      <w:r w:rsidR="003C44B7" w:rsidRPr="00A80007">
        <w:t>ealth</w:t>
      </w:r>
      <w:r w:rsidR="003E7DA4" w:rsidRPr="00A80007">
        <w:t> is touted to have the potential of impacting greatly on health care in the next decades; which challenge</w:t>
      </w:r>
      <w:r w:rsidR="006661E8" w:rsidRPr="00A80007">
        <w:t>s</w:t>
      </w:r>
      <w:r w:rsidR="003E7DA4" w:rsidRPr="00A80007">
        <w:t xml:space="preserve"> the way traditional episodic healthcare is currently conducted to a patient-centred delivery model</w:t>
      </w:r>
      <w:sdt>
        <w:sdtPr>
          <w:id w:val="-1758894403"/>
          <w:citation/>
        </w:sdtPr>
        <w:sdtEndPr/>
        <w:sdtContent>
          <w:r w:rsidR="003E7DA4" w:rsidRPr="00A80007">
            <w:fldChar w:fldCharType="begin"/>
          </w:r>
          <w:r w:rsidR="003E7DA4" w:rsidRPr="00A80007">
            <w:instrText xml:space="preserve"> CITATION GLE15 \l 2057  \m Cur14</w:instrText>
          </w:r>
          <w:r w:rsidR="003E7DA4" w:rsidRPr="00A80007">
            <w:fldChar w:fldCharType="separate"/>
          </w:r>
          <w:r w:rsidR="00B204D3">
            <w:rPr>
              <w:noProof/>
            </w:rPr>
            <w:t xml:space="preserve"> (Gleason, 2015; Currie &amp; Seddon, 2014)</w:t>
          </w:r>
          <w:r w:rsidR="003E7DA4" w:rsidRPr="00A80007">
            <w:fldChar w:fldCharType="end"/>
          </w:r>
        </w:sdtContent>
      </w:sdt>
      <w:r w:rsidR="003E7DA4" w:rsidRPr="00A80007">
        <w:rPr>
          <w:rFonts w:ascii="Candara" w:hAnsi="Candara"/>
          <w:noProof/>
        </w:rPr>
        <w:t xml:space="preserve">. </w:t>
      </w:r>
      <w:r w:rsidR="003E7DA4" w:rsidRPr="00A80007">
        <w:t xml:space="preserve"> </w:t>
      </w:r>
    </w:p>
    <w:p w14:paraId="2185434D" w14:textId="3E5A1AF8" w:rsidR="00445F0F" w:rsidRPr="00A80007" w:rsidRDefault="00445F0F" w:rsidP="00445F0F">
      <w:pPr>
        <w:spacing w:before="100" w:beforeAutospacing="1" w:after="100" w:afterAutospacing="1"/>
        <w:ind w:right="142"/>
      </w:pPr>
      <w:r w:rsidRPr="00A80007">
        <w:t xml:space="preserve">The </w:t>
      </w:r>
      <w:r w:rsidR="0035333E" w:rsidRPr="00A80007">
        <w:t>helpful</w:t>
      </w:r>
      <w:r w:rsidRPr="00A80007">
        <w:t xml:space="preserve"> effect on Behaviour Change Communication (BCC) has been empirically found in other studies </w:t>
      </w:r>
      <w:sdt>
        <w:sdtPr>
          <w:id w:val="27762856"/>
          <w:citation/>
        </w:sdtPr>
        <w:sdtEndPr/>
        <w:sdtContent>
          <w:r w:rsidRPr="00A80007">
            <w:fldChar w:fldCharType="begin"/>
          </w:r>
          <w:r w:rsidR="00711D7B" w:rsidRPr="00A80007">
            <w:rPr>
              <w:lang w:val="en-US"/>
            </w:rPr>
            <w:instrText xml:space="preserve">CITATION Ati15 \m van12 \l 1033 </w:instrText>
          </w:r>
          <w:r w:rsidRPr="00A80007">
            <w:fldChar w:fldCharType="separate"/>
          </w:r>
          <w:r w:rsidR="00B204D3" w:rsidRPr="00B204D3">
            <w:rPr>
              <w:noProof/>
              <w:lang w:val="en-US"/>
            </w:rPr>
            <w:t>(Atienza, et al., 2015; van Heerden, Tomlinson, &amp; Swartz, 2012)</w:t>
          </w:r>
          <w:r w:rsidRPr="00A80007">
            <w:fldChar w:fldCharType="end"/>
          </w:r>
        </w:sdtContent>
      </w:sdt>
      <w:r w:rsidRPr="00A80007">
        <w:t>. M</w:t>
      </w:r>
      <w:r w:rsidR="004C40A0" w:rsidRPr="00A80007">
        <w:t>h</w:t>
      </w:r>
      <w:r w:rsidRPr="00A80007">
        <w:t>ealth has successfully resulted in the reduction or cessation in smoking habits</w:t>
      </w:r>
      <w:sdt>
        <w:sdtPr>
          <w:id w:val="-1079670102"/>
          <w:citation/>
        </w:sdtPr>
        <w:sdtEndPr/>
        <w:sdtContent>
          <w:r w:rsidRPr="00A80007">
            <w:fldChar w:fldCharType="begin"/>
          </w:r>
          <w:r w:rsidR="00FD4403" w:rsidRPr="00A80007">
            <w:instrText xml:space="preserve">CITATION Orr151 \l 2057 </w:instrText>
          </w:r>
          <w:r w:rsidRPr="00A80007">
            <w:fldChar w:fldCharType="separate"/>
          </w:r>
          <w:r w:rsidR="00B204D3">
            <w:rPr>
              <w:noProof/>
            </w:rPr>
            <w:t xml:space="preserve"> (Orr &amp; King, 2015)</w:t>
          </w:r>
          <w:r w:rsidRPr="00A80007">
            <w:fldChar w:fldCharType="end"/>
          </w:r>
        </w:sdtContent>
      </w:sdt>
      <w:r w:rsidRPr="00A80007">
        <w:t>, drug addi</w:t>
      </w:r>
      <w:r w:rsidR="00190690">
        <w:t>c</w:t>
      </w:r>
      <w:r w:rsidRPr="00A80007">
        <w:t>tion</w:t>
      </w:r>
      <w:sdt>
        <w:sdtPr>
          <w:id w:val="359635561"/>
          <w:citation/>
        </w:sdtPr>
        <w:sdtEndPr/>
        <w:sdtContent>
          <w:r w:rsidRPr="00A80007">
            <w:fldChar w:fldCharType="begin"/>
          </w:r>
          <w:r w:rsidRPr="00A80007">
            <w:instrText xml:space="preserve"> CITATION Mil15 \l 2057 </w:instrText>
          </w:r>
          <w:r w:rsidRPr="00A80007">
            <w:fldChar w:fldCharType="separate"/>
          </w:r>
          <w:r w:rsidR="00B204D3">
            <w:rPr>
              <w:noProof/>
            </w:rPr>
            <w:t xml:space="preserve"> (Milward, Day, Wadsworth, Strang, &amp; Lynskey, 2015)</w:t>
          </w:r>
          <w:r w:rsidRPr="00A80007">
            <w:fldChar w:fldCharType="end"/>
          </w:r>
        </w:sdtContent>
      </w:sdt>
      <w:r w:rsidRPr="00A80007">
        <w:t>, telehealth</w:t>
      </w:r>
      <w:sdt>
        <w:sdtPr>
          <w:id w:val="-488019614"/>
          <w:citation/>
        </w:sdtPr>
        <w:sdtEndPr/>
        <w:sdtContent>
          <w:r w:rsidRPr="00A80007">
            <w:fldChar w:fldCharType="begin"/>
          </w:r>
          <w:r w:rsidR="00A2620A" w:rsidRPr="00A80007">
            <w:instrText xml:space="preserve">CITATION Ken11 \m Mec10 \l 2057 </w:instrText>
          </w:r>
          <w:r w:rsidRPr="00A80007">
            <w:fldChar w:fldCharType="separate"/>
          </w:r>
          <w:r w:rsidR="00B204D3">
            <w:rPr>
              <w:noProof/>
            </w:rPr>
            <w:t xml:space="preserve"> (Kenyon, Poropatich, &amp; Holtel, 2011; Mechael, et al., 2010)</w:t>
          </w:r>
          <w:r w:rsidRPr="00A80007">
            <w:fldChar w:fldCharType="end"/>
          </w:r>
        </w:sdtContent>
      </w:sdt>
      <w:r w:rsidRPr="00A80007">
        <w:t>, health education seeking</w:t>
      </w:r>
      <w:sdt>
        <w:sdtPr>
          <w:id w:val="951979959"/>
          <w:citation/>
        </w:sdtPr>
        <w:sdtEndPr/>
        <w:sdtContent>
          <w:r w:rsidRPr="00A80007">
            <w:fldChar w:fldCharType="begin"/>
          </w:r>
          <w:r w:rsidR="00427B97">
            <w:instrText xml:space="preserve">CITATION Lim11 \l 2057 </w:instrText>
          </w:r>
          <w:r w:rsidRPr="00A80007">
            <w:fldChar w:fldCharType="separate"/>
          </w:r>
          <w:r w:rsidR="00427B97">
            <w:rPr>
              <w:noProof/>
            </w:rPr>
            <w:t xml:space="preserve"> (Lim, et al., 2011)</w:t>
          </w:r>
          <w:r w:rsidRPr="00A80007">
            <w:fldChar w:fldCharType="end"/>
          </w:r>
        </w:sdtContent>
      </w:sdt>
      <w:r w:rsidRPr="00A80007">
        <w:t xml:space="preserve"> and clinical diseases such as Cardiovascular Disease screening </w:t>
      </w:r>
      <w:r w:rsidRPr="00A80007">
        <w:rPr>
          <w:noProof/>
        </w:rPr>
        <w:t xml:space="preserve">(Surka et al., 2014), management of appointments </w:t>
      </w:r>
      <w:sdt>
        <w:sdtPr>
          <w:rPr>
            <w:noProof/>
          </w:rPr>
          <w:id w:val="-1413776099"/>
          <w:citation/>
        </w:sdtPr>
        <w:sdtEndPr/>
        <w:sdtContent>
          <w:r w:rsidRPr="00A80007">
            <w:rPr>
              <w:noProof/>
            </w:rPr>
            <w:fldChar w:fldCharType="begin"/>
          </w:r>
          <w:r w:rsidRPr="00A80007">
            <w:rPr>
              <w:noProof/>
            </w:rPr>
            <w:instrText xml:space="preserve"> CITATION Gur13 \l 2057 </w:instrText>
          </w:r>
          <w:r w:rsidRPr="00A80007">
            <w:rPr>
              <w:noProof/>
            </w:rPr>
            <w:fldChar w:fldCharType="separate"/>
          </w:r>
          <w:r w:rsidR="00B204D3">
            <w:rPr>
              <w:noProof/>
            </w:rPr>
            <w:t>(Gurol-Urganci, Atun, Car, &amp; Vodopivec-Jamsek, 2013)</w:t>
          </w:r>
          <w:r w:rsidRPr="00A80007">
            <w:rPr>
              <w:noProof/>
            </w:rPr>
            <w:fldChar w:fldCharType="end"/>
          </w:r>
        </w:sdtContent>
      </w:sdt>
      <w:r w:rsidRPr="00A80007">
        <w:rPr>
          <w:noProof/>
        </w:rPr>
        <w:t>,</w:t>
      </w:r>
      <w:r w:rsidRPr="00A80007">
        <w:t xml:space="preserve"> among others. Other empirical studies have revealed </w:t>
      </w:r>
      <w:r w:rsidR="0035333E" w:rsidRPr="00A80007">
        <w:t xml:space="preserve">the efficacy of </w:t>
      </w:r>
      <w:r w:rsidRPr="00A80007">
        <w:t xml:space="preserve">mHealth on the management of diseases such as alcohol abuse </w:t>
      </w:r>
      <w:sdt>
        <w:sdtPr>
          <w:id w:val="548961692"/>
          <w:citation/>
        </w:sdtPr>
        <w:sdtEndPr/>
        <w:sdtContent>
          <w:r w:rsidR="00DB3D23" w:rsidRPr="00A80007">
            <w:fldChar w:fldCharType="begin"/>
          </w:r>
          <w:r w:rsidR="00E82D0C" w:rsidRPr="00A80007">
            <w:instrText xml:space="preserve">CITATION Qua14 \l 2057 </w:instrText>
          </w:r>
          <w:r w:rsidR="00DB3D23" w:rsidRPr="00A80007">
            <w:fldChar w:fldCharType="separate"/>
          </w:r>
          <w:r w:rsidR="00B204D3">
            <w:rPr>
              <w:noProof/>
            </w:rPr>
            <w:t>(Quanbeck, Chih, Roberta, Gustafson, &amp; Isham, 2014)</w:t>
          </w:r>
          <w:r w:rsidR="00DB3D23" w:rsidRPr="00A80007">
            <w:fldChar w:fldCharType="end"/>
          </w:r>
        </w:sdtContent>
      </w:sdt>
      <w:r w:rsidRPr="00A80007">
        <w:t xml:space="preserve">, HIV/AIDS </w:t>
      </w:r>
      <w:sdt>
        <w:sdtPr>
          <w:id w:val="288861267"/>
          <w:citation/>
        </w:sdtPr>
        <w:sdtEndPr/>
        <w:sdtContent>
          <w:r w:rsidRPr="00A80007">
            <w:fldChar w:fldCharType="begin"/>
          </w:r>
          <w:r w:rsidR="00190690">
            <w:rPr>
              <w:lang w:val="en-US"/>
            </w:rPr>
            <w:instrText xml:space="preserve">CITATION Chi10 \m Les101 \l 1033 </w:instrText>
          </w:r>
          <w:r w:rsidRPr="00A80007">
            <w:fldChar w:fldCharType="separate"/>
          </w:r>
          <w:r w:rsidR="00B204D3" w:rsidRPr="00B204D3">
            <w:rPr>
              <w:noProof/>
              <w:lang w:val="en-US"/>
            </w:rPr>
            <w:t>(Chi &amp; Stringer, 2010; Lester, et al., 2010)</w:t>
          </w:r>
          <w:r w:rsidRPr="00A80007">
            <w:fldChar w:fldCharType="end"/>
          </w:r>
        </w:sdtContent>
      </w:sdt>
      <w:r w:rsidRPr="00A80007">
        <w:t xml:space="preserve">, health worker productivity </w:t>
      </w:r>
      <w:sdt>
        <w:sdtPr>
          <w:id w:val="204683522"/>
          <w:citation/>
        </w:sdtPr>
        <w:sdtEndPr/>
        <w:sdtContent>
          <w:r w:rsidR="000D1D48" w:rsidRPr="00A80007">
            <w:fldChar w:fldCharType="begin"/>
          </w:r>
          <w:r w:rsidR="00E82D0C" w:rsidRPr="00A80007">
            <w:rPr>
              <w:lang w:val="en-US"/>
            </w:rPr>
            <w:instrText xml:space="preserve">CITATION Sur14 \l 1033 </w:instrText>
          </w:r>
          <w:r w:rsidR="000D1D48" w:rsidRPr="00A80007">
            <w:fldChar w:fldCharType="separate"/>
          </w:r>
          <w:r w:rsidR="00B204D3" w:rsidRPr="00B204D3">
            <w:rPr>
              <w:noProof/>
              <w:lang w:val="en-US"/>
            </w:rPr>
            <w:t>(Surka, et al., 2014)</w:t>
          </w:r>
          <w:r w:rsidR="000D1D48" w:rsidRPr="00A80007">
            <w:fldChar w:fldCharType="end"/>
          </w:r>
        </w:sdtContent>
      </w:sdt>
      <w:r w:rsidRPr="00A80007">
        <w:t>, abortion management</w:t>
      </w:r>
      <w:sdt>
        <w:sdtPr>
          <w:id w:val="185572143"/>
          <w:citation/>
        </w:sdtPr>
        <w:sdtEndPr/>
        <w:sdtContent>
          <w:r w:rsidRPr="00A80007">
            <w:fldChar w:fldCharType="begin"/>
          </w:r>
          <w:r w:rsidRPr="00A80007">
            <w:instrText xml:space="preserve"> CITATION Con151 \l 2057 </w:instrText>
          </w:r>
          <w:r w:rsidRPr="00A80007">
            <w:fldChar w:fldCharType="separate"/>
          </w:r>
          <w:r w:rsidR="00B204D3">
            <w:rPr>
              <w:noProof/>
            </w:rPr>
            <w:t xml:space="preserve"> (Constant, de Tolly, Harries, &amp; Myer, 2015)</w:t>
          </w:r>
          <w:r w:rsidRPr="00A80007">
            <w:fldChar w:fldCharType="end"/>
          </w:r>
        </w:sdtContent>
      </w:sdt>
      <w:r w:rsidRPr="00A80007">
        <w:t>, among others. MHealth was reported to have no significant impact on emergency obstetric care, postnatal services, or breastfeeding in meta-analysis studies in Nigeria</w:t>
      </w:r>
      <w:sdt>
        <w:sdtPr>
          <w:id w:val="-1565638568"/>
          <w:citation/>
        </w:sdtPr>
        <w:sdtEndPr/>
        <w:sdtContent>
          <w:r w:rsidRPr="00A80007">
            <w:fldChar w:fldCharType="begin"/>
          </w:r>
          <w:r w:rsidR="00007826" w:rsidRPr="00A80007">
            <w:instrText xml:space="preserve">CITATION Jen15 \l 2057 </w:instrText>
          </w:r>
          <w:r w:rsidRPr="00A80007">
            <w:fldChar w:fldCharType="separate"/>
          </w:r>
          <w:r w:rsidR="00B204D3">
            <w:rPr>
              <w:noProof/>
            </w:rPr>
            <w:t xml:space="preserve"> (Jennings, Omoni, Akerele, Ibrahim, &amp; Ekanem, 2015)</w:t>
          </w:r>
          <w:r w:rsidRPr="00A80007">
            <w:fldChar w:fldCharType="end"/>
          </w:r>
        </w:sdtContent>
      </w:sdt>
      <w:r w:rsidRPr="00A80007">
        <w:t xml:space="preserve"> primarily due to unequal access to mobile phones by women. Some mHealth interventions using short messaging service has been reported to be inadequately tested for efficacy and whether mobile phones in health leads to overall improved health outcomes and reduced disease burden is still unknown </w:t>
      </w:r>
      <w:bookmarkStart w:id="57" w:name="_Hlk37446242"/>
      <w:sdt>
        <w:sdtPr>
          <w:id w:val="389005805"/>
          <w:citation/>
        </w:sdtPr>
        <w:sdtEndPr/>
        <w:sdtContent>
          <w:r w:rsidRPr="00A80007">
            <w:fldChar w:fldCharType="begin"/>
          </w:r>
          <w:r w:rsidR="00951FEC" w:rsidRPr="00A80007">
            <w:instrText xml:space="preserve">CITATION Deg12 \l 2057 </w:instrText>
          </w:r>
          <w:r w:rsidRPr="00A80007">
            <w:fldChar w:fldCharType="separate"/>
          </w:r>
          <w:r w:rsidR="00B204D3">
            <w:rPr>
              <w:noProof/>
            </w:rPr>
            <w:t>(Déglise, Suggs, &amp; Odermatt, 2012a)</w:t>
          </w:r>
          <w:r w:rsidRPr="00A80007">
            <w:fldChar w:fldCharType="end"/>
          </w:r>
        </w:sdtContent>
      </w:sdt>
      <w:bookmarkEnd w:id="57"/>
      <w:r w:rsidRPr="00A80007">
        <w:t>.</w:t>
      </w:r>
    </w:p>
    <w:p w14:paraId="3E2F64A5" w14:textId="32D22FC9" w:rsidR="00445F0F" w:rsidRPr="00A80007" w:rsidRDefault="00AF586A" w:rsidP="00445F0F">
      <w:pPr>
        <w:spacing w:before="100" w:beforeAutospacing="1" w:after="100" w:afterAutospacing="1"/>
        <w:ind w:right="142"/>
      </w:pPr>
      <w:r w:rsidRPr="00A80007">
        <w:t>Mh</w:t>
      </w:r>
      <w:r w:rsidR="00445F0F" w:rsidRPr="00A80007">
        <w:t xml:space="preserve">ealth interventions in </w:t>
      </w:r>
      <w:r w:rsidR="004C40A0" w:rsidRPr="00A80007">
        <w:t>maternal and child health (</w:t>
      </w:r>
      <w:r w:rsidR="00445F0F" w:rsidRPr="00A80007">
        <w:t>MCH</w:t>
      </w:r>
      <w:r w:rsidR="004C40A0" w:rsidRPr="00A80007">
        <w:t>)</w:t>
      </w:r>
      <w:r w:rsidR="00445F0F" w:rsidRPr="00A80007">
        <w:t xml:space="preserve"> </w:t>
      </w:r>
      <w:r w:rsidR="004C40A0" w:rsidRPr="00A80007">
        <w:t xml:space="preserve">studies </w:t>
      </w:r>
      <w:r w:rsidR="00445F0F" w:rsidRPr="00A80007">
        <w:t xml:space="preserve">have covered </w:t>
      </w:r>
      <w:r w:rsidR="00190690">
        <w:t>several</w:t>
      </w:r>
      <w:r w:rsidR="00445F0F" w:rsidRPr="00A80007">
        <w:t xml:space="preserve"> other health themes such as prevention of mother-to-child transmission</w:t>
      </w:r>
      <w:r w:rsidR="006904D6" w:rsidRPr="00A80007">
        <w:t xml:space="preserve"> of HIV/AIDs</w:t>
      </w:r>
      <w:r w:rsidR="0018577B" w:rsidRPr="00A80007">
        <w:rPr>
          <w:noProof/>
        </w:rPr>
        <w:t xml:space="preserve"> </w:t>
      </w:r>
      <w:sdt>
        <w:sdtPr>
          <w:rPr>
            <w:noProof/>
          </w:rPr>
          <w:id w:val="-500271511"/>
          <w:citation/>
        </w:sdtPr>
        <w:sdtEndPr/>
        <w:sdtContent>
          <w:r w:rsidR="00A45090" w:rsidRPr="00A80007">
            <w:rPr>
              <w:noProof/>
            </w:rPr>
            <w:fldChar w:fldCharType="begin"/>
          </w:r>
          <w:r w:rsidR="0033085F" w:rsidRPr="00A80007">
            <w:rPr>
              <w:noProof/>
              <w:lang w:val="en-US"/>
            </w:rPr>
            <w:instrText xml:space="preserve">CITATION Mus15 \m Noo15 \l 1033 </w:instrText>
          </w:r>
          <w:r w:rsidR="00A45090" w:rsidRPr="00A80007">
            <w:rPr>
              <w:noProof/>
            </w:rPr>
            <w:fldChar w:fldCharType="separate"/>
          </w:r>
          <w:r w:rsidR="00B204D3" w:rsidRPr="00B204D3">
            <w:rPr>
              <w:noProof/>
              <w:lang w:val="en-US"/>
            </w:rPr>
            <w:t>(Mushamiri, Luo, Iiams-Hauser, &amp; Amor, 2015; Noordam, et al., 2015)</w:t>
          </w:r>
          <w:r w:rsidR="00A45090" w:rsidRPr="00A80007">
            <w:rPr>
              <w:noProof/>
            </w:rPr>
            <w:fldChar w:fldCharType="end"/>
          </w:r>
        </w:sdtContent>
      </w:sdt>
      <w:r w:rsidR="00445F0F" w:rsidRPr="00A80007">
        <w:t>, uptake of Ant</w:t>
      </w:r>
      <w:r w:rsidR="000D1D48" w:rsidRPr="00A80007">
        <w:t>e</w:t>
      </w:r>
      <w:r w:rsidR="00445F0F" w:rsidRPr="00A80007">
        <w:t xml:space="preserve">/prenatal services </w:t>
      </w:r>
      <w:sdt>
        <w:sdtPr>
          <w:id w:val="1200972906"/>
          <w:citation/>
        </w:sdtPr>
        <w:sdtEndPr/>
        <w:sdtContent>
          <w:r w:rsidR="00445F0F" w:rsidRPr="00A80007">
            <w:fldChar w:fldCharType="begin"/>
          </w:r>
          <w:r w:rsidR="00445F0F" w:rsidRPr="00A80007">
            <w:instrText xml:space="preserve"> CITATION Eva12 \l 2057 </w:instrText>
          </w:r>
          <w:r w:rsidR="00445F0F" w:rsidRPr="00A80007">
            <w:fldChar w:fldCharType="separate"/>
          </w:r>
          <w:r w:rsidR="00B204D3">
            <w:rPr>
              <w:noProof/>
            </w:rPr>
            <w:t>(Evans, Abroms, Propatich, Nielsen, &amp; Wallace, 2012)</w:t>
          </w:r>
          <w:r w:rsidR="00445F0F" w:rsidRPr="00A80007">
            <w:fldChar w:fldCharType="end"/>
          </w:r>
        </w:sdtContent>
      </w:sdt>
      <w:r w:rsidR="00445F0F" w:rsidRPr="00A80007">
        <w:t xml:space="preserve">, increasing supervision and performance of maternal staff </w:t>
      </w:r>
      <w:sdt>
        <w:sdtPr>
          <w:id w:val="983818561"/>
          <w:citation/>
        </w:sdtPr>
        <w:sdtEndPr/>
        <w:sdtContent>
          <w:r w:rsidR="00445F0F" w:rsidRPr="00A80007">
            <w:fldChar w:fldCharType="begin"/>
          </w:r>
          <w:r w:rsidR="00164044" w:rsidRPr="00A80007">
            <w:instrText xml:space="preserve">CITATION Mod15 \l 2057 </w:instrText>
          </w:r>
          <w:r w:rsidR="00445F0F" w:rsidRPr="00A80007">
            <w:fldChar w:fldCharType="separate"/>
          </w:r>
          <w:r w:rsidR="00B204D3">
            <w:rPr>
              <w:noProof/>
            </w:rPr>
            <w:t>(Modi, et al., 2015)</w:t>
          </w:r>
          <w:r w:rsidR="00445F0F" w:rsidRPr="00A80007">
            <w:fldChar w:fldCharType="end"/>
          </w:r>
        </w:sdtContent>
      </w:sdt>
      <w:r w:rsidR="00445F0F" w:rsidRPr="00A80007">
        <w:t xml:space="preserve">, general maternal health services utilization </w:t>
      </w:r>
      <w:sdt>
        <w:sdtPr>
          <w:id w:val="-2140175807"/>
          <w:citation/>
        </w:sdtPr>
        <w:sdtEndPr/>
        <w:sdtContent>
          <w:r w:rsidR="00445F0F" w:rsidRPr="00A80007">
            <w:fldChar w:fldCharType="begin"/>
          </w:r>
          <w:r w:rsidR="00007826" w:rsidRPr="00A80007">
            <w:instrText xml:space="preserve">CITATION Jen15 \l 2057 </w:instrText>
          </w:r>
          <w:r w:rsidR="00445F0F" w:rsidRPr="00A80007">
            <w:fldChar w:fldCharType="separate"/>
          </w:r>
          <w:r w:rsidR="00B204D3">
            <w:rPr>
              <w:noProof/>
            </w:rPr>
            <w:t>(Jennings, Omoni, Akerele, Ibrahim, &amp; Ekanem, 2015)</w:t>
          </w:r>
          <w:r w:rsidR="00445F0F" w:rsidRPr="00A80007">
            <w:fldChar w:fldCharType="end"/>
          </w:r>
        </w:sdtContent>
      </w:sdt>
      <w:r w:rsidR="00445F0F" w:rsidRPr="00A80007">
        <w:t xml:space="preserve"> and abortion</w:t>
      </w:r>
      <w:sdt>
        <w:sdtPr>
          <w:id w:val="-544686582"/>
          <w:citation/>
        </w:sdtPr>
        <w:sdtEndPr/>
        <w:sdtContent>
          <w:r w:rsidR="00445F0F" w:rsidRPr="00A80007">
            <w:fldChar w:fldCharType="begin"/>
          </w:r>
          <w:r w:rsidR="00445F0F" w:rsidRPr="00A80007">
            <w:instrText xml:space="preserve"> CITATION Con151 \l 2057 </w:instrText>
          </w:r>
          <w:r w:rsidR="00445F0F" w:rsidRPr="00A80007">
            <w:fldChar w:fldCharType="separate"/>
          </w:r>
          <w:r w:rsidR="00B204D3">
            <w:rPr>
              <w:noProof/>
            </w:rPr>
            <w:t xml:space="preserve"> (Constant, de Tolly, Harries, &amp; Myer, 2015)</w:t>
          </w:r>
          <w:r w:rsidR="00445F0F" w:rsidRPr="00A80007">
            <w:fldChar w:fldCharType="end"/>
          </w:r>
        </w:sdtContent>
      </w:sdt>
      <w:r w:rsidR="00445F0F" w:rsidRPr="00A80007">
        <w:t>. Others are post-partum haemorrhage</w:t>
      </w:r>
      <w:sdt>
        <w:sdtPr>
          <w:id w:val="-1097318920"/>
          <w:citation/>
        </w:sdtPr>
        <w:sdtEndPr/>
        <w:sdtContent>
          <w:r w:rsidR="00445F0F" w:rsidRPr="00A80007">
            <w:fldChar w:fldCharType="begin"/>
          </w:r>
          <w:r w:rsidR="001A2640" w:rsidRPr="00A80007">
            <w:instrText xml:space="preserve">CITATION And11 \l 2057 </w:instrText>
          </w:r>
          <w:r w:rsidR="00445F0F" w:rsidRPr="00A80007">
            <w:fldChar w:fldCharType="separate"/>
          </w:r>
          <w:r w:rsidR="00B204D3">
            <w:rPr>
              <w:noProof/>
            </w:rPr>
            <w:t xml:space="preserve"> (Andreatta, Depuur, Danquah, &amp; Perosky, 2011)</w:t>
          </w:r>
          <w:r w:rsidR="00445F0F" w:rsidRPr="00A80007">
            <w:fldChar w:fldCharType="end"/>
          </w:r>
        </w:sdtContent>
      </w:sdt>
      <w:r w:rsidR="00445F0F" w:rsidRPr="00A80007">
        <w:t xml:space="preserve">, post-natal depression </w:t>
      </w:r>
      <w:sdt>
        <w:sdtPr>
          <w:id w:val="-1624756554"/>
          <w:citation/>
        </w:sdtPr>
        <w:sdtEndPr/>
        <w:sdtContent>
          <w:r w:rsidR="00445F0F" w:rsidRPr="00A80007">
            <w:fldChar w:fldCharType="begin"/>
          </w:r>
          <w:r w:rsidR="00445F0F" w:rsidRPr="00A80007">
            <w:instrText xml:space="preserve">CITATION Dev16 \t  \l 2057 </w:instrText>
          </w:r>
          <w:r w:rsidR="00445F0F" w:rsidRPr="00A80007">
            <w:fldChar w:fldCharType="separate"/>
          </w:r>
          <w:r w:rsidR="00B204D3">
            <w:rPr>
              <w:noProof/>
            </w:rPr>
            <w:t>(Husain, et al., 2016)</w:t>
          </w:r>
          <w:r w:rsidR="00445F0F" w:rsidRPr="00A80007">
            <w:fldChar w:fldCharType="end"/>
          </w:r>
        </w:sdtContent>
      </w:sdt>
      <w:r w:rsidR="00445F0F" w:rsidRPr="00A80007">
        <w:t>, maternal health education</w:t>
      </w:r>
      <w:sdt>
        <w:sdtPr>
          <w:id w:val="1278299681"/>
          <w:citation/>
        </w:sdtPr>
        <w:sdtEndPr/>
        <w:sdtContent>
          <w:r w:rsidR="00445F0F" w:rsidRPr="00A80007">
            <w:fldChar w:fldCharType="begin"/>
          </w:r>
          <w:r w:rsidR="00190690">
            <w:instrText xml:space="preserve">CITATION Rob15 \l 2057 </w:instrText>
          </w:r>
          <w:r w:rsidR="00445F0F" w:rsidRPr="00A80007">
            <w:fldChar w:fldCharType="separate"/>
          </w:r>
          <w:r w:rsidR="00B204D3">
            <w:rPr>
              <w:noProof/>
            </w:rPr>
            <w:t xml:space="preserve"> (Roberts, Birgisson, Chang, &amp; Koopman, 2015)</w:t>
          </w:r>
          <w:r w:rsidR="00445F0F" w:rsidRPr="00A80007">
            <w:fldChar w:fldCharType="end"/>
          </w:r>
        </w:sdtContent>
      </w:sdt>
      <w:r w:rsidR="00445F0F" w:rsidRPr="00A80007">
        <w:t xml:space="preserve"> and child vaccination</w:t>
      </w:r>
      <w:sdt>
        <w:sdtPr>
          <w:id w:val="-325912309"/>
          <w:citation/>
        </w:sdtPr>
        <w:sdtEndPr/>
        <w:sdtContent>
          <w:r w:rsidR="00445F0F" w:rsidRPr="00A80007">
            <w:fldChar w:fldCharType="begin"/>
          </w:r>
          <w:r w:rsidR="00445F0F" w:rsidRPr="00A80007">
            <w:instrText xml:space="preserve"> CITATION Udd16 \l 2057 </w:instrText>
          </w:r>
          <w:r w:rsidR="00445F0F" w:rsidRPr="00A80007">
            <w:fldChar w:fldCharType="separate"/>
          </w:r>
          <w:r w:rsidR="00B204D3">
            <w:rPr>
              <w:noProof/>
            </w:rPr>
            <w:t xml:space="preserve"> (Uddin, et al., 2016)</w:t>
          </w:r>
          <w:r w:rsidR="00445F0F" w:rsidRPr="00A80007">
            <w:fldChar w:fldCharType="end"/>
          </w:r>
        </w:sdtContent>
      </w:sdt>
      <w:r w:rsidR="00445F0F" w:rsidRPr="00A80007">
        <w:t xml:space="preserve">.   </w:t>
      </w:r>
    </w:p>
    <w:p w14:paraId="3B34F558" w14:textId="280F57B1" w:rsidR="00445F0F" w:rsidRPr="00A80007" w:rsidRDefault="00445F0F" w:rsidP="00445F0F">
      <w:pPr>
        <w:spacing w:before="100" w:beforeAutospacing="1" w:after="100" w:afterAutospacing="1"/>
        <w:ind w:right="142"/>
      </w:pPr>
      <w:r w:rsidRPr="00A80007">
        <w:t xml:space="preserve">The efficacy of mobile phone </w:t>
      </w:r>
      <w:r w:rsidR="006904D6" w:rsidRPr="00A80007">
        <w:t xml:space="preserve">usage </w:t>
      </w:r>
      <w:r w:rsidR="006661E8" w:rsidRPr="00A80007">
        <w:t>i</w:t>
      </w:r>
      <w:r w:rsidRPr="00A80007">
        <w:t xml:space="preserve">n maternal health has also been reported in antenatal attendance studies of pregnant women. Pregnant women with mobile phones who attend antenatal in the community are identified and registered by community health workers for intervention with mHealth services. Most interventions were done with the sending of text messages and interactive voice calls and </w:t>
      </w:r>
      <w:r w:rsidR="00190690">
        <w:t xml:space="preserve">the </w:t>
      </w:r>
      <w:r w:rsidRPr="00A80007">
        <w:t xml:space="preserve">allocation of SMS-sent vouchers. Pregnant women receiving mHealth services had higher uptake of recommended antenatal care visits (at least four) during pregnancy. These also helped to manage secondary care issues such as immunization and symptomatic treatment of malaria and antepartum referrals </w:t>
      </w:r>
      <w:sdt>
        <w:sdtPr>
          <w:id w:val="12967915"/>
          <w:citation/>
        </w:sdtPr>
        <w:sdtEndPr/>
        <w:sdtContent>
          <w:r w:rsidR="00164044" w:rsidRPr="00A80007">
            <w:fldChar w:fldCharType="begin"/>
          </w:r>
          <w:r w:rsidR="00B260DC">
            <w:rPr>
              <w:lang w:val="en-US"/>
            </w:rPr>
            <w:instrText xml:space="preserve">CITATION Awo12 \m Lun12 \t  \m Wat15 \l 1033 </w:instrText>
          </w:r>
          <w:r w:rsidR="00164044" w:rsidRPr="00A80007">
            <w:fldChar w:fldCharType="separate"/>
          </w:r>
          <w:r w:rsidR="00B260DC" w:rsidRPr="00B260DC">
            <w:rPr>
              <w:noProof/>
              <w:lang w:val="en-US"/>
            </w:rPr>
            <w:t>(Awoonor-Williams, et al., 2012; Lund, 2012; Watterson, Walsh, &amp; Madeka, 2015)</w:t>
          </w:r>
          <w:r w:rsidR="00164044" w:rsidRPr="00A80007">
            <w:fldChar w:fldCharType="end"/>
          </w:r>
        </w:sdtContent>
      </w:sdt>
      <w:r w:rsidRPr="00A80007">
        <w:t xml:space="preserve">. In effect mHealth generally had the potential of improving </w:t>
      </w:r>
      <w:r w:rsidR="00190690">
        <w:t xml:space="preserve">the </w:t>
      </w:r>
      <w:r w:rsidRPr="00A80007">
        <w:t xml:space="preserve">quality of maternal care as the primary and secondary care outcomes are dealt with through the uptake of antenatal visits. </w:t>
      </w:r>
      <w:r w:rsidR="00190690">
        <w:t>Some</w:t>
      </w:r>
      <w:r w:rsidRPr="00A80007">
        <w:t xml:space="preserve"> studies disclose various evidence of success at changing behaviour to help increase antenatal and postnatal care attendance, or childhood immunization rates. </w:t>
      </w:r>
      <w:sdt>
        <w:sdtPr>
          <w:id w:val="-1536343303"/>
          <w:citation/>
        </w:sdtPr>
        <w:sdtEndPr/>
        <w:sdtContent>
          <w:r w:rsidRPr="00A80007">
            <w:fldChar w:fldCharType="begin"/>
          </w:r>
          <w:r w:rsidR="00C64711" w:rsidRPr="00A80007">
            <w:instrText xml:space="preserve">CITATION Lun14 \t  \m Wat15 \t  \l 2057 </w:instrText>
          </w:r>
          <w:r w:rsidRPr="00A80007">
            <w:fldChar w:fldCharType="separate"/>
          </w:r>
          <w:r w:rsidR="00B204D3">
            <w:rPr>
              <w:noProof/>
            </w:rPr>
            <w:t>(Lund, et al., 2014; Watterson, Walsh, &amp; Madeka, 2015)</w:t>
          </w:r>
          <w:r w:rsidRPr="00A80007">
            <w:fldChar w:fldCharType="end"/>
          </w:r>
        </w:sdtContent>
      </w:sdt>
      <w:r w:rsidRPr="00A80007">
        <w:t xml:space="preserve">. This is particularly important for </w:t>
      </w:r>
      <w:r w:rsidR="006B79CE" w:rsidRPr="00A80007">
        <w:t>LMICs</w:t>
      </w:r>
      <w:r w:rsidRPr="00A80007">
        <w:t xml:space="preserve"> as it has the potential of improving maternal and child health in resource-challenged setting</w:t>
      </w:r>
      <w:r w:rsidR="006661E8" w:rsidRPr="00A80007">
        <w:t>s</w:t>
      </w:r>
      <w:r w:rsidRPr="00A80007">
        <w:t xml:space="preserve"> as literature reveals </w:t>
      </w:r>
      <w:r w:rsidR="00190690">
        <w:t xml:space="preserve">the </w:t>
      </w:r>
      <w:r w:rsidRPr="00A80007">
        <w:t>majority of interventions in such setting</w:t>
      </w:r>
      <w:r w:rsidR="006904D6" w:rsidRPr="00A80007">
        <w:t>s</w:t>
      </w:r>
      <w:sdt>
        <w:sdtPr>
          <w:id w:val="1455910184"/>
          <w:citation/>
        </w:sdtPr>
        <w:sdtEndPr/>
        <w:sdtContent>
          <w:r w:rsidRPr="00A80007">
            <w:fldChar w:fldCharType="begin"/>
          </w:r>
          <w:r w:rsidR="00C64711" w:rsidRPr="00A80007">
            <w:instrText xml:space="preserve">CITATION Wat15 \t  \l 2057 </w:instrText>
          </w:r>
          <w:r w:rsidRPr="00A80007">
            <w:fldChar w:fldCharType="separate"/>
          </w:r>
          <w:r w:rsidR="00B204D3">
            <w:rPr>
              <w:noProof/>
            </w:rPr>
            <w:t xml:space="preserve"> (Watterson, Walsh, &amp; Madeka, 2015)</w:t>
          </w:r>
          <w:r w:rsidRPr="00A80007">
            <w:fldChar w:fldCharType="end"/>
          </w:r>
        </w:sdtContent>
      </w:sdt>
      <w:r w:rsidRPr="00A80007">
        <w:t xml:space="preserve">. </w:t>
      </w:r>
    </w:p>
    <w:p w14:paraId="2F7E0F1E" w14:textId="361A3B56" w:rsidR="00445F0F" w:rsidRPr="00A80007" w:rsidRDefault="00445F0F" w:rsidP="00445F0F">
      <w:pPr>
        <w:spacing w:before="100" w:beforeAutospacing="1" w:after="100" w:afterAutospacing="1"/>
        <w:ind w:right="142"/>
      </w:pPr>
      <w:r w:rsidRPr="00A80007">
        <w:t xml:space="preserve">It is however worthy of note that even where some successes were reported, researchers also posit that a number of the studies (including some of the successful ones) were not conclusive or did not result in </w:t>
      </w:r>
      <w:r w:rsidR="00190690">
        <w:t xml:space="preserve">a </w:t>
      </w:r>
      <w:r w:rsidRPr="00A80007">
        <w:t xml:space="preserve">significant increase or uptake of antenatal services. These were attributed to </w:t>
      </w:r>
      <w:r w:rsidR="00190690">
        <w:t>some</w:t>
      </w:r>
      <w:r w:rsidRPr="00A80007">
        <w:t xml:space="preserve"> factors such as </w:t>
      </w:r>
      <w:r w:rsidR="00190690">
        <w:t xml:space="preserve">a </w:t>
      </w:r>
      <w:r w:rsidRPr="00A80007">
        <w:t xml:space="preserve">limited sample, observational nature of some of the studies, need for methodological rigour, etc. There is also the need for evaluation of mHealth </w:t>
      </w:r>
      <w:r w:rsidR="00A01CBF" w:rsidRPr="00A80007">
        <w:t>programme</w:t>
      </w:r>
      <w:r w:rsidRPr="00A80007">
        <w:t xml:space="preserve">s in </w:t>
      </w:r>
      <w:r w:rsidR="00190690">
        <w:t xml:space="preserve">a </w:t>
      </w:r>
      <w:r w:rsidRPr="00A80007">
        <w:t>much wider variety of situations and settings</w:t>
      </w:r>
      <w:sdt>
        <w:sdtPr>
          <w:id w:val="846904206"/>
          <w:citation/>
        </w:sdtPr>
        <w:sdtEndPr/>
        <w:sdtContent>
          <w:r w:rsidRPr="00A80007">
            <w:fldChar w:fldCharType="begin"/>
          </w:r>
          <w:r w:rsidR="00C64711" w:rsidRPr="00A80007">
            <w:instrText xml:space="preserve">CITATION Lun12 \t  \m Wat15 \t  \l 2057 </w:instrText>
          </w:r>
          <w:r w:rsidRPr="00A80007">
            <w:fldChar w:fldCharType="separate"/>
          </w:r>
          <w:r w:rsidR="00B204D3">
            <w:rPr>
              <w:noProof/>
            </w:rPr>
            <w:t xml:space="preserve"> (Lund, 2012; Watterson, Walsh, &amp; Madeka, 2015)</w:t>
          </w:r>
          <w:r w:rsidRPr="00A80007">
            <w:fldChar w:fldCharType="end"/>
          </w:r>
        </w:sdtContent>
      </w:sdt>
      <w:r w:rsidRPr="00A80007">
        <w:t xml:space="preserve">. Irrespective of the mixed evidence, Lund </w:t>
      </w:r>
      <w:sdt>
        <w:sdtPr>
          <w:id w:val="290103071"/>
          <w:citation/>
        </w:sdtPr>
        <w:sdtEndPr/>
        <w:sdtContent>
          <w:r w:rsidRPr="00A80007">
            <w:fldChar w:fldCharType="begin"/>
          </w:r>
          <w:r w:rsidRPr="00A80007">
            <w:instrText xml:space="preserve">CITATION Lun12 \n  \t  \l 2057 </w:instrText>
          </w:r>
          <w:r w:rsidRPr="00A80007">
            <w:fldChar w:fldCharType="separate"/>
          </w:r>
          <w:r w:rsidR="00B204D3">
            <w:rPr>
              <w:noProof/>
            </w:rPr>
            <w:t>(2012)</w:t>
          </w:r>
          <w:r w:rsidRPr="00A80007">
            <w:fldChar w:fldCharType="end"/>
          </w:r>
        </w:sdtContent>
      </w:sdt>
      <w:r w:rsidRPr="00A80007">
        <w:t xml:space="preserve"> represents the hopefuls who recommend </w:t>
      </w:r>
      <w:r w:rsidR="00190690">
        <w:t xml:space="preserve">the </w:t>
      </w:r>
      <w:r w:rsidRPr="00A80007">
        <w:t xml:space="preserve">use of mobile phones in maternal and child health management to </w:t>
      </w:r>
      <w:r w:rsidR="00D17679" w:rsidRPr="00A80007">
        <w:t>p</w:t>
      </w:r>
      <w:r w:rsidRPr="00A80007">
        <w:t>olicy</w:t>
      </w:r>
      <w:r w:rsidR="00D17679" w:rsidRPr="00A80007">
        <w:t>-</w:t>
      </w:r>
      <w:r w:rsidRPr="00A80007">
        <w:t>makers as still presenting potential advantages for leverage</w:t>
      </w:r>
      <w:r w:rsidR="00D17679" w:rsidRPr="00A80007">
        <w:t>,</w:t>
      </w:r>
      <w:r w:rsidRPr="00A80007">
        <w:t xml:space="preserve"> particularly for healthcare systems in resource-constrained settings.</w:t>
      </w:r>
    </w:p>
    <w:p w14:paraId="1424DAA3" w14:textId="641C9211" w:rsidR="003E7DA4" w:rsidRPr="00A80007" w:rsidRDefault="003F7B8D" w:rsidP="003E7DA4">
      <w:pPr>
        <w:spacing w:before="100" w:beforeAutospacing="1" w:after="100" w:afterAutospacing="1"/>
        <w:ind w:right="142"/>
      </w:pPr>
      <w:r w:rsidRPr="00A80007">
        <w:t>M</w:t>
      </w:r>
      <w:r w:rsidR="003E7DA4" w:rsidRPr="00A80007">
        <w:t xml:space="preserve">obile phones </w:t>
      </w:r>
      <w:r w:rsidRPr="00A80007">
        <w:t>are</w:t>
      </w:r>
      <w:r w:rsidR="003E7DA4" w:rsidRPr="00A80007">
        <w:t xml:space="preserve"> reported to have been successfully applied for management and control of communicable disease areas such as HIV/AIDS</w:t>
      </w:r>
      <w:sdt>
        <w:sdtPr>
          <w:id w:val="932245787"/>
          <w:citation/>
        </w:sdtPr>
        <w:sdtEndPr/>
        <w:sdtContent>
          <w:r w:rsidR="003E7DA4" w:rsidRPr="00A80007">
            <w:fldChar w:fldCharType="begin"/>
          </w:r>
          <w:r w:rsidR="00190690">
            <w:instrText xml:space="preserve">CITATION Chi10 \m Les081 \t  \l 2057 </w:instrText>
          </w:r>
          <w:r w:rsidR="003E7DA4" w:rsidRPr="00A80007">
            <w:fldChar w:fldCharType="separate"/>
          </w:r>
          <w:r w:rsidR="00B204D3">
            <w:rPr>
              <w:noProof/>
            </w:rPr>
            <w:t xml:space="preserve"> (Chi &amp; Stringer, 2010; Lester &amp; Karanja, 2008)</w:t>
          </w:r>
          <w:r w:rsidR="003E7DA4" w:rsidRPr="00A80007">
            <w:fldChar w:fldCharType="end"/>
          </w:r>
        </w:sdtContent>
      </w:sdt>
      <w:r w:rsidR="003E7DA4" w:rsidRPr="00A80007">
        <w:t>, Malaria</w:t>
      </w:r>
      <w:sdt>
        <w:sdtPr>
          <w:id w:val="910663701"/>
          <w:citation/>
        </w:sdtPr>
        <w:sdtEndPr/>
        <w:sdtContent>
          <w:r w:rsidR="003E7DA4" w:rsidRPr="00A80007">
            <w:fldChar w:fldCharType="begin"/>
          </w:r>
          <w:r w:rsidR="0033085F" w:rsidRPr="00A80007">
            <w:instrText xml:space="preserve">CITATION Moo12 \m Zur11 \l 2057 </w:instrText>
          </w:r>
          <w:r w:rsidR="003E7DA4" w:rsidRPr="00A80007">
            <w:fldChar w:fldCharType="separate"/>
          </w:r>
          <w:r w:rsidR="00B204D3">
            <w:rPr>
              <w:noProof/>
            </w:rPr>
            <w:t xml:space="preserve"> (Moonen &amp; Cohen, 2012; Zurovac, et al., 2011)</w:t>
          </w:r>
          <w:r w:rsidR="003E7DA4" w:rsidRPr="00A80007">
            <w:fldChar w:fldCharType="end"/>
          </w:r>
        </w:sdtContent>
      </w:sdt>
      <w:r w:rsidR="003E7DA4" w:rsidRPr="00A80007">
        <w:t xml:space="preserve"> and Tuberculosis</w:t>
      </w:r>
      <w:sdt>
        <w:sdtPr>
          <w:id w:val="1883043999"/>
          <w:citation/>
        </w:sdtPr>
        <w:sdtEndPr/>
        <w:sdtContent>
          <w:r w:rsidR="003E7DA4" w:rsidRPr="00A80007">
            <w:fldChar w:fldCharType="begin"/>
          </w:r>
          <w:r w:rsidR="00951FEC" w:rsidRPr="00A80007">
            <w:rPr>
              <w:lang w:val="en-US"/>
            </w:rPr>
            <w:instrText xml:space="preserve">CITATION Ela13 \l 1033 </w:instrText>
          </w:r>
          <w:r w:rsidR="003E7DA4" w:rsidRPr="00A80007">
            <w:fldChar w:fldCharType="separate"/>
          </w:r>
          <w:r w:rsidR="00B204D3">
            <w:rPr>
              <w:noProof/>
              <w:lang w:val="en-US"/>
            </w:rPr>
            <w:t xml:space="preserve"> </w:t>
          </w:r>
          <w:r w:rsidR="00B204D3" w:rsidRPr="00B204D3">
            <w:rPr>
              <w:noProof/>
              <w:lang w:val="en-US"/>
            </w:rPr>
            <w:t>(Elangovan &amp; Arulchelvan, 2013)</w:t>
          </w:r>
          <w:r w:rsidR="003E7DA4" w:rsidRPr="00A80007">
            <w:fldChar w:fldCharType="end"/>
          </w:r>
        </w:sdtContent>
      </w:sdt>
      <w:r w:rsidR="003E7DA4" w:rsidRPr="00A80007">
        <w:t xml:space="preserve"> and among others. Their communicable nature may serve as useful lessons for cholera which is also communicable disease. One of the earliest applications of </w:t>
      </w:r>
      <w:r w:rsidR="003C44B7" w:rsidRPr="00A80007">
        <w:t>mHealth</w:t>
      </w:r>
      <w:r w:rsidR="003E7DA4" w:rsidRPr="00A80007">
        <w:t xml:space="preserve"> was in treatment adherence and </w:t>
      </w:r>
      <w:r w:rsidR="00190690">
        <w:t xml:space="preserve">the </w:t>
      </w:r>
      <w:r w:rsidR="003E7DA4" w:rsidRPr="00A80007">
        <w:t xml:space="preserve">use of anti-retroviral therapy. </w:t>
      </w:r>
      <w:r w:rsidR="00190690">
        <w:t>Many</w:t>
      </w:r>
      <w:r w:rsidR="003E7DA4" w:rsidRPr="00A80007">
        <w:t xml:space="preserve"> </w:t>
      </w:r>
      <w:r w:rsidR="003C44B7" w:rsidRPr="00A80007">
        <w:t>mHealth</w:t>
      </w:r>
      <w:r w:rsidR="003E7DA4" w:rsidRPr="00A80007">
        <w:t xml:space="preserve"> studies reveal </w:t>
      </w:r>
      <w:r w:rsidR="0035333E" w:rsidRPr="00A80007">
        <w:t>a good impact on</w:t>
      </w:r>
      <w:r w:rsidR="003E7DA4" w:rsidRPr="00A80007">
        <w:t xml:space="preserve"> patients</w:t>
      </w:r>
      <w:r w:rsidR="0035333E" w:rsidRPr="00A80007">
        <w:t>’</w:t>
      </w:r>
      <w:r w:rsidR="003E7DA4" w:rsidRPr="00A80007">
        <w:t xml:space="preserve"> adherence to the use of anti-retroviral drugs for HIV/AIDS and its management, of which </w:t>
      </w:r>
      <w:r w:rsidR="00190690">
        <w:t xml:space="preserve">SMS represented the </w:t>
      </w:r>
      <w:r w:rsidR="003E7DA4" w:rsidRPr="00A80007">
        <w:t xml:space="preserve">majority of the communication platforms, with some supplemented by interactive voice calls </w:t>
      </w:r>
      <w:sdt>
        <w:sdtPr>
          <w:id w:val="-691153282"/>
          <w:citation/>
        </w:sdtPr>
        <w:sdtEndPr/>
        <w:sdtContent>
          <w:r w:rsidR="003E7DA4" w:rsidRPr="00A80007">
            <w:fldChar w:fldCharType="begin"/>
          </w:r>
          <w:r w:rsidR="00190690">
            <w:instrText xml:space="preserve">CITATION Bel13 \m Chi10 \m Dev15 \t  \l 2057 </w:instrText>
          </w:r>
          <w:r w:rsidR="003E7DA4" w:rsidRPr="00A80007">
            <w:fldChar w:fldCharType="separate"/>
          </w:r>
          <w:r w:rsidR="00B204D3">
            <w:rPr>
              <w:noProof/>
            </w:rPr>
            <w:t>(Belzer, 2013; Chi &amp; Stringer, 2010; Devi, et al., 2015)</w:t>
          </w:r>
          <w:r w:rsidR="003E7DA4" w:rsidRPr="00A80007">
            <w:fldChar w:fldCharType="end"/>
          </w:r>
        </w:sdtContent>
      </w:sdt>
      <w:r w:rsidR="003E7DA4" w:rsidRPr="00A80007">
        <w:t xml:space="preserve">. Some of the works on the disease have covered the use of mobile phones for treatment adherence. The empirical efficacy of </w:t>
      </w:r>
      <w:r w:rsidR="003C44B7" w:rsidRPr="00A80007">
        <w:t>mHealth</w:t>
      </w:r>
      <w:r w:rsidR="003E7DA4" w:rsidRPr="00A80007">
        <w:t xml:space="preserve"> </w:t>
      </w:r>
      <w:r w:rsidR="006904D6" w:rsidRPr="00A80007">
        <w:t xml:space="preserve">in </w:t>
      </w:r>
      <w:r w:rsidR="003E7DA4" w:rsidRPr="00A80007">
        <w:t>HIV/AID</w:t>
      </w:r>
      <w:r w:rsidR="00D17679" w:rsidRPr="00A80007">
        <w:t>S</w:t>
      </w:r>
      <w:r w:rsidR="006904D6" w:rsidRPr="00A80007">
        <w:t xml:space="preserve"> management</w:t>
      </w:r>
      <w:r w:rsidR="003E7DA4" w:rsidRPr="00A80007">
        <w:t xml:space="preserve"> is described in one study as feasible and highly acceptable </w:t>
      </w:r>
      <w:sdt>
        <w:sdtPr>
          <w:id w:val="-132566416"/>
          <w:citation/>
        </w:sdtPr>
        <w:sdtEndPr/>
        <w:sdtContent>
          <w:r w:rsidR="003E7DA4" w:rsidRPr="00A80007">
            <w:fldChar w:fldCharType="begin"/>
          </w:r>
          <w:r w:rsidR="003E7DA4" w:rsidRPr="00A80007">
            <w:instrText xml:space="preserve"> CITATION Sch15 \l 2057 </w:instrText>
          </w:r>
          <w:r w:rsidR="003E7DA4" w:rsidRPr="00A80007">
            <w:fldChar w:fldCharType="separate"/>
          </w:r>
          <w:r w:rsidR="00B204D3">
            <w:rPr>
              <w:noProof/>
            </w:rPr>
            <w:t>(Schwartz, et al., 2015)</w:t>
          </w:r>
          <w:r w:rsidR="003E7DA4" w:rsidRPr="00A80007">
            <w:fldChar w:fldCharType="end"/>
          </w:r>
        </w:sdtContent>
      </w:sdt>
      <w:r w:rsidR="003E7DA4" w:rsidRPr="00A80007">
        <w:t>. A review of empirical literature totalling 90 peer-reviewed articles found that 73% reported positive effects on HIV/AIDS. Devi et al</w:t>
      </w:r>
      <w:r w:rsidR="005D63E2" w:rsidRPr="00A80007">
        <w:t>.</w:t>
      </w:r>
      <w:r w:rsidR="003E7DA4" w:rsidRPr="00A80007">
        <w:t xml:space="preserve"> </w:t>
      </w:r>
      <w:sdt>
        <w:sdtPr>
          <w:id w:val="-119612914"/>
          <w:citation/>
        </w:sdtPr>
        <w:sdtEndPr/>
        <w:sdtContent>
          <w:r w:rsidR="003E7DA4" w:rsidRPr="00A80007">
            <w:fldChar w:fldCharType="begin"/>
          </w:r>
          <w:r w:rsidR="003E7DA4" w:rsidRPr="00A80007">
            <w:instrText xml:space="preserve">CITATION Dev151 \n  \t  \l 2057 </w:instrText>
          </w:r>
          <w:r w:rsidR="003E7DA4" w:rsidRPr="00A80007">
            <w:fldChar w:fldCharType="separate"/>
          </w:r>
          <w:r w:rsidR="00B204D3">
            <w:rPr>
              <w:noProof/>
            </w:rPr>
            <w:t>(2015)</w:t>
          </w:r>
          <w:r w:rsidR="003E7DA4" w:rsidRPr="00A80007">
            <w:fldChar w:fldCharType="end"/>
          </w:r>
        </w:sdtContent>
      </w:sdt>
      <w:r w:rsidR="003E7DA4" w:rsidRPr="00A80007">
        <w:t xml:space="preserve"> however indicate that 23% of all empirical works (90) reviewed said there w</w:t>
      </w:r>
      <w:r w:rsidR="005F7D81">
        <w:t>as</w:t>
      </w:r>
      <w:r w:rsidR="003E7DA4" w:rsidRPr="00A80007">
        <w:t xml:space="preserve"> no effect on participants while 4% reported negative results. A number of studies on the impact of </w:t>
      </w:r>
      <w:r w:rsidR="003C44B7" w:rsidRPr="00A80007">
        <w:t>mHealth</w:t>
      </w:r>
      <w:r w:rsidR="003E7DA4" w:rsidRPr="00A80007">
        <w:t xml:space="preserve"> on malaria prevention and treatment have been conducted</w:t>
      </w:r>
      <w:sdt>
        <w:sdtPr>
          <w:id w:val="-1162004287"/>
          <w:citation/>
        </w:sdtPr>
        <w:sdtEndPr/>
        <w:sdtContent>
          <w:r w:rsidR="003E7DA4" w:rsidRPr="00A80007">
            <w:fldChar w:fldCharType="begin"/>
          </w:r>
          <w:r w:rsidR="0033085F" w:rsidRPr="00A80007">
            <w:instrText xml:space="preserve">CITATION Moo12 \m Zur11 \l 2057 </w:instrText>
          </w:r>
          <w:r w:rsidR="003E7DA4" w:rsidRPr="00A80007">
            <w:fldChar w:fldCharType="separate"/>
          </w:r>
          <w:r w:rsidR="00B204D3">
            <w:rPr>
              <w:noProof/>
            </w:rPr>
            <w:t xml:space="preserve"> (Moonen &amp; Cohen, 2012; Zurovac, et al., 2011)</w:t>
          </w:r>
          <w:r w:rsidR="003E7DA4" w:rsidRPr="00A80007">
            <w:fldChar w:fldCharType="end"/>
          </w:r>
        </w:sdtContent>
      </w:sdt>
      <w:r w:rsidRPr="00A80007">
        <w:t xml:space="preserve">, covering </w:t>
      </w:r>
      <w:r w:rsidR="003E7DA4" w:rsidRPr="00A80007">
        <w:t>aspects of malaria such as case detection</w:t>
      </w:r>
      <w:sdt>
        <w:sdtPr>
          <w:id w:val="-1666772436"/>
          <w:citation/>
        </w:sdtPr>
        <w:sdtEndPr/>
        <w:sdtContent>
          <w:r w:rsidR="003E7DA4" w:rsidRPr="00A80007">
            <w:fldChar w:fldCharType="begin"/>
          </w:r>
          <w:r w:rsidR="003E7DA4" w:rsidRPr="00A80007">
            <w:instrText xml:space="preserve">CITATION Pru131 \l 2057 </w:instrText>
          </w:r>
          <w:r w:rsidR="003E7DA4" w:rsidRPr="00A80007">
            <w:fldChar w:fldCharType="separate"/>
          </w:r>
          <w:r w:rsidR="00B204D3">
            <w:rPr>
              <w:noProof/>
            </w:rPr>
            <w:t xml:space="preserve"> (Prue, et al., 2013)</w:t>
          </w:r>
          <w:r w:rsidR="003E7DA4" w:rsidRPr="00A80007">
            <w:fldChar w:fldCharType="end"/>
          </w:r>
        </w:sdtContent>
      </w:sdt>
      <w:r w:rsidR="003E7DA4" w:rsidRPr="00A80007">
        <w:t xml:space="preserve">, diagnosis </w:t>
      </w:r>
      <w:sdt>
        <w:sdtPr>
          <w:id w:val="1650789124"/>
          <w:citation/>
        </w:sdtPr>
        <w:sdtEndPr/>
        <w:sdtContent>
          <w:r w:rsidR="001D583B" w:rsidRPr="00A80007">
            <w:fldChar w:fldCharType="begin"/>
          </w:r>
          <w:r w:rsidR="005F7D81">
            <w:instrText xml:space="preserve">CITATION Pir15 \l 2057 </w:instrText>
          </w:r>
          <w:r w:rsidR="001D583B" w:rsidRPr="00A80007">
            <w:fldChar w:fldCharType="separate"/>
          </w:r>
          <w:r w:rsidR="00B204D3">
            <w:rPr>
              <w:noProof/>
            </w:rPr>
            <w:t>(Pirnstill &amp; Coté, 2015)</w:t>
          </w:r>
          <w:r w:rsidR="001D583B" w:rsidRPr="00A80007">
            <w:fldChar w:fldCharType="end"/>
          </w:r>
        </w:sdtContent>
      </w:sdt>
      <w:r w:rsidR="003E7DA4" w:rsidRPr="00A80007">
        <w:t>, pharmaco</w:t>
      </w:r>
      <w:r w:rsidRPr="00A80007">
        <w:t>-</w:t>
      </w:r>
      <w:r w:rsidR="003E7DA4" w:rsidRPr="00A80007">
        <w:t xml:space="preserve">adherence </w:t>
      </w:r>
      <w:sdt>
        <w:sdtPr>
          <w:id w:val="672839805"/>
          <w:citation/>
        </w:sdtPr>
        <w:sdtEndPr/>
        <w:sdtContent>
          <w:r w:rsidR="003E7DA4" w:rsidRPr="00A80007">
            <w:fldChar w:fldCharType="begin"/>
          </w:r>
          <w:r w:rsidR="003E7DA4" w:rsidRPr="00A80007">
            <w:instrText xml:space="preserve"> CITATION Ste16 \l 2057 </w:instrText>
          </w:r>
          <w:r w:rsidR="003E7DA4" w:rsidRPr="00A80007">
            <w:fldChar w:fldCharType="separate"/>
          </w:r>
          <w:r w:rsidR="00B204D3">
            <w:rPr>
              <w:noProof/>
            </w:rPr>
            <w:t>(Steury, 2016)</w:t>
          </w:r>
          <w:r w:rsidR="003E7DA4" w:rsidRPr="00A80007">
            <w:fldChar w:fldCharType="end"/>
          </w:r>
        </w:sdtContent>
      </w:sdt>
      <w:r w:rsidR="003E7DA4" w:rsidRPr="00A80007">
        <w:t xml:space="preserve">, epidemiology </w:t>
      </w:r>
      <w:sdt>
        <w:sdtPr>
          <w:id w:val="2114090565"/>
          <w:citation/>
        </w:sdtPr>
        <w:sdtEndPr/>
        <w:sdtContent>
          <w:r w:rsidR="001D583B" w:rsidRPr="00A80007">
            <w:fldChar w:fldCharType="begin"/>
          </w:r>
          <w:r w:rsidR="00007826" w:rsidRPr="00A80007">
            <w:instrText xml:space="preserve">CITATION Ham141 \l 2057 </w:instrText>
          </w:r>
          <w:r w:rsidR="001D583B" w:rsidRPr="00A80007">
            <w:fldChar w:fldCharType="separate"/>
          </w:r>
          <w:r w:rsidR="00B204D3">
            <w:rPr>
              <w:noProof/>
            </w:rPr>
            <w:t>(Hamainza, Killeen, Kamuliwo, Bennett, &amp; Yukich, 2014)</w:t>
          </w:r>
          <w:r w:rsidR="001D583B" w:rsidRPr="00A80007">
            <w:fldChar w:fldCharType="end"/>
          </w:r>
        </w:sdtContent>
      </w:sdt>
      <w:r w:rsidR="003E7DA4" w:rsidRPr="00A80007">
        <w:t xml:space="preserve"> and eradication </w:t>
      </w:r>
      <w:sdt>
        <w:sdtPr>
          <w:id w:val="1703200952"/>
          <w:citation/>
        </w:sdtPr>
        <w:sdtEndPr/>
        <w:sdtContent>
          <w:r w:rsidR="003E7DA4" w:rsidRPr="00A80007">
            <w:fldChar w:fldCharType="begin"/>
          </w:r>
          <w:r w:rsidR="00344B50" w:rsidRPr="00A80007">
            <w:instrText xml:space="preserve">CITATION Qua141 \l 2057 </w:instrText>
          </w:r>
          <w:r w:rsidR="003E7DA4" w:rsidRPr="00A80007">
            <w:fldChar w:fldCharType="separate"/>
          </w:r>
          <w:r w:rsidR="00B204D3">
            <w:rPr>
              <w:noProof/>
            </w:rPr>
            <w:t>(Quan, Hulth, Kok, &amp; Blumberg, 2014)</w:t>
          </w:r>
          <w:r w:rsidR="003E7DA4" w:rsidRPr="00A80007">
            <w:fldChar w:fldCharType="end"/>
          </w:r>
        </w:sdtContent>
      </w:sdt>
      <w:r w:rsidR="003E7DA4" w:rsidRPr="00A80007">
        <w:t xml:space="preserve">, </w:t>
      </w:r>
      <w:r w:rsidR="00D17679" w:rsidRPr="00A80007">
        <w:t xml:space="preserve">among </w:t>
      </w:r>
      <w:r w:rsidR="003E7DA4" w:rsidRPr="00A80007">
        <w:t xml:space="preserve">others. Mobile phones have been successfully used to adequately and accurately report malaria transmission from remote locations to help in its effective management </w:t>
      </w:r>
      <w:sdt>
        <w:sdtPr>
          <w:id w:val="2103142575"/>
          <w:citation/>
        </w:sdtPr>
        <w:sdtEndPr/>
        <w:sdtContent>
          <w:r w:rsidR="00D17679" w:rsidRPr="00A80007">
            <w:fldChar w:fldCharType="begin"/>
          </w:r>
          <w:r w:rsidR="00007826" w:rsidRPr="00A80007">
            <w:rPr>
              <w:lang w:val="en-US"/>
            </w:rPr>
            <w:instrText xml:space="preserve">CITATION Ham141 \l 1033 </w:instrText>
          </w:r>
          <w:r w:rsidR="00D17679" w:rsidRPr="00A80007">
            <w:fldChar w:fldCharType="separate"/>
          </w:r>
          <w:r w:rsidR="00B204D3" w:rsidRPr="00B204D3">
            <w:rPr>
              <w:noProof/>
              <w:lang w:val="en-US"/>
            </w:rPr>
            <w:t>(Hamainza, Killeen, Kamuliwo, Bennett, &amp; Yukich, 2014)</w:t>
          </w:r>
          <w:r w:rsidR="00D17679" w:rsidRPr="00A80007">
            <w:fldChar w:fldCharType="end"/>
          </w:r>
        </w:sdtContent>
      </w:sdt>
      <w:r w:rsidR="003E7DA4" w:rsidRPr="00A80007">
        <w:t xml:space="preserve">.  Phone data on population movement have been used to develop risk and transmission maps for malaria exposure for appropriate intervention measures which helped reduce the infection rate and </w:t>
      </w:r>
      <w:r w:rsidR="00FD31A4" w:rsidRPr="00A80007">
        <w:t xml:space="preserve">raised </w:t>
      </w:r>
      <w:r w:rsidR="003E7DA4" w:rsidRPr="00A80007">
        <w:t>overall effective management of malaria</w:t>
      </w:r>
      <w:sdt>
        <w:sdtPr>
          <w:id w:val="2055890021"/>
          <w:citation/>
        </w:sdtPr>
        <w:sdtEndPr/>
        <w:sdtContent>
          <w:r w:rsidR="003E7DA4" w:rsidRPr="00A80007">
            <w:fldChar w:fldCharType="begin"/>
          </w:r>
          <w:r w:rsidR="000F79D7" w:rsidRPr="00A80007">
            <w:instrText xml:space="preserve">CITATION Rya16 \m Wes12 \l 2057 </w:instrText>
          </w:r>
          <w:r w:rsidR="003E7DA4" w:rsidRPr="00A80007">
            <w:fldChar w:fldCharType="separate"/>
          </w:r>
          <w:r w:rsidR="00B204D3">
            <w:rPr>
              <w:noProof/>
            </w:rPr>
            <w:t xml:space="preserve"> (Ryan, 2016; Wesolowski, et al., 2012)</w:t>
          </w:r>
          <w:r w:rsidR="003E7DA4" w:rsidRPr="00A80007">
            <w:fldChar w:fldCharType="end"/>
          </w:r>
        </w:sdtContent>
      </w:sdt>
      <w:r w:rsidR="003E7DA4" w:rsidRPr="00A80007">
        <w:t xml:space="preserve">. Irrespective of these </w:t>
      </w:r>
      <w:r w:rsidR="006E0831" w:rsidRPr="00A80007">
        <w:t xml:space="preserve">good </w:t>
      </w:r>
      <w:r w:rsidR="003E7DA4" w:rsidRPr="00A80007">
        <w:t xml:space="preserve">effects of mobile phones on malaria as a communicable disease, some limitations have been identified such as availability of telecom infrastructure </w:t>
      </w:r>
      <w:r w:rsidR="00121903" w:rsidRPr="00A80007">
        <w:t>(</w:t>
      </w:r>
      <w:r w:rsidR="003E7DA4" w:rsidRPr="00A80007">
        <w:t>cell towers</w:t>
      </w:r>
      <w:r w:rsidR="00121903" w:rsidRPr="00A80007">
        <w:t>)</w:t>
      </w:r>
      <w:r w:rsidR="003E7DA4" w:rsidRPr="00A80007">
        <w:t>, inability to capture cross-border migration, network variability and the non-use of mobile phones by carriers of the parasite</w:t>
      </w:r>
      <w:sdt>
        <w:sdtPr>
          <w:id w:val="1149399356"/>
          <w:citation/>
        </w:sdtPr>
        <w:sdtEndPr/>
        <w:sdtContent>
          <w:r w:rsidR="003E7DA4" w:rsidRPr="00A80007">
            <w:fldChar w:fldCharType="begin"/>
          </w:r>
          <w:r w:rsidR="000F79D7" w:rsidRPr="00A80007">
            <w:instrText xml:space="preserve">CITATION Wes12 \l 2057 </w:instrText>
          </w:r>
          <w:r w:rsidR="003E7DA4" w:rsidRPr="00A80007">
            <w:fldChar w:fldCharType="separate"/>
          </w:r>
          <w:r w:rsidR="00B204D3">
            <w:rPr>
              <w:noProof/>
            </w:rPr>
            <w:t xml:space="preserve"> (Wesolowski, et al., 2012)</w:t>
          </w:r>
          <w:r w:rsidR="003E7DA4" w:rsidRPr="00A80007">
            <w:fldChar w:fldCharType="end"/>
          </w:r>
        </w:sdtContent>
      </w:sdt>
      <w:r w:rsidR="003E7DA4" w:rsidRPr="00A80007">
        <w:t>.</w:t>
      </w:r>
    </w:p>
    <w:p w14:paraId="24BB53B1" w14:textId="60EFEE43" w:rsidR="003E7DA4" w:rsidRPr="00A80007" w:rsidRDefault="003E7DA4" w:rsidP="003E7DA4">
      <w:pPr>
        <w:spacing w:before="100" w:beforeAutospacing="1" w:after="100" w:afterAutospacing="1"/>
        <w:ind w:right="142"/>
      </w:pPr>
      <w:r w:rsidRPr="00A80007">
        <w:t xml:space="preserve">Most </w:t>
      </w:r>
      <w:r w:rsidR="003C44B7" w:rsidRPr="00A80007">
        <w:t>mHealth</w:t>
      </w:r>
      <w:r w:rsidRPr="00A80007">
        <w:t xml:space="preserve"> interventions in tuberculosis (TB) management have centred on drug adherence as the treatment of TB takes a considerable </w:t>
      </w:r>
      <w:r w:rsidR="00E8610C" w:rsidRPr="00A80007">
        <w:t>period</w:t>
      </w:r>
      <w:r w:rsidRPr="00A80007">
        <w:t xml:space="preserve">. </w:t>
      </w:r>
      <w:r w:rsidR="005F7D81">
        <w:t>C</w:t>
      </w:r>
      <w:r w:rsidR="005F7D81" w:rsidRPr="00A80007">
        <w:t xml:space="preserve">onsistent </w:t>
      </w:r>
      <w:r w:rsidR="005F7D81">
        <w:t>d</w:t>
      </w:r>
      <w:r w:rsidRPr="00A80007">
        <w:t xml:space="preserve">efaulting in drug administration has the potential </w:t>
      </w:r>
      <w:r w:rsidR="005F7D81">
        <w:t xml:space="preserve">creating </w:t>
      </w:r>
      <w:r w:rsidRPr="00A80007">
        <w:t xml:space="preserve">resistance by the bacteria and </w:t>
      </w:r>
      <w:r w:rsidR="005F7D81">
        <w:t xml:space="preserve">the </w:t>
      </w:r>
      <w:r w:rsidRPr="00A80007">
        <w:t>ultimate increase in mortality or prolonged morbidity</w:t>
      </w:r>
      <w:sdt>
        <w:sdtPr>
          <w:id w:val="1942869294"/>
          <w:citation/>
        </w:sdtPr>
        <w:sdtEndPr/>
        <w:sdtContent>
          <w:r w:rsidRPr="00A80007">
            <w:fldChar w:fldCharType="begin"/>
          </w:r>
          <w:r w:rsidRPr="00A80007">
            <w:instrText xml:space="preserve"> CITATION Gar17 \l 2057 </w:instrText>
          </w:r>
          <w:r w:rsidRPr="00A80007">
            <w:fldChar w:fldCharType="separate"/>
          </w:r>
          <w:r w:rsidR="00B204D3">
            <w:rPr>
              <w:noProof/>
            </w:rPr>
            <w:t xml:space="preserve"> (Garfein &amp; Munoz, 2017)</w:t>
          </w:r>
          <w:r w:rsidRPr="00A80007">
            <w:fldChar w:fldCharType="end"/>
          </w:r>
        </w:sdtContent>
      </w:sdt>
      <w:r w:rsidRPr="00A80007">
        <w:t>. Most SMS messages are sent to remind patients to take medications to help avoid non-adherence through forgetfulness and lack of social support</w:t>
      </w:r>
      <w:sdt>
        <w:sdtPr>
          <w:id w:val="333956946"/>
          <w:citation/>
        </w:sdtPr>
        <w:sdtEndPr/>
        <w:sdtContent>
          <w:r w:rsidRPr="00A80007">
            <w:fldChar w:fldCharType="begin"/>
          </w:r>
          <w:r w:rsidR="0033085F" w:rsidRPr="00A80007">
            <w:instrText xml:space="preserve">CITATION Ngl13 \l 2057 </w:instrText>
          </w:r>
          <w:r w:rsidRPr="00A80007">
            <w:fldChar w:fldCharType="separate"/>
          </w:r>
          <w:r w:rsidR="00B204D3">
            <w:rPr>
              <w:noProof/>
            </w:rPr>
            <w:t xml:space="preserve"> (Nglazi, Bekker, Wood, Hussey, &amp; Wiysonge, 2013)</w:t>
          </w:r>
          <w:r w:rsidRPr="00A80007">
            <w:fldChar w:fldCharType="end"/>
          </w:r>
        </w:sdtContent>
      </w:sdt>
      <w:r w:rsidRPr="00A80007">
        <w:t>. Mobile phones also have been reported to support drug adherence, increased rates of clinic attendance</w:t>
      </w:r>
      <w:r w:rsidR="005F7D81">
        <w:t>,</w:t>
      </w:r>
      <w:r w:rsidRPr="00A80007">
        <w:t xml:space="preserve"> and cure</w:t>
      </w:r>
      <w:sdt>
        <w:sdtPr>
          <w:id w:val="-1439525011"/>
          <w:citation/>
        </w:sdtPr>
        <w:sdtEndPr/>
        <w:sdtContent>
          <w:r w:rsidRPr="00A80007">
            <w:fldChar w:fldCharType="begin"/>
          </w:r>
          <w:r w:rsidR="0033085F" w:rsidRPr="00A80007">
            <w:instrText xml:space="preserve">CITATION Ngl13 \l 2057 </w:instrText>
          </w:r>
          <w:r w:rsidRPr="00A80007">
            <w:fldChar w:fldCharType="separate"/>
          </w:r>
          <w:r w:rsidR="00B204D3">
            <w:rPr>
              <w:noProof/>
            </w:rPr>
            <w:t xml:space="preserve"> (Nglazi, Bekker, Wood, Hussey, &amp; Wiysonge, 2013)</w:t>
          </w:r>
          <w:r w:rsidRPr="00A80007">
            <w:fldChar w:fldCharType="end"/>
          </w:r>
        </w:sdtContent>
      </w:sdt>
      <w:r w:rsidRPr="00A80007">
        <w:t xml:space="preserve">. Despite the moderate </w:t>
      </w:r>
      <w:r w:rsidR="003C44B7" w:rsidRPr="00A80007">
        <w:t>mHealth</w:t>
      </w:r>
      <w:r w:rsidRPr="00A80007">
        <w:t xml:space="preserve"> success in TB clinical management, some empirical findings report that interventions, especially SMS (which was the most dominant communication platform) did not considerably improve adherence to tuberculosis treatment</w:t>
      </w:r>
      <w:sdt>
        <w:sdtPr>
          <w:id w:val="-1514527934"/>
          <w:citation/>
        </w:sdtPr>
        <w:sdtEndPr/>
        <w:sdtContent>
          <w:r w:rsidRPr="00A80007">
            <w:fldChar w:fldCharType="begin"/>
          </w:r>
          <w:r w:rsidR="00191AFA">
            <w:instrText xml:space="preserve">CITATION Liu15 \m Vel15 \l 2057 </w:instrText>
          </w:r>
          <w:r w:rsidRPr="00A80007">
            <w:fldChar w:fldCharType="separate"/>
          </w:r>
          <w:r w:rsidR="00191AFA">
            <w:rPr>
              <w:noProof/>
            </w:rPr>
            <w:t xml:space="preserve"> (Liu, et al., 2015; Velayutham, et al., 2015)</w:t>
          </w:r>
          <w:r w:rsidRPr="00A80007">
            <w:fldChar w:fldCharType="end"/>
          </w:r>
        </w:sdtContent>
      </w:sdt>
      <w:r w:rsidRPr="00A80007">
        <w:t xml:space="preserve">. </w:t>
      </w:r>
    </w:p>
    <w:p w14:paraId="5F493547" w14:textId="775ADC68" w:rsidR="00AD308E" w:rsidRPr="00A80007" w:rsidRDefault="00AD308E" w:rsidP="00AD308E">
      <w:pPr>
        <w:spacing w:before="100" w:beforeAutospacing="1" w:after="100" w:afterAutospacing="1"/>
        <w:ind w:right="142"/>
      </w:pPr>
      <w:r w:rsidRPr="00A80007">
        <w:t xml:space="preserve">The review of literature on disease surveillance </w:t>
      </w:r>
      <w:r w:rsidR="00D55C5F" w:rsidRPr="00A80007">
        <w:t xml:space="preserve">is </w:t>
      </w:r>
      <w:r w:rsidRPr="00A80007">
        <w:t xml:space="preserve">more purposively tilted towards </w:t>
      </w:r>
      <w:r w:rsidR="006B79CE" w:rsidRPr="00A80007">
        <w:t>LMICs</w:t>
      </w:r>
      <w:r w:rsidRPr="00A80007">
        <w:t xml:space="preserve">, of which most are also resource-challenged and it was </w:t>
      </w:r>
      <w:r w:rsidR="005F7D81">
        <w:t xml:space="preserve">the </w:t>
      </w:r>
      <w:r w:rsidRPr="00A80007">
        <w:t xml:space="preserve">researcher’s opinion that it would help inform the study which is also situated in Ghana, described as a LMIC with </w:t>
      </w:r>
      <w:r w:rsidR="005F7D81">
        <w:t xml:space="preserve">the </w:t>
      </w:r>
      <w:r w:rsidRPr="00A80007">
        <w:t>similar resource-limited setting. It is suggested that most surveillance systems of these countries use traditional paper-based methods, said to be laborious and inefficient</w:t>
      </w:r>
      <w:r w:rsidR="005F7D81">
        <w:t>,</w:t>
      </w:r>
      <w:r w:rsidRPr="00A80007">
        <w:t xml:space="preserve"> and will require alternative innovative tools such as mobile phone technology to help strengthen infectious disease surveillance systems due to the extraordinary progress made in mobile telephony. This option is seen as offering more benefits of data accuracy, completeness</w:t>
      </w:r>
      <w:r w:rsidR="005F7D81">
        <w:t>,</w:t>
      </w:r>
      <w:r w:rsidRPr="00A80007">
        <w:t xml:space="preserve"> and timeliness even though it may require a larger investment outlay</w:t>
      </w:r>
      <w:sdt>
        <w:sdtPr>
          <w:id w:val="-309244109"/>
          <w:citation/>
        </w:sdtPr>
        <w:sdtEndPr/>
        <w:sdtContent>
          <w:r w:rsidRPr="00A80007">
            <w:fldChar w:fldCharType="begin"/>
          </w:r>
          <w:r w:rsidR="0033085F" w:rsidRPr="00A80007">
            <w:instrText xml:space="preserve">CITATION Mte13 \l 2057 </w:instrText>
          </w:r>
          <w:r w:rsidRPr="00A80007">
            <w:fldChar w:fldCharType="separate"/>
          </w:r>
          <w:r w:rsidR="00B204D3">
            <w:rPr>
              <w:noProof/>
            </w:rPr>
            <w:t xml:space="preserve"> (Mtema, 2013)</w:t>
          </w:r>
          <w:r w:rsidRPr="00A80007">
            <w:fldChar w:fldCharType="end"/>
          </w:r>
        </w:sdtContent>
      </w:sdt>
      <w:r w:rsidRPr="00A80007">
        <w:t>.</w:t>
      </w:r>
    </w:p>
    <w:p w14:paraId="580AB0AF" w14:textId="7049DB51" w:rsidR="00AD308E" w:rsidRPr="00A80007" w:rsidRDefault="00AD308E" w:rsidP="00AD308E">
      <w:pPr>
        <w:spacing w:before="100" w:beforeAutospacing="1" w:after="100" w:afterAutospacing="1"/>
        <w:ind w:right="142"/>
      </w:pPr>
      <w:r w:rsidRPr="00A80007">
        <w:t>The speed with which data are collected and analy</w:t>
      </w:r>
      <w:r w:rsidR="005F7D81">
        <w:t>z</w:t>
      </w:r>
      <w:r w:rsidRPr="00A80007">
        <w:t>ed for rapid response are some of the key activities needed for an effective response to</w:t>
      </w:r>
      <w:r w:rsidR="005F7D81">
        <w:t xml:space="preserve"> </w:t>
      </w:r>
      <w:r w:rsidRPr="00A80007">
        <w:t>epidemic threat</w:t>
      </w:r>
      <w:r w:rsidR="005F7D81">
        <w:t>s</w:t>
      </w:r>
      <w:r w:rsidRPr="00A80007">
        <w:t>, including cholera. The mobile phone is seen by some researchers as capable of playing a key role in the realization of the surveillance goals (speed, accuracy</w:t>
      </w:r>
      <w:r w:rsidR="005F7D81">
        <w:t>,</w:t>
      </w:r>
      <w:r w:rsidRPr="00A80007">
        <w:t xml:space="preserve"> and timeliness) due to its ability to reach large sections of the population in near real</w:t>
      </w:r>
      <w:r w:rsidR="005F7D81">
        <w:t>-</w:t>
      </w:r>
      <w:r w:rsidRPr="00A80007">
        <w:t>time, especially for remote locations</w:t>
      </w:r>
      <w:sdt>
        <w:sdtPr>
          <w:id w:val="-507913087"/>
          <w:citation/>
        </w:sdtPr>
        <w:sdtEndPr/>
        <w:sdtContent>
          <w:r w:rsidRPr="00A80007">
            <w:fldChar w:fldCharType="begin"/>
          </w:r>
          <w:r w:rsidR="00A73327" w:rsidRPr="00A80007">
            <w:instrText xml:space="preserve">CITATION Placeholder17 \t  \m Ado16 \l 2057 </w:instrText>
          </w:r>
          <w:r w:rsidRPr="00A80007">
            <w:fldChar w:fldCharType="separate"/>
          </w:r>
          <w:r w:rsidR="00B204D3">
            <w:rPr>
              <w:noProof/>
            </w:rPr>
            <w:t xml:space="preserve"> (Adokiya M. N., Awoonor-Williams, Beiersmann, &amp; Muller, 2015; Adokiya &amp; Awoonor-Williams, 2016)</w:t>
          </w:r>
          <w:r w:rsidRPr="00A80007">
            <w:fldChar w:fldCharType="end"/>
          </w:r>
        </w:sdtContent>
      </w:sdt>
      <w:r w:rsidRPr="00A80007">
        <w:t>. Evidence has been adduced that mobile phones may be an appropriate and likely tool for disease control interventions in developing countries</w:t>
      </w:r>
      <w:sdt>
        <w:sdtPr>
          <w:id w:val="1681773115"/>
          <w:citation/>
        </w:sdtPr>
        <w:sdtEndPr/>
        <w:sdtContent>
          <w:r w:rsidRPr="00A80007">
            <w:fldChar w:fldCharType="begin"/>
          </w:r>
          <w:r w:rsidR="005F7D81">
            <w:instrText xml:space="preserve">CITATION Dég121 \l 2057 </w:instrText>
          </w:r>
          <w:r w:rsidRPr="00A80007">
            <w:fldChar w:fldCharType="separate"/>
          </w:r>
          <w:r w:rsidR="00B204D3">
            <w:rPr>
              <w:noProof/>
            </w:rPr>
            <w:t xml:space="preserve"> (Déglise, Suggs, &amp; Odermatt, 2012b)</w:t>
          </w:r>
          <w:r w:rsidRPr="00A80007">
            <w:fldChar w:fldCharType="end"/>
          </w:r>
        </w:sdtContent>
      </w:sdt>
      <w:r w:rsidRPr="00A80007">
        <w:t xml:space="preserve">, </w:t>
      </w:r>
      <w:r w:rsidR="00FD31A4" w:rsidRPr="00A80007">
        <w:t>l</w:t>
      </w:r>
      <w:r w:rsidRPr="00A80007">
        <w:t>aboratory-based infectious cases detection and reporting</w:t>
      </w:r>
      <w:r w:rsidR="009E3A7B" w:rsidRPr="00A80007">
        <w:t xml:space="preserve"> and immediate cholera reporting and outbreak control </w:t>
      </w:r>
      <w:r w:rsidRPr="00A80007">
        <w:t xml:space="preserve"> </w:t>
      </w:r>
      <w:sdt>
        <w:sdtPr>
          <w:id w:val="-1898739871"/>
          <w:citation/>
        </w:sdtPr>
        <w:sdtEndPr/>
        <w:sdtContent>
          <w:r w:rsidRPr="00A80007">
            <w:fldChar w:fldCharType="begin"/>
          </w:r>
          <w:r w:rsidR="0033085F" w:rsidRPr="00A80007">
            <w:instrText xml:space="preserve">CITATION Ngw16 \m Saf06 \l 2057 </w:instrText>
          </w:r>
          <w:r w:rsidRPr="00A80007">
            <w:fldChar w:fldCharType="separate"/>
          </w:r>
          <w:r w:rsidR="00B204D3">
            <w:rPr>
              <w:noProof/>
            </w:rPr>
            <w:t>(Ngwa, et al., 2016; Safaie, Mousavi, LaPorte, Goya, &amp; Zahraie, 2006)</w:t>
          </w:r>
          <w:r w:rsidRPr="00A80007">
            <w:fldChar w:fldCharType="end"/>
          </w:r>
        </w:sdtContent>
      </w:sdt>
      <w:r w:rsidRPr="00A80007">
        <w:t xml:space="preserve">, rapid reporting of infectious diseases during </w:t>
      </w:r>
      <w:r w:rsidR="005F7D81">
        <w:t xml:space="preserve">an </w:t>
      </w:r>
      <w:r w:rsidRPr="00A80007">
        <w:t>earthquake</w:t>
      </w:r>
      <w:bookmarkStart w:id="58" w:name="_Hlk37446450"/>
      <w:sdt>
        <w:sdtPr>
          <w:id w:val="-847703644"/>
          <w:citation/>
        </w:sdtPr>
        <w:sdtEndPr/>
        <w:sdtContent>
          <w:r w:rsidRPr="00A80007">
            <w:fldChar w:fldCharType="begin"/>
          </w:r>
          <w:r w:rsidR="000F79D7" w:rsidRPr="00A80007">
            <w:instrText xml:space="preserve">CITATION Yan09 \l 2057 </w:instrText>
          </w:r>
          <w:r w:rsidRPr="00A80007">
            <w:fldChar w:fldCharType="separate"/>
          </w:r>
          <w:r w:rsidR="00B204D3">
            <w:rPr>
              <w:noProof/>
            </w:rPr>
            <w:t xml:space="preserve"> (Yang, Yang, Luo, &amp; Gong, 2009)</w:t>
          </w:r>
          <w:r w:rsidRPr="00A80007">
            <w:fldChar w:fldCharType="end"/>
          </w:r>
        </w:sdtContent>
      </w:sdt>
      <w:bookmarkEnd w:id="58"/>
      <w:r w:rsidRPr="00A80007">
        <w:t>, surveillance of population movement during disasters</w:t>
      </w:r>
      <w:sdt>
        <w:sdtPr>
          <w:id w:val="1557584699"/>
          <w:citation/>
        </w:sdtPr>
        <w:sdtEndPr/>
        <w:sdtContent>
          <w:r w:rsidRPr="00A80007">
            <w:fldChar w:fldCharType="begin"/>
          </w:r>
          <w:r w:rsidRPr="00A80007">
            <w:instrText xml:space="preserve"> CITATION May11 \l 2057 </w:instrText>
          </w:r>
          <w:r w:rsidRPr="00A80007">
            <w:fldChar w:fldCharType="separate"/>
          </w:r>
          <w:r w:rsidR="00B204D3">
            <w:rPr>
              <w:noProof/>
            </w:rPr>
            <w:t xml:space="preserve"> (Mayor, 2011)</w:t>
          </w:r>
          <w:r w:rsidRPr="00A80007">
            <w:fldChar w:fldCharType="end"/>
          </w:r>
        </w:sdtContent>
      </w:sdt>
      <w:r w:rsidRPr="00A80007">
        <w:t>, mobile phone-based data collection</w:t>
      </w:r>
      <w:sdt>
        <w:sdtPr>
          <w:id w:val="1481966614"/>
          <w:citation/>
        </w:sdtPr>
        <w:sdtEndPr/>
        <w:sdtContent>
          <w:r w:rsidRPr="00A80007">
            <w:fldChar w:fldCharType="begin"/>
          </w:r>
          <w:r w:rsidR="00C00F48" w:rsidRPr="00A80007">
            <w:instrText xml:space="preserve">CITATION Mwa14 \m Diw15 \l 2057 </w:instrText>
          </w:r>
          <w:r w:rsidRPr="00A80007">
            <w:fldChar w:fldCharType="separate"/>
          </w:r>
          <w:r w:rsidR="00B204D3">
            <w:rPr>
              <w:noProof/>
            </w:rPr>
            <w:t xml:space="preserve"> (Mwabukusi, Karimuribo, Rweyemamu, &amp; Beda, 2014; Diwan, Agnihotri, &amp; Hulth, 2015)</w:t>
          </w:r>
          <w:r w:rsidRPr="00A80007">
            <w:fldChar w:fldCharType="end"/>
          </w:r>
        </w:sdtContent>
      </w:sdt>
      <w:r w:rsidRPr="00A80007">
        <w:t>, among others. Some of the key goals of these research reports were to achieve effective case detection, data collection, reporting</w:t>
      </w:r>
      <w:r w:rsidR="005F7D81">
        <w:t>,</w:t>
      </w:r>
      <w:r w:rsidRPr="00A80007">
        <w:t xml:space="preserve"> and analysis of which mobile phones were revealed </w:t>
      </w:r>
      <w:r w:rsidR="006661E8" w:rsidRPr="00A80007">
        <w:t>as</w:t>
      </w:r>
      <w:r w:rsidRPr="00A80007">
        <w:t xml:space="preserve"> being efficacious </w:t>
      </w:r>
      <w:r w:rsidR="005F7D81">
        <w:t>for</w:t>
      </w:r>
      <w:r w:rsidRPr="00A80007">
        <w:t xml:space="preserve"> accuracy, rate and timeliness of reporting and ease of analysis</w:t>
      </w:r>
      <w:sdt>
        <w:sdtPr>
          <w:id w:val="-688056217"/>
          <w:citation/>
        </w:sdtPr>
        <w:sdtEndPr/>
        <w:sdtContent>
          <w:r w:rsidRPr="00A80007">
            <w:fldChar w:fldCharType="begin"/>
          </w:r>
          <w:r w:rsidR="000F79D7" w:rsidRPr="00A80007">
            <w:instrText xml:space="preserve">CITATION Yan09 \m Mwa14 \m Pas12 \l 2057 </w:instrText>
          </w:r>
          <w:r w:rsidRPr="00A80007">
            <w:fldChar w:fldCharType="separate"/>
          </w:r>
          <w:r w:rsidR="00B204D3">
            <w:rPr>
              <w:noProof/>
            </w:rPr>
            <w:t xml:space="preserve"> (Yang, Yang, Luo, &amp; Gong, 2009; Mwabukusi, Karimuribo, Rweyemamu, &amp; Beda, 2014; Pascoe, Lungo, Kaasboll, &amp; Koleleni, 2012)</w:t>
          </w:r>
          <w:r w:rsidRPr="00A80007">
            <w:fldChar w:fldCharType="end"/>
          </w:r>
        </w:sdtContent>
      </w:sdt>
      <w:r w:rsidRPr="00A80007">
        <w:t>.</w:t>
      </w:r>
    </w:p>
    <w:p w14:paraId="2C3A2371" w14:textId="1DD64111" w:rsidR="00AD308E" w:rsidRPr="00A80007" w:rsidRDefault="00AD308E" w:rsidP="00AD308E">
      <w:pPr>
        <w:spacing w:before="100" w:beforeAutospacing="1" w:after="100" w:afterAutospacing="1"/>
        <w:ind w:right="142"/>
      </w:pPr>
      <w:r w:rsidRPr="00A80007">
        <w:t>In Ghana</w:t>
      </w:r>
      <w:r w:rsidR="005F7D81">
        <w:t>,</w:t>
      </w:r>
      <w:r w:rsidRPr="00A80007">
        <w:t xml:space="preserve"> </w:t>
      </w:r>
      <w:r w:rsidR="005F7D81">
        <w:t>some</w:t>
      </w:r>
      <w:r w:rsidRPr="00A80007">
        <w:t xml:space="preserve"> studies have been conducted on infectious disease surveillance which covers geographic and disease areas such as Brong Ahafo </w:t>
      </w:r>
      <w:r w:rsidR="00FD31A4" w:rsidRPr="00A80007">
        <w:t>Region</w:t>
      </w:r>
      <w:r w:rsidRPr="00A80007">
        <w:t xml:space="preserve"> on febrile illness</w:t>
      </w:r>
      <w:bookmarkStart w:id="59" w:name="_Hlk37446546"/>
      <w:sdt>
        <w:sdtPr>
          <w:id w:val="1739135654"/>
          <w:citation/>
        </w:sdtPr>
        <w:sdtEndPr/>
        <w:sdtContent>
          <w:r w:rsidRPr="00A80007">
            <w:fldChar w:fldCharType="begin"/>
          </w:r>
          <w:r w:rsidR="00335A1A" w:rsidRPr="00A80007">
            <w:instrText xml:space="preserve">CITATION Jep17 \l 2057 </w:instrText>
          </w:r>
          <w:r w:rsidRPr="00A80007">
            <w:fldChar w:fldCharType="separate"/>
          </w:r>
          <w:r w:rsidR="00B204D3">
            <w:rPr>
              <w:noProof/>
            </w:rPr>
            <w:t xml:space="preserve"> (Jephcott, Wood, &amp; Cunningham, 2017)</w:t>
          </w:r>
          <w:r w:rsidRPr="00A80007">
            <w:fldChar w:fldCharType="end"/>
          </w:r>
        </w:sdtContent>
      </w:sdt>
      <w:r w:rsidRPr="00A80007">
        <w:t>,</w:t>
      </w:r>
      <w:bookmarkEnd w:id="59"/>
      <w:r w:rsidRPr="00A80007">
        <w:t xml:space="preserve"> Northern </w:t>
      </w:r>
      <w:r w:rsidR="00FD31A4" w:rsidRPr="00A80007">
        <w:t>Region</w:t>
      </w:r>
      <w:r w:rsidRPr="00A80007">
        <w:t xml:space="preserve"> on disease surveillance core and support functions</w:t>
      </w:r>
      <w:bookmarkStart w:id="60" w:name="_Hlk37446654"/>
      <w:sdt>
        <w:sdtPr>
          <w:id w:val="-426110429"/>
          <w:citation/>
        </w:sdtPr>
        <w:sdtEndPr/>
        <w:sdtContent>
          <w:r w:rsidRPr="00A80007">
            <w:fldChar w:fldCharType="begin"/>
          </w:r>
          <w:r w:rsidR="00A73327" w:rsidRPr="00A80007">
            <w:instrText xml:space="preserve">CITATION Placeholder17 \t  \l 2057 </w:instrText>
          </w:r>
          <w:r w:rsidRPr="00A80007">
            <w:fldChar w:fldCharType="separate"/>
          </w:r>
          <w:r w:rsidR="00B204D3">
            <w:rPr>
              <w:noProof/>
            </w:rPr>
            <w:t xml:space="preserve"> (Adokiya M. N., Awoonor-Williams, Beiersmann, &amp; Muller, 2015)</w:t>
          </w:r>
          <w:r w:rsidRPr="00A80007">
            <w:fldChar w:fldCharType="end"/>
          </w:r>
        </w:sdtContent>
      </w:sdt>
      <w:r w:rsidRPr="00A80007">
        <w:t xml:space="preserve">, </w:t>
      </w:r>
      <w:bookmarkEnd w:id="60"/>
      <w:r w:rsidRPr="00A80007">
        <w:t xml:space="preserve">Upper East </w:t>
      </w:r>
      <w:r w:rsidR="00FD31A4" w:rsidRPr="00A80007">
        <w:t>Region</w:t>
      </w:r>
      <w:r w:rsidRPr="00A80007">
        <w:t xml:space="preserve"> on Ebola Virus </w:t>
      </w:r>
      <w:sdt>
        <w:sdtPr>
          <w:id w:val="1122726504"/>
          <w:citation/>
        </w:sdtPr>
        <w:sdtEndPr/>
        <w:sdtContent>
          <w:r w:rsidRPr="00A80007">
            <w:fldChar w:fldCharType="begin"/>
          </w:r>
          <w:r w:rsidRPr="00A80007">
            <w:instrText xml:space="preserve"> CITATION Ado16 \l 2057 </w:instrText>
          </w:r>
          <w:r w:rsidRPr="00A80007">
            <w:fldChar w:fldCharType="separate"/>
          </w:r>
          <w:r w:rsidR="00B204D3">
            <w:rPr>
              <w:noProof/>
            </w:rPr>
            <w:t>(Adokiya &amp; Awoonor-Williams, 2016)</w:t>
          </w:r>
          <w:r w:rsidRPr="00A80007">
            <w:fldChar w:fldCharType="end"/>
          </w:r>
        </w:sdtContent>
      </w:sdt>
      <w:r w:rsidRPr="00A80007">
        <w:t xml:space="preserve"> and Brong Ahafo </w:t>
      </w:r>
      <w:r w:rsidR="00FD31A4" w:rsidRPr="00A80007">
        <w:t>Region</w:t>
      </w:r>
      <w:r w:rsidRPr="00A80007">
        <w:t xml:space="preserve"> on Ebola</w:t>
      </w:r>
      <w:sdt>
        <w:sdtPr>
          <w:id w:val="966936630"/>
          <w:citation/>
        </w:sdtPr>
        <w:sdtEndPr/>
        <w:sdtContent>
          <w:r w:rsidRPr="00A80007">
            <w:fldChar w:fldCharType="begin"/>
          </w:r>
          <w:r w:rsidR="00C92CB4" w:rsidRPr="00A80007">
            <w:instrText xml:space="preserve">CITATION Iss15 \l 2057 </w:instrText>
          </w:r>
          <w:r w:rsidRPr="00A80007">
            <w:fldChar w:fldCharType="separate"/>
          </w:r>
          <w:r w:rsidR="00B204D3">
            <w:rPr>
              <w:noProof/>
            </w:rPr>
            <w:t xml:space="preserve"> (Issah, et al., 2015)</w:t>
          </w:r>
          <w:r w:rsidRPr="00A80007">
            <w:fldChar w:fldCharType="end"/>
          </w:r>
        </w:sdtContent>
      </w:sdt>
      <w:r w:rsidRPr="00A80007">
        <w:t xml:space="preserve">. The rest include </w:t>
      </w:r>
      <w:r w:rsidR="00435585" w:rsidRPr="00A80007">
        <w:t>GAR</w:t>
      </w:r>
      <w:r w:rsidRPr="00A80007">
        <w:t xml:space="preserve"> on </w:t>
      </w:r>
      <w:r w:rsidR="00FD31A4" w:rsidRPr="00A80007">
        <w:t>I</w:t>
      </w:r>
      <w:r w:rsidRPr="00A80007">
        <w:t xml:space="preserve">nfluenza </w:t>
      </w:r>
      <w:sdt>
        <w:sdtPr>
          <w:id w:val="-406541167"/>
          <w:citation/>
        </w:sdtPr>
        <w:sdtEndPr/>
        <w:sdtContent>
          <w:r w:rsidRPr="00A80007">
            <w:fldChar w:fldCharType="begin"/>
          </w:r>
          <w:r w:rsidRPr="00A80007">
            <w:instrText xml:space="preserve"> CITATION Jon16 \l 2057 </w:instrText>
          </w:r>
          <w:r w:rsidRPr="00A80007">
            <w:fldChar w:fldCharType="separate"/>
          </w:r>
          <w:r w:rsidR="00B204D3">
            <w:rPr>
              <w:noProof/>
            </w:rPr>
            <w:t>(Jones, et al., 2016)</w:t>
          </w:r>
          <w:r w:rsidRPr="00A80007">
            <w:fldChar w:fldCharType="end"/>
          </w:r>
        </w:sdtContent>
      </w:sdt>
      <w:r w:rsidRPr="00A80007">
        <w:t xml:space="preserve"> and Eastern </w:t>
      </w:r>
      <w:r w:rsidR="00FD31A4" w:rsidRPr="00A80007">
        <w:t>Region</w:t>
      </w:r>
      <w:r w:rsidRPr="00A80007">
        <w:t xml:space="preserve"> on Syphilis </w:t>
      </w:r>
      <w:sdt>
        <w:sdtPr>
          <w:id w:val="983510977"/>
          <w:citation/>
        </w:sdtPr>
        <w:sdtEndPr/>
        <w:sdtContent>
          <w:r w:rsidRPr="00A80007">
            <w:fldChar w:fldCharType="begin"/>
          </w:r>
          <w:r w:rsidR="00E2244D" w:rsidRPr="00A80007">
            <w:instrText xml:space="preserve">CITATION Das16 \l 2057 </w:instrText>
          </w:r>
          <w:r w:rsidRPr="00A80007">
            <w:fldChar w:fldCharType="separate"/>
          </w:r>
          <w:r w:rsidR="00B204D3">
            <w:rPr>
              <w:noProof/>
            </w:rPr>
            <w:t>(Dassah, Adu-Sarkodie, &amp; Mayaud, 2016)</w:t>
          </w:r>
          <w:r w:rsidRPr="00A80007">
            <w:fldChar w:fldCharType="end"/>
          </w:r>
        </w:sdtContent>
      </w:sdt>
      <w:r w:rsidRPr="00A80007">
        <w:t xml:space="preserve"> and Western </w:t>
      </w:r>
      <w:r w:rsidR="00FD31A4" w:rsidRPr="00A80007">
        <w:t>Region</w:t>
      </w:r>
      <w:r w:rsidRPr="00A80007">
        <w:t xml:space="preserve"> on Lymphatic Filariasis</w:t>
      </w:r>
      <w:bookmarkStart w:id="61" w:name="_Hlk37446728"/>
      <w:sdt>
        <w:sdtPr>
          <w:id w:val="-1074894918"/>
          <w:citation/>
        </w:sdtPr>
        <w:sdtEndPr/>
        <w:sdtContent>
          <w:r w:rsidRPr="00A80007">
            <w:fldChar w:fldCharType="begin"/>
          </w:r>
          <w:r w:rsidR="009607EE" w:rsidRPr="00A80007">
            <w:instrText xml:space="preserve">CITATION VRO17 \l 2057 </w:instrText>
          </w:r>
          <w:r w:rsidRPr="00A80007">
            <w:fldChar w:fldCharType="separate"/>
          </w:r>
          <w:r w:rsidR="00B204D3">
            <w:rPr>
              <w:noProof/>
            </w:rPr>
            <w:t xml:space="preserve"> (Vroom, 2017)</w:t>
          </w:r>
          <w:r w:rsidRPr="00A80007">
            <w:fldChar w:fldCharType="end"/>
          </w:r>
        </w:sdtContent>
      </w:sdt>
      <w:bookmarkEnd w:id="61"/>
      <w:r w:rsidRPr="00A80007">
        <w:t xml:space="preserve">. </w:t>
      </w:r>
      <w:r w:rsidR="005F7D81">
        <w:t>The e</w:t>
      </w:r>
      <w:r w:rsidRPr="00A80007">
        <w:t xml:space="preserve">mpirical </w:t>
      </w:r>
      <w:r w:rsidR="005D63E2" w:rsidRPr="00A80007">
        <w:t>literature on disease surveillance in Ghana reveals</w:t>
      </w:r>
      <w:r w:rsidRPr="00A80007">
        <w:t xml:space="preserve"> that studies in the area are quite recent</w:t>
      </w:r>
      <w:r w:rsidR="00653268" w:rsidRPr="00A80007">
        <w:t xml:space="preserve"> and have</w:t>
      </w:r>
      <w:r w:rsidRPr="00A80007">
        <w:t xml:space="preserve"> appreciable geospatial distribution and cover diverse diseases </w:t>
      </w:r>
      <w:r w:rsidR="00E8610C" w:rsidRPr="00A80007">
        <w:t>apart from</w:t>
      </w:r>
      <w:r w:rsidRPr="00A80007">
        <w:t xml:space="preserve"> cholera. </w:t>
      </w:r>
      <w:r w:rsidR="0044789A" w:rsidRPr="00A80007">
        <w:t>T</w:t>
      </w:r>
      <w:r w:rsidRPr="00A80007">
        <w:t>he application of mobile phones in leveraging disease surveillance</w:t>
      </w:r>
      <w:r w:rsidR="005F7D81">
        <w:t>, in general,</w:t>
      </w:r>
      <w:r w:rsidR="00653268" w:rsidRPr="00A80007">
        <w:t xml:space="preserve"> is not mentioned by these studies</w:t>
      </w:r>
      <w:r w:rsidRPr="00A80007">
        <w:t xml:space="preserve"> apart from </w:t>
      </w:r>
      <w:r w:rsidR="00653268" w:rsidRPr="00A80007">
        <w:t xml:space="preserve">the </w:t>
      </w:r>
      <w:r w:rsidRPr="00A80007">
        <w:t>cursory mention</w:t>
      </w:r>
      <w:r w:rsidR="00653268" w:rsidRPr="00A80007">
        <w:t xml:space="preserve"> of its use</w:t>
      </w:r>
      <w:r w:rsidRPr="00A80007">
        <w:t xml:space="preserve"> in few works such as Adokiya et al. </w:t>
      </w:r>
      <w:sdt>
        <w:sdtPr>
          <w:id w:val="813214537"/>
          <w:citation/>
        </w:sdtPr>
        <w:sdtEndPr/>
        <w:sdtContent>
          <w:r w:rsidRPr="00A80007">
            <w:fldChar w:fldCharType="begin"/>
          </w:r>
          <w:r w:rsidR="00A73327" w:rsidRPr="00A80007">
            <w:instrText xml:space="preserve">CITATION Placeholder17 \n  \t  \l 2057 </w:instrText>
          </w:r>
          <w:r w:rsidRPr="00A80007">
            <w:fldChar w:fldCharType="separate"/>
          </w:r>
          <w:r w:rsidR="00B204D3">
            <w:rPr>
              <w:noProof/>
            </w:rPr>
            <w:t>(2015)</w:t>
          </w:r>
          <w:r w:rsidRPr="00A80007">
            <w:fldChar w:fldCharType="end"/>
          </w:r>
        </w:sdtContent>
      </w:sdt>
      <w:r w:rsidRPr="00A80007">
        <w:t xml:space="preserve"> and Adokiya &amp; Awoonor-Williams</w:t>
      </w:r>
      <w:sdt>
        <w:sdtPr>
          <w:id w:val="1430235587"/>
          <w:citation/>
        </w:sdtPr>
        <w:sdtEndPr/>
        <w:sdtContent>
          <w:r w:rsidRPr="00A80007">
            <w:fldChar w:fldCharType="begin"/>
          </w:r>
          <w:r w:rsidRPr="00A80007">
            <w:instrText xml:space="preserve">CITATION Ado16 \n  \t  \l 2057 </w:instrText>
          </w:r>
          <w:r w:rsidRPr="00A80007">
            <w:fldChar w:fldCharType="separate"/>
          </w:r>
          <w:r w:rsidR="00B204D3">
            <w:rPr>
              <w:noProof/>
            </w:rPr>
            <w:t xml:space="preserve"> (2016)</w:t>
          </w:r>
          <w:r w:rsidRPr="00A80007">
            <w:fldChar w:fldCharType="end"/>
          </w:r>
        </w:sdtContent>
      </w:sdt>
      <w:r w:rsidRPr="00A80007">
        <w:t xml:space="preserve">. </w:t>
      </w:r>
      <w:r w:rsidR="00E8610C" w:rsidRPr="00A80007">
        <w:t>Despite</w:t>
      </w:r>
      <w:r w:rsidR="00653268" w:rsidRPr="00A80007">
        <w:t xml:space="preserve"> this, Vroom (2017) reports the use of mobile phones to collect data and report for mass drug administration </w:t>
      </w:r>
      <w:r w:rsidR="005F7D81">
        <w:t>against</w:t>
      </w:r>
      <w:r w:rsidR="00653268" w:rsidRPr="00A80007">
        <w:t xml:space="preserve"> Lymphatic Filariasis. </w:t>
      </w:r>
      <w:r w:rsidRPr="00A80007">
        <w:t>These studies indicate that the use of mobile phones could help improve the integrated disease surveillance and response chain</w:t>
      </w:r>
      <w:r w:rsidR="0044789A" w:rsidRPr="00A80007">
        <w:t>,</w:t>
      </w:r>
      <w:r w:rsidRPr="00A80007">
        <w:t xml:space="preserve"> which is also useful for effective surveillance management of </w:t>
      </w:r>
      <w:r w:rsidR="00AE6FF5" w:rsidRPr="00A80007">
        <w:t>cholera</w:t>
      </w:r>
      <w:r w:rsidRPr="00A80007">
        <w:t>. Th</w:t>
      </w:r>
      <w:r w:rsidR="0044789A" w:rsidRPr="00A80007">
        <w:t>e</w:t>
      </w:r>
      <w:r w:rsidRPr="00A80007">
        <w:t xml:space="preserve"> </w:t>
      </w:r>
      <w:r w:rsidR="0044789A" w:rsidRPr="00A80007">
        <w:t>study</w:t>
      </w:r>
      <w:r w:rsidR="005F7D81">
        <w:t>, therefore,</w:t>
      </w:r>
      <w:r w:rsidRPr="00A80007">
        <w:t xml:space="preserve"> identifi</w:t>
      </w:r>
      <w:r w:rsidR="0044789A" w:rsidRPr="00A80007">
        <w:t>ed</w:t>
      </w:r>
      <w:r w:rsidRPr="00A80007">
        <w:t xml:space="preserve"> th</w:t>
      </w:r>
      <w:r w:rsidR="0044789A" w:rsidRPr="00A80007">
        <w:t>is</w:t>
      </w:r>
      <w:r w:rsidRPr="00A80007">
        <w:t xml:space="preserve"> empirical gap for exploration.</w:t>
      </w:r>
    </w:p>
    <w:p w14:paraId="1E649698" w14:textId="3275E097" w:rsidR="00AD308E" w:rsidRPr="00A80007" w:rsidRDefault="00AD308E" w:rsidP="00AD308E">
      <w:pPr>
        <w:spacing w:before="100" w:beforeAutospacing="1" w:after="100" w:afterAutospacing="1"/>
        <w:ind w:right="142"/>
      </w:pPr>
      <w:r w:rsidRPr="00A80007">
        <w:t>A summary description of the empirical impact on general disease and health services delivery has been mixed. Some describe the impact as having limited success at scale in achieving its objectives, particularly through the SMS platform</w:t>
      </w:r>
      <w:sdt>
        <w:sdtPr>
          <w:id w:val="-1140733576"/>
          <w:citation/>
        </w:sdtPr>
        <w:sdtEndPr/>
        <w:sdtContent>
          <w:r w:rsidRPr="00A80007">
            <w:fldChar w:fldCharType="begin"/>
          </w:r>
          <w:r w:rsidR="009725B3" w:rsidRPr="00A80007">
            <w:instrText xml:space="preserve">CITATION Chi15 \l 2057 </w:instrText>
          </w:r>
          <w:r w:rsidRPr="00A80007">
            <w:fldChar w:fldCharType="separate"/>
          </w:r>
          <w:r w:rsidR="00B204D3">
            <w:rPr>
              <w:noProof/>
            </w:rPr>
            <w:t xml:space="preserve"> (Chib, van Velthoven, &amp; Car, 2015)</w:t>
          </w:r>
          <w:r w:rsidRPr="00A80007">
            <w:fldChar w:fldCharType="end"/>
          </w:r>
        </w:sdtContent>
      </w:sdt>
      <w:r w:rsidRPr="00A80007">
        <w:t xml:space="preserve">. One reason adduced by Lim, Hocking, Lellard, &amp; Aitken </w:t>
      </w:r>
      <w:sdt>
        <w:sdtPr>
          <w:id w:val="-412858191"/>
          <w:citation/>
        </w:sdtPr>
        <w:sdtEndPr/>
        <w:sdtContent>
          <w:r w:rsidRPr="00A80007">
            <w:fldChar w:fldCharType="begin"/>
          </w:r>
          <w:r w:rsidR="003C4AD3" w:rsidRPr="00A80007">
            <w:instrText xml:space="preserve">CITATION Lim08 \n  \t  \l 2057 </w:instrText>
          </w:r>
          <w:r w:rsidRPr="00A80007">
            <w:fldChar w:fldCharType="separate"/>
          </w:r>
          <w:r w:rsidR="00B204D3">
            <w:rPr>
              <w:noProof/>
            </w:rPr>
            <w:t>(2008)</w:t>
          </w:r>
          <w:r w:rsidRPr="00A80007">
            <w:fldChar w:fldCharType="end"/>
          </w:r>
        </w:sdtContent>
      </w:sdt>
      <w:r w:rsidRPr="00A80007">
        <w:t xml:space="preserve"> which support this assertion is that only </w:t>
      </w:r>
      <w:r w:rsidR="005F7D81">
        <w:t xml:space="preserve">a </w:t>
      </w:r>
      <w:r w:rsidRPr="00A80007">
        <w:t>few of mHealth interventions have received evaluation while Labrique et al</w:t>
      </w:r>
      <w:sdt>
        <w:sdtPr>
          <w:id w:val="20136500"/>
          <w:citation/>
        </w:sdtPr>
        <w:sdtEndPr/>
        <w:sdtContent>
          <w:r w:rsidRPr="00A80007">
            <w:fldChar w:fldCharType="begin"/>
          </w:r>
          <w:r w:rsidRPr="00A80007">
            <w:instrText xml:space="preserve">CITATION Lab13 \n  \t  \l 2057 </w:instrText>
          </w:r>
          <w:r w:rsidRPr="00A80007">
            <w:fldChar w:fldCharType="separate"/>
          </w:r>
          <w:r w:rsidR="00B204D3">
            <w:rPr>
              <w:noProof/>
            </w:rPr>
            <w:t xml:space="preserve"> (2013)</w:t>
          </w:r>
          <w:r w:rsidRPr="00A80007">
            <w:fldChar w:fldCharType="end"/>
          </w:r>
        </w:sdtContent>
      </w:sdt>
      <w:r w:rsidRPr="00A80007">
        <w:t xml:space="preserve"> observe lack of large</w:t>
      </w:r>
      <w:r w:rsidR="00FD31A4" w:rsidRPr="00A80007">
        <w:t>-</w:t>
      </w:r>
      <w:r w:rsidRPr="00A80007">
        <w:t xml:space="preserve">scale mHealth implementation and integration into health programmes as well as </w:t>
      </w:r>
      <w:r w:rsidR="005F7D81">
        <w:t xml:space="preserve">the </w:t>
      </w:r>
      <w:r w:rsidRPr="00A80007">
        <w:t xml:space="preserve">paucity of empirical evidence itself. </w:t>
      </w:r>
      <w:r w:rsidR="0020358E" w:rsidRPr="00A80007">
        <w:t>L</w:t>
      </w:r>
      <w:r w:rsidRPr="00A80007">
        <w:t>iterature reveals no scale-up activities of mHealth interventions despite its promise</w:t>
      </w:r>
      <w:sdt>
        <w:sdtPr>
          <w:id w:val="1652106075"/>
          <w:citation/>
        </w:sdtPr>
        <w:sdtEndPr/>
        <w:sdtContent>
          <w:r w:rsidRPr="00A80007">
            <w:fldChar w:fldCharType="begin"/>
          </w:r>
          <w:r w:rsidR="009607EE" w:rsidRPr="00A80007">
            <w:instrText xml:space="preserve">CITATION VRO17 \l 2057 </w:instrText>
          </w:r>
          <w:r w:rsidRPr="00A80007">
            <w:fldChar w:fldCharType="separate"/>
          </w:r>
          <w:r w:rsidR="00B204D3">
            <w:rPr>
              <w:noProof/>
            </w:rPr>
            <w:t xml:space="preserve"> (Vroom, 2017)</w:t>
          </w:r>
          <w:r w:rsidRPr="00A80007">
            <w:fldChar w:fldCharType="end"/>
          </w:r>
        </w:sdtContent>
      </w:sdt>
      <w:r w:rsidRPr="00A80007">
        <w:t>. Some researchers</w:t>
      </w:r>
      <w:r w:rsidR="005F7D81">
        <w:t>, therefore,</w:t>
      </w:r>
      <w:r w:rsidRPr="00A80007">
        <w:t xml:space="preserve"> suggest circumspection when considering the potential overall effect of mHealth </w:t>
      </w:r>
      <w:r w:rsidR="00A01CBF" w:rsidRPr="00A80007">
        <w:t>programme</w:t>
      </w:r>
      <w:r w:rsidRPr="00A80007">
        <w:t>s</w:t>
      </w:r>
      <w:sdt>
        <w:sdtPr>
          <w:id w:val="1599219756"/>
          <w:citation/>
        </w:sdtPr>
        <w:sdtEndPr/>
        <w:sdtContent>
          <w:r w:rsidRPr="00A80007">
            <w:fldChar w:fldCharType="begin"/>
          </w:r>
          <w:r w:rsidR="009725B3" w:rsidRPr="00A80007">
            <w:instrText xml:space="preserve">CITATION Chi15 \l 2057 </w:instrText>
          </w:r>
          <w:r w:rsidRPr="00A80007">
            <w:fldChar w:fldCharType="separate"/>
          </w:r>
          <w:r w:rsidR="00B204D3">
            <w:rPr>
              <w:noProof/>
            </w:rPr>
            <w:t xml:space="preserve"> (Chib, van Velthoven, &amp; Car, 2015)</w:t>
          </w:r>
          <w:r w:rsidRPr="00A80007">
            <w:fldChar w:fldCharType="end"/>
          </w:r>
        </w:sdtContent>
      </w:sdt>
      <w:r w:rsidRPr="00A80007">
        <w:t>. A literature review by Watterson et al</w:t>
      </w:r>
      <w:r w:rsidR="00FD31A4" w:rsidRPr="00A80007">
        <w:t>.</w:t>
      </w:r>
      <w:r w:rsidRPr="00A80007">
        <w:t xml:space="preserve"> </w:t>
      </w:r>
      <w:sdt>
        <w:sdtPr>
          <w:id w:val="1171911864"/>
          <w:citation/>
        </w:sdtPr>
        <w:sdtEndPr/>
        <w:sdtContent>
          <w:r w:rsidR="00FD31A4" w:rsidRPr="00A80007">
            <w:fldChar w:fldCharType="begin"/>
          </w:r>
          <w:r w:rsidR="00C64711" w:rsidRPr="00A80007">
            <w:rPr>
              <w:lang w:val="en-US"/>
            </w:rPr>
            <w:instrText xml:space="preserve">CITATION Wat15 \n  \t  \l 1033 </w:instrText>
          </w:r>
          <w:r w:rsidR="00FD31A4" w:rsidRPr="00A80007">
            <w:fldChar w:fldCharType="separate"/>
          </w:r>
          <w:r w:rsidR="00B204D3" w:rsidRPr="00B204D3">
            <w:rPr>
              <w:noProof/>
              <w:lang w:val="en-US"/>
            </w:rPr>
            <w:t>(2015)</w:t>
          </w:r>
          <w:r w:rsidR="00FD31A4" w:rsidRPr="00A80007">
            <w:fldChar w:fldCharType="end"/>
          </w:r>
        </w:sdtContent>
      </w:sdt>
      <w:r w:rsidRPr="00A80007">
        <w:t xml:space="preserve"> conclude</w:t>
      </w:r>
      <w:r w:rsidR="00912D1D" w:rsidRPr="00A80007">
        <w:t>d</w:t>
      </w:r>
      <w:r w:rsidRPr="00A80007">
        <w:t xml:space="preserve"> that much of the empirical evidence on </w:t>
      </w:r>
      <w:r w:rsidR="000D1653" w:rsidRPr="00A80007">
        <w:t>m</w:t>
      </w:r>
      <w:r w:rsidRPr="00A80007">
        <w:t>health reveals weak methodological rigour which makes it difficult to draw any strong conclusions on the effectiveness of mHealth interventions such as in immunization. They recommend further rigorous evaluation of mHealth programmes in a diversity of settings for which</w:t>
      </w:r>
      <w:r w:rsidR="0096390A" w:rsidRPr="00A80007">
        <w:t xml:space="preserve"> the study</w:t>
      </w:r>
      <w:r w:rsidRPr="00A80007">
        <w:t xml:space="preserve"> identifies cholera in GAR of Ghana as another programme and setting for study.</w:t>
      </w:r>
    </w:p>
    <w:p w14:paraId="13D910A6" w14:textId="3836B97D" w:rsidR="00FA5442" w:rsidRPr="00A80007" w:rsidRDefault="003E7DA4" w:rsidP="003E7DA4">
      <w:pPr>
        <w:spacing w:before="100" w:beforeAutospacing="1" w:after="100" w:afterAutospacing="1"/>
        <w:ind w:right="142"/>
      </w:pPr>
      <w:r w:rsidRPr="00A80007">
        <w:t xml:space="preserve">Specific empirical works </w:t>
      </w:r>
      <w:r w:rsidR="00D55C5F" w:rsidRPr="00A80007">
        <w:t xml:space="preserve">on cholera </w:t>
      </w:r>
      <w:r w:rsidRPr="00A80007">
        <w:t xml:space="preserve">have been published on the use of mobile </w:t>
      </w:r>
      <w:r w:rsidR="00D55C5F" w:rsidRPr="00A80007">
        <w:t xml:space="preserve">phone </w:t>
      </w:r>
      <w:r w:rsidRPr="00A80007">
        <w:t xml:space="preserve">operator data to predict </w:t>
      </w:r>
      <w:r w:rsidR="005F7D81">
        <w:t xml:space="preserve">the </w:t>
      </w:r>
      <w:r w:rsidRPr="00A80007">
        <w:t xml:space="preserve">possible onset of </w:t>
      </w:r>
      <w:r w:rsidR="00D55C5F" w:rsidRPr="00A80007">
        <w:t xml:space="preserve">the </w:t>
      </w:r>
      <w:r w:rsidRPr="00A80007">
        <w:t>epidemic by analy</w:t>
      </w:r>
      <w:r w:rsidR="005F7D81">
        <w:t>z</w:t>
      </w:r>
      <w:r w:rsidRPr="00A80007">
        <w:t xml:space="preserve">ing spatial data of anonymous </w:t>
      </w:r>
      <w:r w:rsidR="00D55C5F" w:rsidRPr="00A80007">
        <w:t>subscriber identification module (</w:t>
      </w:r>
      <w:r w:rsidRPr="00A80007">
        <w:t>SIM</w:t>
      </w:r>
      <w:r w:rsidR="00D55C5F" w:rsidRPr="00A80007">
        <w:t>)</w:t>
      </w:r>
      <w:r w:rsidRPr="00A80007">
        <w:t xml:space="preserve"> cards movement such as that of the 2010 Haitian cholera epidemic which w</w:t>
      </w:r>
      <w:r w:rsidR="005F7D81">
        <w:t>as</w:t>
      </w:r>
      <w:r w:rsidRPr="00A80007">
        <w:t xml:space="preserve"> used to produce national mobility network and helped in an early response to cholera </w:t>
      </w:r>
      <w:sdt>
        <w:sdtPr>
          <w:id w:val="-2032339425"/>
          <w:citation/>
        </w:sdtPr>
        <w:sdtEndPr/>
        <w:sdtContent>
          <w:r w:rsidRPr="00A80007">
            <w:fldChar w:fldCharType="begin"/>
          </w:r>
          <w:r w:rsidR="00027864" w:rsidRPr="00A80007">
            <w:instrText xml:space="preserve">CITATION Ben15 \m Ove16 \l 2057 </w:instrText>
          </w:r>
          <w:r w:rsidRPr="00A80007">
            <w:fldChar w:fldCharType="separate"/>
          </w:r>
          <w:r w:rsidR="00B204D3">
            <w:rPr>
              <w:noProof/>
            </w:rPr>
            <w:t>(Bengtsson, et al., 2015; Overney, 2016)</w:t>
          </w:r>
          <w:r w:rsidRPr="00A80007">
            <w:fldChar w:fldCharType="end"/>
          </w:r>
        </w:sdtContent>
      </w:sdt>
      <w:r w:rsidRPr="00A80007">
        <w:t xml:space="preserve">. It was also used to track </w:t>
      </w:r>
      <w:r w:rsidR="005F7D81">
        <w:t xml:space="preserve">the </w:t>
      </w:r>
      <w:r w:rsidRPr="00A80007">
        <w:t>possibility of cholera spread during Islamic pilgrimage in Senegal</w:t>
      </w:r>
      <w:sdt>
        <w:sdtPr>
          <w:id w:val="-1202242164"/>
          <w:citation/>
        </w:sdtPr>
        <w:sdtEndPr/>
        <w:sdtContent>
          <w:r w:rsidRPr="00A80007">
            <w:fldChar w:fldCharType="begin"/>
          </w:r>
          <w:r w:rsidRPr="00A80007">
            <w:instrText xml:space="preserve"> CITATION Ove16 \l 2057 </w:instrText>
          </w:r>
          <w:r w:rsidRPr="00A80007">
            <w:fldChar w:fldCharType="separate"/>
          </w:r>
          <w:r w:rsidR="00B204D3">
            <w:rPr>
              <w:noProof/>
            </w:rPr>
            <w:t xml:space="preserve"> (Overney, 2016)</w:t>
          </w:r>
          <w:r w:rsidRPr="00A80007">
            <w:fldChar w:fldCharType="end"/>
          </w:r>
        </w:sdtContent>
      </w:sdt>
      <w:r w:rsidRPr="00A80007">
        <w:t xml:space="preserve"> . It was realized from the analysis of the phone-based data that infections at the initial stages of the outbreak were significantly correlated with reported cholera cases in the very early days of the epidemic. </w:t>
      </w:r>
      <w:r w:rsidR="00E8610C" w:rsidRPr="00A80007">
        <w:t>Other researchers have also reported similar findings</w:t>
      </w:r>
      <w:r w:rsidR="00043A9D" w:rsidRPr="00A80007">
        <w:rPr>
          <w:noProof/>
        </w:rPr>
        <w:t xml:space="preserve"> </w:t>
      </w:r>
      <w:sdt>
        <w:sdtPr>
          <w:rPr>
            <w:noProof/>
          </w:rPr>
          <w:id w:val="1142777736"/>
          <w:citation/>
        </w:sdtPr>
        <w:sdtEndPr/>
        <w:sdtContent>
          <w:r w:rsidR="002F488B" w:rsidRPr="00A80007">
            <w:rPr>
              <w:noProof/>
            </w:rPr>
            <w:fldChar w:fldCharType="begin"/>
          </w:r>
          <w:r w:rsidR="0033085F" w:rsidRPr="00A80007">
            <w:rPr>
              <w:noProof/>
            </w:rPr>
            <w:instrText xml:space="preserve">CITATION Fin162 \m Ngw16 \m Ove16 \l 2057 </w:instrText>
          </w:r>
          <w:r w:rsidR="002F488B" w:rsidRPr="00A80007">
            <w:rPr>
              <w:noProof/>
            </w:rPr>
            <w:fldChar w:fldCharType="separate"/>
          </w:r>
          <w:r w:rsidR="00B204D3">
            <w:rPr>
              <w:noProof/>
            </w:rPr>
            <w:t>(Finger, et al., 2016; Ngwa, et al., 2016; Overney, 2016)</w:t>
          </w:r>
          <w:r w:rsidR="002F488B" w:rsidRPr="00A80007">
            <w:rPr>
              <w:noProof/>
            </w:rPr>
            <w:fldChar w:fldCharType="end"/>
          </w:r>
        </w:sdtContent>
      </w:sdt>
      <w:r w:rsidR="002F488B" w:rsidRPr="00A80007">
        <w:rPr>
          <w:noProof/>
        </w:rPr>
        <w:t>.</w:t>
      </w:r>
      <w:r w:rsidRPr="00A80007">
        <w:t xml:space="preserve"> </w:t>
      </w:r>
    </w:p>
    <w:p w14:paraId="547303B6" w14:textId="04347746" w:rsidR="003E7DA4" w:rsidRPr="00A80007" w:rsidRDefault="003E7DA4" w:rsidP="003E7DA4">
      <w:pPr>
        <w:spacing w:before="100" w:beforeAutospacing="1" w:after="100" w:afterAutospacing="1"/>
        <w:ind w:right="142"/>
      </w:pPr>
      <w:r w:rsidRPr="00A80007">
        <w:t xml:space="preserve">Population mobility patterns are normally reconstructed from mobile phone data to decipher their movement patterns for necessary action. The data are added up at antenna sites where mobile phones are logged in. Calls or </w:t>
      </w:r>
      <w:r w:rsidR="00912D1D" w:rsidRPr="00A80007">
        <w:t>text</w:t>
      </w:r>
      <w:r w:rsidRPr="00A80007">
        <w:t xml:space="preserve"> message</w:t>
      </w:r>
      <w:r w:rsidR="00912D1D" w:rsidRPr="00A80007">
        <w:t>s</w:t>
      </w:r>
      <w:r w:rsidRPr="00A80007">
        <w:t xml:space="preserve"> are picked up and aggregated into a </w:t>
      </w:r>
      <w:r w:rsidR="004D79ED" w:rsidRPr="00A80007">
        <w:t>big-data</w:t>
      </w:r>
      <w:r w:rsidRPr="00A80007">
        <w:t xml:space="preserve"> (spatio</w:t>
      </w:r>
      <w:r w:rsidR="00FD31A4" w:rsidRPr="00A80007">
        <w:t>-</w:t>
      </w:r>
      <w:r w:rsidRPr="00A80007">
        <w:t xml:space="preserve">temporal) covering time and space by service providers from which </w:t>
      </w:r>
      <w:r w:rsidR="003C44B7" w:rsidRPr="00A80007">
        <w:t>mHealth</w:t>
      </w:r>
      <w:r w:rsidRPr="00A80007">
        <w:t xml:space="preserve"> researchers analy</w:t>
      </w:r>
      <w:r w:rsidR="005F7D81">
        <w:t>z</w:t>
      </w:r>
      <w:r w:rsidRPr="00A80007">
        <w:t>e and model for epidemiological studies</w:t>
      </w:r>
      <w:r w:rsidR="00043A9D" w:rsidRPr="00A80007">
        <w:rPr>
          <w:noProof/>
        </w:rPr>
        <w:t xml:space="preserve"> </w:t>
      </w:r>
      <w:sdt>
        <w:sdtPr>
          <w:rPr>
            <w:noProof/>
          </w:rPr>
          <w:id w:val="-1090386485"/>
          <w:citation/>
        </w:sdtPr>
        <w:sdtEndPr/>
        <w:sdtContent>
          <w:r w:rsidR="00FD31A4" w:rsidRPr="00A80007">
            <w:rPr>
              <w:noProof/>
            </w:rPr>
            <w:fldChar w:fldCharType="begin"/>
          </w:r>
          <w:r w:rsidR="00FD31A4" w:rsidRPr="00A80007">
            <w:rPr>
              <w:noProof/>
              <w:lang w:val="en-US"/>
            </w:rPr>
            <w:instrText xml:space="preserve"> CITATION Fin162 \l 1033 </w:instrText>
          </w:r>
          <w:r w:rsidR="00FD31A4" w:rsidRPr="00A80007">
            <w:rPr>
              <w:noProof/>
            </w:rPr>
            <w:fldChar w:fldCharType="separate"/>
          </w:r>
          <w:r w:rsidR="00B204D3" w:rsidRPr="00B204D3">
            <w:rPr>
              <w:noProof/>
              <w:lang w:val="en-US"/>
            </w:rPr>
            <w:t>(Finger, et al., 2016)</w:t>
          </w:r>
          <w:r w:rsidR="00FD31A4" w:rsidRPr="00A80007">
            <w:rPr>
              <w:noProof/>
            </w:rPr>
            <w:fldChar w:fldCharType="end"/>
          </w:r>
        </w:sdtContent>
      </w:sdt>
      <w:r w:rsidRPr="00A80007">
        <w:t>. To this extent</w:t>
      </w:r>
      <w:r w:rsidR="005F7D81">
        <w:t>,</w:t>
      </w:r>
      <w:r w:rsidRPr="00A80007">
        <w:t xml:space="preserve"> it is posited that mobile operator data may be a likely data source for improving cholera preparedness and response efforts during cholera outbreaks as it is suggested to be a good predictor</w:t>
      </w:r>
      <w:sdt>
        <w:sdtPr>
          <w:id w:val="-2086219779"/>
          <w:citation/>
        </w:sdtPr>
        <w:sdtEndPr/>
        <w:sdtContent>
          <w:r w:rsidRPr="00A80007">
            <w:fldChar w:fldCharType="begin"/>
          </w:r>
          <w:r w:rsidR="0033085F" w:rsidRPr="00A80007">
            <w:instrText xml:space="preserve">CITATION Ben15 \m Ngw16 \m Ove16 \l 2057 </w:instrText>
          </w:r>
          <w:r w:rsidRPr="00A80007">
            <w:fldChar w:fldCharType="separate"/>
          </w:r>
          <w:r w:rsidR="00B204D3">
            <w:rPr>
              <w:noProof/>
            </w:rPr>
            <w:t xml:space="preserve"> (Bengtsson, et al., 2015; Ngwa, et al., 2016; Overney, 2016)</w:t>
          </w:r>
          <w:r w:rsidRPr="00A80007">
            <w:fldChar w:fldCharType="end"/>
          </w:r>
        </w:sdtContent>
      </w:sdt>
      <w:r w:rsidRPr="00A80007">
        <w:t xml:space="preserve">. This </w:t>
      </w:r>
      <w:r w:rsidR="005F7D81">
        <w:t>provides</w:t>
      </w:r>
      <w:r w:rsidRPr="00A80007">
        <w:t xml:space="preserve"> the opportunity to develop what may be termed digital epidemiology where mobile technology is being leveraged for the tracking of diseases, dispersal patterns, mode of transmission</w:t>
      </w:r>
      <w:r w:rsidR="005F7D81">
        <w:t>,</w:t>
      </w:r>
      <w:r w:rsidRPr="00A80007">
        <w:t xml:space="preserve"> and susceptible population. Limitations of using spatiotemporal data have been reported to cover issues such as bias due to </w:t>
      </w:r>
      <w:r w:rsidR="005F7D81">
        <w:t xml:space="preserve">a </w:t>
      </w:r>
      <w:r w:rsidRPr="00A80007">
        <w:t>lack of information on demographic background</w:t>
      </w:r>
      <w:r w:rsidR="006904D6" w:rsidRPr="00A80007">
        <w:t>s</w:t>
      </w:r>
      <w:r w:rsidRPr="00A80007">
        <w:t xml:space="preserve"> of populations being tracked. It is suggested that richer people with phones have the capability of emigrating from such source points </w:t>
      </w:r>
      <w:r w:rsidR="005F7D81">
        <w:t>concerning</w:t>
      </w:r>
      <w:r w:rsidRPr="00A80007">
        <w:t xml:space="preserve"> poor populations who may not afford to move or even attend hospitals. Even where movements involve people without mobile phones, they may not be part of such </w:t>
      </w:r>
      <w:r w:rsidR="004D79ED" w:rsidRPr="00A80007">
        <w:t>big-data</w:t>
      </w:r>
      <w:r w:rsidRPr="00A80007">
        <w:t xml:space="preserve"> as the antennas are not capable of picking up signals</w:t>
      </w:r>
      <w:r w:rsidR="00043A9D" w:rsidRPr="00A80007">
        <w:rPr>
          <w:noProof/>
        </w:rPr>
        <w:t xml:space="preserve"> </w:t>
      </w:r>
      <w:sdt>
        <w:sdtPr>
          <w:rPr>
            <w:noProof/>
          </w:rPr>
          <w:id w:val="1534376382"/>
          <w:citation/>
        </w:sdtPr>
        <w:sdtEndPr/>
        <w:sdtContent>
          <w:r w:rsidR="00FD31A4" w:rsidRPr="00A80007">
            <w:rPr>
              <w:noProof/>
            </w:rPr>
            <w:fldChar w:fldCharType="begin"/>
          </w:r>
          <w:r w:rsidR="00FD31A4" w:rsidRPr="00A80007">
            <w:rPr>
              <w:noProof/>
              <w:lang w:val="en-US"/>
            </w:rPr>
            <w:instrText xml:space="preserve"> CITATION Fin162 \l 1033 </w:instrText>
          </w:r>
          <w:r w:rsidR="00FD31A4" w:rsidRPr="00A80007">
            <w:rPr>
              <w:noProof/>
            </w:rPr>
            <w:fldChar w:fldCharType="separate"/>
          </w:r>
          <w:r w:rsidR="00B204D3" w:rsidRPr="00B204D3">
            <w:rPr>
              <w:noProof/>
              <w:lang w:val="en-US"/>
            </w:rPr>
            <w:t>(Finger, et al., 2016)</w:t>
          </w:r>
          <w:r w:rsidR="00FD31A4" w:rsidRPr="00A80007">
            <w:rPr>
              <w:noProof/>
            </w:rPr>
            <w:fldChar w:fldCharType="end"/>
          </w:r>
        </w:sdtContent>
      </w:sdt>
      <w:r w:rsidRPr="00A80007">
        <w:t xml:space="preserve">. Other areas of </w:t>
      </w:r>
      <w:r w:rsidR="00796FAD" w:rsidRPr="00A80007">
        <w:t>favourable</w:t>
      </w:r>
      <w:r w:rsidRPr="00A80007">
        <w:t xml:space="preserve"> empirical findings of uses of mobile phones in cholera management are in mass oral cholera vaccination where vaccination data uploaded onto mobile phones were analy</w:t>
      </w:r>
      <w:r w:rsidR="005F7D81">
        <w:t>z</w:t>
      </w:r>
      <w:r w:rsidRPr="00A80007">
        <w:t xml:space="preserve">ed to help plan for next day’s vaccination based on records of missed vaccinations by affected populations. This helped reduce the need for paper-based registers and manual inputting of data, which is described as costly, laborious, and having </w:t>
      </w:r>
      <w:r w:rsidR="005F7D81">
        <w:t xml:space="preserve">a </w:t>
      </w:r>
      <w:r w:rsidRPr="00A80007">
        <w:t>high rate of error</w:t>
      </w:r>
      <w:sdt>
        <w:sdtPr>
          <w:id w:val="-1970962502"/>
          <w:citation/>
        </w:sdtPr>
        <w:sdtEndPr/>
        <w:sdtContent>
          <w:r w:rsidRPr="00A80007">
            <w:fldChar w:fldCharType="begin"/>
          </w:r>
          <w:r w:rsidRPr="00A80007">
            <w:instrText xml:space="preserve"> CITATION Ten14 \l 2057 </w:instrText>
          </w:r>
          <w:r w:rsidRPr="00A80007">
            <w:fldChar w:fldCharType="separate"/>
          </w:r>
          <w:r w:rsidR="00B204D3">
            <w:rPr>
              <w:noProof/>
            </w:rPr>
            <w:t xml:space="preserve"> (Teng, Thomson, Lascher, Raymond, &amp; Ivers, 2014)</w:t>
          </w:r>
          <w:r w:rsidRPr="00A80007">
            <w:fldChar w:fldCharType="end"/>
          </w:r>
        </w:sdtContent>
      </w:sdt>
      <w:r w:rsidRPr="00A80007">
        <w:t>.</w:t>
      </w:r>
    </w:p>
    <w:p w14:paraId="641F2CF0" w14:textId="42ECB4A0" w:rsidR="001D4707" w:rsidRPr="00A80007" w:rsidRDefault="00E8610C" w:rsidP="001D4707">
      <w:pPr>
        <w:spacing w:before="100" w:beforeAutospacing="1" w:after="100" w:afterAutospacing="1"/>
        <w:ind w:right="142"/>
      </w:pPr>
      <w:r w:rsidRPr="00A80007">
        <w:t>Despite</w:t>
      </w:r>
      <w:r w:rsidR="001D4707" w:rsidRPr="00A80007">
        <w:t xml:space="preserve"> the above, other studies also reveal that the empirical foundation of mHealth impact is not grounded enough to be convincing. The sustainability and scalability studies to engender more confidence in its efficacy require further studies </w:t>
      </w:r>
      <w:sdt>
        <w:sdtPr>
          <w:id w:val="-221437233"/>
          <w:citation/>
        </w:sdtPr>
        <w:sdtEndPr/>
        <w:sdtContent>
          <w:r w:rsidR="00E812DA" w:rsidRPr="00A80007">
            <w:fldChar w:fldCharType="begin"/>
          </w:r>
          <w:r w:rsidR="00BC0870">
            <w:rPr>
              <w:lang w:val="en-US"/>
            </w:rPr>
            <w:instrText xml:space="preserve">CITATION Hua16 \m Tam12 \l 1033 </w:instrText>
          </w:r>
          <w:r w:rsidR="00E812DA" w:rsidRPr="00A80007">
            <w:fldChar w:fldCharType="separate"/>
          </w:r>
          <w:r w:rsidR="00B204D3" w:rsidRPr="00B204D3">
            <w:rPr>
              <w:noProof/>
              <w:lang w:val="en-US"/>
            </w:rPr>
            <w:t>(Huang &amp; Matricardi, 2016; Tamrat &amp; Kachnowski, 2012)</w:t>
          </w:r>
          <w:r w:rsidR="00E812DA" w:rsidRPr="00A80007">
            <w:fldChar w:fldCharType="end"/>
          </w:r>
        </w:sdtContent>
      </w:sdt>
      <w:r w:rsidR="001D4707" w:rsidRPr="00A80007">
        <w:t xml:space="preserve">. It is observed that evidence is sparse in the effectiveness of mHealth which needs further empirical research rigour and theoretical applications. Empirical evidence concerning the potential benefits of interventions using smartphones and social media are still developing </w:t>
      </w:r>
      <w:sdt>
        <w:sdtPr>
          <w:id w:val="2003393480"/>
          <w:citation/>
        </w:sdtPr>
        <w:sdtEndPr/>
        <w:sdtContent>
          <w:r w:rsidR="00CF10CA" w:rsidRPr="00A80007">
            <w:fldChar w:fldCharType="begin"/>
          </w:r>
          <w:r w:rsidR="00CF10CA" w:rsidRPr="00A80007">
            <w:instrText xml:space="preserve"> CITATION Mob13 \l 2057 </w:instrText>
          </w:r>
          <w:r w:rsidR="00CF10CA" w:rsidRPr="00A80007">
            <w:fldChar w:fldCharType="separate"/>
          </w:r>
          <w:r w:rsidR="00B204D3">
            <w:rPr>
              <w:noProof/>
            </w:rPr>
            <w:t>(Kumar et al, 2013)</w:t>
          </w:r>
          <w:r w:rsidR="00CF10CA" w:rsidRPr="00A80007">
            <w:fldChar w:fldCharType="end"/>
          </w:r>
        </w:sdtContent>
      </w:sdt>
      <w:r w:rsidR="001D4707" w:rsidRPr="00A80007">
        <w:t>; for which critics posit that the mobile technology is overhyped of which lack of empirical evidence may be summed up in the description of the mHealth interventions as replete with numerous pilot projects termed ‘pilotitis’ (that is the proliferation of pilot projects that fail to reach scale), leading to weak methodological rigour and theoretical depth</w:t>
      </w:r>
      <w:sdt>
        <w:sdtPr>
          <w:id w:val="173474392"/>
          <w:citation/>
        </w:sdtPr>
        <w:sdtEndPr/>
        <w:sdtContent>
          <w:r w:rsidR="00E812DA" w:rsidRPr="00A80007">
            <w:fldChar w:fldCharType="begin"/>
          </w:r>
          <w:r w:rsidR="00E812DA" w:rsidRPr="00A80007">
            <w:rPr>
              <w:lang w:val="en-US"/>
            </w:rPr>
            <w:instrText xml:space="preserve">CITATION Placeholder18 \l 1033 </w:instrText>
          </w:r>
          <w:r w:rsidR="00E812DA" w:rsidRPr="00A80007">
            <w:fldChar w:fldCharType="separate"/>
          </w:r>
          <w:r w:rsidR="00B204D3">
            <w:rPr>
              <w:noProof/>
              <w:lang w:val="en-US"/>
            </w:rPr>
            <w:t xml:space="preserve"> </w:t>
          </w:r>
          <w:r w:rsidR="00B204D3" w:rsidRPr="00B204D3">
            <w:rPr>
              <w:noProof/>
              <w:lang w:val="en-US"/>
            </w:rPr>
            <w:t>(Shuchman, 2014)</w:t>
          </w:r>
          <w:r w:rsidR="00E812DA" w:rsidRPr="00A80007">
            <w:fldChar w:fldCharType="end"/>
          </w:r>
        </w:sdtContent>
      </w:sdt>
      <w:r w:rsidR="001D4707" w:rsidRPr="00A80007">
        <w:t xml:space="preserve">. The </w:t>
      </w:r>
      <w:r w:rsidR="00E812DA" w:rsidRPr="00A80007">
        <w:t>GHS indicate</w:t>
      </w:r>
      <w:r w:rsidR="00912D1D" w:rsidRPr="00A80007">
        <w:t>s</w:t>
      </w:r>
      <w:r w:rsidR="001D4707" w:rsidRPr="00A80007">
        <w:t xml:space="preserve"> that the period of mHealth pilots in Ghana, aimed at proving a concept was no longer tenable and should cease</w:t>
      </w:r>
      <w:r w:rsidR="006F0764" w:rsidRPr="00A80007">
        <w:t xml:space="preserve"> for a refocus on </w:t>
      </w:r>
      <w:r w:rsidR="001D4707" w:rsidRPr="00A80007">
        <w:t>nationwide scale-up</w:t>
      </w:r>
      <w:r w:rsidR="00E812DA" w:rsidRPr="00A80007">
        <w:t xml:space="preserve"> </w:t>
      </w:r>
      <w:sdt>
        <w:sdtPr>
          <w:id w:val="-1652520433"/>
          <w:citation/>
        </w:sdtPr>
        <w:sdtEndPr/>
        <w:sdtContent>
          <w:r w:rsidR="00E812DA" w:rsidRPr="00A80007">
            <w:fldChar w:fldCharType="begin"/>
          </w:r>
          <w:r w:rsidR="00E812DA" w:rsidRPr="00A80007">
            <w:rPr>
              <w:lang w:val="en-US"/>
            </w:rPr>
            <w:instrText xml:space="preserve">CITATION Placeholder19 \l 1033 </w:instrText>
          </w:r>
          <w:r w:rsidR="00E812DA" w:rsidRPr="00A80007">
            <w:fldChar w:fldCharType="separate"/>
          </w:r>
          <w:r w:rsidR="00B204D3" w:rsidRPr="00B204D3">
            <w:rPr>
              <w:noProof/>
              <w:lang w:val="en-US"/>
            </w:rPr>
            <w:t>(Ghana Health Service, 2014)</w:t>
          </w:r>
          <w:r w:rsidR="00E812DA" w:rsidRPr="00A80007">
            <w:fldChar w:fldCharType="end"/>
          </w:r>
        </w:sdtContent>
      </w:sdt>
      <w:r w:rsidR="001D4707" w:rsidRPr="00A80007">
        <w:t>. Methodological rigour which standard is set against Randomized Controlled Trial by some mHealth researchers as a gold standard is disputed by other researchers who believe that other methods of mHealth evaluation should be considered apart from this type of research design. This may be due to different research settings, type</w:t>
      </w:r>
      <w:r w:rsidR="00FC5FDB">
        <w:t>s</w:t>
      </w:r>
      <w:r w:rsidR="001D4707" w:rsidRPr="00A80007">
        <w:t xml:space="preserve"> of health intervention,</w:t>
      </w:r>
      <w:r w:rsidR="00FC5FDB">
        <w:t xml:space="preserve"> and</w:t>
      </w:r>
      <w:r w:rsidR="001D4707" w:rsidRPr="00A80007">
        <w:t xml:space="preserve"> level of analysis </w:t>
      </w:r>
      <w:sdt>
        <w:sdtPr>
          <w:id w:val="-122160500"/>
          <w:citation/>
        </w:sdtPr>
        <w:sdtEndPr/>
        <w:sdtContent>
          <w:r w:rsidR="002F488B" w:rsidRPr="00A80007">
            <w:fldChar w:fldCharType="begin"/>
          </w:r>
          <w:r w:rsidR="00FC5FDB">
            <w:instrText xml:space="preserve">CITATION For15 \l 2057 </w:instrText>
          </w:r>
          <w:r w:rsidR="002F488B" w:rsidRPr="00A80007">
            <w:fldChar w:fldCharType="separate"/>
          </w:r>
          <w:r w:rsidR="00B204D3">
            <w:rPr>
              <w:noProof/>
            </w:rPr>
            <w:t>(Forrest, et al., 2015)</w:t>
          </w:r>
          <w:r w:rsidR="002F488B" w:rsidRPr="00A80007">
            <w:fldChar w:fldCharType="end"/>
          </w:r>
        </w:sdtContent>
      </w:sdt>
      <w:r w:rsidR="001D4707" w:rsidRPr="00A80007">
        <w:t>. This is likely to help inform methodological depth and breadth.</w:t>
      </w:r>
      <w:r w:rsidR="003A36B9" w:rsidRPr="00A80007">
        <w:t xml:space="preserve"> </w:t>
      </w:r>
      <w:r w:rsidR="00FC5FDB">
        <w:t>Despite</w:t>
      </w:r>
      <w:r w:rsidR="00E12B18" w:rsidRPr="00A80007">
        <w:t xml:space="preserve"> the above, </w:t>
      </w:r>
      <w:r w:rsidR="00FC5FDB">
        <w:t>some</w:t>
      </w:r>
      <w:r w:rsidR="00E12B18" w:rsidRPr="00A80007">
        <w:t xml:space="preserve"> </w:t>
      </w:r>
      <w:r w:rsidR="003A36B9" w:rsidRPr="00A80007">
        <w:t xml:space="preserve">mHealth </w:t>
      </w:r>
      <w:r w:rsidR="00AA1BC9" w:rsidRPr="00A80007">
        <w:t>studies adopted various method</w:t>
      </w:r>
      <w:r w:rsidR="00E12B18" w:rsidRPr="00A80007">
        <w:t>ologies</w:t>
      </w:r>
      <w:r w:rsidR="00AA1BC9" w:rsidRPr="00A80007">
        <w:t xml:space="preserve"> such as quantitative</w:t>
      </w:r>
      <w:sdt>
        <w:sdtPr>
          <w:id w:val="-1906436035"/>
          <w:citation/>
        </w:sdtPr>
        <w:sdtEndPr/>
        <w:sdtContent>
          <w:r w:rsidR="00E12B18" w:rsidRPr="00A80007">
            <w:fldChar w:fldCharType="begin"/>
          </w:r>
          <w:r w:rsidR="00FC5FDB">
            <w:instrText xml:space="preserve">CITATION Big14 \l 2057 </w:instrText>
          </w:r>
          <w:r w:rsidR="00E12B18" w:rsidRPr="00A80007">
            <w:fldChar w:fldCharType="separate"/>
          </w:r>
          <w:r w:rsidR="00B204D3">
            <w:rPr>
              <w:noProof/>
            </w:rPr>
            <w:t xml:space="preserve"> (Bigna, Plottel, Kouanfack, &amp; Koula-Shiro, 2014)</w:t>
          </w:r>
          <w:r w:rsidR="00E12B18" w:rsidRPr="00A80007">
            <w:fldChar w:fldCharType="end"/>
          </w:r>
        </w:sdtContent>
      </w:sdt>
      <w:r w:rsidR="00AA1BC9" w:rsidRPr="00A80007">
        <w:t xml:space="preserve">, qualitative </w:t>
      </w:r>
      <w:sdt>
        <w:sdtPr>
          <w:id w:val="55753849"/>
          <w:citation/>
        </w:sdtPr>
        <w:sdtEndPr/>
        <w:sdtContent>
          <w:r w:rsidR="00AA1BC9" w:rsidRPr="00A80007">
            <w:fldChar w:fldCharType="begin"/>
          </w:r>
          <w:r w:rsidR="00893B8D">
            <w:instrText xml:space="preserve">CITATION Med152 \t  \l 2057 </w:instrText>
          </w:r>
          <w:r w:rsidR="00AA1BC9" w:rsidRPr="00A80007">
            <w:fldChar w:fldCharType="separate"/>
          </w:r>
          <w:r w:rsidR="00893B8D">
            <w:rPr>
              <w:noProof/>
            </w:rPr>
            <w:t>(Medhanyie, et al., 2015)</w:t>
          </w:r>
          <w:r w:rsidR="00AA1BC9" w:rsidRPr="00A80007">
            <w:fldChar w:fldCharType="end"/>
          </w:r>
        </w:sdtContent>
      </w:sdt>
      <w:r w:rsidR="00AA1BC9" w:rsidRPr="00A80007">
        <w:t xml:space="preserve"> and mix-methods </w:t>
      </w:r>
      <w:sdt>
        <w:sdtPr>
          <w:id w:val="-1443295941"/>
          <w:citation/>
        </w:sdtPr>
        <w:sdtEndPr/>
        <w:sdtContent>
          <w:r w:rsidR="00AA1BC9" w:rsidRPr="00A80007">
            <w:fldChar w:fldCharType="begin"/>
          </w:r>
          <w:r w:rsidR="00AA1BC9" w:rsidRPr="00A80007">
            <w:instrText xml:space="preserve"> CITATION Tam12 \l 2057 </w:instrText>
          </w:r>
          <w:r w:rsidR="00AA1BC9" w:rsidRPr="00A80007">
            <w:fldChar w:fldCharType="separate"/>
          </w:r>
          <w:r w:rsidR="00B204D3">
            <w:rPr>
              <w:noProof/>
            </w:rPr>
            <w:t>(Tamrat &amp; Kachnowski, 2012)</w:t>
          </w:r>
          <w:r w:rsidR="00AA1BC9" w:rsidRPr="00A80007">
            <w:fldChar w:fldCharType="end"/>
          </w:r>
        </w:sdtContent>
      </w:sdt>
      <w:r w:rsidR="00AA1BC9" w:rsidRPr="00A80007">
        <w:t xml:space="preserve"> for their </w:t>
      </w:r>
      <w:r w:rsidR="00E12B18" w:rsidRPr="00A80007">
        <w:t xml:space="preserve">research </w:t>
      </w:r>
      <w:r w:rsidR="00AA1BC9" w:rsidRPr="00A80007">
        <w:t>inquiries.</w:t>
      </w:r>
    </w:p>
    <w:p w14:paraId="32490EBD" w14:textId="76A9236E" w:rsidR="003E7DA4" w:rsidRPr="00A80007" w:rsidRDefault="00E8610C" w:rsidP="003E7DA4">
      <w:pPr>
        <w:spacing w:before="100" w:beforeAutospacing="1" w:after="100" w:afterAutospacing="1"/>
        <w:ind w:right="142"/>
      </w:pPr>
      <w:r w:rsidRPr="00A80007">
        <w:t xml:space="preserve">From the </w:t>
      </w:r>
      <w:r w:rsidR="001D4707" w:rsidRPr="00A80007">
        <w:t>foregoing</w:t>
      </w:r>
      <w:r w:rsidRPr="00A80007">
        <w:t>,</w:t>
      </w:r>
      <w:r w:rsidR="001D4707" w:rsidRPr="00A80007">
        <w:t xml:space="preserve"> there is substantial empirical evidence that mHealth has </w:t>
      </w:r>
      <w:r w:rsidR="00FC5FDB">
        <w:t xml:space="preserve">the </w:t>
      </w:r>
      <w:r w:rsidR="001D4707" w:rsidRPr="00A80007">
        <w:t>potential to impact health outcomes. Many researchers, multilateral</w:t>
      </w:r>
      <w:r w:rsidR="00FC5FDB">
        <w:t>,</w:t>
      </w:r>
      <w:r w:rsidR="001D4707" w:rsidRPr="00A80007">
        <w:t xml:space="preserve"> and governments across the world are vigorously interested in, and implementing mHealth programmes to help take advantage of innovation that mobile technology presents (WHO, 2011). The WHO in its 2011 Global Observatory for eHealth reports that 114 of its member countries had adopted 14 mHealth intervention categories at various stages in all their six regions. There is therefore the quest to deepen mHealth research and implementation but not cessation.</w:t>
      </w:r>
      <w:r w:rsidR="0007718E" w:rsidRPr="00A80007">
        <w:t xml:space="preserve"> </w:t>
      </w:r>
      <w:r w:rsidR="003E7DA4" w:rsidRPr="00A80007">
        <w:t>In Ghana, the empirical coverage of mobile phone use in prevention and management of cholera is almost non-existent</w:t>
      </w:r>
      <w:r w:rsidR="0098152C" w:rsidRPr="00A80007">
        <w:t xml:space="preserve"> at the time of this review,</w:t>
      </w:r>
      <w:r w:rsidR="003E7DA4" w:rsidRPr="00A80007">
        <w:t xml:space="preserve"> apart </w:t>
      </w:r>
      <w:r w:rsidR="00A57D43" w:rsidRPr="00A80007">
        <w:t xml:space="preserve">from </w:t>
      </w:r>
      <w:r w:rsidR="003E7DA4" w:rsidRPr="00A80007">
        <w:t>few studies that focus on general integrated disease surveillance and response management</w:t>
      </w:r>
      <w:sdt>
        <w:sdtPr>
          <w:id w:val="-1323585760"/>
          <w:citation/>
        </w:sdtPr>
        <w:sdtEndPr/>
        <w:sdtContent>
          <w:r w:rsidR="003E7DA4" w:rsidRPr="00A80007">
            <w:fldChar w:fldCharType="begin"/>
          </w:r>
          <w:r w:rsidR="00A73327" w:rsidRPr="00A80007">
            <w:instrText xml:space="preserve">CITATION Ado16 \m Placeholder17 \t  \l 2057 </w:instrText>
          </w:r>
          <w:r w:rsidR="003E7DA4" w:rsidRPr="00A80007">
            <w:fldChar w:fldCharType="separate"/>
          </w:r>
          <w:r w:rsidR="00B204D3">
            <w:rPr>
              <w:noProof/>
            </w:rPr>
            <w:t xml:space="preserve"> (Adokiya &amp; Awoonor-Williams, 2016; Adokiya M. N., Awoonor-Williams, Beiersmann, &amp; Muller, 2015)</w:t>
          </w:r>
          <w:r w:rsidR="003E7DA4" w:rsidRPr="00A80007">
            <w:fldChar w:fldCharType="end"/>
          </w:r>
        </w:sdtContent>
      </w:sdt>
      <w:r w:rsidR="003E7DA4" w:rsidRPr="00A80007">
        <w:t xml:space="preserve">. This provides a key </w:t>
      </w:r>
      <w:r w:rsidR="00E85F15" w:rsidRPr="00A80007">
        <w:t xml:space="preserve">empirical research </w:t>
      </w:r>
      <w:r w:rsidR="003E7DA4" w:rsidRPr="00A80007">
        <w:t xml:space="preserve">gap for which this study </w:t>
      </w:r>
      <w:r w:rsidR="00E85F15" w:rsidRPr="00A80007">
        <w:t xml:space="preserve">undertakes </w:t>
      </w:r>
      <w:r w:rsidR="003E7DA4" w:rsidRPr="00A80007">
        <w:t>to</w:t>
      </w:r>
      <w:r w:rsidR="00E85F15" w:rsidRPr="00A80007">
        <w:t xml:space="preserve"> explore</w:t>
      </w:r>
      <w:r w:rsidR="003E7DA4" w:rsidRPr="00A80007">
        <w:t>.</w:t>
      </w:r>
    </w:p>
    <w:p w14:paraId="5B7BD4E8" w14:textId="22DC076B" w:rsidR="003E7DA4" w:rsidRPr="00A80007" w:rsidRDefault="003E7DA4" w:rsidP="003E7DA4">
      <w:pPr>
        <w:spacing w:before="100" w:beforeAutospacing="1" w:after="100" w:afterAutospacing="1"/>
        <w:ind w:right="142"/>
      </w:pPr>
      <w:r w:rsidRPr="00A80007">
        <w:t xml:space="preserve">Notwithstanding the </w:t>
      </w:r>
      <w:r w:rsidR="003D4425" w:rsidRPr="00A80007">
        <w:t xml:space="preserve">reported positive role of </w:t>
      </w:r>
      <w:r w:rsidRPr="00A80007">
        <w:t xml:space="preserve">mobile phones on </w:t>
      </w:r>
      <w:r w:rsidR="003D4425" w:rsidRPr="00A80007">
        <w:t xml:space="preserve">healthcare delivery, there </w:t>
      </w:r>
      <w:r w:rsidRPr="00A80007">
        <w:t xml:space="preserve">is empirical evidence that this </w:t>
      </w:r>
      <w:r w:rsidR="003D4425" w:rsidRPr="00A80007">
        <w:t>role</w:t>
      </w:r>
      <w:r w:rsidRPr="00A80007">
        <w:t xml:space="preserve"> is constrained </w:t>
      </w:r>
      <w:r w:rsidR="003D4425" w:rsidRPr="00A80007">
        <w:t xml:space="preserve">by </w:t>
      </w:r>
      <w:r w:rsidR="00FC5FDB">
        <w:t>some</w:t>
      </w:r>
      <w:r w:rsidRPr="00A80007">
        <w:t xml:space="preserve"> factors, particularly for </w:t>
      </w:r>
      <w:r w:rsidR="003D4425" w:rsidRPr="00A80007">
        <w:t>LMICs</w:t>
      </w:r>
      <w:r w:rsidRPr="00A80007">
        <w:t xml:space="preserve">. </w:t>
      </w:r>
      <w:r w:rsidR="003C44B7" w:rsidRPr="00A80007">
        <w:t>M</w:t>
      </w:r>
      <w:r w:rsidR="003D4425" w:rsidRPr="00A80007">
        <w:t>h</w:t>
      </w:r>
      <w:r w:rsidR="003C44B7" w:rsidRPr="00A80007">
        <w:t>ealth</w:t>
      </w:r>
      <w:r w:rsidRPr="00A80007">
        <w:t xml:space="preserve"> challenges </w:t>
      </w:r>
      <w:r w:rsidR="003D4425" w:rsidRPr="00A80007">
        <w:t>affect</w:t>
      </w:r>
      <w:r w:rsidRPr="00A80007">
        <w:t xml:space="preserve"> health</w:t>
      </w:r>
      <w:r w:rsidR="003D4425" w:rsidRPr="00A80007">
        <w:t>care</w:t>
      </w:r>
      <w:r w:rsidRPr="00A80007">
        <w:t xml:space="preserve"> providers, beneficiaries of the services, technology providers, </w:t>
      </w:r>
      <w:r w:rsidR="00392446" w:rsidRPr="00A80007">
        <w:t>policy-makers</w:t>
      </w:r>
      <w:r w:rsidRPr="00A80007">
        <w:t>, financiers</w:t>
      </w:r>
      <w:r w:rsidR="00FC5FDB">
        <w:t>,</w:t>
      </w:r>
      <w:r w:rsidRPr="00A80007">
        <w:t xml:space="preserve"> and business investors. Other categorizations include soft (non-physical) and hard (physical) challenges; user-side and provider-side challenges. These challenges were reviewed with </w:t>
      </w:r>
      <w:r w:rsidR="003C44B7" w:rsidRPr="00A80007">
        <w:t>mHealth</w:t>
      </w:r>
      <w:r w:rsidRPr="00A80007">
        <w:t xml:space="preserve"> in focus. </w:t>
      </w:r>
    </w:p>
    <w:p w14:paraId="1ED794EA" w14:textId="208FA0D4" w:rsidR="003E7DA4" w:rsidRPr="00A80007" w:rsidRDefault="003D4425" w:rsidP="003E7DA4">
      <w:pPr>
        <w:spacing w:before="100" w:beforeAutospacing="1" w:after="100" w:afterAutospacing="1"/>
        <w:ind w:right="142"/>
      </w:pPr>
      <w:r w:rsidRPr="00A80007">
        <w:t>E</w:t>
      </w:r>
      <w:r w:rsidR="003E7DA4" w:rsidRPr="00A80007">
        <w:t xml:space="preserve">ven though </w:t>
      </w:r>
      <w:r w:rsidRPr="00A80007">
        <w:t xml:space="preserve">mobile telecommunication infrastructure development </w:t>
      </w:r>
      <w:r w:rsidR="003E7DA4" w:rsidRPr="00A80007">
        <w:t xml:space="preserve">has been greatly expanded to cover about 80% of the world’s population, wide gaps still exist in access </w:t>
      </w:r>
      <w:r w:rsidRPr="00A80007">
        <w:t>to</w:t>
      </w:r>
      <w:r w:rsidR="003E7DA4" w:rsidRPr="00A80007">
        <w:t xml:space="preserve"> these services (voice and data) in rural and poor settings of the world, particularly in the developing countries of Africa and parts of Asia </w:t>
      </w:r>
      <w:sdt>
        <w:sdtPr>
          <w:id w:val="-573901540"/>
          <w:citation/>
        </w:sdtPr>
        <w:sdtEndPr/>
        <w:sdtContent>
          <w:r w:rsidR="003E7DA4" w:rsidRPr="00A80007">
            <w:fldChar w:fldCharType="begin"/>
          </w:r>
          <w:r w:rsidR="0033085F" w:rsidRPr="00A80007">
            <w:instrText xml:space="preserve">CITATION Hun15 \m ITU13 \m Leo12 \m Mte13 \l 2057 </w:instrText>
          </w:r>
          <w:r w:rsidR="003E7DA4" w:rsidRPr="00A80007">
            <w:fldChar w:fldCharType="separate"/>
          </w:r>
          <w:r w:rsidR="00B204D3">
            <w:rPr>
              <w:noProof/>
            </w:rPr>
            <w:t>(Hunting, et al., 2015; ITU, 2013; Leon, Schneider, &amp; Daviaud, 2012; Mtema, 2013)</w:t>
          </w:r>
          <w:r w:rsidR="003E7DA4" w:rsidRPr="00A80007">
            <w:fldChar w:fldCharType="end"/>
          </w:r>
        </w:sdtContent>
      </w:sdt>
      <w:r w:rsidR="003E7DA4" w:rsidRPr="00A80007">
        <w:t xml:space="preserve">. This infrastructure is critical and serves as </w:t>
      </w:r>
      <w:r w:rsidR="00FC5FDB">
        <w:t xml:space="preserve">a </w:t>
      </w:r>
      <w:r w:rsidR="003E7DA4" w:rsidRPr="00A80007">
        <w:t xml:space="preserve">foundation for the launch of various services and products to meet commercial and social needs and wants </w:t>
      </w:r>
      <w:sdt>
        <w:sdtPr>
          <w:id w:val="-578751525"/>
          <w:citation/>
        </w:sdtPr>
        <w:sdtEndPr/>
        <w:sdtContent>
          <w:r w:rsidR="003E7DA4" w:rsidRPr="00A80007">
            <w:fldChar w:fldCharType="begin"/>
          </w:r>
          <w:r w:rsidR="0060571B" w:rsidRPr="00A80007">
            <w:instrText xml:space="preserve">CITATION Gar16 \m Mec10 \m Sen15 \l 2057 </w:instrText>
          </w:r>
          <w:r w:rsidR="003E7DA4" w:rsidRPr="00A80007">
            <w:fldChar w:fldCharType="separate"/>
          </w:r>
          <w:r w:rsidR="00B204D3">
            <w:rPr>
              <w:noProof/>
            </w:rPr>
            <w:t>(Garg, et al., 2016; Mechael, et al., 2010; Senyo, 2015)</w:t>
          </w:r>
          <w:r w:rsidR="003E7DA4" w:rsidRPr="00A80007">
            <w:fldChar w:fldCharType="end"/>
          </w:r>
        </w:sdtContent>
      </w:sdt>
      <w:r w:rsidR="003E7DA4" w:rsidRPr="00A80007">
        <w:t>. Their non-availability affect</w:t>
      </w:r>
      <w:r w:rsidR="00680875" w:rsidRPr="00A80007">
        <w:t>s</w:t>
      </w:r>
      <w:r w:rsidR="003E7DA4" w:rsidRPr="00A80007">
        <w:t xml:space="preserve"> mobile penetration particularly for </w:t>
      </w:r>
      <w:r w:rsidRPr="00A80007">
        <w:t>LMICs</w:t>
      </w:r>
      <w:r w:rsidR="003E7DA4" w:rsidRPr="00A80007">
        <w:t xml:space="preserve"> as investments in telecom infrastructure involve enormous investment </w:t>
      </w:r>
      <w:r w:rsidR="00680875" w:rsidRPr="00A80007">
        <w:t xml:space="preserve">for </w:t>
      </w:r>
      <w:r w:rsidR="003E7DA4" w:rsidRPr="00A80007">
        <w:t xml:space="preserve">which funding </w:t>
      </w:r>
      <w:r w:rsidR="00680875" w:rsidRPr="00A80007">
        <w:t>is</w:t>
      </w:r>
      <w:r w:rsidR="003E7DA4" w:rsidRPr="00A80007">
        <w:t xml:space="preserve"> a challenge in such regions </w:t>
      </w:r>
      <w:sdt>
        <w:sdtPr>
          <w:id w:val="794184920"/>
          <w:citation/>
        </w:sdtPr>
        <w:sdtEndPr/>
        <w:sdtContent>
          <w:r w:rsidR="003E7DA4" w:rsidRPr="00A80007">
            <w:fldChar w:fldCharType="begin"/>
          </w:r>
          <w:r w:rsidR="00F72D70" w:rsidRPr="00A80007">
            <w:instrText xml:space="preserve">CITATION Leo12 \m Poo06 \l 2057 </w:instrText>
          </w:r>
          <w:r w:rsidR="003E7DA4" w:rsidRPr="00A80007">
            <w:fldChar w:fldCharType="separate"/>
          </w:r>
          <w:r w:rsidR="00B204D3">
            <w:rPr>
              <w:noProof/>
            </w:rPr>
            <w:t>(Leon, Schneider, &amp; Daviaud, 2012; Poon, et al., 2006)</w:t>
          </w:r>
          <w:r w:rsidR="003E7DA4" w:rsidRPr="00A80007">
            <w:fldChar w:fldCharType="end"/>
          </w:r>
        </w:sdtContent>
      </w:sdt>
      <w:r w:rsidR="003E7DA4" w:rsidRPr="00A80007">
        <w:t>.</w:t>
      </w:r>
    </w:p>
    <w:p w14:paraId="414E4485" w14:textId="59A59E5D" w:rsidR="003E7DA4" w:rsidRPr="00A80007" w:rsidRDefault="003E7DA4" w:rsidP="003E7DA4">
      <w:pPr>
        <w:spacing w:before="100" w:beforeAutospacing="1" w:after="100" w:afterAutospacing="1"/>
        <w:ind w:right="142"/>
      </w:pPr>
      <w:r w:rsidRPr="00A80007">
        <w:t xml:space="preserve">One key challenge with mobile phone adoption and use is language. The multiplicity of languages within countries poses a major challenge to </w:t>
      </w:r>
      <w:r w:rsidR="00FC5FDB">
        <w:t xml:space="preserve">the </w:t>
      </w:r>
      <w:r w:rsidRPr="00A80007">
        <w:t xml:space="preserve">delivery of services through the medium of the mobile phone. This makes it challenging to propagate a standard set of information to people who have varied languages such as </w:t>
      </w:r>
      <w:r w:rsidR="00912D1D" w:rsidRPr="00A80007">
        <w:t xml:space="preserve">in </w:t>
      </w:r>
      <w:r w:rsidRPr="00A80007">
        <w:t>India</w:t>
      </w:r>
      <w:sdt>
        <w:sdtPr>
          <w:id w:val="-529722350"/>
          <w:citation/>
        </w:sdtPr>
        <w:sdtEndPr/>
        <w:sdtContent>
          <w:r w:rsidRPr="00A80007">
            <w:fldChar w:fldCharType="begin"/>
          </w:r>
          <w:r w:rsidRPr="00A80007">
            <w:instrText xml:space="preserve"> CITATION Ska13 \l 2057 </w:instrText>
          </w:r>
          <w:r w:rsidRPr="00A80007">
            <w:fldChar w:fldCharType="separate"/>
          </w:r>
          <w:r w:rsidR="00B204D3">
            <w:rPr>
              <w:noProof/>
            </w:rPr>
            <w:t xml:space="preserve"> (Skaria, 2013)</w:t>
          </w:r>
          <w:r w:rsidRPr="00A80007">
            <w:fldChar w:fldCharType="end"/>
          </w:r>
        </w:sdtContent>
      </w:sdt>
      <w:r w:rsidRPr="00A80007">
        <w:t>. It is suggested that the world has over 7</w:t>
      </w:r>
      <w:r w:rsidR="00E812DA" w:rsidRPr="00A80007">
        <w:t>,</w:t>
      </w:r>
      <w:r w:rsidRPr="00A80007">
        <w:t xml:space="preserve">000 living (active) languages which make it a daunting task even though English is the most widely spoken </w:t>
      </w:r>
      <w:r w:rsidR="00043C9C" w:rsidRPr="00A80007">
        <w:t xml:space="preserve">language </w:t>
      </w:r>
      <w:r w:rsidRPr="00A80007">
        <w:t xml:space="preserve">(106 countries) </w:t>
      </w:r>
      <w:sdt>
        <w:sdtPr>
          <w:id w:val="1540935527"/>
          <w:citation/>
        </w:sdtPr>
        <w:sdtEndPr/>
        <w:sdtContent>
          <w:r w:rsidRPr="00A80007">
            <w:fldChar w:fldCharType="begin"/>
          </w:r>
          <w:r w:rsidR="00FC5FDB">
            <w:instrText xml:space="preserve">CITATION Lew16 \l 2057 </w:instrText>
          </w:r>
          <w:r w:rsidRPr="00A80007">
            <w:fldChar w:fldCharType="separate"/>
          </w:r>
          <w:r w:rsidR="00B204D3">
            <w:rPr>
              <w:noProof/>
            </w:rPr>
            <w:t>(Lewis, Simons, &amp; Fennig, 2016)</w:t>
          </w:r>
          <w:r w:rsidRPr="00A80007">
            <w:fldChar w:fldCharType="end"/>
          </w:r>
        </w:sdtContent>
      </w:sdt>
      <w:r w:rsidRPr="00A80007">
        <w:t xml:space="preserve">. The language barrier has been noted in </w:t>
      </w:r>
      <w:r w:rsidR="00E8610C" w:rsidRPr="00A80007">
        <w:t>several mHealth</w:t>
      </w:r>
      <w:r w:rsidRPr="00A80007">
        <w:t xml:space="preserve"> studies, as being one major concern for patrons of services delivered through mobile phones. Even though few languages have become international languages such as English, French</w:t>
      </w:r>
      <w:r w:rsidR="00FC5FDB">
        <w:t>,</w:t>
      </w:r>
      <w:r w:rsidRPr="00A80007">
        <w:t xml:space="preserve"> and Spanish, populations may still prefer receiving services in their local language rather than an officially spoken one which may not be their mother-tongue </w:t>
      </w:r>
      <w:sdt>
        <w:sdtPr>
          <w:id w:val="557438633"/>
          <w:citation/>
        </w:sdtPr>
        <w:sdtEndPr/>
        <w:sdtContent>
          <w:r w:rsidRPr="00A80007">
            <w:fldChar w:fldCharType="begin"/>
          </w:r>
          <w:r w:rsidR="00FC5FDB">
            <w:instrText xml:space="preserve">CITATION Big14 \m Bri142 \t  \l 2057 </w:instrText>
          </w:r>
          <w:r w:rsidRPr="00A80007">
            <w:fldChar w:fldCharType="separate"/>
          </w:r>
          <w:r w:rsidR="00B204D3">
            <w:rPr>
              <w:noProof/>
            </w:rPr>
            <w:t>(Bigna, Plottel, Kouanfack, &amp; Koula-Shiro, 2014; Brian &amp; Ben-Zeev, 2014)</w:t>
          </w:r>
          <w:r w:rsidRPr="00A80007">
            <w:fldChar w:fldCharType="end"/>
          </w:r>
        </w:sdtContent>
      </w:sdt>
      <w:r w:rsidRPr="00A80007">
        <w:t xml:space="preserve">. </w:t>
      </w:r>
    </w:p>
    <w:p w14:paraId="1FEDE9B6" w14:textId="267F169F" w:rsidR="003E7DA4" w:rsidRPr="00A80007" w:rsidRDefault="00FC5FDB" w:rsidP="003E7DA4">
      <w:pPr>
        <w:spacing w:before="100" w:beforeAutospacing="1" w:after="100" w:afterAutospacing="1"/>
        <w:ind w:right="142"/>
      </w:pPr>
      <w:r>
        <w:t>Some</w:t>
      </w:r>
      <w:r w:rsidR="003E7DA4" w:rsidRPr="00A80007">
        <w:t xml:space="preserve"> empirical studies ha</w:t>
      </w:r>
      <w:r w:rsidR="00912D1D" w:rsidRPr="00A80007">
        <w:t>ve</w:t>
      </w:r>
      <w:r w:rsidR="003E7DA4" w:rsidRPr="00A80007">
        <w:t xml:space="preserve"> shown that language is one of the most formidable challenges inhibiting the effective design and implementation of </w:t>
      </w:r>
      <w:r w:rsidR="003C44B7" w:rsidRPr="00A80007">
        <w:t>mHealth</w:t>
      </w:r>
      <w:r w:rsidR="003E7DA4" w:rsidRPr="00A80007">
        <w:t xml:space="preserve"> interventions, especially for Lower</w:t>
      </w:r>
      <w:r w:rsidR="00E812DA" w:rsidRPr="00A80007">
        <w:t>-</w:t>
      </w:r>
      <w:r w:rsidR="003E7DA4" w:rsidRPr="00A80007">
        <w:t>and</w:t>
      </w:r>
      <w:r w:rsidR="00E812DA" w:rsidRPr="00A80007">
        <w:t>-</w:t>
      </w:r>
      <w:r w:rsidR="003E7DA4" w:rsidRPr="00A80007">
        <w:t>Middle</w:t>
      </w:r>
      <w:r w:rsidR="006B79CE" w:rsidRPr="00A80007">
        <w:t>-</w:t>
      </w:r>
      <w:r w:rsidR="003E7DA4" w:rsidRPr="00A80007">
        <w:t xml:space="preserve">Income Countries </w:t>
      </w:r>
      <w:r w:rsidR="006B79CE" w:rsidRPr="00A80007">
        <w:t>(LMICs)</w:t>
      </w:r>
      <w:r w:rsidR="003E7DA4" w:rsidRPr="00A80007">
        <w:t xml:space="preserve"> and affects </w:t>
      </w:r>
      <w:r>
        <w:t xml:space="preserve">the </w:t>
      </w:r>
      <w:r w:rsidR="003E7DA4" w:rsidRPr="00A80007">
        <w:t xml:space="preserve">ability to reach all targeted population, coding of messages, trust and cost </w:t>
      </w:r>
      <w:sdt>
        <w:sdtPr>
          <w:id w:val="550588213"/>
          <w:citation/>
        </w:sdtPr>
        <w:sdtEndPr/>
        <w:sdtContent>
          <w:r w:rsidR="003E7DA4" w:rsidRPr="00A80007">
            <w:fldChar w:fldCharType="begin"/>
          </w:r>
          <w:r>
            <w:instrText xml:space="preserve">CITATION Big14 \m Bri141 \m Leo12 \m Mec10 \t  \m Med152 \t  \l 2057 </w:instrText>
          </w:r>
          <w:r w:rsidR="003E7DA4" w:rsidRPr="00A80007">
            <w:fldChar w:fldCharType="separate"/>
          </w:r>
          <w:r w:rsidR="00B204D3">
            <w:rPr>
              <w:noProof/>
            </w:rPr>
            <w:t>(Bigna, Plottel, Kouanfack, &amp; Koula-Shiro, 2014; Brian, &amp; Ben-Zeev, 2014; Leon, Schneider, &amp; Daviaud, 2012; Mechael, et al., 2010; Medhanyie, et al., 2015)</w:t>
          </w:r>
          <w:r w:rsidR="003E7DA4" w:rsidRPr="00A80007">
            <w:fldChar w:fldCharType="end"/>
          </w:r>
        </w:sdtContent>
      </w:sdt>
      <w:r w:rsidR="003E7DA4" w:rsidRPr="00A80007">
        <w:t xml:space="preserve">. The challenge of multiple languages is worsened by the </w:t>
      </w:r>
      <w:r w:rsidR="0030064F" w:rsidRPr="00A80007">
        <w:t>160-character</w:t>
      </w:r>
      <w:r w:rsidR="003E7DA4" w:rsidRPr="00A80007">
        <w:t xml:space="preserve"> limitation of the SMS which has been already indicated as a key </w:t>
      </w:r>
      <w:r w:rsidR="003C44B7" w:rsidRPr="00A80007">
        <w:t>mHealth</w:t>
      </w:r>
      <w:r w:rsidR="003E7DA4" w:rsidRPr="00A80007">
        <w:t xml:space="preserve"> communicational channel. This is further exacerbated by the different alphabetical characters of various languages</w:t>
      </w:r>
      <w:sdt>
        <w:sdtPr>
          <w:id w:val="279688047"/>
          <w:citation/>
        </w:sdtPr>
        <w:sdtEndPr/>
        <w:sdtContent>
          <w:r w:rsidR="003E7DA4" w:rsidRPr="00A80007">
            <w:fldChar w:fldCharType="begin"/>
          </w:r>
          <w:r w:rsidR="009725B3" w:rsidRPr="00A80007">
            <w:instrText xml:space="preserve">CITATION Bul15 \l 2057 </w:instrText>
          </w:r>
          <w:r w:rsidR="003E7DA4" w:rsidRPr="00A80007">
            <w:fldChar w:fldCharType="separate"/>
          </w:r>
          <w:r w:rsidR="00B204D3">
            <w:rPr>
              <w:noProof/>
            </w:rPr>
            <w:t xml:space="preserve"> (Khan, et al., 2015)</w:t>
          </w:r>
          <w:r w:rsidR="003E7DA4" w:rsidRPr="00A80007">
            <w:fldChar w:fldCharType="end"/>
          </w:r>
        </w:sdtContent>
      </w:sdt>
      <w:r w:rsidR="003E7DA4" w:rsidRPr="00A80007">
        <w:t xml:space="preserve">. This warrants the need for more sophisticated and bespoke messaging systems targeted at individual patients or clients </w:t>
      </w:r>
      <w:sdt>
        <w:sdtPr>
          <w:id w:val="-1959026060"/>
          <w:citation/>
        </w:sdtPr>
        <w:sdtEndPr/>
        <w:sdtContent>
          <w:r w:rsidR="003E7DA4" w:rsidRPr="00A80007">
            <w:fldChar w:fldCharType="begin"/>
          </w:r>
          <w:r w:rsidR="003E7DA4" w:rsidRPr="00A80007">
            <w:instrText xml:space="preserve"> CITATION Mec10 \l 2057 </w:instrText>
          </w:r>
          <w:r w:rsidR="003E7DA4" w:rsidRPr="00A80007">
            <w:fldChar w:fldCharType="separate"/>
          </w:r>
          <w:r w:rsidR="00B204D3">
            <w:rPr>
              <w:noProof/>
            </w:rPr>
            <w:t>(Mechael, et al., 2010)</w:t>
          </w:r>
          <w:r w:rsidR="003E7DA4" w:rsidRPr="00A80007">
            <w:fldChar w:fldCharType="end"/>
          </w:r>
        </w:sdtContent>
      </w:sdt>
      <w:r w:rsidR="003E7DA4" w:rsidRPr="00A80007">
        <w:t xml:space="preserve">. </w:t>
      </w:r>
      <w:r w:rsidR="00BC0870">
        <w:t>The e</w:t>
      </w:r>
      <w:r w:rsidR="003E7DA4" w:rsidRPr="00A80007">
        <w:t>vidence</w:t>
      </w:r>
      <w:r w:rsidR="00BC0870">
        <w:t>, therefore,</w:t>
      </w:r>
      <w:r w:rsidR="003E7DA4" w:rsidRPr="00A80007">
        <w:t xml:space="preserve"> suggests that it is imperative the language variable in </w:t>
      </w:r>
      <w:r w:rsidR="003C44B7" w:rsidRPr="00A80007">
        <w:t>mHealth</w:t>
      </w:r>
      <w:r w:rsidR="003E7DA4" w:rsidRPr="00A80007">
        <w:t xml:space="preserve"> interventions is given the needed attention in </w:t>
      </w:r>
      <w:r w:rsidR="003C44B7" w:rsidRPr="00A80007">
        <w:t>mHealth</w:t>
      </w:r>
      <w:r w:rsidR="003E7DA4" w:rsidRPr="00A80007">
        <w:t xml:space="preserve"> design, especially during </w:t>
      </w:r>
      <w:r w:rsidR="003C44B7" w:rsidRPr="00A80007">
        <w:t>mHealth</w:t>
      </w:r>
      <w:r w:rsidR="003E7DA4" w:rsidRPr="00A80007">
        <w:t xml:space="preserve"> scale-up programmes </w:t>
      </w:r>
      <w:sdt>
        <w:sdtPr>
          <w:id w:val="-675653972"/>
          <w:citation/>
        </w:sdtPr>
        <w:sdtEndPr/>
        <w:sdtContent>
          <w:r w:rsidR="00730A09" w:rsidRPr="00A80007">
            <w:fldChar w:fldCharType="begin"/>
          </w:r>
          <w:r w:rsidR="00B260DC">
            <w:instrText xml:space="preserve">CITATION Awo12 \m Mec10 \l 2057 </w:instrText>
          </w:r>
          <w:r w:rsidR="00730A09" w:rsidRPr="00A80007">
            <w:fldChar w:fldCharType="separate"/>
          </w:r>
          <w:r w:rsidR="00B260DC">
            <w:rPr>
              <w:noProof/>
            </w:rPr>
            <w:t>(Awoonor-Williams, et al., 2012; Mechael, et al., 2010)</w:t>
          </w:r>
          <w:r w:rsidR="00730A09" w:rsidRPr="00A80007">
            <w:fldChar w:fldCharType="end"/>
          </w:r>
        </w:sdtContent>
      </w:sdt>
      <w:r w:rsidR="001D5FBF" w:rsidRPr="00A80007">
        <w:t xml:space="preserve">. </w:t>
      </w:r>
    </w:p>
    <w:p w14:paraId="19237B04" w14:textId="6B35109B" w:rsidR="003E7DA4" w:rsidRPr="00A80007" w:rsidRDefault="003E7DA4" w:rsidP="003E7DA4">
      <w:pPr>
        <w:spacing w:before="100" w:beforeAutospacing="1" w:after="100" w:afterAutospacing="1"/>
        <w:ind w:right="142"/>
      </w:pPr>
      <w:r w:rsidRPr="00A80007">
        <w:t xml:space="preserve">Illiteracy refers to the uneducated or people without formal education. Empirical evidence shows that there are two types of illiteracy which are actual (natural) and digital. Actual illiteracy may refer to </w:t>
      </w:r>
      <w:r w:rsidR="003C44B7" w:rsidRPr="00A80007">
        <w:t>mHealth</w:t>
      </w:r>
      <w:r w:rsidRPr="00A80007">
        <w:t xml:space="preserve"> clients who did not </w:t>
      </w:r>
      <w:r w:rsidR="00043C9C" w:rsidRPr="00A80007">
        <w:t>have</w:t>
      </w:r>
      <w:r w:rsidRPr="00A80007">
        <w:t xml:space="preserve"> formal education, while digital illiteracy refers to those who are</w:t>
      </w:r>
      <w:r w:rsidR="006B79CE" w:rsidRPr="00A80007">
        <w:t xml:space="preserve"> or</w:t>
      </w:r>
      <w:r w:rsidRPr="00A80007">
        <w:t xml:space="preserve"> have been formally educated but technologically challenged and </w:t>
      </w:r>
      <w:r w:rsidR="00BC0870">
        <w:t>cannot</w:t>
      </w:r>
      <w:r w:rsidRPr="00A80007">
        <w:t xml:space="preserve"> understand and manipulate technological products which may be referred to as technological incapacity </w:t>
      </w:r>
      <w:sdt>
        <w:sdtPr>
          <w:id w:val="1681010957"/>
          <w:citation/>
        </w:sdtPr>
        <w:sdtEndPr/>
        <w:sdtContent>
          <w:r w:rsidRPr="00A80007">
            <w:fldChar w:fldCharType="begin"/>
          </w:r>
          <w:r w:rsidRPr="00A80007">
            <w:instrText xml:space="preserve"> CITATION Kha16 \l 2057 </w:instrText>
          </w:r>
          <w:r w:rsidRPr="00A80007">
            <w:fldChar w:fldCharType="separate"/>
          </w:r>
          <w:r w:rsidR="00B204D3">
            <w:rPr>
              <w:noProof/>
            </w:rPr>
            <w:t>(Khatuna, Heywood, Ray, Bhuiya, &amp; Liaw, 2016)</w:t>
          </w:r>
          <w:r w:rsidRPr="00A80007">
            <w:fldChar w:fldCharType="end"/>
          </w:r>
        </w:sdtContent>
      </w:sdt>
      <w:r w:rsidRPr="00A80007">
        <w:t>.  Digital literacy has been reported to be closely associated with the internet</w:t>
      </w:r>
      <w:r w:rsidR="00BC0870">
        <w:t>-</w:t>
      </w:r>
      <w:r w:rsidRPr="00A80007">
        <w:t>savvy young population, of whom Prensky</w:t>
      </w:r>
      <w:sdt>
        <w:sdtPr>
          <w:id w:val="1187411604"/>
          <w:citation/>
        </w:sdtPr>
        <w:sdtEndPr/>
        <w:sdtContent>
          <w:r w:rsidRPr="00A80007">
            <w:fldChar w:fldCharType="begin"/>
          </w:r>
          <w:r w:rsidRPr="00A80007">
            <w:instrText xml:space="preserve">CITATION Pre01 \n  \t  \l 2057 </w:instrText>
          </w:r>
          <w:r w:rsidRPr="00A80007">
            <w:fldChar w:fldCharType="separate"/>
          </w:r>
          <w:r w:rsidR="00B204D3">
            <w:rPr>
              <w:noProof/>
            </w:rPr>
            <w:t xml:space="preserve"> (2001)</w:t>
          </w:r>
          <w:r w:rsidRPr="00A80007">
            <w:fldChar w:fldCharType="end"/>
          </w:r>
        </w:sdtContent>
      </w:sdt>
      <w:r w:rsidRPr="00A80007">
        <w:t xml:space="preserve"> terms as ‘digital natives’ and those who are digitally illiterate described as ‘digital immigrants’. Digital natives are said to be native speakers of the digital language comprising video games, internet, computers, etc.; while digital immigrants attempt to speak the digital language but as aliens, leaving a ‘foreign accent’. He postulates that the deeper the illiteracy, the deeper the accent. This has implications for </w:t>
      </w:r>
      <w:r w:rsidR="003C44B7" w:rsidRPr="00A80007">
        <w:t>mHealth</w:t>
      </w:r>
      <w:r w:rsidRPr="00A80007">
        <w:t xml:space="preserve"> digital communication which must take into consideration these two digital divides. </w:t>
      </w:r>
      <w:r w:rsidR="00BE6437" w:rsidRPr="00A80007">
        <w:t>Thus,</w:t>
      </w:r>
      <w:r w:rsidRPr="00A80007">
        <w:t xml:space="preserve"> just as ‘natives’ may speak their language effortlessly, so will digital natives ‘speak’ the digital language fluently. The reverse is true for digital ‘aliens’. This has implications for </w:t>
      </w:r>
      <w:r w:rsidR="003C44B7" w:rsidRPr="00A80007">
        <w:t>mHealth</w:t>
      </w:r>
      <w:r w:rsidRPr="00A80007">
        <w:t xml:space="preserve"> interventions involving digital ‘natives and aliens’ </w:t>
      </w:r>
      <w:r w:rsidR="00867BB8" w:rsidRPr="00A80007">
        <w:t>concerning</w:t>
      </w:r>
      <w:r w:rsidRPr="00A80007">
        <w:t xml:space="preserve"> </w:t>
      </w:r>
      <w:r w:rsidR="00BC0870">
        <w:t xml:space="preserve">the </w:t>
      </w:r>
      <w:r w:rsidRPr="00A80007">
        <w:t>language of communication and the ease with which each group may appreciate communication platform, content, etc.</w:t>
      </w:r>
    </w:p>
    <w:p w14:paraId="1B11B57B" w14:textId="0BB3837F" w:rsidR="003E7DA4" w:rsidRPr="00A80007" w:rsidRDefault="003E7DA4" w:rsidP="003E7DA4">
      <w:pPr>
        <w:spacing w:before="100" w:beforeAutospacing="1" w:after="100" w:afterAutospacing="1"/>
        <w:ind w:right="142"/>
      </w:pPr>
      <w:r w:rsidRPr="00A80007">
        <w:t xml:space="preserve">Illiteracy may particularly constrain text-based (SMS) </w:t>
      </w:r>
      <w:r w:rsidR="003C44B7" w:rsidRPr="00A80007">
        <w:t>mHealth</w:t>
      </w:r>
      <w:r w:rsidRPr="00A80007">
        <w:t xml:space="preserve"> interventions and worsen the digital divide</w:t>
      </w:r>
      <w:r w:rsidRPr="00A80007">
        <w:rPr>
          <w:rFonts w:ascii="Calibri" w:hAnsi="Calibri" w:cs="Calibri"/>
          <w:lang w:eastAsia="en-US"/>
        </w:rPr>
        <w:t xml:space="preserve"> (</w:t>
      </w:r>
      <w:r w:rsidRPr="00A80007">
        <w:t xml:space="preserve">which refers to the differential gaps among people’s access to digital and information technology) as well as affect the general adoption of </w:t>
      </w:r>
      <w:r w:rsidR="003C44B7" w:rsidRPr="00A80007">
        <w:t>mHealth</w:t>
      </w:r>
      <w:r w:rsidRPr="00A80007">
        <w:t xml:space="preserve"> </w:t>
      </w:r>
      <w:sdt>
        <w:sdtPr>
          <w:id w:val="366408445"/>
          <w:citation/>
        </w:sdtPr>
        <w:sdtEndPr/>
        <w:sdtContent>
          <w:r w:rsidRPr="00A80007">
            <w:fldChar w:fldCharType="begin"/>
          </w:r>
          <w:r w:rsidRPr="00A80007">
            <w:instrText xml:space="preserve">CITATION Dic15 \m Mec10 \m OCo14 \l 2057 </w:instrText>
          </w:r>
          <w:r w:rsidRPr="00A80007">
            <w:fldChar w:fldCharType="separate"/>
          </w:r>
          <w:r w:rsidR="00B204D3">
            <w:rPr>
              <w:noProof/>
            </w:rPr>
            <w:t>(Dicianno, et al., 2015; Mechael, et al., 2010; O’Connor, O’Donoghue, Gallagher, &amp; Kawonga, 2014)</w:t>
          </w:r>
          <w:r w:rsidRPr="00A80007">
            <w:fldChar w:fldCharType="end"/>
          </w:r>
        </w:sdtContent>
      </w:sdt>
      <w:r w:rsidRPr="00A80007">
        <w:t>. It has been posited that consumer literacy and awareness play a crucial role in mobile phone product usage and adoption</w:t>
      </w:r>
      <w:r w:rsidR="00043C9C" w:rsidRPr="00A80007">
        <w:t>,</w:t>
      </w:r>
      <w:r w:rsidRPr="00A80007">
        <w:t xml:space="preserve"> as it is essential in appreciating mobile phone user interface, reading its display</w:t>
      </w:r>
      <w:r w:rsidR="00BC0870">
        <w:t>,</w:t>
      </w:r>
      <w:r w:rsidRPr="00A80007">
        <w:t xml:space="preserve"> and using its basic features such as the digital keyboard. Regions with high levels of illiteracy have been identified to </w:t>
      </w:r>
      <w:r w:rsidR="00D455B9" w:rsidRPr="00A80007">
        <w:t xml:space="preserve">fall </w:t>
      </w:r>
      <w:r w:rsidRPr="00A80007">
        <w:t xml:space="preserve">behind </w:t>
      </w:r>
      <w:r w:rsidR="00BC0870">
        <w:t xml:space="preserve">the </w:t>
      </w:r>
      <w:r w:rsidRPr="00A80007">
        <w:t xml:space="preserve">uptake of mobile services such as </w:t>
      </w:r>
      <w:r w:rsidR="00043C9C" w:rsidRPr="00A80007">
        <w:t xml:space="preserve">the </w:t>
      </w:r>
      <w:r w:rsidRPr="00A80007">
        <w:t xml:space="preserve">internet. This is exacerbated by digital illiteracy which elevates the barrier to mobile internet adoption, having the ability to affect individuals’ capacity to navigate a handset’s functionality, consume and create content, among others </w:t>
      </w:r>
      <w:sdt>
        <w:sdtPr>
          <w:id w:val="1006409666"/>
          <w:citation/>
        </w:sdtPr>
        <w:sdtEndPr/>
        <w:sdtContent>
          <w:r w:rsidRPr="00A80007">
            <w:fldChar w:fldCharType="begin"/>
          </w:r>
          <w:r w:rsidRPr="00A80007">
            <w:instrText xml:space="preserve"> CITATION GSM16 \l 2057 </w:instrText>
          </w:r>
          <w:r w:rsidRPr="00A80007">
            <w:fldChar w:fldCharType="separate"/>
          </w:r>
          <w:r w:rsidR="00B204D3">
            <w:rPr>
              <w:noProof/>
            </w:rPr>
            <w:t>(GSMA Intelligence, 2016)</w:t>
          </w:r>
          <w:r w:rsidRPr="00A80007">
            <w:fldChar w:fldCharType="end"/>
          </w:r>
        </w:sdtContent>
      </w:sdt>
      <w:r w:rsidRPr="00A80007">
        <w:t xml:space="preserve">. There is a strong relationship between actual illiteracy and digital illiteracy. The former impacts the latter. However, it has also been reported that not all educated persons are digitally literate as the latter may sometimes require special learning and support to help appreciate the intricate feature of mobile phones such as smartphones </w:t>
      </w:r>
      <w:sdt>
        <w:sdtPr>
          <w:id w:val="462164685"/>
          <w:citation/>
        </w:sdtPr>
        <w:sdtEndPr/>
        <w:sdtContent>
          <w:r w:rsidRPr="00A80007">
            <w:fldChar w:fldCharType="begin"/>
          </w:r>
          <w:r w:rsidRPr="00A80007">
            <w:instrText xml:space="preserve"> CITATION GSM15 \l 2057 </w:instrText>
          </w:r>
          <w:r w:rsidRPr="00A80007">
            <w:fldChar w:fldCharType="separate"/>
          </w:r>
          <w:r w:rsidR="00B204D3">
            <w:rPr>
              <w:noProof/>
            </w:rPr>
            <w:t>(GSMA Intelligence, 2015)</w:t>
          </w:r>
          <w:r w:rsidRPr="00A80007">
            <w:fldChar w:fldCharType="end"/>
          </w:r>
        </w:sdtContent>
      </w:sdt>
      <w:r w:rsidRPr="00A80007">
        <w:t xml:space="preserve">. The technological complexity of mobile phone systems also </w:t>
      </w:r>
      <w:r w:rsidR="00BE6437" w:rsidRPr="00A80007">
        <w:t>exacerbates</w:t>
      </w:r>
      <w:r w:rsidRPr="00A80007">
        <w:t xml:space="preserve"> the already challenging concomitant effect of both types of illiteracy mentioned above</w:t>
      </w:r>
      <w:sdt>
        <w:sdtPr>
          <w:id w:val="270757045"/>
          <w:citation/>
        </w:sdtPr>
        <w:sdtEndPr/>
        <w:sdtContent>
          <w:r w:rsidRPr="00A80007">
            <w:fldChar w:fldCharType="begin"/>
          </w:r>
          <w:r w:rsidR="00711D7B" w:rsidRPr="00A80007">
            <w:instrText xml:space="preserve">CITATION The13 \l 2057 </w:instrText>
          </w:r>
          <w:r w:rsidRPr="00A80007">
            <w:fldChar w:fldCharType="separate"/>
          </w:r>
          <w:r w:rsidR="00B204D3">
            <w:rPr>
              <w:noProof/>
            </w:rPr>
            <w:t xml:space="preserve"> (The PLOS Medicine Editors, 2013)</w:t>
          </w:r>
          <w:r w:rsidRPr="00A80007">
            <w:fldChar w:fldCharType="end"/>
          </w:r>
        </w:sdtContent>
      </w:sdt>
      <w:r w:rsidRPr="00A80007">
        <w:t>.</w:t>
      </w:r>
    </w:p>
    <w:p w14:paraId="5286ACA1" w14:textId="7E4F8410" w:rsidR="003E7DA4" w:rsidRPr="00A80007" w:rsidRDefault="003E7DA4" w:rsidP="003E7DA4">
      <w:pPr>
        <w:spacing w:before="100" w:beforeAutospacing="1" w:after="100" w:afterAutospacing="1"/>
        <w:ind w:right="142"/>
      </w:pPr>
      <w:r w:rsidRPr="00A80007">
        <w:t>Security, safety</w:t>
      </w:r>
      <w:r w:rsidR="00BC0870">
        <w:t>,</w:t>
      </w:r>
      <w:r w:rsidRPr="00A80007">
        <w:t xml:space="preserve"> and privacy have </w:t>
      </w:r>
      <w:r w:rsidR="00BE6437" w:rsidRPr="00A80007">
        <w:t xml:space="preserve">also </w:t>
      </w:r>
      <w:r w:rsidRPr="00A80007">
        <w:t xml:space="preserve">been identified as key challenges affecting clients’ willingness to adopt </w:t>
      </w:r>
      <w:r w:rsidR="003C44B7" w:rsidRPr="00A80007">
        <w:t>mHealth</w:t>
      </w:r>
      <w:r w:rsidRPr="00A80007">
        <w:t xml:space="preserve"> products and services. These factors normally are intertwined as a breach in security may lead to compr</w:t>
      </w:r>
      <w:r w:rsidR="006B79CE" w:rsidRPr="00A80007">
        <w:t>omising</w:t>
      </w:r>
      <w:r w:rsidRPr="00A80007">
        <w:t xml:space="preserve"> </w:t>
      </w:r>
      <w:r w:rsidR="00BC0870">
        <w:t xml:space="preserve">the </w:t>
      </w:r>
      <w:r w:rsidRPr="00A80007">
        <w:t xml:space="preserve">safety and privacy of individuals. These factors are more important for patients and individuals due to the need to protect patient records and data, </w:t>
      </w:r>
      <w:r w:rsidR="00BC0870">
        <w:t xml:space="preserve">the </w:t>
      </w:r>
      <w:r w:rsidRPr="00A80007">
        <w:t xml:space="preserve">sensitivity of these records and integrity to help build trust which is important in </w:t>
      </w:r>
      <w:r w:rsidR="00BC0870">
        <w:t xml:space="preserve">a </w:t>
      </w:r>
      <w:r w:rsidRPr="00A80007">
        <w:t xml:space="preserve">client-provider relationship </w:t>
      </w:r>
      <w:sdt>
        <w:sdtPr>
          <w:id w:val="-802161512"/>
          <w:citation/>
        </w:sdtPr>
        <w:sdtEndPr/>
        <w:sdtContent>
          <w:r w:rsidRPr="00A80007">
            <w:fldChar w:fldCharType="begin"/>
          </w:r>
          <w:r w:rsidR="00BC0870">
            <w:instrText xml:space="preserve">CITATION Hua16 \m Isa15 \m Kha16 \m Leo12 \l 2057 </w:instrText>
          </w:r>
          <w:r w:rsidRPr="00A80007">
            <w:fldChar w:fldCharType="separate"/>
          </w:r>
          <w:r w:rsidR="00B204D3">
            <w:rPr>
              <w:noProof/>
            </w:rPr>
            <w:t>(Huang &amp; Matricardi, 2016; Isabel, Nunes, &amp; Simões-Marques, 2015; Khatuna, Heywood, Ray, Bhuiya, &amp; Liaw, 2016; Leon, Schneider, &amp; Daviaud, 2012)</w:t>
          </w:r>
          <w:r w:rsidRPr="00A80007">
            <w:fldChar w:fldCharType="end"/>
          </w:r>
        </w:sdtContent>
      </w:sdt>
      <w:r w:rsidRPr="00A80007">
        <w:t xml:space="preserve">. Security, safety and privacy have been specifically mentioned by Vodafone Global Enterprise report and other researchers as representing notable challenges, apart from regulation, to be taken into consideration in mobile phone adoption and use </w:t>
      </w:r>
      <w:sdt>
        <w:sdtPr>
          <w:id w:val="698123275"/>
          <w:citation/>
        </w:sdtPr>
        <w:sdtEndPr/>
        <w:sdtContent>
          <w:r w:rsidRPr="00A80007">
            <w:fldChar w:fldCharType="begin"/>
          </w:r>
          <w:r w:rsidR="00D02553" w:rsidRPr="00A80007">
            <w:instrText xml:space="preserve">CITATION Vod13 \m Ter15 \m Val16 \t  \l 2057 </w:instrText>
          </w:r>
          <w:r w:rsidRPr="00A80007">
            <w:fldChar w:fldCharType="separate"/>
          </w:r>
          <w:r w:rsidR="00B204D3">
            <w:rPr>
              <w:noProof/>
            </w:rPr>
            <w:t>(Vodafone Global Enterprise, 2013; Terry, 2015; Vallespin, Cornet, &amp; Kotzeva, 2016)</w:t>
          </w:r>
          <w:r w:rsidRPr="00A80007">
            <w:fldChar w:fldCharType="end"/>
          </w:r>
        </w:sdtContent>
      </w:sdt>
      <w:r w:rsidRPr="00A80007">
        <w:t>. Security, safety</w:t>
      </w:r>
      <w:r w:rsidR="00BC0870">
        <w:t>,</w:t>
      </w:r>
      <w:r w:rsidRPr="00A80007">
        <w:t xml:space="preserve"> and especially privacy have implications for patient or user confidentiality needs which </w:t>
      </w:r>
      <w:r w:rsidR="003C44B7" w:rsidRPr="00A80007">
        <w:t>mHealth</w:t>
      </w:r>
      <w:r w:rsidRPr="00A80007">
        <w:t xml:space="preserve"> interventionists must be sensitive to</w:t>
      </w:r>
      <w:sdt>
        <w:sdtPr>
          <w:id w:val="2073310192"/>
          <w:citation/>
        </w:sdtPr>
        <w:sdtEndPr/>
        <w:sdtContent>
          <w:r w:rsidRPr="00A80007">
            <w:fldChar w:fldCharType="begin"/>
          </w:r>
          <w:r w:rsidR="00066FB6" w:rsidRPr="00A80007">
            <w:instrText xml:space="preserve">CITATION Placeholder1 \m Mil15 \l 2057 </w:instrText>
          </w:r>
          <w:r w:rsidRPr="00A80007">
            <w:fldChar w:fldCharType="separate"/>
          </w:r>
          <w:r w:rsidR="00B204D3">
            <w:rPr>
              <w:noProof/>
            </w:rPr>
            <w:t xml:space="preserve"> (Christensen &amp; Dahlia, 2009; Milward, Day, Wadsworth, Strang, &amp; Lynskey, 2015)</w:t>
          </w:r>
          <w:r w:rsidRPr="00A80007">
            <w:fldChar w:fldCharType="end"/>
          </w:r>
        </w:sdtContent>
      </w:sdt>
      <w:r w:rsidRPr="00A80007">
        <w:t>. Security, safety</w:t>
      </w:r>
      <w:r w:rsidR="00BC0870">
        <w:t>,</w:t>
      </w:r>
      <w:r w:rsidRPr="00A80007">
        <w:t xml:space="preserve"> and privacy have been jointly stated in different permutations with confidentiality which </w:t>
      </w:r>
      <w:r w:rsidR="006A696D" w:rsidRPr="00A80007">
        <w:t>suggests</w:t>
      </w:r>
      <w:r w:rsidRPr="00A80007">
        <w:t xml:space="preserve"> close linkage of these challenges</w:t>
      </w:r>
      <w:sdt>
        <w:sdtPr>
          <w:id w:val="230811484"/>
          <w:citation/>
        </w:sdtPr>
        <w:sdtEndPr/>
        <w:sdtContent>
          <w:r w:rsidRPr="00A80007">
            <w:fldChar w:fldCharType="begin"/>
          </w:r>
          <w:r w:rsidR="00711D7B" w:rsidRPr="00A80007">
            <w:instrText xml:space="preserve">CITATION Mec10 \m Tur16 \m van12 \l 2057 </w:instrText>
          </w:r>
          <w:r w:rsidRPr="00A80007">
            <w:fldChar w:fldCharType="separate"/>
          </w:r>
          <w:r w:rsidR="00B204D3">
            <w:rPr>
              <w:noProof/>
            </w:rPr>
            <w:t xml:space="preserve"> (Mechael, et al., 2010; Turner, 2016; van Heerden, Tomlinson, &amp; Swartz, 2012)</w:t>
          </w:r>
          <w:r w:rsidRPr="00A80007">
            <w:fldChar w:fldCharType="end"/>
          </w:r>
        </w:sdtContent>
      </w:sdt>
      <w:r w:rsidRPr="00A80007">
        <w:t xml:space="preserve">. </w:t>
      </w:r>
      <w:r w:rsidR="00D455B9" w:rsidRPr="00A80007">
        <w:t xml:space="preserve">Kaplan </w:t>
      </w:r>
      <w:sdt>
        <w:sdtPr>
          <w:id w:val="-2139643594"/>
          <w:citation/>
        </w:sdtPr>
        <w:sdtEndPr/>
        <w:sdtContent>
          <w:r w:rsidR="00D455B9" w:rsidRPr="00A80007">
            <w:fldChar w:fldCharType="begin"/>
          </w:r>
          <w:r w:rsidR="00D455B9" w:rsidRPr="00A80007">
            <w:instrText xml:space="preserve">CITATION Kap06 \n  \t  \l 2057 </w:instrText>
          </w:r>
          <w:r w:rsidR="00D455B9" w:rsidRPr="00A80007">
            <w:fldChar w:fldCharType="separate"/>
          </w:r>
          <w:r w:rsidR="00B204D3">
            <w:rPr>
              <w:noProof/>
            </w:rPr>
            <w:t>(2006)</w:t>
          </w:r>
          <w:r w:rsidR="00D455B9" w:rsidRPr="00A80007">
            <w:fldChar w:fldCharType="end"/>
          </w:r>
        </w:sdtContent>
      </w:sdt>
      <w:r w:rsidR="00D455B9" w:rsidRPr="00A80007">
        <w:t xml:space="preserve"> has posited </w:t>
      </w:r>
      <w:r w:rsidRPr="00A80007">
        <w:t>that the phenomenon of mobile phone</w:t>
      </w:r>
      <w:r w:rsidR="005C7332" w:rsidRPr="00A80007">
        <w:t>-</w:t>
      </w:r>
      <w:r w:rsidRPr="00A80007">
        <w:t xml:space="preserve">sharing could be a source of limitation for </w:t>
      </w:r>
      <w:r w:rsidR="003C44B7" w:rsidRPr="00A80007">
        <w:t>mHealth</w:t>
      </w:r>
      <w:r w:rsidRPr="00A80007">
        <w:t xml:space="preserve"> adoption as it may affect privacy, security</w:t>
      </w:r>
      <w:r w:rsidR="00BC0870">
        <w:t>,</w:t>
      </w:r>
      <w:r w:rsidRPr="00A80007">
        <w:t xml:space="preserve"> and confidentiality. Mobile phone</w:t>
      </w:r>
      <w:r w:rsidR="005C7332" w:rsidRPr="00A80007">
        <w:t>-</w:t>
      </w:r>
      <w:r w:rsidRPr="00A80007">
        <w:t xml:space="preserve">sharing still exists (especially in rural areas) despite the progressive mobile phone penetration of over 100% in Ghana, which was reported as a source of concern during a </w:t>
      </w:r>
      <w:r w:rsidR="003C44B7" w:rsidRPr="00A80007">
        <w:t>mHealth</w:t>
      </w:r>
      <w:r w:rsidR="00912D1D" w:rsidRPr="00A80007">
        <w:t xml:space="preserve"> study in</w:t>
      </w:r>
      <w:r w:rsidRPr="00A80007">
        <w:t xml:space="preserve"> maternal and child health care</w:t>
      </w:r>
      <w:r w:rsidR="00912D1D" w:rsidRPr="00A80007">
        <w:t xml:space="preserve"> project</w:t>
      </w:r>
      <w:r w:rsidRPr="00A80007">
        <w:t xml:space="preserve"> in the Upper East </w:t>
      </w:r>
      <w:r w:rsidR="00FD31A4" w:rsidRPr="00A80007">
        <w:t>Region</w:t>
      </w:r>
      <w:r w:rsidRPr="00A80007">
        <w:t xml:space="preserve"> of Ghana</w:t>
      </w:r>
      <w:r w:rsidR="005D63E2" w:rsidRPr="00A80007">
        <w:rPr>
          <w:noProof/>
        </w:rPr>
        <w:t xml:space="preserve"> </w:t>
      </w:r>
      <w:sdt>
        <w:sdtPr>
          <w:rPr>
            <w:noProof/>
          </w:rPr>
          <w:id w:val="-486710657"/>
          <w:citation/>
        </w:sdtPr>
        <w:sdtEndPr/>
        <w:sdtContent>
          <w:r w:rsidR="00730A09" w:rsidRPr="00A80007">
            <w:rPr>
              <w:noProof/>
            </w:rPr>
            <w:fldChar w:fldCharType="begin"/>
          </w:r>
          <w:r w:rsidR="00B260DC">
            <w:rPr>
              <w:noProof/>
            </w:rPr>
            <w:instrText xml:space="preserve">CITATION Awo12 \l 2057 </w:instrText>
          </w:r>
          <w:r w:rsidR="00730A09" w:rsidRPr="00A80007">
            <w:rPr>
              <w:noProof/>
            </w:rPr>
            <w:fldChar w:fldCharType="separate"/>
          </w:r>
          <w:r w:rsidR="00B260DC">
            <w:rPr>
              <w:noProof/>
            </w:rPr>
            <w:t>(Awoonor-Williams, et al., 2012)</w:t>
          </w:r>
          <w:r w:rsidR="00730A09" w:rsidRPr="00A80007">
            <w:rPr>
              <w:noProof/>
            </w:rPr>
            <w:fldChar w:fldCharType="end"/>
          </w:r>
        </w:sdtContent>
      </w:sdt>
      <w:r w:rsidRPr="00A80007">
        <w:t xml:space="preserve">.  </w:t>
      </w:r>
    </w:p>
    <w:p w14:paraId="6F853CC4" w14:textId="4A085948" w:rsidR="003E7DA4" w:rsidRPr="00A80007" w:rsidRDefault="003E7DA4" w:rsidP="003E7DA4">
      <w:pPr>
        <w:spacing w:before="100" w:beforeAutospacing="1" w:after="100" w:afterAutospacing="1"/>
        <w:ind w:right="142"/>
      </w:pPr>
      <w:r w:rsidRPr="00A80007">
        <w:t xml:space="preserve">Even though existing literature is not replete with culture as a major limitation to </w:t>
      </w:r>
      <w:r w:rsidR="003C44B7" w:rsidRPr="00A80007">
        <w:t>mHealth</w:t>
      </w:r>
      <w:r w:rsidRPr="00A80007">
        <w:t xml:space="preserve">, there </w:t>
      </w:r>
      <w:r w:rsidR="00043C9C" w:rsidRPr="00A80007">
        <w:t>are</w:t>
      </w:r>
      <w:r w:rsidRPr="00A80007">
        <w:t xml:space="preserve"> some which report cultural factors such as actual beliefs of particular societies and gender issues such as female access to mobile phones </w:t>
      </w:r>
      <w:sdt>
        <w:sdtPr>
          <w:id w:val="-313335284"/>
          <w:citation/>
        </w:sdtPr>
        <w:sdtEndPr/>
        <w:sdtContent>
          <w:r w:rsidRPr="00A80007">
            <w:fldChar w:fldCharType="begin"/>
          </w:r>
          <w:r w:rsidR="00B260DC">
            <w:instrText xml:space="preserve">CITATION Awo12 \m Leo12 \m Sun16 \l 2057 </w:instrText>
          </w:r>
          <w:r w:rsidRPr="00A80007">
            <w:fldChar w:fldCharType="separate"/>
          </w:r>
          <w:r w:rsidR="00B260DC">
            <w:rPr>
              <w:noProof/>
            </w:rPr>
            <w:t>(Awoonor-Williams, et al., 2012; Leon, Schneider, &amp; Daviaud, 2012; Sun, Guo, Wang, &amp; Zeng, 2016)</w:t>
          </w:r>
          <w:r w:rsidRPr="00A80007">
            <w:fldChar w:fldCharType="end"/>
          </w:r>
        </w:sdtContent>
      </w:sdt>
      <w:r w:rsidRPr="00A80007">
        <w:t xml:space="preserve">. Gender (female) access to mobile phones has been suggested as a potential constraint in access to </w:t>
      </w:r>
      <w:r w:rsidR="003C44B7" w:rsidRPr="00A80007">
        <w:t>mHealth</w:t>
      </w:r>
      <w:r w:rsidRPr="00A80007">
        <w:t xml:space="preserve"> interventions where in some findings, participants could only access phones held by their male partners</w:t>
      </w:r>
      <w:sdt>
        <w:sdtPr>
          <w:id w:val="-315799898"/>
          <w:citation/>
        </w:sdtPr>
        <w:sdtEndPr/>
        <w:sdtContent>
          <w:r w:rsidRPr="00A80007">
            <w:fldChar w:fldCharType="begin"/>
          </w:r>
          <w:r w:rsidR="00B260DC">
            <w:instrText xml:space="preserve">CITATION Awo12 \l 2057 </w:instrText>
          </w:r>
          <w:r w:rsidRPr="00A80007">
            <w:fldChar w:fldCharType="separate"/>
          </w:r>
          <w:r w:rsidR="00B260DC">
            <w:rPr>
              <w:noProof/>
            </w:rPr>
            <w:t xml:space="preserve"> (Awoonor-Williams, et al., 2012)</w:t>
          </w:r>
          <w:r w:rsidRPr="00A80007">
            <w:fldChar w:fldCharType="end"/>
          </w:r>
        </w:sdtContent>
      </w:sdt>
      <w:r w:rsidRPr="00A80007">
        <w:t xml:space="preserve">. It was found out that in settings </w:t>
      </w:r>
      <w:r w:rsidR="00043C9C" w:rsidRPr="00A80007">
        <w:t>women had</w:t>
      </w:r>
      <w:r w:rsidRPr="00A80007">
        <w:t xml:space="preserve"> unequal access to mobile phones </w:t>
      </w:r>
      <w:r w:rsidR="00043C9C" w:rsidRPr="00A80007">
        <w:t>compared to men</w:t>
      </w:r>
      <w:r w:rsidRPr="00A80007">
        <w:t xml:space="preserve">, </w:t>
      </w:r>
      <w:r w:rsidR="003C44B7" w:rsidRPr="00A80007">
        <w:t>mHealth</w:t>
      </w:r>
      <w:r w:rsidRPr="00A80007">
        <w:t xml:space="preserve"> services </w:t>
      </w:r>
      <w:r w:rsidR="00043C9C" w:rsidRPr="00A80007">
        <w:t>for pregnant women failed to reach</w:t>
      </w:r>
      <w:r w:rsidRPr="00A80007">
        <w:t xml:space="preserve"> </w:t>
      </w:r>
      <w:r w:rsidR="00043C9C" w:rsidRPr="00A80007">
        <w:t>them</w:t>
      </w:r>
      <w:r w:rsidRPr="00A80007">
        <w:t>. This group</w:t>
      </w:r>
      <w:r w:rsidR="00BC0870">
        <w:t>, therefore,</w:t>
      </w:r>
      <w:r w:rsidRPr="00A80007">
        <w:t xml:space="preserve"> may require improvement in access to mobile phones to help enhance</w:t>
      </w:r>
      <w:r w:rsidR="00043C9C" w:rsidRPr="00A80007">
        <w:t xml:space="preserve"> </w:t>
      </w:r>
      <w:r w:rsidRPr="00A80007">
        <w:t>maternal health services</w:t>
      </w:r>
      <w:r w:rsidR="00043C9C" w:rsidRPr="00A80007">
        <w:t xml:space="preserve"> this group</w:t>
      </w:r>
      <w:sdt>
        <w:sdtPr>
          <w:id w:val="-1774934075"/>
          <w:citation/>
        </w:sdtPr>
        <w:sdtEndPr/>
        <w:sdtContent>
          <w:r w:rsidRPr="00A80007">
            <w:fldChar w:fldCharType="begin"/>
          </w:r>
          <w:r w:rsidR="00007826" w:rsidRPr="00A80007">
            <w:rPr>
              <w:lang w:val="en-US"/>
            </w:rPr>
            <w:instrText xml:space="preserve">CITATION Jen15 \l 1033 </w:instrText>
          </w:r>
          <w:r w:rsidRPr="00A80007">
            <w:fldChar w:fldCharType="separate"/>
          </w:r>
          <w:r w:rsidR="00B204D3">
            <w:rPr>
              <w:noProof/>
              <w:lang w:val="en-US"/>
            </w:rPr>
            <w:t xml:space="preserve"> </w:t>
          </w:r>
          <w:r w:rsidR="00B204D3" w:rsidRPr="00B204D3">
            <w:rPr>
              <w:noProof/>
              <w:lang w:val="en-US"/>
            </w:rPr>
            <w:t>(Jennings, Omoni, Akerele, Ibrahim, &amp; Ekanem, 2015)</w:t>
          </w:r>
          <w:r w:rsidRPr="00A80007">
            <w:fldChar w:fldCharType="end"/>
          </w:r>
        </w:sdtContent>
      </w:sdt>
      <w:r w:rsidRPr="00A80007">
        <w:t xml:space="preserve"> or male partners may need to be involved in the </w:t>
      </w:r>
      <w:r w:rsidR="003C44B7" w:rsidRPr="00A80007">
        <w:t>mHealth</w:t>
      </w:r>
      <w:r w:rsidRPr="00A80007">
        <w:t xml:space="preserve"> programme to help create access</w:t>
      </w:r>
      <w:sdt>
        <w:sdtPr>
          <w:id w:val="242612259"/>
          <w:citation/>
        </w:sdtPr>
        <w:sdtEndPr/>
        <w:sdtContent>
          <w:r w:rsidRPr="00A80007">
            <w:fldChar w:fldCharType="begin"/>
          </w:r>
          <w:r w:rsidR="00B260DC">
            <w:instrText xml:space="preserve">CITATION Awo12 \l 2057 </w:instrText>
          </w:r>
          <w:r w:rsidRPr="00A80007">
            <w:fldChar w:fldCharType="separate"/>
          </w:r>
          <w:r w:rsidR="00B260DC">
            <w:rPr>
              <w:noProof/>
            </w:rPr>
            <w:t xml:space="preserve"> (Awoonor-Williams, et al., 2012)</w:t>
          </w:r>
          <w:r w:rsidRPr="00A80007">
            <w:fldChar w:fldCharType="end"/>
          </w:r>
        </w:sdtContent>
      </w:sdt>
      <w:r w:rsidRPr="00A80007">
        <w:t xml:space="preserve">. </w:t>
      </w:r>
      <w:r w:rsidR="00BE6437" w:rsidRPr="00A80007">
        <w:t xml:space="preserve"> </w:t>
      </w:r>
      <w:r w:rsidRPr="00A80007">
        <w:t xml:space="preserve">Skaria </w:t>
      </w:r>
      <w:sdt>
        <w:sdtPr>
          <w:id w:val="-992416852"/>
          <w:citation/>
        </w:sdtPr>
        <w:sdtEndPr/>
        <w:sdtContent>
          <w:r w:rsidRPr="00A80007">
            <w:fldChar w:fldCharType="begin"/>
          </w:r>
          <w:r w:rsidRPr="00A80007">
            <w:instrText xml:space="preserve">CITATION Ska13 \n  \t  \l 2057 </w:instrText>
          </w:r>
          <w:r w:rsidRPr="00A80007">
            <w:fldChar w:fldCharType="separate"/>
          </w:r>
          <w:r w:rsidR="00B204D3">
            <w:rPr>
              <w:noProof/>
            </w:rPr>
            <w:t>(2013)</w:t>
          </w:r>
          <w:r w:rsidRPr="00A80007">
            <w:fldChar w:fldCharType="end"/>
          </w:r>
        </w:sdtContent>
      </w:sdt>
      <w:r w:rsidRPr="00A80007">
        <w:t xml:space="preserve"> suggests that the </w:t>
      </w:r>
      <w:r w:rsidR="00BE6437" w:rsidRPr="00A80007">
        <w:t xml:space="preserve">more </w:t>
      </w:r>
      <w:r w:rsidRPr="00A80007">
        <w:t xml:space="preserve">culturally diverse a population is, the more difficult it may be to design and implement </w:t>
      </w:r>
      <w:r w:rsidR="003C44B7" w:rsidRPr="00A80007">
        <w:t>mHealth</w:t>
      </w:r>
      <w:r w:rsidRPr="00A80007">
        <w:t xml:space="preserve"> interventions. Mechael et al</w:t>
      </w:r>
      <w:r w:rsidR="006B79CE" w:rsidRPr="00A80007">
        <w:t>.</w:t>
      </w:r>
      <w:r w:rsidRPr="00A80007">
        <w:t xml:space="preserve"> </w:t>
      </w:r>
      <w:sdt>
        <w:sdtPr>
          <w:id w:val="-964117288"/>
          <w:citation/>
        </w:sdtPr>
        <w:sdtEndPr/>
        <w:sdtContent>
          <w:r w:rsidRPr="00A80007">
            <w:fldChar w:fldCharType="begin"/>
          </w:r>
          <w:r w:rsidRPr="00A80007">
            <w:instrText xml:space="preserve">CITATION Mec10 \n  \t  \l 2057 </w:instrText>
          </w:r>
          <w:r w:rsidRPr="00A80007">
            <w:fldChar w:fldCharType="separate"/>
          </w:r>
          <w:r w:rsidR="00B204D3">
            <w:rPr>
              <w:noProof/>
            </w:rPr>
            <w:t>(2010)</w:t>
          </w:r>
          <w:r w:rsidRPr="00A80007">
            <w:fldChar w:fldCharType="end"/>
          </w:r>
        </w:sdtContent>
      </w:sdt>
      <w:r w:rsidRPr="00A80007">
        <w:t xml:space="preserve"> therefore recommend that it may be imperative to better understand context and culture to help develop effective </w:t>
      </w:r>
      <w:r w:rsidR="003C44B7" w:rsidRPr="00A80007">
        <w:t>mHealth</w:t>
      </w:r>
      <w:r w:rsidRPr="00A80007">
        <w:t xml:space="preserve"> interventions, especially in </w:t>
      </w:r>
      <w:r w:rsidR="006B79CE" w:rsidRPr="00A80007">
        <w:t>LMICs</w:t>
      </w:r>
      <w:r w:rsidRPr="00A80007">
        <w:t xml:space="preserve">. </w:t>
      </w:r>
    </w:p>
    <w:p w14:paraId="6FEB5B7F" w14:textId="05F41BAD" w:rsidR="003E7DA4" w:rsidRPr="00A80007" w:rsidRDefault="003E7DA4" w:rsidP="003E7DA4">
      <w:pPr>
        <w:spacing w:before="100" w:beforeAutospacing="1" w:after="100" w:afterAutospacing="1"/>
        <w:ind w:right="142"/>
      </w:pPr>
      <w:r w:rsidRPr="00A80007">
        <w:t xml:space="preserve">Cost of </w:t>
      </w:r>
      <w:r w:rsidR="003C44B7" w:rsidRPr="00A80007">
        <w:t>mHealth</w:t>
      </w:r>
      <w:r w:rsidRPr="00A80007">
        <w:t xml:space="preserve"> services is a source of interest for researchers as empirical work on it has been quite significant. A significant section of </w:t>
      </w:r>
      <w:r w:rsidR="00BC0870">
        <w:t xml:space="preserve">the </w:t>
      </w:r>
      <w:r w:rsidRPr="00A80007">
        <w:t xml:space="preserve">literature mentions cost as a source of </w:t>
      </w:r>
      <w:r w:rsidR="003C44B7" w:rsidRPr="00A80007">
        <w:t>mHealth</w:t>
      </w:r>
      <w:r w:rsidRPr="00A80007">
        <w:t xml:space="preserve"> barrier, particularly for </w:t>
      </w:r>
      <w:r w:rsidR="006B79CE" w:rsidRPr="00A80007">
        <w:t>LMICs</w:t>
      </w:r>
      <w:sdt>
        <w:sdtPr>
          <w:id w:val="-936215732"/>
          <w:citation/>
        </w:sdtPr>
        <w:sdtEndPr/>
        <w:sdtContent>
          <w:r w:rsidRPr="00A80007">
            <w:fldChar w:fldCharType="begin"/>
          </w:r>
          <w:r w:rsidR="00711D7B" w:rsidRPr="00A80007">
            <w:instrText xml:space="preserve">CITATION The13 \m Fle15 \m Tam12 \m Old13 \l 2057 </w:instrText>
          </w:r>
          <w:r w:rsidRPr="00A80007">
            <w:fldChar w:fldCharType="separate"/>
          </w:r>
          <w:r w:rsidR="00B204D3">
            <w:rPr>
              <w:noProof/>
            </w:rPr>
            <w:t xml:space="preserve"> (The PLOS Medicine Editors, 2013; Fletcher &amp; Jensen, 2015; Tamrat &amp; Kachnowski, 2012; Parker, Jessel, Richardson, &amp; Reid, 2013)</w:t>
          </w:r>
          <w:r w:rsidRPr="00A80007">
            <w:fldChar w:fldCharType="end"/>
          </w:r>
        </w:sdtContent>
      </w:sdt>
      <w:r w:rsidRPr="00A80007">
        <w:t xml:space="preserve">. Most </w:t>
      </w:r>
      <w:r w:rsidR="003C44B7" w:rsidRPr="00A80007">
        <w:t>mHealth</w:t>
      </w:r>
      <w:r w:rsidRPr="00A80007">
        <w:t xml:space="preserve"> challenges have been identified by literature as replete with projects which have funding from interested donors which may mask </w:t>
      </w:r>
      <w:r w:rsidR="00BC0870">
        <w:t xml:space="preserve">the </w:t>
      </w:r>
      <w:r w:rsidRPr="00A80007">
        <w:t>actual cost of scale-up and eventual affordability</w:t>
      </w:r>
      <w:sdt>
        <w:sdtPr>
          <w:id w:val="-903673195"/>
          <w:citation/>
        </w:sdtPr>
        <w:sdtEndPr/>
        <w:sdtContent>
          <w:r w:rsidRPr="00A80007">
            <w:fldChar w:fldCharType="begin"/>
          </w:r>
          <w:r w:rsidRPr="00A80007">
            <w:instrText xml:space="preserve"> CITATION Ara14 \l 2057 </w:instrText>
          </w:r>
          <w:r w:rsidRPr="00A80007">
            <w:fldChar w:fldCharType="separate"/>
          </w:r>
          <w:r w:rsidR="00B204D3">
            <w:rPr>
              <w:noProof/>
            </w:rPr>
            <w:t xml:space="preserve"> (Aranda-Jan, Mohutsiwa-Dibe, &amp; Loukanova, 2014)</w:t>
          </w:r>
          <w:r w:rsidRPr="00A80007">
            <w:fldChar w:fldCharType="end"/>
          </w:r>
        </w:sdtContent>
      </w:sdt>
      <w:r w:rsidRPr="00A80007">
        <w:t xml:space="preserve">. Literature is not conclusive of the affordability of </w:t>
      </w:r>
      <w:r w:rsidR="003C44B7" w:rsidRPr="00A80007">
        <w:t>mHealth</w:t>
      </w:r>
      <w:r w:rsidRPr="00A80007">
        <w:t xml:space="preserve">. Even though </w:t>
      </w:r>
      <w:r w:rsidR="00BC0870">
        <w:t>some</w:t>
      </w:r>
      <w:r w:rsidRPr="00A80007">
        <w:t xml:space="preserve"> researchers have found </w:t>
      </w:r>
      <w:r w:rsidR="003C44B7" w:rsidRPr="00A80007">
        <w:t>mHealth</w:t>
      </w:r>
      <w:r w:rsidRPr="00A80007">
        <w:t xml:space="preserve">, particularly SMS-based </w:t>
      </w:r>
      <w:r w:rsidR="003C44B7" w:rsidRPr="00A80007">
        <w:t>mHealth</w:t>
      </w:r>
      <w:r w:rsidRPr="00A80007">
        <w:t xml:space="preserve"> interventions as cost-effective</w:t>
      </w:r>
      <w:sdt>
        <w:sdtPr>
          <w:id w:val="-637419783"/>
          <w:citation/>
        </w:sdtPr>
        <w:sdtEndPr/>
        <w:sdtContent>
          <w:r w:rsidRPr="00A80007">
            <w:fldChar w:fldCharType="begin"/>
          </w:r>
          <w:r w:rsidR="00FD4403" w:rsidRPr="00A80007">
            <w:instrText xml:space="preserve">CITATION Orr151 \m Rod14 \l 2057 </w:instrText>
          </w:r>
          <w:r w:rsidRPr="00A80007">
            <w:fldChar w:fldCharType="separate"/>
          </w:r>
          <w:r w:rsidR="00B204D3">
            <w:rPr>
              <w:noProof/>
            </w:rPr>
            <w:t xml:space="preserve"> (Orr &amp; King, 2015; Rodrigues, Bogg, Shet, Kumar, &amp; Costa, 2014)</w:t>
          </w:r>
          <w:r w:rsidRPr="00A80007">
            <w:fldChar w:fldCharType="end"/>
          </w:r>
        </w:sdtContent>
      </w:sdt>
      <w:r w:rsidRPr="00A80007">
        <w:t xml:space="preserve">, others also disagree and view cost as a key barrier to </w:t>
      </w:r>
      <w:r w:rsidR="003C44B7" w:rsidRPr="00A80007">
        <w:t>mHealth</w:t>
      </w:r>
      <w:r w:rsidRPr="00A80007">
        <w:t xml:space="preserve"> adoption </w:t>
      </w:r>
      <w:sdt>
        <w:sdtPr>
          <w:id w:val="656349630"/>
          <w:citation/>
        </w:sdtPr>
        <w:sdtEndPr/>
        <w:sdtContent>
          <w:r w:rsidRPr="00A80007">
            <w:fldChar w:fldCharType="begin"/>
          </w:r>
          <w:r w:rsidR="00BC0870">
            <w:instrText xml:space="preserve">CITATION Fle15 \m Kat12 \l 2057 </w:instrText>
          </w:r>
          <w:r w:rsidRPr="00A80007">
            <w:fldChar w:fldCharType="separate"/>
          </w:r>
          <w:r w:rsidR="00B204D3">
            <w:rPr>
              <w:noProof/>
            </w:rPr>
            <w:t>(Fletcher &amp; Jensen, 2015; Katz, Mesfin, &amp; Barr, 2012)</w:t>
          </w:r>
          <w:r w:rsidRPr="00A80007">
            <w:fldChar w:fldCharType="end"/>
          </w:r>
        </w:sdtContent>
      </w:sdt>
      <w:r w:rsidRPr="00A80007">
        <w:t>. Even though SMS is relatively inexpensive, the cost of infrastructural expansion and system set-up may be an additional financial challenge in utilizing this technology</w:t>
      </w:r>
      <w:sdt>
        <w:sdtPr>
          <w:id w:val="-965738781"/>
          <w:citation/>
        </w:sdtPr>
        <w:sdtEndPr/>
        <w:sdtContent>
          <w:r w:rsidRPr="00A80007">
            <w:fldChar w:fldCharType="begin"/>
          </w:r>
          <w:r w:rsidR="00F72D70" w:rsidRPr="00A80007">
            <w:instrText xml:space="preserve">CITATION Poo06 \m Sen15 \l 2057 </w:instrText>
          </w:r>
          <w:r w:rsidRPr="00A80007">
            <w:fldChar w:fldCharType="separate"/>
          </w:r>
          <w:r w:rsidR="00B204D3">
            <w:rPr>
              <w:noProof/>
            </w:rPr>
            <w:t xml:space="preserve"> (Poon, et al., 2006; Senyo, 2015)</w:t>
          </w:r>
          <w:r w:rsidRPr="00A80007">
            <w:fldChar w:fldCharType="end"/>
          </w:r>
        </w:sdtContent>
      </w:sdt>
      <w:r w:rsidRPr="00A80007">
        <w:t xml:space="preserve">. </w:t>
      </w:r>
    </w:p>
    <w:p w14:paraId="39CD05A2" w14:textId="72AF205A" w:rsidR="003E7DA4" w:rsidRPr="00A80007" w:rsidRDefault="00D455B9" w:rsidP="003E7DA4">
      <w:pPr>
        <w:spacing w:before="100" w:beforeAutospacing="1" w:after="100" w:afterAutospacing="1"/>
        <w:ind w:right="142"/>
      </w:pPr>
      <w:r w:rsidRPr="00A80007">
        <w:t>Because of</w:t>
      </w:r>
      <w:r w:rsidR="003E7DA4" w:rsidRPr="00A80007">
        <w:t xml:space="preserve"> the foregoing, Garg et al</w:t>
      </w:r>
      <w:r w:rsidR="006B79CE" w:rsidRPr="00A80007">
        <w:t>.</w:t>
      </w:r>
      <w:r w:rsidR="003E7DA4" w:rsidRPr="00A80007">
        <w:t xml:space="preserve"> </w:t>
      </w:r>
      <w:sdt>
        <w:sdtPr>
          <w:id w:val="-475302352"/>
          <w:citation/>
        </w:sdtPr>
        <w:sdtEndPr/>
        <w:sdtContent>
          <w:r w:rsidR="003E7DA4" w:rsidRPr="00A80007">
            <w:fldChar w:fldCharType="begin"/>
          </w:r>
          <w:r w:rsidR="0060571B" w:rsidRPr="00A80007">
            <w:instrText xml:space="preserve">CITATION Gar16 \n  \t  \l 2057 </w:instrText>
          </w:r>
          <w:r w:rsidR="003E7DA4" w:rsidRPr="00A80007">
            <w:fldChar w:fldCharType="separate"/>
          </w:r>
          <w:r w:rsidR="00B204D3">
            <w:rPr>
              <w:noProof/>
            </w:rPr>
            <w:t>(2016)</w:t>
          </w:r>
          <w:r w:rsidR="003E7DA4" w:rsidRPr="00A80007">
            <w:fldChar w:fldCharType="end"/>
          </w:r>
        </w:sdtContent>
      </w:sdt>
      <w:r w:rsidR="003E7DA4" w:rsidRPr="00A80007">
        <w:t xml:space="preserve"> recommend the need for further research to investigate how different texting platforms and intervention designs affect sustainability and scalability. Sustainability of financing and impact on scalability w</w:t>
      </w:r>
      <w:r w:rsidR="00BC0870">
        <w:t>as</w:t>
      </w:r>
      <w:r w:rsidR="003E7DA4" w:rsidRPr="00A80007">
        <w:t xml:space="preserve"> also acknowledged in other works</w:t>
      </w:r>
      <w:sdt>
        <w:sdtPr>
          <w:id w:val="2142995533"/>
          <w:citation/>
        </w:sdtPr>
        <w:sdtEndPr/>
        <w:sdtContent>
          <w:r w:rsidR="003E7DA4" w:rsidRPr="00A80007">
            <w:fldChar w:fldCharType="begin"/>
          </w:r>
          <w:r w:rsidR="003E7DA4" w:rsidRPr="00A80007">
            <w:instrText xml:space="preserve">CITATION Leo12 \l 2057 </w:instrText>
          </w:r>
          <w:r w:rsidR="003E7DA4" w:rsidRPr="00A80007">
            <w:fldChar w:fldCharType="separate"/>
          </w:r>
          <w:r w:rsidR="00B204D3">
            <w:rPr>
              <w:noProof/>
            </w:rPr>
            <w:t xml:space="preserve"> (Leon, Schneider, &amp; Daviaud, 2012)</w:t>
          </w:r>
          <w:r w:rsidR="003E7DA4" w:rsidRPr="00A80007">
            <w:fldChar w:fldCharType="end"/>
          </w:r>
        </w:sdtContent>
      </w:sdt>
      <w:r w:rsidR="003E7DA4" w:rsidRPr="00A80007">
        <w:t xml:space="preserve">. The incidence of cost is not experienced by only one member of the </w:t>
      </w:r>
      <w:r w:rsidR="003C44B7" w:rsidRPr="00A80007">
        <w:t>mHealth</w:t>
      </w:r>
      <w:r w:rsidR="003E7DA4" w:rsidRPr="00A80007">
        <w:t xml:space="preserve"> ecosystem but all members. Cost affects health care providers, users of </w:t>
      </w:r>
      <w:r w:rsidR="003C44B7" w:rsidRPr="00A80007">
        <w:t>mHealth</w:t>
      </w:r>
      <w:r w:rsidR="003E7DA4" w:rsidRPr="00A80007">
        <w:t xml:space="preserve"> services, infrastructural providers, financiers</w:t>
      </w:r>
      <w:r w:rsidR="00BC0870">
        <w:t>,</w:t>
      </w:r>
      <w:r w:rsidR="003E7DA4" w:rsidRPr="00A80007">
        <w:t xml:space="preserve"> and government</w:t>
      </w:r>
      <w:sdt>
        <w:sdtPr>
          <w:id w:val="1436027668"/>
          <w:citation/>
        </w:sdtPr>
        <w:sdtEndPr/>
        <w:sdtContent>
          <w:r w:rsidR="003E7DA4" w:rsidRPr="00A80007">
            <w:fldChar w:fldCharType="begin"/>
          </w:r>
          <w:r w:rsidR="003E7DA4" w:rsidRPr="00A80007">
            <w:instrText xml:space="preserve"> CITATION Tam12 \l 2057 </w:instrText>
          </w:r>
          <w:r w:rsidR="003E7DA4" w:rsidRPr="00A80007">
            <w:fldChar w:fldCharType="separate"/>
          </w:r>
          <w:r w:rsidR="00B204D3">
            <w:rPr>
              <w:noProof/>
            </w:rPr>
            <w:t xml:space="preserve"> (Tamrat &amp; Kachnowski, 2012)</w:t>
          </w:r>
          <w:r w:rsidR="003E7DA4" w:rsidRPr="00A80007">
            <w:fldChar w:fldCharType="end"/>
          </w:r>
        </w:sdtContent>
      </w:sdt>
      <w:r w:rsidR="003E7DA4" w:rsidRPr="00A80007">
        <w:t xml:space="preserve">. Related to cost is the need for funding for </w:t>
      </w:r>
      <w:r w:rsidR="003C44B7" w:rsidRPr="00A80007">
        <w:t>mHealth</w:t>
      </w:r>
      <w:r w:rsidR="003E7DA4" w:rsidRPr="00A80007">
        <w:t xml:space="preserve"> interventions</w:t>
      </w:r>
      <w:sdt>
        <w:sdtPr>
          <w:id w:val="776538107"/>
          <w:citation/>
        </w:sdtPr>
        <w:sdtEndPr/>
        <w:sdtContent>
          <w:r w:rsidR="003E7DA4" w:rsidRPr="00A80007">
            <w:fldChar w:fldCharType="begin"/>
          </w:r>
          <w:r w:rsidR="003E7DA4" w:rsidRPr="00A80007">
            <w:instrText xml:space="preserve"> CITATION Bri141 \l 2057  \m Dic15</w:instrText>
          </w:r>
          <w:r w:rsidR="003E7DA4" w:rsidRPr="00A80007">
            <w:fldChar w:fldCharType="separate"/>
          </w:r>
          <w:r w:rsidR="00B204D3">
            <w:rPr>
              <w:noProof/>
            </w:rPr>
            <w:t xml:space="preserve"> (Brian, &amp; Ben-Zeev, 2014; Dicianno, et al., 2015)</w:t>
          </w:r>
          <w:r w:rsidR="003E7DA4" w:rsidRPr="00A80007">
            <w:fldChar w:fldCharType="end"/>
          </w:r>
        </w:sdtContent>
      </w:sdt>
      <w:r w:rsidR="003E7DA4" w:rsidRPr="00A80007">
        <w:t xml:space="preserve">. It is suggested that such </w:t>
      </w:r>
      <w:r w:rsidR="003C44B7" w:rsidRPr="00A80007">
        <w:t>mHealth</w:t>
      </w:r>
      <w:r w:rsidR="003E7DA4" w:rsidRPr="00A80007">
        <w:t xml:space="preserve"> interventions require some upfront financial outlay </w:t>
      </w:r>
      <w:sdt>
        <w:sdtPr>
          <w:id w:val="-320283280"/>
          <w:citation/>
        </w:sdtPr>
        <w:sdtEndPr/>
        <w:sdtContent>
          <w:r w:rsidR="003E7DA4" w:rsidRPr="00A80007">
            <w:fldChar w:fldCharType="begin"/>
          </w:r>
          <w:r w:rsidR="003E7DA4" w:rsidRPr="00A80007">
            <w:instrText xml:space="preserve"> CITATION Ten14 \l 2057 </w:instrText>
          </w:r>
          <w:r w:rsidR="003E7DA4" w:rsidRPr="00A80007">
            <w:fldChar w:fldCharType="separate"/>
          </w:r>
          <w:r w:rsidR="00B204D3">
            <w:rPr>
              <w:noProof/>
            </w:rPr>
            <w:t>(Teng, Thomson, Lascher, Raymond, &amp; Ivers, 2014)</w:t>
          </w:r>
          <w:r w:rsidR="003E7DA4" w:rsidRPr="00A80007">
            <w:fldChar w:fldCharType="end"/>
          </w:r>
        </w:sdtContent>
      </w:sdt>
      <w:r w:rsidR="003E7DA4" w:rsidRPr="00A80007">
        <w:t xml:space="preserve"> as there is the need for financial incentives for </w:t>
      </w:r>
      <w:r w:rsidR="00BC0870">
        <w:t xml:space="preserve">the </w:t>
      </w:r>
      <w:r w:rsidR="003E7DA4" w:rsidRPr="00A80007">
        <w:t>provision of mobile handsets, phone credits and per</w:t>
      </w:r>
      <w:r w:rsidR="006B79CE" w:rsidRPr="00A80007">
        <w:t xml:space="preserve"> </w:t>
      </w:r>
      <w:r w:rsidR="003E7DA4" w:rsidRPr="00A80007">
        <w:t xml:space="preserve">diem for </w:t>
      </w:r>
      <w:r w:rsidR="003C44B7" w:rsidRPr="00A80007">
        <w:t>mHealth</w:t>
      </w:r>
      <w:r w:rsidR="003E7DA4" w:rsidRPr="00A80007">
        <w:t xml:space="preserve"> activities </w:t>
      </w:r>
      <w:sdt>
        <w:sdtPr>
          <w:id w:val="45890391"/>
          <w:citation/>
        </w:sdtPr>
        <w:sdtEndPr/>
        <w:sdtContent>
          <w:r w:rsidR="003E7DA4" w:rsidRPr="00A80007">
            <w:fldChar w:fldCharType="begin"/>
          </w:r>
          <w:r w:rsidR="0060571B" w:rsidRPr="00A80007">
            <w:instrText xml:space="preserve">CITATION Gib17 \m Xeu16 \l 2057 </w:instrText>
          </w:r>
          <w:r w:rsidR="003E7DA4" w:rsidRPr="00A80007">
            <w:fldChar w:fldCharType="separate"/>
          </w:r>
          <w:r w:rsidR="00B204D3">
            <w:rPr>
              <w:noProof/>
            </w:rPr>
            <w:t>(Gibson, et al., 2017; Xeuatvongsa, et al., 2016)</w:t>
          </w:r>
          <w:r w:rsidR="003E7DA4" w:rsidRPr="00A80007">
            <w:fldChar w:fldCharType="end"/>
          </w:r>
        </w:sdtContent>
      </w:sdt>
      <w:r w:rsidR="003E7DA4" w:rsidRPr="00A80007">
        <w:t xml:space="preserve">. These empirical findings may be instructive for </w:t>
      </w:r>
      <w:r w:rsidR="00392446" w:rsidRPr="00A80007">
        <w:t>policy-makers</w:t>
      </w:r>
      <w:r w:rsidR="003E7DA4" w:rsidRPr="00A80007">
        <w:t xml:space="preserve"> who intend to implement </w:t>
      </w:r>
      <w:r w:rsidR="003C44B7" w:rsidRPr="00A80007">
        <w:t>mHealth</w:t>
      </w:r>
      <w:r w:rsidR="003E7DA4" w:rsidRPr="00A80007">
        <w:t xml:space="preserve"> on large scale or adopt a nationwide approach to </w:t>
      </w:r>
      <w:r w:rsidR="003C44B7" w:rsidRPr="00A80007">
        <w:t>mHealth</w:t>
      </w:r>
      <w:r w:rsidR="003E7DA4" w:rsidRPr="00A80007">
        <w:t xml:space="preserve"> services.</w:t>
      </w:r>
    </w:p>
    <w:p w14:paraId="6832EC72" w14:textId="7E6C8F16" w:rsidR="003E7DA4" w:rsidRPr="00A80007" w:rsidRDefault="003E7DA4" w:rsidP="003E7DA4">
      <w:pPr>
        <w:spacing w:before="100" w:beforeAutospacing="1" w:after="100" w:afterAutospacing="1"/>
        <w:ind w:right="142"/>
      </w:pPr>
      <w:r w:rsidRPr="00A80007">
        <w:t>Interoperability is the ability of different information technological (IT) systems to communicate or integrate. It concerns the degree to which different systems and devices can exchange, interpret</w:t>
      </w:r>
      <w:r w:rsidR="00BC0870">
        <w:t>,</w:t>
      </w:r>
      <w:r w:rsidRPr="00A80007">
        <w:t xml:space="preserve"> and share data</w:t>
      </w:r>
      <w:sdt>
        <w:sdtPr>
          <w:id w:val="-628551330"/>
          <w:citation/>
        </w:sdtPr>
        <w:sdtEndPr/>
        <w:sdtContent>
          <w:r w:rsidRPr="00A80007">
            <w:fldChar w:fldCharType="begin"/>
          </w:r>
          <w:r w:rsidR="006D5795" w:rsidRPr="00A80007">
            <w:instrText xml:space="preserve">CITATION Qua16 \t  \l 2057 </w:instrText>
          </w:r>
          <w:r w:rsidRPr="00A80007">
            <w:fldChar w:fldCharType="separate"/>
          </w:r>
          <w:r w:rsidR="00B204D3">
            <w:rPr>
              <w:noProof/>
            </w:rPr>
            <w:t xml:space="preserve"> (Quarshie, 2016)</w:t>
          </w:r>
          <w:r w:rsidRPr="00A80007">
            <w:fldChar w:fldCharType="end"/>
          </w:r>
        </w:sdtContent>
      </w:sdt>
      <w:r w:rsidRPr="00A80007">
        <w:t xml:space="preserve">. As suggested by </w:t>
      </w:r>
      <w:r w:rsidR="00BC0870">
        <w:t xml:space="preserve">the </w:t>
      </w:r>
      <w:r w:rsidRPr="00A80007">
        <w:t xml:space="preserve">Healthcare Information and Management Systems Society </w:t>
      </w:r>
      <w:sdt>
        <w:sdtPr>
          <w:id w:val="-25330476"/>
          <w:citation/>
        </w:sdtPr>
        <w:sdtEndPr/>
        <w:sdtContent>
          <w:r w:rsidRPr="00A80007">
            <w:fldChar w:fldCharType="begin"/>
          </w:r>
          <w:r w:rsidRPr="00A80007">
            <w:instrText xml:space="preserve">CITATION Placeholder5 \n  \t  \l 2057 </w:instrText>
          </w:r>
          <w:r w:rsidRPr="00A80007">
            <w:fldChar w:fldCharType="separate"/>
          </w:r>
          <w:r w:rsidR="00B204D3">
            <w:rPr>
              <w:noProof/>
            </w:rPr>
            <w:t>(2017)</w:t>
          </w:r>
          <w:r w:rsidRPr="00A80007">
            <w:fldChar w:fldCharType="end"/>
          </w:r>
        </w:sdtContent>
      </w:sdt>
      <w:r w:rsidRPr="00A80007">
        <w:t xml:space="preserve">, interoperability is important for digital integration. It is worsened by </w:t>
      </w:r>
      <w:r w:rsidR="00BC0870">
        <w:t xml:space="preserve">the </w:t>
      </w:r>
      <w:r w:rsidRPr="00A80007">
        <w:t>proliferation of different standards which further complicate technological systems</w:t>
      </w:r>
      <w:sdt>
        <w:sdtPr>
          <w:id w:val="587820161"/>
          <w:citation/>
        </w:sdtPr>
        <w:sdtEndPr/>
        <w:sdtContent>
          <w:r w:rsidRPr="00A80007">
            <w:fldChar w:fldCharType="begin"/>
          </w:r>
          <w:r w:rsidR="00711D7B" w:rsidRPr="00A80007">
            <w:instrText xml:space="preserve">CITATION The13 \l 2057 </w:instrText>
          </w:r>
          <w:r w:rsidRPr="00A80007">
            <w:fldChar w:fldCharType="separate"/>
          </w:r>
          <w:r w:rsidR="00B204D3">
            <w:rPr>
              <w:noProof/>
            </w:rPr>
            <w:t xml:space="preserve"> (The PLOS Medicine Editors, 2013)</w:t>
          </w:r>
          <w:r w:rsidRPr="00A80007">
            <w:fldChar w:fldCharType="end"/>
          </w:r>
        </w:sdtContent>
      </w:sdt>
      <w:r w:rsidRPr="00A80007">
        <w:t xml:space="preserve">. It is a key technological challenge mentioned by a good amount of literature. Interoperability is essential to help reduce </w:t>
      </w:r>
      <w:r w:rsidR="00BC0870">
        <w:t xml:space="preserve">the </w:t>
      </w:r>
      <w:r w:rsidRPr="00A80007">
        <w:t xml:space="preserve">cost of IT deployment </w:t>
      </w:r>
      <w:sdt>
        <w:sdtPr>
          <w:id w:val="-1096939552"/>
          <w:citation/>
        </w:sdtPr>
        <w:sdtEndPr/>
        <w:sdtContent>
          <w:r w:rsidR="002A4EF5" w:rsidRPr="00A80007">
            <w:fldChar w:fldCharType="begin"/>
          </w:r>
          <w:r w:rsidR="00BC0870">
            <w:rPr>
              <w:lang w:val="en-US"/>
            </w:rPr>
            <w:instrText xml:space="preserve">CITATION GLE15 \m Leo12 \m Tom13 \l 1033 </w:instrText>
          </w:r>
          <w:r w:rsidR="002A4EF5" w:rsidRPr="00A80007">
            <w:fldChar w:fldCharType="separate"/>
          </w:r>
          <w:r w:rsidR="00B204D3" w:rsidRPr="00B204D3">
            <w:rPr>
              <w:noProof/>
              <w:lang w:val="en-US"/>
            </w:rPr>
            <w:t>(Gleason, 2015; Leon, Schneider, &amp; Daviaud, 2012; Tomlinson, Rotheram-Borus, Swartz, &amp; Tsai, 2013)</w:t>
          </w:r>
          <w:r w:rsidR="002A4EF5" w:rsidRPr="00A80007">
            <w:fldChar w:fldCharType="end"/>
          </w:r>
        </w:sdtContent>
      </w:sdt>
      <w:r w:rsidRPr="00A80007">
        <w:t xml:space="preserve">. </w:t>
      </w:r>
      <w:r w:rsidR="00BC0870">
        <w:t>The p</w:t>
      </w:r>
      <w:r w:rsidRPr="00A80007">
        <w:t xml:space="preserve">roliferation of non-standard equipment may be attributable to the heavy donor-funding of the </w:t>
      </w:r>
      <w:r w:rsidR="003C44B7" w:rsidRPr="00A80007">
        <w:t>mHealth</w:t>
      </w:r>
      <w:r w:rsidRPr="00A80007">
        <w:t xml:space="preserve"> interventions and programmes described as ‘piloti</w:t>
      </w:r>
      <w:r w:rsidR="005C7332" w:rsidRPr="00A80007">
        <w:t>t</w:t>
      </w:r>
      <w:r w:rsidRPr="00A80007">
        <w:t>is’ which refers to the mushrooming of pilot projects that unfortunately do not go beyond scale</w:t>
      </w:r>
      <w:sdt>
        <w:sdtPr>
          <w:id w:val="-555627412"/>
          <w:citation/>
        </w:sdtPr>
        <w:sdtEndPr/>
        <w:sdtContent>
          <w:r w:rsidRPr="00A80007">
            <w:fldChar w:fldCharType="begin"/>
          </w:r>
          <w:r w:rsidR="00E812DA" w:rsidRPr="00A80007">
            <w:instrText xml:space="preserve">CITATION Placeholder18 \t  \l 2057 </w:instrText>
          </w:r>
          <w:r w:rsidRPr="00A80007">
            <w:fldChar w:fldCharType="separate"/>
          </w:r>
          <w:r w:rsidR="00B204D3">
            <w:rPr>
              <w:noProof/>
            </w:rPr>
            <w:t xml:space="preserve"> (Shuchman, 2014)</w:t>
          </w:r>
          <w:r w:rsidRPr="00A80007">
            <w:fldChar w:fldCharType="end"/>
          </w:r>
        </w:sdtContent>
      </w:sdt>
      <w:r w:rsidRPr="00A80007">
        <w:t xml:space="preserve">. </w:t>
      </w:r>
      <w:r w:rsidR="00BC0870">
        <w:t>The b</w:t>
      </w:r>
      <w:r w:rsidRPr="00A80007">
        <w:t xml:space="preserve">arrier to extensive adoption of </w:t>
      </w:r>
      <w:r w:rsidR="003C44B7" w:rsidRPr="00A80007">
        <w:t>mHealth</w:t>
      </w:r>
      <w:r w:rsidRPr="00A80007">
        <w:t xml:space="preserve"> has been linked to </w:t>
      </w:r>
      <w:r w:rsidR="00BC0870">
        <w:t xml:space="preserve">the </w:t>
      </w:r>
      <w:r w:rsidRPr="00A80007">
        <w:t>non-existence of a uniform standard. Even though many pilot projects are being implemented globally which offer opportunities, there is also the problem of interoperability</w:t>
      </w:r>
      <w:sdt>
        <w:sdtPr>
          <w:id w:val="-1017769766"/>
          <w:citation/>
        </w:sdtPr>
        <w:sdtEndPr/>
        <w:sdtContent>
          <w:r w:rsidRPr="00A80007">
            <w:fldChar w:fldCharType="begin"/>
          </w:r>
          <w:r w:rsidRPr="00A80007">
            <w:instrText xml:space="preserve"> CITATION GLE15 \l 2057 </w:instrText>
          </w:r>
          <w:r w:rsidRPr="00A80007">
            <w:fldChar w:fldCharType="separate"/>
          </w:r>
          <w:r w:rsidR="00B204D3">
            <w:rPr>
              <w:noProof/>
            </w:rPr>
            <w:t xml:space="preserve"> (Gleason, 2015)</w:t>
          </w:r>
          <w:r w:rsidRPr="00A80007">
            <w:fldChar w:fldCharType="end"/>
          </w:r>
        </w:sdtContent>
      </w:sdt>
      <w:r w:rsidRPr="00A80007">
        <w:t xml:space="preserve"> which must be addressed.</w:t>
      </w:r>
    </w:p>
    <w:p w14:paraId="1C3FE3EC" w14:textId="0956BF71" w:rsidR="003E7DA4" w:rsidRPr="00A80007" w:rsidRDefault="003E7DA4" w:rsidP="003E7DA4">
      <w:pPr>
        <w:spacing w:before="100" w:beforeAutospacing="1" w:after="100" w:afterAutospacing="1"/>
        <w:ind w:right="142"/>
      </w:pPr>
      <w:r w:rsidRPr="00A80007">
        <w:t xml:space="preserve"> Even though most modern phones operate and behave like a computer, they are limited in the areas of size, screen resolution, software processing capacity, </w:t>
      </w:r>
      <w:r w:rsidR="00F7034F" w:rsidRPr="00A80007">
        <w:t>malfunctions</w:t>
      </w:r>
      <w:r w:rsidRPr="00A80007">
        <w:t>, general phone</w:t>
      </w:r>
      <w:r w:rsidR="00BC0870">
        <w:t>,</w:t>
      </w:r>
      <w:r w:rsidR="00F7034F" w:rsidRPr="00A80007">
        <w:t xml:space="preserve"> and</w:t>
      </w:r>
      <w:r w:rsidRPr="00A80007">
        <w:t xml:space="preserve"> complexity.</w:t>
      </w:r>
      <w:sdt>
        <w:sdtPr>
          <w:id w:val="-1095166969"/>
          <w:citation/>
        </w:sdtPr>
        <w:sdtEndPr/>
        <w:sdtContent>
          <w:r w:rsidRPr="00A80007">
            <w:fldChar w:fldCharType="begin"/>
          </w:r>
          <w:r w:rsidR="004550E5" w:rsidRPr="00A80007">
            <w:instrText xml:space="preserve">CITATION Med152 \t  \m Leo12 \m Fle15 \m Bul15 \l 2057 </w:instrText>
          </w:r>
          <w:r w:rsidRPr="00A80007">
            <w:fldChar w:fldCharType="separate"/>
          </w:r>
          <w:r w:rsidR="00B204D3">
            <w:rPr>
              <w:noProof/>
            </w:rPr>
            <w:t xml:space="preserve"> (Medhanyie, et al., 2015; Leon, Schneider, &amp; Daviaud, 2012; Fletcher &amp; Jensen, 2015; Khan, et al., 2015)</w:t>
          </w:r>
          <w:r w:rsidRPr="00A80007">
            <w:fldChar w:fldCharType="end"/>
          </w:r>
        </w:sdtContent>
      </w:sdt>
      <w:r w:rsidRPr="00A80007">
        <w:t xml:space="preserve">. A study of Singaporean women's use of their mobile phones to seek health information is reported to be influenced by technical concerns and design limitation factors of mobile phones </w:t>
      </w:r>
      <w:sdt>
        <w:sdtPr>
          <w:id w:val="-1622303483"/>
          <w:citation/>
        </w:sdtPr>
        <w:sdtEndPr/>
        <w:sdtContent>
          <w:r w:rsidR="000B3AAD" w:rsidRPr="00A80007">
            <w:fldChar w:fldCharType="begin"/>
          </w:r>
          <w:r w:rsidR="00427B97">
            <w:rPr>
              <w:lang w:val="en-US"/>
            </w:rPr>
            <w:instrText xml:space="preserve">CITATION Lim11 \l 1033 </w:instrText>
          </w:r>
          <w:r w:rsidR="000B3AAD" w:rsidRPr="00A80007">
            <w:fldChar w:fldCharType="separate"/>
          </w:r>
          <w:r w:rsidR="00427B97" w:rsidRPr="00427B97">
            <w:rPr>
              <w:noProof/>
              <w:lang w:val="en-US"/>
            </w:rPr>
            <w:t>(Lim, et al., 2011)</w:t>
          </w:r>
          <w:r w:rsidR="000B3AAD" w:rsidRPr="00A80007">
            <w:fldChar w:fldCharType="end"/>
          </w:r>
        </w:sdtContent>
      </w:sdt>
      <w:r w:rsidRPr="00A80007">
        <w:t>. These limitations undoubtedly may limit the ability to handle big data which is also a growing facet of IT and therefore limit the phone’s ability to hold large epidemiological data as more interventions are applied in the area of spatiotemporal data analysis</w:t>
      </w:r>
      <w:r w:rsidR="00043A9D" w:rsidRPr="00A80007">
        <w:rPr>
          <w:noProof/>
        </w:rPr>
        <w:t xml:space="preserve"> </w:t>
      </w:r>
      <w:sdt>
        <w:sdtPr>
          <w:rPr>
            <w:noProof/>
          </w:rPr>
          <w:id w:val="-676191931"/>
          <w:citation/>
        </w:sdtPr>
        <w:sdtEndPr/>
        <w:sdtContent>
          <w:r w:rsidR="000B3AAD" w:rsidRPr="00A80007">
            <w:rPr>
              <w:noProof/>
            </w:rPr>
            <w:fldChar w:fldCharType="begin"/>
          </w:r>
          <w:r w:rsidR="000B3AAD" w:rsidRPr="00A80007">
            <w:rPr>
              <w:noProof/>
              <w:lang w:val="en-US"/>
            </w:rPr>
            <w:instrText xml:space="preserve"> CITATION Fin162 \l 1033 </w:instrText>
          </w:r>
          <w:r w:rsidR="000B3AAD" w:rsidRPr="00A80007">
            <w:rPr>
              <w:noProof/>
            </w:rPr>
            <w:fldChar w:fldCharType="separate"/>
          </w:r>
          <w:r w:rsidR="00B204D3" w:rsidRPr="00B204D3">
            <w:rPr>
              <w:noProof/>
              <w:lang w:val="en-US"/>
            </w:rPr>
            <w:t>(Finger, et al., 2016)</w:t>
          </w:r>
          <w:r w:rsidR="000B3AAD" w:rsidRPr="00A80007">
            <w:rPr>
              <w:noProof/>
            </w:rPr>
            <w:fldChar w:fldCharType="end"/>
          </w:r>
        </w:sdtContent>
      </w:sdt>
      <w:r w:rsidRPr="00A80007">
        <w:t>.</w:t>
      </w:r>
    </w:p>
    <w:p w14:paraId="21F0243B" w14:textId="67C7FDCC" w:rsidR="003E7DA4" w:rsidRPr="00A80007" w:rsidRDefault="00D455B9" w:rsidP="003E7DA4">
      <w:pPr>
        <w:spacing w:before="100" w:beforeAutospacing="1" w:after="100" w:afterAutospacing="1"/>
        <w:ind w:right="142"/>
      </w:pPr>
      <w:r w:rsidRPr="00A80007">
        <w:t xml:space="preserve">Some </w:t>
      </w:r>
      <w:r w:rsidR="003E7DA4" w:rsidRPr="00A80007">
        <w:t>human limitations with the use of mobile phones have been empirically determined. Some of the human physical limitations have been identified as aging which results in slowing motor (motion), cognitive (mental)</w:t>
      </w:r>
      <w:r w:rsidR="00BC0870">
        <w:t>,</w:t>
      </w:r>
      <w:r w:rsidR="003E7DA4" w:rsidRPr="00A80007">
        <w:t xml:space="preserve"> and sensory reflexes (visual, touch, auditory, etc.). In a literature review of challenges with the use of mobile phones among the elderly population, it was reali</w:t>
      </w:r>
      <w:r w:rsidR="00BC0870">
        <w:t>z</w:t>
      </w:r>
      <w:r w:rsidR="003E7DA4" w:rsidRPr="00A80007">
        <w:t>ed that the above limitations were identified as common barriers to the use of mobile phones for health purposes within the elderly demography</w:t>
      </w:r>
      <w:sdt>
        <w:sdtPr>
          <w:id w:val="-1359500017"/>
          <w:citation/>
        </w:sdtPr>
        <w:sdtEndPr/>
        <w:sdtContent>
          <w:r w:rsidR="003E7DA4" w:rsidRPr="00A80007">
            <w:fldChar w:fldCharType="begin"/>
          </w:r>
          <w:r w:rsidR="00951FEC" w:rsidRPr="00A80007">
            <w:instrText xml:space="preserve">CITATION Fle15 \l 2057 </w:instrText>
          </w:r>
          <w:r w:rsidR="003E7DA4" w:rsidRPr="00A80007">
            <w:fldChar w:fldCharType="separate"/>
          </w:r>
          <w:r w:rsidR="00B204D3">
            <w:rPr>
              <w:noProof/>
            </w:rPr>
            <w:t xml:space="preserve"> (Fletcher &amp; Jensen, 2015)</w:t>
          </w:r>
          <w:r w:rsidR="003E7DA4" w:rsidRPr="00A80007">
            <w:fldChar w:fldCharType="end"/>
          </w:r>
        </w:sdtContent>
      </w:sdt>
      <w:r w:rsidR="003E7DA4" w:rsidRPr="00A80007">
        <w:t xml:space="preserve">. It is posited that the elderly are a neglected user group in the design of mobile devices and services even though they are keen </w:t>
      </w:r>
      <w:r w:rsidR="00BC0870">
        <w:t>o</w:t>
      </w:r>
      <w:r w:rsidR="003E7DA4" w:rsidRPr="00A80007">
        <w:t>n the adoption and use of mobile phone technology for purposes of attaining independence, social and active lifestyle</w:t>
      </w:r>
      <w:sdt>
        <w:sdtPr>
          <w:id w:val="82273759"/>
          <w:citation/>
        </w:sdtPr>
        <w:sdtEndPr/>
        <w:sdtContent>
          <w:r w:rsidR="003E7DA4" w:rsidRPr="00A80007">
            <w:fldChar w:fldCharType="begin"/>
          </w:r>
          <w:r w:rsidR="00BC0870">
            <w:instrText xml:space="preserve">CITATION Mal16 \l 2057 </w:instrText>
          </w:r>
          <w:r w:rsidR="003E7DA4" w:rsidRPr="00A80007">
            <w:fldChar w:fldCharType="separate"/>
          </w:r>
          <w:r w:rsidR="00B204D3">
            <w:rPr>
              <w:noProof/>
            </w:rPr>
            <w:t xml:space="preserve"> (Mallenius, Rossi, &amp; Tuunainen, 2007)</w:t>
          </w:r>
          <w:r w:rsidR="003E7DA4" w:rsidRPr="00A80007">
            <w:fldChar w:fldCharType="end"/>
          </w:r>
        </w:sdtContent>
      </w:sdt>
      <w:r w:rsidR="003E7DA4" w:rsidRPr="00A80007">
        <w:t xml:space="preserve"> . The elderly are said to be less adept at </w:t>
      </w:r>
      <w:r w:rsidR="00BC0870">
        <w:t xml:space="preserve">the </w:t>
      </w:r>
      <w:r w:rsidR="003E7DA4" w:rsidRPr="00A80007">
        <w:t>use of technology in relation to other younger age categories</w:t>
      </w:r>
      <w:sdt>
        <w:sdtPr>
          <w:id w:val="1382978151"/>
          <w:citation/>
        </w:sdtPr>
        <w:sdtEndPr/>
        <w:sdtContent>
          <w:r w:rsidR="003E7DA4" w:rsidRPr="00A80007">
            <w:fldChar w:fldCharType="begin"/>
          </w:r>
          <w:r w:rsidR="002B29C7" w:rsidRPr="00A80007">
            <w:instrText xml:space="preserve">CITATION Chi151 \l 2057 </w:instrText>
          </w:r>
          <w:r w:rsidR="003E7DA4" w:rsidRPr="00A80007">
            <w:fldChar w:fldCharType="separate"/>
          </w:r>
          <w:r w:rsidR="00B204D3">
            <w:rPr>
              <w:noProof/>
            </w:rPr>
            <w:t xml:space="preserve"> (Chi-Ping, 2015)</w:t>
          </w:r>
          <w:r w:rsidR="003E7DA4" w:rsidRPr="00A80007">
            <w:fldChar w:fldCharType="end"/>
          </w:r>
        </w:sdtContent>
      </w:sdt>
      <w:r w:rsidR="003E7DA4" w:rsidRPr="00A80007">
        <w:t xml:space="preserve"> and it has been posited that there is a generational gap to the disadvantage of the aged in the use of social networking sites</w:t>
      </w:r>
      <w:sdt>
        <w:sdtPr>
          <w:id w:val="-1294292071"/>
          <w:citation/>
        </w:sdtPr>
        <w:sdtEndPr/>
        <w:sdtContent>
          <w:r w:rsidR="003E7DA4" w:rsidRPr="00A80007">
            <w:fldChar w:fldCharType="begin"/>
          </w:r>
          <w:r w:rsidR="00BC0870">
            <w:rPr>
              <w:lang w:val="en-US"/>
            </w:rPr>
            <w:instrText xml:space="preserve">CITATION Sip17 \l 1033 </w:instrText>
          </w:r>
          <w:r w:rsidR="003E7DA4" w:rsidRPr="00A80007">
            <w:fldChar w:fldCharType="separate"/>
          </w:r>
          <w:r w:rsidR="00B204D3">
            <w:rPr>
              <w:noProof/>
              <w:lang w:val="en-US"/>
            </w:rPr>
            <w:t xml:space="preserve"> </w:t>
          </w:r>
          <w:r w:rsidR="00B204D3" w:rsidRPr="00B204D3">
            <w:rPr>
              <w:noProof/>
              <w:lang w:val="en-US"/>
            </w:rPr>
            <w:t>(Sippl, Imminger, Geissel, Bohm, &amp; Isemann, 2017)</w:t>
          </w:r>
          <w:r w:rsidR="003E7DA4" w:rsidRPr="00A80007">
            <w:fldChar w:fldCharType="end"/>
          </w:r>
        </w:sdtContent>
      </w:sdt>
      <w:r w:rsidR="003E7DA4" w:rsidRPr="00A80007">
        <w:t xml:space="preserve">. It is suggested that age affects </w:t>
      </w:r>
      <w:r w:rsidR="00BC0870">
        <w:t xml:space="preserve">the </w:t>
      </w:r>
      <w:r w:rsidR="003E7DA4" w:rsidRPr="00A80007">
        <w:t>functionality of a person</w:t>
      </w:r>
      <w:sdt>
        <w:sdtPr>
          <w:id w:val="-925025443"/>
          <w:citation/>
        </w:sdtPr>
        <w:sdtEndPr/>
        <w:sdtContent>
          <w:r w:rsidR="003E7DA4" w:rsidRPr="00A80007">
            <w:fldChar w:fldCharType="begin"/>
          </w:r>
          <w:r w:rsidR="00BC0870">
            <w:instrText xml:space="preserve">CITATION Mal16 \l 2057 </w:instrText>
          </w:r>
          <w:r w:rsidR="003E7DA4" w:rsidRPr="00A80007">
            <w:fldChar w:fldCharType="separate"/>
          </w:r>
          <w:r w:rsidR="00B204D3">
            <w:rPr>
              <w:noProof/>
            </w:rPr>
            <w:t xml:space="preserve"> (Mallenius, Rossi, &amp; Tuunainen, 2007)</w:t>
          </w:r>
          <w:r w:rsidR="003E7DA4" w:rsidRPr="00A80007">
            <w:fldChar w:fldCharType="end"/>
          </w:r>
        </w:sdtContent>
      </w:sdt>
      <w:r w:rsidR="003E7DA4" w:rsidRPr="00A80007">
        <w:t>. Older patrons of technology are reported to face more difficulty in handling new or complex information technology, which invariably affect</w:t>
      </w:r>
      <w:r w:rsidR="00BC0870">
        <w:t>s</w:t>
      </w:r>
      <w:r w:rsidR="003E7DA4" w:rsidRPr="00A80007">
        <w:t xml:space="preserve"> their ability to adopt new technologies. This challenge is ascribed to the decline in cognitive and memory capabilities and functionalities associated with the aging process</w:t>
      </w:r>
      <w:sdt>
        <w:sdtPr>
          <w:id w:val="110404287"/>
          <w:citation/>
        </w:sdtPr>
        <w:sdtEndPr/>
        <w:sdtContent>
          <w:r w:rsidR="003E7DA4" w:rsidRPr="00A80007">
            <w:fldChar w:fldCharType="begin"/>
          </w:r>
          <w:r w:rsidR="003E7DA4" w:rsidRPr="00A80007">
            <w:rPr>
              <w:lang w:val="en-US"/>
            </w:rPr>
            <w:instrText xml:space="preserve">CITATION Ven \t  \l 1033 </w:instrText>
          </w:r>
          <w:r w:rsidR="003E7DA4" w:rsidRPr="00A80007">
            <w:fldChar w:fldCharType="separate"/>
          </w:r>
          <w:r w:rsidR="00B204D3">
            <w:rPr>
              <w:noProof/>
              <w:lang w:val="en-US"/>
            </w:rPr>
            <w:t xml:space="preserve"> </w:t>
          </w:r>
          <w:r w:rsidR="00B204D3" w:rsidRPr="00B204D3">
            <w:rPr>
              <w:noProof/>
              <w:lang w:val="en-US"/>
            </w:rPr>
            <w:t>(Venkatesh, Thong, &amp; Xu, 2012)</w:t>
          </w:r>
          <w:r w:rsidR="003E7DA4" w:rsidRPr="00A80007">
            <w:fldChar w:fldCharType="end"/>
          </w:r>
        </w:sdtContent>
      </w:sdt>
      <w:r w:rsidR="003E7DA4" w:rsidRPr="00A80007">
        <w:t>. Physical functionality challenges, financial limitations, lack of interest in using high-end technology are among some of the key challenging determinants for the elderly as well as differences in user preferences of types of phones (feature and smartphones) and phone functionality or utilities (SMS, multimedia, etc</w:t>
      </w:r>
      <w:r w:rsidR="00E53C1F" w:rsidRPr="00A80007">
        <w:t>.</w:t>
      </w:r>
      <w:r w:rsidR="003E7DA4" w:rsidRPr="00A80007">
        <w:t xml:space="preserve">) as reported by Mohadis  &amp; Ali </w:t>
      </w:r>
      <w:sdt>
        <w:sdtPr>
          <w:id w:val="-1414233741"/>
          <w:citation/>
        </w:sdtPr>
        <w:sdtEndPr/>
        <w:sdtContent>
          <w:r w:rsidR="003E7DA4" w:rsidRPr="00A80007">
            <w:fldChar w:fldCharType="begin"/>
          </w:r>
          <w:r w:rsidR="003E7DA4" w:rsidRPr="00A80007">
            <w:instrText xml:space="preserve">CITATION Moh14 \n  \t  \l 2057 </w:instrText>
          </w:r>
          <w:r w:rsidR="003E7DA4" w:rsidRPr="00A80007">
            <w:fldChar w:fldCharType="separate"/>
          </w:r>
          <w:r w:rsidR="00B204D3">
            <w:rPr>
              <w:noProof/>
            </w:rPr>
            <w:t>(2014)</w:t>
          </w:r>
          <w:r w:rsidR="003E7DA4" w:rsidRPr="00A80007">
            <w:fldChar w:fldCharType="end"/>
          </w:r>
        </w:sdtContent>
      </w:sdt>
      <w:r w:rsidR="003E7DA4" w:rsidRPr="00A80007">
        <w:t xml:space="preserve">. </w:t>
      </w:r>
      <w:r w:rsidR="001C1134" w:rsidRPr="00A80007">
        <w:t>Thus,</w:t>
      </w:r>
      <w:r w:rsidR="003E7DA4" w:rsidRPr="00A80007">
        <w:t xml:space="preserve"> older people may experience challenges with the adoption of the mobile phone for </w:t>
      </w:r>
      <w:r w:rsidR="003C44B7" w:rsidRPr="00A80007">
        <w:t>mHealth</w:t>
      </w:r>
      <w:r w:rsidR="003E7DA4" w:rsidRPr="00A80007">
        <w:t xml:space="preserve"> provision if such barriers exist; which may be worsened with complex smartphones needing digital dexterity </w:t>
      </w:r>
      <w:r w:rsidR="00D444EA" w:rsidRPr="00A80007">
        <w:t>in</w:t>
      </w:r>
      <w:r w:rsidR="003E7DA4" w:rsidRPr="00A80007">
        <w:t xml:space="preserve"> software</w:t>
      </w:r>
      <w:r w:rsidR="00D444EA" w:rsidRPr="00A80007">
        <w:t xml:space="preserve"> use</w:t>
      </w:r>
      <w:r w:rsidR="003E7DA4" w:rsidRPr="00A80007">
        <w:t xml:space="preserve">, applications, and utilities. </w:t>
      </w:r>
    </w:p>
    <w:p w14:paraId="748D350D" w14:textId="6C4169F4" w:rsidR="003E7DA4" w:rsidRPr="00A80007" w:rsidRDefault="003E7DA4" w:rsidP="003E7DA4">
      <w:pPr>
        <w:spacing w:before="100" w:beforeAutospacing="1" w:after="100" w:afterAutospacing="1"/>
        <w:ind w:right="142"/>
      </w:pPr>
      <w:r w:rsidRPr="00A80007">
        <w:t xml:space="preserve">Literature suggests that </w:t>
      </w:r>
      <w:r w:rsidR="003C44B7" w:rsidRPr="00A80007">
        <w:t>mHealth</w:t>
      </w:r>
      <w:r w:rsidRPr="00A80007">
        <w:t xml:space="preserve"> evidence is typically simple evaluations of pilot programmes which have been referred to as ‘pilotitis’ (proliferation of </w:t>
      </w:r>
      <w:r w:rsidR="003C44B7" w:rsidRPr="00A80007">
        <w:t>mHealth</w:t>
      </w:r>
      <w:r w:rsidRPr="00A80007">
        <w:t xml:space="preserve"> projects and end of project evaluations). It has also been already acknowledged that funding for </w:t>
      </w:r>
      <w:r w:rsidR="003C44B7" w:rsidRPr="00A80007">
        <w:t>mHealth</w:t>
      </w:r>
      <w:r w:rsidRPr="00A80007">
        <w:t xml:space="preserve"> projects have been donor-driven and led more than government-funded and not yet integrated into general health systems. This has resulted in varied systems </w:t>
      </w:r>
      <w:r w:rsidR="00BC0870">
        <w:t>that</w:t>
      </w:r>
      <w:r w:rsidRPr="00A80007">
        <w:t xml:space="preserve"> </w:t>
      </w:r>
      <w:r w:rsidR="006A0D3B" w:rsidRPr="00A80007">
        <w:t>are not p</w:t>
      </w:r>
      <w:r w:rsidR="001276D1" w:rsidRPr="00A80007">
        <w:t xml:space="preserve">roperly coordinated and integrated. </w:t>
      </w:r>
      <w:r w:rsidR="00BC0870">
        <w:t>Because</w:t>
      </w:r>
      <w:r w:rsidRPr="00A80007">
        <w:t xml:space="preserve"> of that, governments have been advised to ensure a coherent </w:t>
      </w:r>
      <w:r w:rsidR="003C44B7" w:rsidRPr="00A80007">
        <w:t>mHealth</w:t>
      </w:r>
      <w:r w:rsidRPr="00A80007">
        <w:t xml:space="preserve"> policy framework and regulation to guide and direct issues such as interoperability, security, safety</w:t>
      </w:r>
      <w:r w:rsidR="00BC0870">
        <w:t>,</w:t>
      </w:r>
      <w:r w:rsidRPr="00A80007">
        <w:t xml:space="preserve"> confidentiality of patient data and standardization. Some governments are supportive of the development of </w:t>
      </w:r>
      <w:r w:rsidR="003C44B7" w:rsidRPr="00A80007">
        <w:t>mHealth</w:t>
      </w:r>
      <w:r w:rsidRPr="00A80007">
        <w:t xml:space="preserve">, but there is the need for regulations and standards </w:t>
      </w:r>
      <w:r w:rsidR="00BC0870">
        <w:t>that</w:t>
      </w:r>
      <w:r w:rsidRPr="00A80007">
        <w:t xml:space="preserve"> have been noted to be </w:t>
      </w:r>
      <w:r w:rsidR="00D444EA" w:rsidRPr="00A80007">
        <w:t>lagging</w:t>
      </w:r>
      <w:sdt>
        <w:sdtPr>
          <w:id w:val="1779681003"/>
          <w:citation/>
        </w:sdtPr>
        <w:sdtEndPr/>
        <w:sdtContent>
          <w:r w:rsidRPr="00A80007">
            <w:fldChar w:fldCharType="begin"/>
          </w:r>
          <w:r w:rsidRPr="00A80007">
            <w:instrText xml:space="preserve"> CITATION Sun16 \l 2057  \m Tam12</w:instrText>
          </w:r>
          <w:r w:rsidRPr="00A80007">
            <w:fldChar w:fldCharType="separate"/>
          </w:r>
          <w:r w:rsidR="00B204D3">
            <w:rPr>
              <w:noProof/>
            </w:rPr>
            <w:t xml:space="preserve"> (Sun, Guo, Wang, &amp; Zeng, 2016; Tamrat &amp; Kachnowski, 2012)</w:t>
          </w:r>
          <w:r w:rsidRPr="00A80007">
            <w:fldChar w:fldCharType="end"/>
          </w:r>
        </w:sdtContent>
      </w:sdt>
      <w:r w:rsidRPr="00A80007">
        <w:t xml:space="preserve">. Even though there is evidence of the viability of mobile phones as a tool for health delivery, more empirical evidence may be needed to convince governments as it has already been reported that evidence is scarce </w:t>
      </w:r>
      <w:sdt>
        <w:sdtPr>
          <w:id w:val="381066431"/>
          <w:citation/>
        </w:sdtPr>
        <w:sdtEndPr/>
        <w:sdtContent>
          <w:r w:rsidRPr="00A80007">
            <w:fldChar w:fldCharType="begin"/>
          </w:r>
          <w:r w:rsidR="00147091" w:rsidRPr="00A80007">
            <w:instrText xml:space="preserve">CITATION Val16 \t  \l 2057 </w:instrText>
          </w:r>
          <w:r w:rsidRPr="00A80007">
            <w:fldChar w:fldCharType="separate"/>
          </w:r>
          <w:r w:rsidR="00B204D3">
            <w:rPr>
              <w:noProof/>
            </w:rPr>
            <w:t>(Vallespin, Cornet, &amp; Kotzeva, 2016)</w:t>
          </w:r>
          <w:r w:rsidRPr="00A80007">
            <w:fldChar w:fldCharType="end"/>
          </w:r>
        </w:sdtContent>
      </w:sdt>
      <w:r w:rsidRPr="00A80007">
        <w:t xml:space="preserve"> to convince them of the viability and efficacy of </w:t>
      </w:r>
      <w:r w:rsidR="003C44B7" w:rsidRPr="00A80007">
        <w:t>mHealth</w:t>
      </w:r>
      <w:r w:rsidRPr="00A80007">
        <w:t xml:space="preserve"> and the need to show more interest and commitment for holistic development of the growing field</w:t>
      </w:r>
      <w:sdt>
        <w:sdtPr>
          <w:id w:val="-263452917"/>
          <w:citation/>
        </w:sdtPr>
        <w:sdtEndPr/>
        <w:sdtContent>
          <w:r w:rsidRPr="00A80007">
            <w:fldChar w:fldCharType="begin"/>
          </w:r>
          <w:r w:rsidR="005A3629">
            <w:instrText xml:space="preserve">CITATION Mec10 \m Red16 \l 2057 </w:instrText>
          </w:r>
          <w:r w:rsidRPr="00A80007">
            <w:fldChar w:fldCharType="separate"/>
          </w:r>
          <w:r w:rsidR="00B204D3">
            <w:rPr>
              <w:noProof/>
            </w:rPr>
            <w:t xml:space="preserve"> (Mechael, et al., 2010; Reddy, et al., 2016)</w:t>
          </w:r>
          <w:r w:rsidRPr="00A80007">
            <w:fldChar w:fldCharType="end"/>
          </w:r>
        </w:sdtContent>
      </w:sdt>
      <w:r w:rsidRPr="00A80007">
        <w:t>. One of the related issues of regulations is the need to assure people of ethical protection and integrity of their health data and information. In Ghana</w:t>
      </w:r>
      <w:r w:rsidR="00BC0870">
        <w:t>,</w:t>
      </w:r>
      <w:r w:rsidRPr="00A80007">
        <w:t xml:space="preserve"> key laws such as Data Protection Act</w:t>
      </w:r>
      <w:r w:rsidR="000B3AAD" w:rsidRPr="00A80007">
        <w:t>,</w:t>
      </w:r>
      <w:r w:rsidRPr="00A80007">
        <w:t xml:space="preserve"> 2012 (Act 843) and Electronic Transactions Act</w:t>
      </w:r>
      <w:r w:rsidR="000B3AAD" w:rsidRPr="00A80007">
        <w:t>,</w:t>
      </w:r>
      <w:r w:rsidRPr="00A80007">
        <w:t xml:space="preserve"> 2008 (Act 772) are critical for the health sector to note in the consideration of any </w:t>
      </w:r>
      <w:r w:rsidR="003C44B7" w:rsidRPr="00A80007">
        <w:t>mHealth</w:t>
      </w:r>
      <w:r w:rsidRPr="00A80007">
        <w:t xml:space="preserve"> implementation </w:t>
      </w:r>
      <w:sdt>
        <w:sdtPr>
          <w:id w:val="-1077204733"/>
          <w:citation/>
        </w:sdtPr>
        <w:sdtEndPr/>
        <w:sdtContent>
          <w:r w:rsidRPr="00A80007">
            <w:fldChar w:fldCharType="begin"/>
          </w:r>
          <w:r w:rsidR="00665C97" w:rsidRPr="00A80007">
            <w:rPr>
              <w:lang w:val="en-US"/>
            </w:rPr>
            <w:instrText xml:space="preserve">CITATION Qua16 \t  \l 1033 </w:instrText>
          </w:r>
          <w:r w:rsidRPr="00A80007">
            <w:fldChar w:fldCharType="separate"/>
          </w:r>
          <w:r w:rsidR="00B204D3" w:rsidRPr="00B204D3">
            <w:rPr>
              <w:noProof/>
              <w:lang w:val="en-US"/>
            </w:rPr>
            <w:t>(Quarshie, 2016)</w:t>
          </w:r>
          <w:r w:rsidRPr="00A80007">
            <w:fldChar w:fldCharType="end"/>
          </w:r>
        </w:sdtContent>
      </w:sdt>
      <w:r w:rsidRPr="00A80007">
        <w:t>.</w:t>
      </w:r>
    </w:p>
    <w:p w14:paraId="72090531" w14:textId="03FC4718" w:rsidR="003E7DA4" w:rsidRPr="00A80007" w:rsidRDefault="003E7DA4" w:rsidP="003E7DA4">
      <w:pPr>
        <w:spacing w:before="100" w:beforeAutospacing="1" w:after="100" w:afterAutospacing="1"/>
        <w:ind w:right="142"/>
      </w:pPr>
      <w:r w:rsidRPr="00A80007">
        <w:t>Other challenges identified from the literature as affecting adoption and use of mobile phones and</w:t>
      </w:r>
      <w:r w:rsidR="000B3AAD" w:rsidRPr="00A80007">
        <w:t>,</w:t>
      </w:r>
      <w:r w:rsidRPr="00A80007">
        <w:t xml:space="preserve"> for that matter, </w:t>
      </w:r>
      <w:r w:rsidR="003C44B7" w:rsidRPr="00A80007">
        <w:t>mHealth</w:t>
      </w:r>
      <w:r w:rsidRPr="00A80007">
        <w:t xml:space="preserve"> have been suggested as Network variability which refers to poor network availability</w:t>
      </w:r>
      <w:r w:rsidR="000B3AAD" w:rsidRPr="00A80007">
        <w:t>,</w:t>
      </w:r>
      <w:r w:rsidRPr="00A80007">
        <w:t xml:space="preserve"> particularly for rural and resource</w:t>
      </w:r>
      <w:r w:rsidR="000B3AAD" w:rsidRPr="00A80007">
        <w:t>-</w:t>
      </w:r>
      <w:r w:rsidRPr="00A80007">
        <w:t xml:space="preserve">challenged setting </w:t>
      </w:r>
      <w:sdt>
        <w:sdtPr>
          <w:id w:val="1570153772"/>
          <w:citation/>
        </w:sdtPr>
        <w:sdtEndPr/>
        <w:sdtContent>
          <w:r w:rsidRPr="00A80007">
            <w:fldChar w:fldCharType="begin"/>
          </w:r>
          <w:r w:rsidR="00BC0870">
            <w:instrText xml:space="preserve">CITATION Jai15 \m Leo12 \m Mte13 \l 2057 </w:instrText>
          </w:r>
          <w:r w:rsidRPr="00A80007">
            <w:fldChar w:fldCharType="separate"/>
          </w:r>
          <w:r w:rsidR="00B204D3">
            <w:rPr>
              <w:noProof/>
            </w:rPr>
            <w:t>(Jain, Singh, Koowal, &amp; Gupta, 2015; Leon, Schneider, &amp; Daviaud, 2012; Mtema, 2013)</w:t>
          </w:r>
          <w:r w:rsidRPr="00A80007">
            <w:fldChar w:fldCharType="end"/>
          </w:r>
        </w:sdtContent>
      </w:sdt>
      <w:r w:rsidRPr="00A80007">
        <w:t>.  Lack of electricity supply and its stability ha</w:t>
      </w:r>
      <w:r w:rsidR="00BC0870">
        <w:t>s</w:t>
      </w:r>
      <w:r w:rsidRPr="00A80007">
        <w:t xml:space="preserve"> also been reported</w:t>
      </w:r>
      <w:sdt>
        <w:sdtPr>
          <w:id w:val="-487704347"/>
          <w:citation/>
        </w:sdtPr>
        <w:sdtEndPr/>
        <w:sdtContent>
          <w:r w:rsidRPr="00A80007">
            <w:fldChar w:fldCharType="begin"/>
          </w:r>
          <w:r w:rsidR="0033085F" w:rsidRPr="00A80007">
            <w:instrText xml:space="preserve">CITATION Bri141 \m OCo14 \m Mte13 \l 2057 </w:instrText>
          </w:r>
          <w:r w:rsidRPr="00A80007">
            <w:fldChar w:fldCharType="separate"/>
          </w:r>
          <w:r w:rsidR="00B204D3">
            <w:rPr>
              <w:noProof/>
            </w:rPr>
            <w:t xml:space="preserve"> (Brian, &amp; Ben-Zeev, 2014; O’Connor, O’Donoghue, Gallagher, &amp; Kawonga, 2014; Mtema, 2013)</w:t>
          </w:r>
          <w:r w:rsidRPr="00A80007">
            <w:fldChar w:fldCharType="end"/>
          </w:r>
        </w:sdtContent>
      </w:sdt>
      <w:r w:rsidRPr="00A80007">
        <w:t xml:space="preserve">; lack of awareness of </w:t>
      </w:r>
      <w:r w:rsidR="003C44B7" w:rsidRPr="00A80007">
        <w:t>mHealth</w:t>
      </w:r>
      <w:r w:rsidRPr="00A80007">
        <w:t xml:space="preserve"> services</w:t>
      </w:r>
      <w:sdt>
        <w:sdtPr>
          <w:id w:val="560983515"/>
          <w:citation/>
        </w:sdtPr>
        <w:sdtEndPr/>
        <w:sdtContent>
          <w:r w:rsidRPr="00A80007">
            <w:fldChar w:fldCharType="begin"/>
          </w:r>
          <w:r w:rsidRPr="00A80007">
            <w:instrText xml:space="preserve"> CITATION Akt10 \l 2057 </w:instrText>
          </w:r>
          <w:r w:rsidRPr="00A80007">
            <w:fldChar w:fldCharType="separate"/>
          </w:r>
          <w:r w:rsidR="00B204D3">
            <w:rPr>
              <w:noProof/>
            </w:rPr>
            <w:t xml:space="preserve"> (Akter &amp; Ray, 2010)</w:t>
          </w:r>
          <w:r w:rsidRPr="00A80007">
            <w:fldChar w:fldCharType="end"/>
          </w:r>
        </w:sdtContent>
      </w:sdt>
      <w:r w:rsidRPr="00A80007">
        <w:t xml:space="preserve">; lack of convincing evidence to link </w:t>
      </w:r>
      <w:r w:rsidR="003C44B7" w:rsidRPr="00A80007">
        <w:t>mHealth</w:t>
      </w:r>
      <w:r w:rsidRPr="00A80007">
        <w:t xml:space="preserve"> and health outcomes</w:t>
      </w:r>
      <w:sdt>
        <w:sdtPr>
          <w:id w:val="251480316"/>
          <w:citation/>
        </w:sdtPr>
        <w:sdtEndPr/>
        <w:sdtContent>
          <w:r w:rsidRPr="00A80007">
            <w:fldChar w:fldCharType="begin"/>
          </w:r>
          <w:r w:rsidR="00147091" w:rsidRPr="00A80007">
            <w:instrText xml:space="preserve">CITATION Mec10 \m Val16 \t  \l 2057 </w:instrText>
          </w:r>
          <w:r w:rsidRPr="00A80007">
            <w:fldChar w:fldCharType="separate"/>
          </w:r>
          <w:r w:rsidR="00B204D3">
            <w:rPr>
              <w:noProof/>
            </w:rPr>
            <w:t xml:space="preserve"> (Mechael, et al., 2010; Vallespin, Cornet, &amp; Kotzeva, 2016)</w:t>
          </w:r>
          <w:r w:rsidRPr="00A80007">
            <w:fldChar w:fldCharType="end"/>
          </w:r>
        </w:sdtContent>
      </w:sdt>
      <w:r w:rsidRPr="00A80007">
        <w:t>. Others are lack of use by patrons</w:t>
      </w:r>
      <w:sdt>
        <w:sdtPr>
          <w:id w:val="-1345859116"/>
          <w:citation/>
        </w:sdtPr>
        <w:sdtEndPr/>
        <w:sdtContent>
          <w:r w:rsidRPr="00A80007">
            <w:fldChar w:fldCharType="begin"/>
          </w:r>
          <w:r w:rsidR="00BC0870">
            <w:instrText xml:space="preserve">CITATION Kat12 \l 2057 </w:instrText>
          </w:r>
          <w:r w:rsidRPr="00A80007">
            <w:fldChar w:fldCharType="separate"/>
          </w:r>
          <w:r w:rsidR="00B204D3">
            <w:rPr>
              <w:noProof/>
            </w:rPr>
            <w:t xml:space="preserve"> (Katz, Mesfin, &amp; Barr, 2012)</w:t>
          </w:r>
          <w:r w:rsidRPr="00A80007">
            <w:fldChar w:fldCharType="end"/>
          </w:r>
        </w:sdtContent>
      </w:sdt>
      <w:r w:rsidRPr="00A80007">
        <w:t xml:space="preserve">; possible effects on </w:t>
      </w:r>
      <w:r w:rsidR="00BC0870">
        <w:t xml:space="preserve">the </w:t>
      </w:r>
      <w:r w:rsidRPr="00A80007">
        <w:t xml:space="preserve">health of users of </w:t>
      </w:r>
      <w:bookmarkStart w:id="62" w:name="_Hlk37446024"/>
      <w:r w:rsidRPr="00A80007">
        <w:t>phones</w:t>
      </w:r>
      <w:sdt>
        <w:sdtPr>
          <w:id w:val="-971045893"/>
          <w:citation/>
        </w:sdtPr>
        <w:sdtEndPr/>
        <w:sdtContent>
          <w:r w:rsidRPr="00A80007">
            <w:fldChar w:fldCharType="begin"/>
          </w:r>
          <w:r w:rsidRPr="00A80007">
            <w:instrText xml:space="preserve"> CITATION Bab16 \l 2057 </w:instrText>
          </w:r>
          <w:r w:rsidRPr="00A80007">
            <w:fldChar w:fldCharType="separate"/>
          </w:r>
          <w:r w:rsidR="00B204D3">
            <w:rPr>
              <w:noProof/>
            </w:rPr>
            <w:t xml:space="preserve"> (Babar, Pervez, &amp; Muhammad, 2016)</w:t>
          </w:r>
          <w:r w:rsidRPr="00A80007">
            <w:fldChar w:fldCharType="end"/>
          </w:r>
        </w:sdtContent>
      </w:sdt>
      <w:bookmarkEnd w:id="62"/>
      <w:r w:rsidRPr="00A80007">
        <w:t>, staff attrition through transfers and others</w:t>
      </w:r>
      <w:sdt>
        <w:sdtPr>
          <w:id w:val="-1996862019"/>
          <w:citation/>
        </w:sdtPr>
        <w:sdtEndPr/>
        <w:sdtContent>
          <w:r w:rsidRPr="00A80007">
            <w:fldChar w:fldCharType="begin"/>
          </w:r>
          <w:r w:rsidRPr="00A80007">
            <w:instrText xml:space="preserve">CITATION Med151 \t  \l 2057 </w:instrText>
          </w:r>
          <w:r w:rsidRPr="00A80007">
            <w:fldChar w:fldCharType="separate"/>
          </w:r>
          <w:r w:rsidR="00B204D3">
            <w:rPr>
              <w:noProof/>
            </w:rPr>
            <w:t xml:space="preserve"> (Medhanyie, et al., 2015)</w:t>
          </w:r>
          <w:r w:rsidRPr="00A80007">
            <w:fldChar w:fldCharType="end"/>
          </w:r>
        </w:sdtContent>
      </w:sdt>
      <w:r w:rsidRPr="00A80007">
        <w:t xml:space="preserve">; quality of the </w:t>
      </w:r>
      <w:r w:rsidR="003C44B7" w:rsidRPr="00A80007">
        <w:t>mHealth</w:t>
      </w:r>
      <w:r w:rsidRPr="00A80007">
        <w:t xml:space="preserve"> applications</w:t>
      </w:r>
      <w:sdt>
        <w:sdtPr>
          <w:id w:val="-140034606"/>
          <w:citation/>
        </w:sdtPr>
        <w:sdtEndPr/>
        <w:sdtContent>
          <w:r w:rsidRPr="00A80007">
            <w:fldChar w:fldCharType="begin"/>
          </w:r>
          <w:r w:rsidR="00BC0870">
            <w:instrText xml:space="preserve">CITATION Isa15 \l 2057 </w:instrText>
          </w:r>
          <w:r w:rsidRPr="00A80007">
            <w:fldChar w:fldCharType="separate"/>
          </w:r>
          <w:r w:rsidR="00B204D3">
            <w:rPr>
              <w:noProof/>
            </w:rPr>
            <w:t xml:space="preserve"> (Isabel, Nunes, &amp; Simões-Marques, 2015)</w:t>
          </w:r>
          <w:r w:rsidRPr="00A80007">
            <w:fldChar w:fldCharType="end"/>
          </w:r>
        </w:sdtContent>
      </w:sdt>
      <w:r w:rsidRPr="00A80007">
        <w:t xml:space="preserve"> and perceived ease of use</w:t>
      </w:r>
      <w:bookmarkStart w:id="63" w:name="_Hlk37446972"/>
      <w:sdt>
        <w:sdtPr>
          <w:id w:val="1441715761"/>
          <w:citation/>
        </w:sdtPr>
        <w:sdtEndPr/>
        <w:sdtContent>
          <w:r w:rsidRPr="00A80007">
            <w:fldChar w:fldCharType="begin"/>
          </w:r>
          <w:r w:rsidRPr="00A80007">
            <w:instrText xml:space="preserve">CITATION Placeholder16 \l 2057 </w:instrText>
          </w:r>
          <w:r w:rsidRPr="00A80007">
            <w:fldChar w:fldCharType="separate"/>
          </w:r>
          <w:r w:rsidR="00B204D3">
            <w:rPr>
              <w:noProof/>
            </w:rPr>
            <w:t xml:space="preserve"> (Davis, 1989)</w:t>
          </w:r>
          <w:r w:rsidRPr="00A80007">
            <w:fldChar w:fldCharType="end"/>
          </w:r>
        </w:sdtContent>
      </w:sdt>
      <w:bookmarkEnd w:id="63"/>
      <w:r w:rsidRPr="00A80007">
        <w:t>, medical staff resistance to technology adoption</w:t>
      </w:r>
      <w:sdt>
        <w:sdtPr>
          <w:id w:val="1851214636"/>
          <w:citation/>
        </w:sdtPr>
        <w:sdtEndPr/>
        <w:sdtContent>
          <w:r w:rsidRPr="00A80007">
            <w:fldChar w:fldCharType="begin"/>
          </w:r>
          <w:r w:rsidR="00F72D70" w:rsidRPr="00A80007">
            <w:instrText xml:space="preserve">CITATION Poo06 \l 2057 </w:instrText>
          </w:r>
          <w:r w:rsidRPr="00A80007">
            <w:fldChar w:fldCharType="separate"/>
          </w:r>
          <w:r w:rsidR="00B204D3">
            <w:rPr>
              <w:noProof/>
            </w:rPr>
            <w:t xml:space="preserve"> (Poon, et al., 2006)</w:t>
          </w:r>
          <w:r w:rsidRPr="00A80007">
            <w:fldChar w:fldCharType="end"/>
          </w:r>
        </w:sdtContent>
      </w:sdt>
      <w:r w:rsidRPr="00A80007">
        <w:t>, among others.</w:t>
      </w:r>
      <w:r w:rsidR="00644634" w:rsidRPr="00A80007">
        <w:t xml:space="preserve"> </w:t>
      </w:r>
      <w:r w:rsidRPr="00A80007">
        <w:t xml:space="preserve">In Ghana, some of the specific challenges identified by the GHS as constraining effective </w:t>
      </w:r>
      <w:r w:rsidR="003C44B7" w:rsidRPr="00A80007">
        <w:t>mHealth</w:t>
      </w:r>
      <w:r w:rsidRPr="00A80007">
        <w:t xml:space="preserve"> implementation are financing, infrastructure, disconnect between practitioners and the telecommunication companies, donor-driven </w:t>
      </w:r>
      <w:r w:rsidR="003C44B7" w:rsidRPr="00A80007">
        <w:t>mHealth</w:t>
      </w:r>
      <w:r w:rsidRPr="00A80007">
        <w:t xml:space="preserve"> projects, parallel </w:t>
      </w:r>
      <w:r w:rsidR="003C44B7" w:rsidRPr="00A80007">
        <w:t>mHealth</w:t>
      </w:r>
      <w:r w:rsidRPr="00A80007">
        <w:t xml:space="preserve"> programme implementation</w:t>
      </w:r>
      <w:r w:rsidR="00BC0870">
        <w:t>,</w:t>
      </w:r>
      <w:r w:rsidRPr="00A80007">
        <w:t xml:space="preserve"> and underdeveloped ICT networks, among others</w:t>
      </w:r>
      <w:sdt>
        <w:sdtPr>
          <w:id w:val="-1812865641"/>
          <w:citation/>
        </w:sdtPr>
        <w:sdtEndPr/>
        <w:sdtContent>
          <w:r w:rsidRPr="00A80007">
            <w:fldChar w:fldCharType="begin"/>
          </w:r>
          <w:r w:rsidR="00E812DA" w:rsidRPr="00A80007">
            <w:rPr>
              <w:lang w:val="en-US"/>
            </w:rPr>
            <w:instrText xml:space="preserve">CITATION Placeholder19 \l 1033 </w:instrText>
          </w:r>
          <w:r w:rsidRPr="00A80007">
            <w:fldChar w:fldCharType="separate"/>
          </w:r>
          <w:r w:rsidR="00B204D3">
            <w:rPr>
              <w:noProof/>
              <w:lang w:val="en-US"/>
            </w:rPr>
            <w:t xml:space="preserve"> </w:t>
          </w:r>
          <w:r w:rsidR="00B204D3" w:rsidRPr="00B204D3">
            <w:rPr>
              <w:noProof/>
              <w:lang w:val="en-US"/>
            </w:rPr>
            <w:t>(Ghana Health Service, 2014)</w:t>
          </w:r>
          <w:r w:rsidRPr="00A80007">
            <w:fldChar w:fldCharType="end"/>
          </w:r>
        </w:sdtContent>
      </w:sdt>
      <w:r w:rsidRPr="00A80007">
        <w:t>.</w:t>
      </w:r>
    </w:p>
    <w:p w14:paraId="5657A301" w14:textId="462AF86B" w:rsidR="003E7DA4" w:rsidRPr="00A80007" w:rsidRDefault="003E7DA4" w:rsidP="003E7DA4">
      <w:pPr>
        <w:spacing w:before="100" w:beforeAutospacing="1" w:after="100" w:afterAutospacing="1"/>
        <w:ind w:right="142"/>
      </w:pPr>
      <w:r w:rsidRPr="00A80007">
        <w:t xml:space="preserve">Despite the numerous challenges discussed above, researchers have also outlined </w:t>
      </w:r>
      <w:r w:rsidR="00D444EA" w:rsidRPr="00A80007">
        <w:t>several</w:t>
      </w:r>
      <w:r w:rsidRPr="00A80007">
        <w:t xml:space="preserve"> factors </w:t>
      </w:r>
      <w:r w:rsidR="00BC0870">
        <w:t>that</w:t>
      </w:r>
      <w:r w:rsidRPr="00A80007">
        <w:t xml:space="preserve"> help facilitate the smooth implementation of </w:t>
      </w:r>
      <w:r w:rsidR="003C44B7" w:rsidRPr="00A80007">
        <w:t>mHealth</w:t>
      </w:r>
      <w:r w:rsidRPr="00A80007">
        <w:t xml:space="preserve"> programmes. </w:t>
      </w:r>
      <w:r w:rsidR="00D444EA" w:rsidRPr="00A80007">
        <w:t>E</w:t>
      </w:r>
      <w:r w:rsidR="00C8470B" w:rsidRPr="00A80007">
        <w:t xml:space="preserve">nablers and </w:t>
      </w:r>
      <w:r w:rsidRPr="00A80007">
        <w:t xml:space="preserve">facilitators have been mentioned by researchers as prerequisites for a successful </w:t>
      </w:r>
      <w:r w:rsidR="003C44B7" w:rsidRPr="00A80007">
        <w:t>mHealth</w:t>
      </w:r>
      <w:r w:rsidRPr="00A80007">
        <w:t xml:space="preserve"> implementation. A summary of some of these have been gleaned from empirical literature such as high mobile phone penetration</w:t>
      </w:r>
      <w:sdt>
        <w:sdtPr>
          <w:id w:val="-1124310244"/>
          <w:citation/>
        </w:sdtPr>
        <w:sdtEndPr/>
        <w:sdtContent>
          <w:r w:rsidRPr="00A80007">
            <w:fldChar w:fldCharType="begin"/>
          </w:r>
          <w:r w:rsidRPr="00A80007">
            <w:instrText xml:space="preserve"> CITATION Leo12 \l 2057 </w:instrText>
          </w:r>
          <w:r w:rsidRPr="00A80007">
            <w:fldChar w:fldCharType="separate"/>
          </w:r>
          <w:r w:rsidR="00B204D3">
            <w:rPr>
              <w:noProof/>
            </w:rPr>
            <w:t xml:space="preserve"> (Leon, Schneider, &amp; Daviaud, 2012)</w:t>
          </w:r>
          <w:r w:rsidRPr="00A80007">
            <w:fldChar w:fldCharType="end"/>
          </w:r>
        </w:sdtContent>
      </w:sdt>
      <w:r w:rsidRPr="00A80007">
        <w:t>; supportive policy environment</w:t>
      </w:r>
      <w:sdt>
        <w:sdtPr>
          <w:id w:val="-854732293"/>
          <w:citation/>
        </w:sdtPr>
        <w:sdtEndPr/>
        <w:sdtContent>
          <w:r w:rsidRPr="00A80007">
            <w:fldChar w:fldCharType="begin"/>
          </w:r>
          <w:r w:rsidRPr="00A80007">
            <w:instrText xml:space="preserve"> CITATION Akt10 \l 2057 </w:instrText>
          </w:r>
          <w:r w:rsidRPr="00A80007">
            <w:fldChar w:fldCharType="separate"/>
          </w:r>
          <w:r w:rsidR="00B204D3">
            <w:rPr>
              <w:noProof/>
            </w:rPr>
            <w:t xml:space="preserve"> (Akter &amp; Ray, 2010)</w:t>
          </w:r>
          <w:r w:rsidRPr="00A80007">
            <w:fldChar w:fldCharType="end"/>
          </w:r>
        </w:sdtContent>
      </w:sdt>
      <w:r w:rsidRPr="00A80007">
        <w:t>; continued efficacy of SMS</w:t>
      </w:r>
      <w:sdt>
        <w:sdtPr>
          <w:id w:val="473876909"/>
          <w:citation/>
        </w:sdtPr>
        <w:sdtEndPr/>
        <w:sdtContent>
          <w:r w:rsidRPr="00A80007">
            <w:fldChar w:fldCharType="begin"/>
          </w:r>
          <w:r w:rsidRPr="00A80007">
            <w:instrText xml:space="preserve"> CITATION Sun16 \l 2057 </w:instrText>
          </w:r>
          <w:r w:rsidRPr="00A80007">
            <w:fldChar w:fldCharType="separate"/>
          </w:r>
          <w:r w:rsidR="00B204D3">
            <w:rPr>
              <w:noProof/>
            </w:rPr>
            <w:t xml:space="preserve"> (Sun, Guo, Wang, &amp; Zeng, 2016)</w:t>
          </w:r>
          <w:r w:rsidRPr="00A80007">
            <w:fldChar w:fldCharType="end"/>
          </w:r>
        </w:sdtContent>
      </w:sdt>
      <w:r w:rsidRPr="00A80007">
        <w:t xml:space="preserve">; </w:t>
      </w:r>
      <w:r w:rsidR="00B92454" w:rsidRPr="00A80007">
        <w:t>cost-effective</w:t>
      </w:r>
      <w:r w:rsidRPr="00A80007">
        <w:t>ness</w:t>
      </w:r>
      <w:sdt>
        <w:sdtPr>
          <w:id w:val="846132293"/>
          <w:citation/>
        </w:sdtPr>
        <w:sdtEndPr/>
        <w:sdtContent>
          <w:r w:rsidRPr="00A80007">
            <w:fldChar w:fldCharType="begin"/>
          </w:r>
          <w:r w:rsidR="005D63E2" w:rsidRPr="00A80007">
            <w:instrText xml:space="preserve">CITATION Leo12 \m Bri142 \t  \l 2057 </w:instrText>
          </w:r>
          <w:r w:rsidRPr="00A80007">
            <w:fldChar w:fldCharType="separate"/>
          </w:r>
          <w:r w:rsidR="00B204D3">
            <w:rPr>
              <w:noProof/>
            </w:rPr>
            <w:t xml:space="preserve"> (Leon, Schneider, &amp; Daviaud, 2012; Brian &amp; Ben-Zeev, 2014)</w:t>
          </w:r>
          <w:r w:rsidRPr="00A80007">
            <w:fldChar w:fldCharType="end"/>
          </w:r>
        </w:sdtContent>
      </w:sdt>
      <w:r w:rsidRPr="00A80007">
        <w:t>, open standards or interoperability</w:t>
      </w:r>
      <w:sdt>
        <w:sdtPr>
          <w:id w:val="-1488549650"/>
          <w:citation/>
        </w:sdtPr>
        <w:sdtEndPr/>
        <w:sdtContent>
          <w:r w:rsidRPr="00A80007">
            <w:fldChar w:fldCharType="begin"/>
          </w:r>
          <w:r w:rsidR="00BC0870">
            <w:instrText xml:space="preserve">CITATION The13 \m Tom13 \m Mec10 \l 2057 </w:instrText>
          </w:r>
          <w:r w:rsidRPr="00A80007">
            <w:fldChar w:fldCharType="separate"/>
          </w:r>
          <w:r w:rsidR="00B204D3">
            <w:rPr>
              <w:noProof/>
            </w:rPr>
            <w:t xml:space="preserve"> (The PLOS Medicine Editors, 2013; Tomlinson, Rotheram-Borus, Swartz, &amp; Tsai, 2013; Mechael, et al., 2010)</w:t>
          </w:r>
          <w:r w:rsidRPr="00A80007">
            <w:fldChar w:fldCharType="end"/>
          </w:r>
        </w:sdtContent>
      </w:sdt>
      <w:r w:rsidRPr="00A80007">
        <w:t>, training for users and operators</w:t>
      </w:r>
      <w:sdt>
        <w:sdtPr>
          <w:id w:val="-338241797"/>
          <w:citation/>
        </w:sdtPr>
        <w:sdtEndPr/>
        <w:sdtContent>
          <w:r w:rsidRPr="00A80007">
            <w:fldChar w:fldCharType="begin"/>
          </w:r>
          <w:r w:rsidR="00E7773E" w:rsidRPr="00A80007">
            <w:instrText xml:space="preserve">CITATION Old13 \m Tur16 \l 2057 </w:instrText>
          </w:r>
          <w:r w:rsidRPr="00A80007">
            <w:fldChar w:fldCharType="separate"/>
          </w:r>
          <w:r w:rsidR="00B204D3">
            <w:rPr>
              <w:noProof/>
            </w:rPr>
            <w:t xml:space="preserve"> (Parker, Jessel, Richardson, &amp; Reid, 2013; Turner, 2016)</w:t>
          </w:r>
          <w:r w:rsidRPr="00A80007">
            <w:fldChar w:fldCharType="end"/>
          </w:r>
        </w:sdtContent>
      </w:sdt>
      <w:r w:rsidRPr="00A80007">
        <w:t xml:space="preserve"> </w:t>
      </w:r>
      <w:r w:rsidR="0048081D" w:rsidRPr="00A80007">
        <w:t>and</w:t>
      </w:r>
      <w:r w:rsidRPr="00A80007">
        <w:t xml:space="preserve"> </w:t>
      </w:r>
      <w:bookmarkStart w:id="64" w:name="_Hlk526350333"/>
      <w:r w:rsidRPr="00A80007">
        <w:t xml:space="preserve">high smartphone </w:t>
      </w:r>
      <w:bookmarkEnd w:id="64"/>
      <w:r w:rsidRPr="00A80007">
        <w:t>penetration</w:t>
      </w:r>
      <w:sdt>
        <w:sdtPr>
          <w:id w:val="1026378599"/>
          <w:citation/>
        </w:sdtPr>
        <w:sdtEndPr/>
        <w:sdtContent>
          <w:r w:rsidRPr="00A80007">
            <w:fldChar w:fldCharType="begin"/>
          </w:r>
          <w:r w:rsidRPr="00A80007">
            <w:instrText xml:space="preserve"> CITATION Sen15 \l 2057 </w:instrText>
          </w:r>
          <w:r w:rsidRPr="00A80007">
            <w:fldChar w:fldCharType="separate"/>
          </w:r>
          <w:r w:rsidR="00B204D3">
            <w:rPr>
              <w:noProof/>
            </w:rPr>
            <w:t xml:space="preserve"> (Senyo, 2015)</w:t>
          </w:r>
          <w:r w:rsidRPr="00A80007">
            <w:fldChar w:fldCharType="end"/>
          </w:r>
        </w:sdtContent>
      </w:sdt>
      <w:r w:rsidRPr="00A80007">
        <w:t>.</w:t>
      </w:r>
    </w:p>
    <w:p w14:paraId="776F5D82" w14:textId="1DF4B844" w:rsidR="003E7DA4" w:rsidRPr="00A80007" w:rsidRDefault="003E7DA4" w:rsidP="0070217E">
      <w:pPr>
        <w:pStyle w:val="ListParagraph"/>
        <w:keepNext/>
        <w:keepLines/>
        <w:numPr>
          <w:ilvl w:val="1"/>
          <w:numId w:val="23"/>
        </w:numPr>
        <w:spacing w:before="200" w:beforeAutospacing="1" w:after="100" w:afterAutospacing="1"/>
        <w:ind w:right="142"/>
        <w:outlineLvl w:val="1"/>
        <w:rPr>
          <w:rFonts w:ascii="Times New Roman" w:eastAsiaTheme="majorEastAsia" w:hAnsi="Times New Roman" w:cs="Times New Roman"/>
          <w:b/>
          <w:bCs/>
          <w:szCs w:val="26"/>
        </w:rPr>
      </w:pPr>
      <w:bookmarkStart w:id="65" w:name="_Toc45840583"/>
      <w:r w:rsidRPr="00A80007">
        <w:rPr>
          <w:rFonts w:ascii="Times New Roman" w:eastAsiaTheme="majorEastAsia" w:hAnsi="Times New Roman" w:cs="Times New Roman"/>
          <w:b/>
          <w:bCs/>
          <w:szCs w:val="26"/>
        </w:rPr>
        <w:t xml:space="preserve">Conceptual Framework for </w:t>
      </w:r>
      <w:r w:rsidR="0021614E" w:rsidRPr="00A80007">
        <w:rPr>
          <w:rFonts w:ascii="Times New Roman" w:eastAsiaTheme="majorEastAsia" w:hAnsi="Times New Roman" w:cs="Times New Roman"/>
          <w:b/>
          <w:bCs/>
          <w:szCs w:val="26"/>
        </w:rPr>
        <w:t>c</w:t>
      </w:r>
      <w:r w:rsidRPr="00A80007">
        <w:rPr>
          <w:rFonts w:ascii="Times New Roman" w:eastAsiaTheme="majorEastAsia" w:hAnsi="Times New Roman" w:cs="Times New Roman"/>
          <w:b/>
          <w:bCs/>
          <w:szCs w:val="26"/>
        </w:rPr>
        <w:t xml:space="preserve">onducting </w:t>
      </w:r>
      <w:r w:rsidR="00644634" w:rsidRPr="00A80007">
        <w:rPr>
          <w:rFonts w:ascii="Times New Roman" w:eastAsiaTheme="majorEastAsia" w:hAnsi="Times New Roman" w:cs="Times New Roman"/>
          <w:b/>
          <w:bCs/>
          <w:szCs w:val="26"/>
        </w:rPr>
        <w:t xml:space="preserve">the </w:t>
      </w:r>
      <w:r w:rsidR="0021614E" w:rsidRPr="00A80007">
        <w:rPr>
          <w:rFonts w:ascii="Times New Roman" w:eastAsiaTheme="majorEastAsia" w:hAnsi="Times New Roman" w:cs="Times New Roman"/>
          <w:b/>
          <w:bCs/>
          <w:szCs w:val="26"/>
        </w:rPr>
        <w:t>r</w:t>
      </w:r>
      <w:r w:rsidRPr="00A80007">
        <w:rPr>
          <w:rFonts w:ascii="Times New Roman" w:eastAsiaTheme="majorEastAsia" w:hAnsi="Times New Roman" w:cs="Times New Roman"/>
          <w:b/>
          <w:bCs/>
          <w:szCs w:val="26"/>
        </w:rPr>
        <w:t>esearch</w:t>
      </w:r>
      <w:bookmarkEnd w:id="65"/>
    </w:p>
    <w:p w14:paraId="78EFA861" w14:textId="148C0C4A" w:rsidR="00C8470B" w:rsidRDefault="00D444EA" w:rsidP="003E7DA4">
      <w:pPr>
        <w:spacing w:before="100" w:beforeAutospacing="1" w:after="100" w:afterAutospacing="1"/>
        <w:ind w:right="142"/>
      </w:pPr>
      <w:r w:rsidRPr="00A80007">
        <w:t>A Conceptual Framework</w:t>
      </w:r>
      <w:r w:rsidR="003E7DA4" w:rsidRPr="00A80007">
        <w:t xml:space="preserve"> </w:t>
      </w:r>
      <w:r w:rsidRPr="00A80007">
        <w:t xml:space="preserve">is used </w:t>
      </w:r>
      <w:r w:rsidR="003E7DA4" w:rsidRPr="00A80007">
        <w:t>to identify and define concepts and proposing relationships among the concepts. It helps to organi</w:t>
      </w:r>
      <w:r w:rsidR="00BC0870">
        <w:t>z</w:t>
      </w:r>
      <w:r w:rsidR="003E7DA4" w:rsidRPr="00A80007">
        <w:t>e a study and provides for the context of a phenomenon for effective data gathering and analysis</w:t>
      </w:r>
      <w:sdt>
        <w:sdtPr>
          <w:id w:val="225583566"/>
          <w:citation/>
        </w:sdtPr>
        <w:sdtEndPr/>
        <w:sdtContent>
          <w:r w:rsidR="003E7DA4" w:rsidRPr="00A80007">
            <w:fldChar w:fldCharType="begin"/>
          </w:r>
          <w:r w:rsidR="003E7DA4" w:rsidRPr="00A80007">
            <w:instrText xml:space="preserve"> CITATION Bri06 \l 2057 </w:instrText>
          </w:r>
          <w:r w:rsidR="003E7DA4" w:rsidRPr="00A80007">
            <w:fldChar w:fldCharType="separate"/>
          </w:r>
          <w:r w:rsidR="00B204D3">
            <w:rPr>
              <w:noProof/>
            </w:rPr>
            <w:t xml:space="preserve"> (Brink, Van der Walt, &amp; Van Rensburg, 2006)</w:t>
          </w:r>
          <w:r w:rsidR="003E7DA4" w:rsidRPr="00A80007">
            <w:fldChar w:fldCharType="end"/>
          </w:r>
        </w:sdtContent>
      </w:sdt>
      <w:r w:rsidR="003E7DA4" w:rsidRPr="00A80007">
        <w:t>. Based on the theoretical and empirical reviews, the following conceptual framework was proposed to guide the research.</w:t>
      </w:r>
    </w:p>
    <w:p w14:paraId="28DD865D" w14:textId="04D013A9" w:rsidR="006D115C" w:rsidRPr="00A80007" w:rsidRDefault="006D115C" w:rsidP="006D115C">
      <w:pPr>
        <w:pStyle w:val="Caption"/>
      </w:pPr>
      <w:bookmarkStart w:id="66" w:name="_Ref2244020"/>
      <w:bookmarkStart w:id="67" w:name="_Toc3186307"/>
      <w:bookmarkStart w:id="68" w:name="_Toc5900178"/>
      <w:bookmarkStart w:id="69" w:name="_Toc9118499"/>
      <w:r w:rsidRPr="00A80007">
        <w:t>Figure 2.</w:t>
      </w:r>
      <w:r w:rsidRPr="00A80007">
        <w:rPr>
          <w:noProof/>
        </w:rPr>
        <w:fldChar w:fldCharType="begin"/>
      </w:r>
      <w:r w:rsidRPr="00A80007">
        <w:rPr>
          <w:noProof/>
        </w:rPr>
        <w:instrText xml:space="preserve"> SEQ Figure_2. \* ARABIC </w:instrText>
      </w:r>
      <w:r w:rsidRPr="00A80007">
        <w:rPr>
          <w:noProof/>
        </w:rPr>
        <w:fldChar w:fldCharType="separate"/>
      </w:r>
      <w:r w:rsidR="00A64305">
        <w:rPr>
          <w:noProof/>
        </w:rPr>
        <w:t>1</w:t>
      </w:r>
      <w:r w:rsidRPr="00A80007">
        <w:rPr>
          <w:noProof/>
        </w:rPr>
        <w:fldChar w:fldCharType="end"/>
      </w:r>
      <w:bookmarkEnd w:id="66"/>
      <w:r w:rsidRPr="00A80007">
        <w:t>: Conceptual framework for research</w:t>
      </w:r>
      <w:bookmarkEnd w:id="67"/>
      <w:bookmarkEnd w:id="68"/>
      <w:bookmarkEnd w:id="69"/>
    </w:p>
    <w:p w14:paraId="4A3F208C" w14:textId="1010476D" w:rsidR="001276D1" w:rsidRPr="00A80007" w:rsidRDefault="001276D1" w:rsidP="001276D1">
      <w:pPr>
        <w:rPr>
          <w:lang w:eastAsia="en-US"/>
        </w:rPr>
      </w:pPr>
      <w:r w:rsidRPr="00A80007">
        <w:rPr>
          <w:noProof/>
          <w:lang w:val="en-US" w:eastAsia="en-US"/>
        </w:rPr>
        <w:drawing>
          <wp:inline distT="0" distB="0" distL="0" distR="0" wp14:anchorId="791B9851" wp14:editId="06D26015">
            <wp:extent cx="4801235" cy="352488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1235" cy="3524885"/>
                    </a:xfrm>
                    <a:prstGeom prst="rect">
                      <a:avLst/>
                    </a:prstGeom>
                    <a:noFill/>
                  </pic:spPr>
                </pic:pic>
              </a:graphicData>
            </a:graphic>
          </wp:inline>
        </w:drawing>
      </w:r>
    </w:p>
    <w:p w14:paraId="1CBC4392" w14:textId="4D23AB5B" w:rsidR="00FB76BF" w:rsidRPr="00A80007" w:rsidRDefault="003E7DA4" w:rsidP="003E7DA4">
      <w:pPr>
        <w:spacing w:before="100" w:beforeAutospacing="1" w:after="100" w:afterAutospacing="1"/>
        <w:ind w:right="142"/>
      </w:pPr>
      <w:r w:rsidRPr="00A80007">
        <w:rPr>
          <w:noProof/>
          <w:lang w:val="en-US" w:eastAsia="en-US"/>
        </w:rPr>
        <mc:AlternateContent>
          <mc:Choice Requires="wps">
            <w:drawing>
              <wp:anchor distT="0" distB="0" distL="114300" distR="114300" simplePos="0" relativeHeight="251466240" behindDoc="0" locked="0" layoutInCell="1" allowOverlap="1" wp14:anchorId="2E0B2C43" wp14:editId="4FBCB189">
                <wp:simplePos x="0" y="0"/>
                <wp:positionH relativeFrom="column">
                  <wp:posOffset>6817157</wp:posOffset>
                </wp:positionH>
                <wp:positionV relativeFrom="paragraph">
                  <wp:posOffset>574802</wp:posOffset>
                </wp:positionV>
                <wp:extent cx="914400" cy="914400"/>
                <wp:effectExtent l="0" t="0" r="19050" b="19050"/>
                <wp:wrapNone/>
                <wp:docPr id="18" name="Text Box 18"/>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ysClr val="window" lastClr="FFFFFF"/>
                        </a:solidFill>
                        <a:ln w="6350">
                          <a:solidFill>
                            <a:prstClr val="black"/>
                          </a:solidFill>
                        </a:ln>
                      </wps:spPr>
                      <wps:txbx>
                        <w:txbxContent>
                          <w:p w14:paraId="747C17E3" w14:textId="77777777" w:rsidR="009206BC" w:rsidRDefault="009206BC" w:rsidP="003E7DA4">
                            <w:r>
                              <w:t>mHealth Challenges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E0B2C43" id="_x0000_t202" coordsize="21600,21600" o:spt="202" path="m,l,21600r21600,l21600,xe">
                <v:stroke joinstyle="miter"/>
                <v:path gradientshapeok="t" o:connecttype="rect"/>
              </v:shapetype>
              <v:shape id="Text Box 18" o:spid="_x0000_s1026" type="#_x0000_t202" style="position:absolute;left:0;text-align:left;margin-left:536.8pt;margin-top:45.25pt;width:1in;height:1in;z-index:2514662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SZZSwIAALEEAAAOAAAAZHJzL2Uyb0RvYy54bWysVFFP2zAQfp+0/2D5fSRlwFhEijpQp0kI&#10;kMrEs+s4JJrjs2zTpPv1++ykpcCepvXBPd+dv7v77i4Xl0On2UY535Ip+ewo50wZSVVrnkr+82H5&#10;6ZwzH4SphCajSr5Vnl/OP3646G2hjqkhXSnHAGJ80duSNyHYIsu8bFQn/BFZZWCsyXUi4OqessqJ&#10;Huidzo7z/CzryVXWkVTeQ3s9Gvk84de1kuGurr0KTJccuYV0unSu45nNL0Tx5IRtWjmlIf4hi060&#10;BkH3UNciCPbs2ndQXSsdearDkaQuo7pupUo1oJpZ/qaaVSOsSrWAHG/3NPn/BytvN/eOtRV6h04Z&#10;0aFHD2oI7BsNDCrw01tfwG1l4RgG6OG703soY9lD7br4j4IY7GB6u2c3okkov85OTnJYJEyTDPTs&#10;5bF1PnxX1LEolNyheYlTsbnxYXTducRYnnRbLVut02Xrr7RjG4E+Yzwq6jnTwgcoS75Mv5gzor16&#10;pg3rS372+TRPkV7ZYqw95loL+es9AvC0AWzkaOQiSmFYDxNxa6q24M3ROHneymUL3Bukdi8cRg2E&#10;YH3CHY5aE5KhSeKsIff7b/rojwmAlbMeo1tyg91CvT8MJiNRi0lPl5PTL8eI4A4t60OLee6uCJzN&#10;sKZWJjH6B70Ta0fdI3ZsEWPCJIxE5JKHnXgVxnXCjkq1WCQnzLYV4casrIzQsUGRzYfhUTg7tTdg&#10;Lm5pN+KieNPl0Te+NLR4DlS3aQQivSOnE+vYi9TWaYfj4h3ek9fLl2b+BwAA//8DAFBLAwQUAAYA&#10;CAAAACEA7Hbl7eIAAAAMAQAADwAAAGRycy9kb3ducmV2LnhtbEyPy07DMBBF90j8gzVI7KidhLQQ&#10;4lQ8xKIsQG2RYOnGQxwaj6PYbcLf465geWeO7pwpl5Pt2BEH3zqSkMwEMKTa6ZYaCe/b56sbYD4o&#10;0qpzhBJ+0MOyOj8rVaHdSGs8bkLDYgn5QkkwIfQF5742aJWfuR4p7r7cYFWIcWi4HtQYy23HUyHm&#10;3KqW4gWjenw0WO83Byshexi/zRPiKrTJ68fLm1/pz30u5eXFdH8HLOAU/mA46Ud1qKLTzh1Ie9bF&#10;LBbZPLISbkUO7ESkySJOdhLS7DoHXpX8/xPVLwAAAP//AwBQSwECLQAUAAYACAAAACEAtoM4kv4A&#10;AADhAQAAEwAAAAAAAAAAAAAAAAAAAAAAW0NvbnRlbnRfVHlwZXNdLnhtbFBLAQItABQABgAIAAAA&#10;IQA4/SH/1gAAAJQBAAALAAAAAAAAAAAAAAAAAC8BAABfcmVscy8ucmVsc1BLAQItABQABgAIAAAA&#10;IQDylSZZSwIAALEEAAAOAAAAAAAAAAAAAAAAAC4CAABkcnMvZTJvRG9jLnhtbFBLAQItABQABgAI&#10;AAAAIQDsduXt4gAAAAwBAAAPAAAAAAAAAAAAAAAAAKUEAABkcnMvZG93bnJldi54bWxQSwUGAAAA&#10;AAQABADzAAAAtAUAAAAA&#10;" fillcolor="window" strokeweight=".5pt">
                <v:textbox>
                  <w:txbxContent>
                    <w:p w14:paraId="747C17E3" w14:textId="77777777" w:rsidR="009206BC" w:rsidRDefault="009206BC" w:rsidP="003E7DA4">
                      <w:r>
                        <w:t>mHealth Challenges</w:t>
                      </w:r>
                    </w:p>
                  </w:txbxContent>
                </v:textbox>
              </v:shape>
            </w:pict>
          </mc:Fallback>
        </mc:AlternateContent>
      </w:r>
      <w:r w:rsidR="00C8470B" w:rsidRPr="00A80007">
        <w:rPr>
          <w:noProof/>
          <w:lang w:val="en-US" w:eastAsia="en-US"/>
        </w:rPr>
        <mc:AlternateContent>
          <mc:Choice Requires="wps">
            <w:drawing>
              <wp:anchor distT="0" distB="0" distL="114300" distR="114300" simplePos="0" relativeHeight="251642368" behindDoc="0" locked="0" layoutInCell="1" allowOverlap="1" wp14:anchorId="2E33154C" wp14:editId="14F3BF8C">
                <wp:simplePos x="0" y="0"/>
                <wp:positionH relativeFrom="column">
                  <wp:posOffset>3379470</wp:posOffset>
                </wp:positionH>
                <wp:positionV relativeFrom="paragraph">
                  <wp:posOffset>389416</wp:posOffset>
                </wp:positionV>
                <wp:extent cx="592455" cy="2921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592455" cy="292100"/>
                        </a:xfrm>
                        <a:prstGeom prst="rect">
                          <a:avLst/>
                        </a:prstGeom>
                        <a:solidFill>
                          <a:sysClr val="window" lastClr="FFFFFF"/>
                        </a:solidFill>
                        <a:ln w="6350">
                          <a:noFill/>
                        </a:ln>
                      </wps:spPr>
                      <wps:txbx>
                        <w:txbxContent>
                          <w:p w14:paraId="47B9D5B0" w14:textId="5B59EB05" w:rsidR="009206BC" w:rsidRDefault="009206BC" w:rsidP="003E7DA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3154C" id="Text Box 22" o:spid="_x0000_s1027" type="#_x0000_t202" style="position:absolute;left:0;text-align:left;margin-left:266.1pt;margin-top:30.65pt;width:46.65pt;height:23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ixGTgIAAJIEAAAOAAAAZHJzL2Uyb0RvYy54bWysVE1vGjEQvVfqf7B8LwtbSAvKEtFEVJVQ&#10;EgmqnI3XG1byelzbsEt/fZ+9QNK0p6oczHhmPB/vzez1TddodlDO12QKPhoMOVNGUlmb54J/3yw/&#10;fObMB2FKocmogh+V5zfz9++uWztTOe1Il8oxBDF+1tqC70Kwsyzzcqca4QdklYGxIteIgKt7zkon&#10;WkRvdJYPh1dZS660jqTyHtq73sjnKX5VKRkeqsqrwHTBUVtIp0vnNp7Z/FrMnp2wu1qeyhD/UEUj&#10;aoOkl1B3Igi2d/UfoZpaOvJUhYGkJqOqqqVKPaCb0fBNN+udsCr1AnC8vcDk/19YeX94dKwuC57n&#10;nBnRgKON6gL7Qh2DCvi01s/gtrZwDB304Pms91DGtrvKNfEfDTHYgfTxgm6MJqGcTPPxZMKZhCmf&#10;5qNhQj97eWydD18VNSwKBXcgL2EqDisfUAhczy4xlyddl8ta63Q5+lvt2EGAZ4xHSS1nWvgAZcGX&#10;6RdrRojfnmnD2oJffZwMUyZDMV7vpw3cY+99j1EK3bZLWF3631J5BCyO+sHyVi5rFL9C5kfhMElA&#10;AtsRHnBUmpCLThJnO3I//6aP/iAYVs5aTGbB/Y+9cAoNfTOgfjoaj+Mop8t48inHxb22bF9bzL65&#10;JYAywh5amcToH/RZrBw1T1iiRcwKkzASuQsezuJt6PcFSyjVYpGcMLxWhJVZWxlDRwYiNZvuSTh7&#10;4i+A+Hs6z7CYvaGx940vDS32gao6cRxx7lE9wY/BT7ydljRu1ut78nr5lMx/AQAA//8DAFBLAwQU&#10;AAYACAAAACEAeHiid+IAAAAKAQAADwAAAGRycy9kb3ducmV2LnhtbEyPUUvDMBSF3wX/Q7iCby5d&#10;S6vUpkNE0YFl2g18zZprW22SkmRr3a/3+qSPl/NxzneL1awHdkTne2sELBcRMDSNVb1pBey2j1c3&#10;wHyQRsnBGhTwjR5W5flZIXNlJ/OGxzq0jEqMz6WALoQx59w3HWrpF3ZEQ9mHdVoGOl3LlZMTleuB&#10;x1GUcS17QwudHPG+w+arPmgB71P95Dbr9efr+FydNqe6esGHSojLi/nuFljAOfzB8KtP6lCS094e&#10;jPJsEJAmcUyogGyZACMgi9MU2J7I6DoBXhb8/wvlDwAAAP//AwBQSwECLQAUAAYACAAAACEAtoM4&#10;kv4AAADhAQAAEwAAAAAAAAAAAAAAAAAAAAAAW0NvbnRlbnRfVHlwZXNdLnhtbFBLAQItABQABgAI&#10;AAAAIQA4/SH/1gAAAJQBAAALAAAAAAAAAAAAAAAAAC8BAABfcmVscy8ucmVsc1BLAQItABQABgAI&#10;AAAAIQDk1ixGTgIAAJIEAAAOAAAAAAAAAAAAAAAAAC4CAABkcnMvZTJvRG9jLnhtbFBLAQItABQA&#10;BgAIAAAAIQB4eKJ34gAAAAoBAAAPAAAAAAAAAAAAAAAAAKgEAABkcnMvZG93bnJldi54bWxQSwUG&#10;AAAAAAQABADzAAAAtwUAAAAA&#10;" fillcolor="window" stroked="f" strokeweight=".5pt">
                <v:textbox>
                  <w:txbxContent>
                    <w:p w14:paraId="47B9D5B0" w14:textId="5B59EB05" w:rsidR="009206BC" w:rsidRDefault="009206BC" w:rsidP="003E7DA4">
                      <w:pPr>
                        <w:jc w:val="center"/>
                      </w:pPr>
                    </w:p>
                  </w:txbxContent>
                </v:textbox>
              </v:shape>
            </w:pict>
          </mc:Fallback>
        </mc:AlternateContent>
      </w:r>
      <w:r w:rsidR="001A5B31" w:rsidRPr="00A80007">
        <w:rPr>
          <w:noProof/>
          <w:lang w:val="en-US" w:eastAsia="en-US"/>
        </w:rPr>
        <mc:AlternateContent>
          <mc:Choice Requires="wps">
            <w:drawing>
              <wp:anchor distT="0" distB="0" distL="114300" distR="114300" simplePos="0" relativeHeight="251691520" behindDoc="0" locked="0" layoutInCell="1" allowOverlap="1" wp14:anchorId="2FB9DFF0" wp14:editId="66080B1D">
                <wp:simplePos x="0" y="0"/>
                <wp:positionH relativeFrom="column">
                  <wp:posOffset>548953</wp:posOffset>
                </wp:positionH>
                <wp:positionV relativeFrom="paragraph">
                  <wp:posOffset>321128</wp:posOffset>
                </wp:positionV>
                <wp:extent cx="592455" cy="292100"/>
                <wp:effectExtent l="0" t="0" r="0" b="0"/>
                <wp:wrapNone/>
                <wp:docPr id="21" name="Text Box 21"/>
                <wp:cNvGraphicFramePr/>
                <a:graphic xmlns:a="http://schemas.openxmlformats.org/drawingml/2006/main">
                  <a:graphicData uri="http://schemas.microsoft.com/office/word/2010/wordprocessingShape">
                    <wps:wsp>
                      <wps:cNvSpPr txBox="1"/>
                      <wps:spPr>
                        <a:xfrm>
                          <a:off x="0" y="0"/>
                          <a:ext cx="592455" cy="292100"/>
                        </a:xfrm>
                        <a:prstGeom prst="rect">
                          <a:avLst/>
                        </a:prstGeom>
                        <a:solidFill>
                          <a:sysClr val="window" lastClr="FFFFFF"/>
                        </a:solidFill>
                        <a:ln w="6350">
                          <a:noFill/>
                        </a:ln>
                      </wps:spPr>
                      <wps:txbx>
                        <w:txbxContent>
                          <w:p w14:paraId="36C4F017" w14:textId="736BB339" w:rsidR="009206BC" w:rsidRDefault="009206BC" w:rsidP="003E7DA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B9DFF0" id="Text Box 21" o:spid="_x0000_s1028" type="#_x0000_t202" style="position:absolute;left:0;text-align:left;margin-left:43.2pt;margin-top:25.3pt;width:46.65pt;height:23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yLTgIAAJIEAAAOAAAAZHJzL2Uyb0RvYy54bWysVE1vGjEQvVfqf7B8LwtbSAvKElEiqkoo&#10;iUSqnI3XG1byelzbsEt/fZ+9QNK0p6oczHhmPB/vzez1TddodlDO12QKPhoMOVNGUlmb54J/f1x9&#10;+MyZD8KUQpNRBT8qz2/m799dt3amctqRLpVjCGL8rLUF34VgZ1nm5U41wg/IKgNjRa4RAVf3nJVO&#10;tIje6CwfDq+yllxpHUnlPbS3vZHPU/yqUjLcV5VXgemCo7aQTpfObTyz+bWYPTthd7U8lSH+oYpG&#10;1AZJL6FuRRBs7+o/QjW1dOSpCgNJTUZVVUuVekA3o+GbbjY7YVXqBeB4e4HJ/7+w8u7w4FhdFjwf&#10;cWZEA44eVRfYF+oYVMCntX4Gt42FY+igB89nvYcytt1Vron/aIjBDqSPF3RjNAnlZJqPJxPOJEz5&#10;NB8NE/rZy2PrfPiqqGFRKLgDeQlTcVj7gELgenaJuTzpulzVWqfL0S+1YwcBnjEeJbWcaeEDlAVf&#10;pV+sGSF+e6YNawt+9XEyTJkMxXi9nzZwj733PUYpdNuux+rc/5bKI2Bx1A+Wt3JVo/g1Mj8Ih0kC&#10;EtiOcI+j0oRcdJI425H7+Td99AfBsHLWYjIL7n/shVNo6JsB9dPReBxHOV3Gk085Lu61ZfvaYvbN&#10;kgAK2EV1SYz+QZ/FylHzhCVaxKwwCSORu+DhLC5Dvy9YQqkWi+SE4bUirM3Gyhg6MhCpeeyehLMn&#10;/gKIv6PzDIvZGxp73/jS0GIfqKoTxxHnHtUT/Bj8xNtpSeNmvb4nr5dPyfwXAAAA//8DAFBLAwQU&#10;AAYACAAAACEA4GeTU+AAAAAIAQAADwAAAGRycy9kb3ducmV2LnhtbEyPUUvDMBSF3wX/Q7iCby5V&#10;NNtqb4eIooOVuU7wNWuubbVJSpKtdb/e7EkfD+dwzneyxag7diDnW2sQricJMDKVVa2pEd63z1cz&#10;YD5Io2RnDSH8kIdFfn6WyVTZwWzoUIaaxRLjU4nQhNCnnPuqIS39xPZkovdpnZYhSldz5eQQy3XH&#10;b5JEcC1bExca2dNjQ9V3udcIH0P54tbL5ddb/1oc18eyWNFTgXh5MT7cAws0hr8wnPAjOuSRaWf3&#10;RnnWIczEbUwi3CUC2MmfzqfAdghzIYDnGf9/IP8FAAD//wMAUEsBAi0AFAAGAAgAAAAhALaDOJL+&#10;AAAA4QEAABMAAAAAAAAAAAAAAAAAAAAAAFtDb250ZW50X1R5cGVzXS54bWxQSwECLQAUAAYACAAA&#10;ACEAOP0h/9YAAACUAQAACwAAAAAAAAAAAAAAAAAvAQAAX3JlbHMvLnJlbHNQSwECLQAUAAYACAAA&#10;ACEAQIvsi04CAACSBAAADgAAAAAAAAAAAAAAAAAuAgAAZHJzL2Uyb0RvYy54bWxQSwECLQAUAAYA&#10;CAAAACEA4GeTU+AAAAAIAQAADwAAAAAAAAAAAAAAAACoBAAAZHJzL2Rvd25yZXYueG1sUEsFBgAA&#10;AAAEAAQA8wAAALUFAAAAAA==&#10;" fillcolor="window" stroked="f" strokeweight=".5pt">
                <v:textbox>
                  <w:txbxContent>
                    <w:p w14:paraId="36C4F017" w14:textId="736BB339" w:rsidR="009206BC" w:rsidRDefault="009206BC" w:rsidP="003E7DA4">
                      <w:pPr>
                        <w:jc w:val="center"/>
                      </w:pPr>
                    </w:p>
                  </w:txbxContent>
                </v:textbox>
              </v:shape>
            </w:pict>
          </mc:Fallback>
        </mc:AlternateContent>
      </w:r>
      <w:r w:rsidR="001A5B31" w:rsidRPr="00A80007">
        <w:rPr>
          <w:noProof/>
          <w:lang w:val="en-US" w:eastAsia="en-US"/>
        </w:rPr>
        <mc:AlternateContent>
          <mc:Choice Requires="wps">
            <w:drawing>
              <wp:anchor distT="0" distB="0" distL="114300" distR="114300" simplePos="0" relativeHeight="252096000" behindDoc="0" locked="0" layoutInCell="1" allowOverlap="1" wp14:anchorId="7B7100B4" wp14:editId="5D9F4CA6">
                <wp:simplePos x="0" y="0"/>
                <wp:positionH relativeFrom="column">
                  <wp:posOffset>4341116</wp:posOffset>
                </wp:positionH>
                <wp:positionV relativeFrom="paragraph">
                  <wp:posOffset>347659</wp:posOffset>
                </wp:positionV>
                <wp:extent cx="592455" cy="292100"/>
                <wp:effectExtent l="0" t="0" r="0" b="0"/>
                <wp:wrapNone/>
                <wp:docPr id="34" name="Text Box 34"/>
                <wp:cNvGraphicFramePr/>
                <a:graphic xmlns:a="http://schemas.openxmlformats.org/drawingml/2006/main">
                  <a:graphicData uri="http://schemas.microsoft.com/office/word/2010/wordprocessingShape">
                    <wps:wsp>
                      <wps:cNvSpPr txBox="1"/>
                      <wps:spPr>
                        <a:xfrm>
                          <a:off x="0" y="0"/>
                          <a:ext cx="592455" cy="292100"/>
                        </a:xfrm>
                        <a:prstGeom prst="rect">
                          <a:avLst/>
                        </a:prstGeom>
                        <a:solidFill>
                          <a:sysClr val="window" lastClr="FFFFFF"/>
                        </a:solidFill>
                        <a:ln w="6350">
                          <a:noFill/>
                        </a:ln>
                      </wps:spPr>
                      <wps:txbx>
                        <w:txbxContent>
                          <w:p w14:paraId="5684A87C" w14:textId="77777777" w:rsidR="009206BC" w:rsidRDefault="009206BC" w:rsidP="003E7DA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7100B4" id="Text Box 34" o:spid="_x0000_s1029" type="#_x0000_t202" style="position:absolute;left:0;text-align:left;margin-left:341.8pt;margin-top:27.35pt;width:46.65pt;height:23pt;z-index:25209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ENqTwIAAJIEAAAOAAAAZHJzL2Uyb0RvYy54bWysVE1vGjEQvVfqf7B8LwsE0mTFEtFEVJVQ&#10;EolUORuvN6zk9bi2YZf++j57IaFpT1U5mPHMeD7em9nZTddotlfO12QKPhoMOVNGUlmbl4J/f1p+&#10;uuLMB2FKocmogh+U5zfzjx9mrc3VmLakS+UYghift7bg2xBsnmVeblUj/ICsMjBW5BoRcHUvWelE&#10;i+iNzsbD4WXWkiutI6m8h/auN/J5il9VSoaHqvIqMF1w1BbS6dK5iWc2n4n8xQm7reWxDPEPVTSi&#10;Nkj6GupOBMF2rv4jVFNLR56qMJDUZFRVtVSpB3QzGr7rZr0VVqVeAI63rzD5/xdW3u8fHavLgl9M&#10;ODOiAUdPqgvsC3UMKuDTWp/DbW3hGDrowfNJ76GMbXeVa+I/GmKwA+nDK7oxmoRyej2eTKecSZjG&#10;1+PRMKGfvT22zoevihoWhYI7kJcwFfuVDygErieXmMuTrstlrXW6HPytdmwvwDPGo6SWMy18gLLg&#10;y/SLNSPEb8+0YW3BLy+mw5TJUIzX+2kD99h732OUQrfpeqxO/W+oPAAWR/1geSuXNYpfIfOjcJgk&#10;IIHtCA84Kk3IRUeJsy25n3/TR38QDCtnLSaz4P7HTjiFhr4ZUH89mkziKKfLZPp5jIs7t2zOLWbX&#10;3BJAGWEPrUxi9A/6JFaOmmcs0SJmhUkYidwFDyfxNvT7giWUarFIThheK8LKrK2MoSMDkZqn7lk4&#10;e+QvgPh7Os2wyN/R2PvGl4YWu0BVnTiOOPeoHuHH4CfejksaN+v8nrzePiXzXwAAAP//AwBQSwME&#10;FAAGAAgAAAAhAOwme+XiAAAACgEAAA8AAABkcnMvZG93bnJldi54bWxMj8tOwzAQRfdI/IM1SOyo&#10;zSspIU6FEAgqEbUNSGzdeEgC8Tiy3Sb06zErWI7u0b1n8sVkerZH5ztLEs5nAhhSbXVHjYS318ez&#10;OTAfFGnVW0IJ3+hhURwf5SrTdqQN7qvQsFhCPlMS2hCGjHNft2iUn9kBKWYf1hkV4ukarp0aY7np&#10;+YUQCTeqo7jQqgHvW6y/qp2R8D5WT261XH6uh+fysDpU5Qs+lFKenkx3t8ACTuEPhl/9qA5FdNra&#10;HWnPegnJ/DKJqITrqxRYBNI0uQG2jaQQKfAi5/9fKH4AAAD//wMAUEsBAi0AFAAGAAgAAAAhALaD&#10;OJL+AAAA4QEAABMAAAAAAAAAAAAAAAAAAAAAAFtDb250ZW50X1R5cGVzXS54bWxQSwECLQAUAAYA&#10;CAAAACEAOP0h/9YAAACUAQAACwAAAAAAAAAAAAAAAAAvAQAAX3JlbHMvLnJlbHNQSwECLQAUAAYA&#10;CAAAACEA6BBDak8CAACSBAAADgAAAAAAAAAAAAAAAAAuAgAAZHJzL2Uyb0RvYy54bWxQSwECLQAU&#10;AAYACAAAACEA7CZ75eIAAAAKAQAADwAAAAAAAAAAAAAAAACpBAAAZHJzL2Rvd25yZXYueG1sUEsF&#10;BgAAAAAEAAQA8wAAALgFAAAAAA==&#10;" fillcolor="window" stroked="f" strokeweight=".5pt">
                <v:textbox>
                  <w:txbxContent>
                    <w:p w14:paraId="5684A87C" w14:textId="77777777" w:rsidR="009206BC" w:rsidRDefault="009206BC" w:rsidP="003E7DA4">
                      <w:pPr>
                        <w:jc w:val="center"/>
                      </w:pPr>
                    </w:p>
                  </w:txbxContent>
                </v:textbox>
              </v:shape>
            </w:pict>
          </mc:Fallback>
        </mc:AlternateContent>
      </w:r>
      <w:r w:rsidR="000A638F" w:rsidRPr="00A80007">
        <w:rPr>
          <w:b/>
        </w:rPr>
        <w:t>Source</w:t>
      </w:r>
      <w:r w:rsidR="000A638F" w:rsidRPr="00A80007">
        <w:t xml:space="preserve">: Constructed by </w:t>
      </w:r>
      <w:r w:rsidR="00BC0870">
        <w:t xml:space="preserve">the </w:t>
      </w:r>
      <w:r w:rsidR="000A638F" w:rsidRPr="00A80007">
        <w:t xml:space="preserve">researcher from </w:t>
      </w:r>
      <w:r w:rsidR="00BC0870">
        <w:t xml:space="preserve">the </w:t>
      </w:r>
      <w:r w:rsidR="000A638F" w:rsidRPr="00A80007">
        <w:t>literature review</w:t>
      </w:r>
    </w:p>
    <w:p w14:paraId="1EBD0AEE" w14:textId="5ED26894" w:rsidR="0068701E" w:rsidRPr="00A80007" w:rsidRDefault="000D75A2" w:rsidP="003E7DA4">
      <w:pPr>
        <w:spacing w:before="100" w:beforeAutospacing="1" w:after="100" w:afterAutospacing="1"/>
        <w:ind w:right="142"/>
      </w:pPr>
      <w:r w:rsidRPr="00A80007">
        <w:t xml:space="preserve">The conceptual framework consists of the two main constructs comprising the Theoretical and Empirical constructs. The Theoretical constructs comprise </w:t>
      </w:r>
      <w:r w:rsidR="00CC659C" w:rsidRPr="00A80007">
        <w:t xml:space="preserve">TAM and TTF which are the adopted theories underpinning the study. The study measured the PEOU and PU </w:t>
      </w:r>
      <w:r w:rsidR="005E0A41" w:rsidRPr="00A80007">
        <w:t xml:space="preserve">of TAM </w:t>
      </w:r>
      <w:r w:rsidR="00CC659C" w:rsidRPr="00A80007">
        <w:t xml:space="preserve">of mobile technology through the level of its adoption and use by healthcare workers. A Technological Capacity and Digital Literacy Assessment </w:t>
      </w:r>
      <w:r w:rsidR="00447FAD" w:rsidRPr="00A80007">
        <w:t>T</w:t>
      </w:r>
      <w:r w:rsidR="00CC659C" w:rsidRPr="00A80007">
        <w:t xml:space="preserve">ool </w:t>
      </w:r>
      <w:r w:rsidR="00051841" w:rsidRPr="00A80007">
        <w:t xml:space="preserve">(TCDL) </w:t>
      </w:r>
      <w:r w:rsidR="00CC659C" w:rsidRPr="00A80007">
        <w:t>was developed for this purpose</w:t>
      </w:r>
      <w:r w:rsidR="0068701E" w:rsidRPr="00A80007">
        <w:t xml:space="preserve"> in addition to the In-depth Interview </w:t>
      </w:r>
      <w:r w:rsidR="009D1449" w:rsidRPr="00A80007">
        <w:t xml:space="preserve">(IDI) </w:t>
      </w:r>
      <w:r w:rsidR="0068701E" w:rsidRPr="00A80007">
        <w:t>Guides</w:t>
      </w:r>
      <w:r w:rsidR="00D444EA" w:rsidRPr="00A80007">
        <w:t xml:space="preserve">. </w:t>
      </w:r>
      <w:r w:rsidR="00447FAD" w:rsidRPr="00A80007">
        <w:t xml:space="preserve">The outcomes of this theoretical construct in the areas of high adoption and use </w:t>
      </w:r>
      <w:r w:rsidR="00CC3B0A" w:rsidRPr="00A80007">
        <w:t xml:space="preserve">of the mobile phone </w:t>
      </w:r>
      <w:r w:rsidR="00447FAD" w:rsidRPr="00A80007">
        <w:t xml:space="preserve">due to a good PEOU and PU became </w:t>
      </w:r>
      <w:r w:rsidR="009542D2" w:rsidRPr="00A80007">
        <w:t>e</w:t>
      </w:r>
      <w:r w:rsidR="00447FAD" w:rsidRPr="00A80007">
        <w:t>nablers and facilitators of mHealth</w:t>
      </w:r>
      <w:r w:rsidR="009542D2" w:rsidRPr="00A80007">
        <w:t>, which were captured under the mHealth Enablers and Facilitators empirical construct</w:t>
      </w:r>
      <w:r w:rsidR="00447FAD" w:rsidRPr="00A80007">
        <w:t xml:space="preserve">. </w:t>
      </w:r>
      <w:r w:rsidR="00051841" w:rsidRPr="00A80007">
        <w:t>TTF constructs in the area</w:t>
      </w:r>
      <w:r w:rsidR="0068701E" w:rsidRPr="00A80007">
        <w:t xml:space="preserve">s </w:t>
      </w:r>
      <w:r w:rsidR="00051841" w:rsidRPr="00A80007">
        <w:t>of Task characteristics, Technology characteristics, Utilization</w:t>
      </w:r>
      <w:r w:rsidR="00BC0870">
        <w:t>,</w:t>
      </w:r>
      <w:r w:rsidR="00051841" w:rsidRPr="00A80007">
        <w:t xml:space="preserve"> and Performance were measured through </w:t>
      </w:r>
      <w:r w:rsidR="009D1449" w:rsidRPr="00A80007">
        <w:t>IDI</w:t>
      </w:r>
      <w:r w:rsidR="00051841" w:rsidRPr="00A80007">
        <w:t xml:space="preserve"> Guides. </w:t>
      </w:r>
      <w:r w:rsidR="0068701E" w:rsidRPr="00A80007">
        <w:t xml:space="preserve">A good fit leading to utilization and performance of healthcare tasks were considered enablers and facilitators of mHealth. Low adoption due to poor PEOU and PU and a poor </w:t>
      </w:r>
      <w:r w:rsidR="009542D2" w:rsidRPr="00A80007">
        <w:t>task-</w:t>
      </w:r>
      <w:r w:rsidR="0068701E" w:rsidRPr="00A80007">
        <w:t>technology fit were considered challenges to mHealth</w:t>
      </w:r>
      <w:r w:rsidR="009542D2" w:rsidRPr="00A80007">
        <w:t xml:space="preserve"> and captured in the empirical construct of mHealth challenges.</w:t>
      </w:r>
      <w:r w:rsidR="0068701E" w:rsidRPr="00A80007">
        <w:t xml:space="preserve"> </w:t>
      </w:r>
      <w:r w:rsidR="009542D2" w:rsidRPr="00A80007">
        <w:t>These two empirical constructs impacted separately on the delivery of public health services using the mobile phone</w:t>
      </w:r>
      <w:r w:rsidR="00514B57" w:rsidRPr="00A80007">
        <w:t xml:space="preserve">, which construct was measured through an </w:t>
      </w:r>
      <w:r w:rsidR="009D1449" w:rsidRPr="00A80007">
        <w:t>IDI</w:t>
      </w:r>
      <w:r w:rsidR="00514B57" w:rsidRPr="00A80007">
        <w:t xml:space="preserve"> Guide.</w:t>
      </w:r>
    </w:p>
    <w:p w14:paraId="7D78ED29" w14:textId="4902CF4E" w:rsidR="003E7DA4" w:rsidRPr="00A80007" w:rsidRDefault="003E7DA4" w:rsidP="003E7DA4">
      <w:pPr>
        <w:spacing w:before="100" w:beforeAutospacing="1" w:after="100" w:afterAutospacing="1"/>
        <w:ind w:right="142"/>
      </w:pPr>
      <w:r w:rsidRPr="00A80007">
        <w:t>The two independent empirical constructs</w:t>
      </w:r>
      <w:r w:rsidR="002E22C0" w:rsidRPr="00A80007">
        <w:t xml:space="preserve"> (Enablers and Facilitators and</w:t>
      </w:r>
      <w:r w:rsidRPr="00A80007">
        <w:t xml:space="preserve"> </w:t>
      </w:r>
      <w:r w:rsidR="002E22C0" w:rsidRPr="00A80007">
        <w:t xml:space="preserve">mHealth challenges) </w:t>
      </w:r>
      <w:r w:rsidRPr="00A80007">
        <w:t xml:space="preserve">act </w:t>
      </w:r>
      <w:r w:rsidR="00BC6BBE" w:rsidRPr="00A80007">
        <w:t>as force-field</w:t>
      </w:r>
      <w:r w:rsidRPr="00A80007">
        <w:t xml:space="preserve"> </w:t>
      </w:r>
      <w:r w:rsidR="002E22C0" w:rsidRPr="00A80007">
        <w:t xml:space="preserve">on mHealth for public health services construct. Enablers and Facilitators act </w:t>
      </w:r>
      <w:r w:rsidRPr="00A80007">
        <w:t xml:space="preserve">as a driving force </w:t>
      </w:r>
      <w:r w:rsidR="002E22C0" w:rsidRPr="00A80007">
        <w:t>while mHealth challenges act</w:t>
      </w:r>
      <w:r w:rsidRPr="00A80007">
        <w:t xml:space="preserve"> as restraining forces and therefore the elimination of these restraining forces helps provide impetus to the driving forces to strengthen </w:t>
      </w:r>
      <w:r w:rsidR="00BC6BBE" w:rsidRPr="00A80007">
        <w:t>the viability</w:t>
      </w:r>
      <w:r w:rsidRPr="00A80007">
        <w:t xml:space="preserve"> of </w:t>
      </w:r>
      <w:r w:rsidR="00BC6BBE" w:rsidRPr="00A80007">
        <w:t xml:space="preserve">providing </w:t>
      </w:r>
      <w:r w:rsidRPr="00A80007">
        <w:t xml:space="preserve">public health services </w:t>
      </w:r>
      <w:r w:rsidR="004D53D4" w:rsidRPr="00A80007">
        <w:t>for the prevention and management of cholera</w:t>
      </w:r>
      <w:r w:rsidRPr="00A80007">
        <w:t xml:space="preserve">. In the case where the restraining forces are dominant over that of the driving forces, then </w:t>
      </w:r>
      <w:r w:rsidR="00BC0870">
        <w:t xml:space="preserve">the </w:t>
      </w:r>
      <w:r w:rsidRPr="00A80007">
        <w:t xml:space="preserve">viability of </w:t>
      </w:r>
      <w:r w:rsidR="003C44B7" w:rsidRPr="00A80007">
        <w:t>mHealth</w:t>
      </w:r>
      <w:r w:rsidRPr="00A80007">
        <w:t xml:space="preserve"> in cholera may be</w:t>
      </w:r>
      <w:r w:rsidR="005473FF" w:rsidRPr="00A80007">
        <w:t xml:space="preserve"> ill-</w:t>
      </w:r>
      <w:r w:rsidRPr="00A80007">
        <w:t>affected.</w:t>
      </w:r>
    </w:p>
    <w:p w14:paraId="23C4AE27" w14:textId="237D420B" w:rsidR="003E7DA4" w:rsidRPr="00A80007" w:rsidRDefault="009B4995" w:rsidP="0070217E">
      <w:pPr>
        <w:pStyle w:val="ListParagraph"/>
        <w:keepNext/>
        <w:keepLines/>
        <w:numPr>
          <w:ilvl w:val="1"/>
          <w:numId w:val="23"/>
        </w:numPr>
        <w:spacing w:before="200" w:beforeAutospacing="1" w:after="100" w:afterAutospacing="1"/>
        <w:ind w:right="142"/>
        <w:outlineLvl w:val="1"/>
        <w:rPr>
          <w:rFonts w:ascii="Times New Roman" w:eastAsiaTheme="majorEastAsia" w:hAnsi="Times New Roman" w:cs="Times New Roman"/>
          <w:b/>
          <w:bCs/>
          <w:szCs w:val="26"/>
        </w:rPr>
      </w:pPr>
      <w:bookmarkStart w:id="70" w:name="_Toc45840584"/>
      <w:r w:rsidRPr="00A80007">
        <w:rPr>
          <w:rFonts w:ascii="Times New Roman" w:eastAsiaTheme="majorEastAsia" w:hAnsi="Times New Roman" w:cs="Times New Roman"/>
          <w:b/>
          <w:bCs/>
          <w:szCs w:val="26"/>
        </w:rPr>
        <w:t xml:space="preserve">Chapter </w:t>
      </w:r>
      <w:r w:rsidR="003C2A4B" w:rsidRPr="00A80007">
        <w:rPr>
          <w:rFonts w:ascii="Times New Roman" w:eastAsiaTheme="majorEastAsia" w:hAnsi="Times New Roman" w:cs="Times New Roman"/>
          <w:b/>
          <w:bCs/>
          <w:szCs w:val="26"/>
        </w:rPr>
        <w:t>s</w:t>
      </w:r>
      <w:r w:rsidRPr="00A80007">
        <w:rPr>
          <w:rFonts w:ascii="Times New Roman" w:eastAsiaTheme="majorEastAsia" w:hAnsi="Times New Roman" w:cs="Times New Roman"/>
          <w:b/>
          <w:bCs/>
          <w:szCs w:val="26"/>
        </w:rPr>
        <w:t>ummary</w:t>
      </w:r>
      <w:bookmarkEnd w:id="70"/>
    </w:p>
    <w:p w14:paraId="4B59CB89" w14:textId="0B83CBC5" w:rsidR="00DC68F6" w:rsidRPr="00A80007" w:rsidRDefault="003E7DA4" w:rsidP="003E7DA4">
      <w:pPr>
        <w:spacing w:before="100" w:beforeAutospacing="1" w:after="100" w:afterAutospacing="1"/>
        <w:ind w:right="142"/>
      </w:pPr>
      <w:r w:rsidRPr="00A80007">
        <w:t>This chapter reviewed the key theoretical and empirical literature on the topic. It discussed key technology acceptance theories, choice</w:t>
      </w:r>
      <w:r w:rsidR="00BC0870">
        <w:t>,</w:t>
      </w:r>
      <w:r w:rsidRPr="00A80007">
        <w:t xml:space="preserve"> </w:t>
      </w:r>
      <w:r w:rsidR="001234E9" w:rsidRPr="00A80007">
        <w:t xml:space="preserve">and justification </w:t>
      </w:r>
      <w:r w:rsidRPr="00A80007">
        <w:t>of theories to underpin the study and proffered a conceptual framework to guide the study. It</w:t>
      </w:r>
      <w:r w:rsidR="00D724FC" w:rsidRPr="00A80007">
        <w:t xml:space="preserve"> also</w:t>
      </w:r>
      <w:r w:rsidRPr="00A80007">
        <w:t xml:space="preserve"> surveyed the empirical literature to explore the general efficacy of mobile phones in various aspects of public health services including </w:t>
      </w:r>
      <w:r w:rsidR="00AE6FF5" w:rsidRPr="00A80007">
        <w:t>cholera</w:t>
      </w:r>
      <w:r w:rsidRPr="00A80007">
        <w:t>, the challenges with the adoption and use of mobile phones</w:t>
      </w:r>
      <w:r w:rsidR="00BC0870">
        <w:t>,</w:t>
      </w:r>
      <w:r w:rsidRPr="00A80007">
        <w:t xml:space="preserve"> and enabling and facilitating factors </w:t>
      </w:r>
      <w:r w:rsidR="00BC0870">
        <w:t>that</w:t>
      </w:r>
      <w:r w:rsidRPr="00A80007">
        <w:t xml:space="preserve"> enhance the viability of </w:t>
      </w:r>
      <w:r w:rsidR="003C44B7" w:rsidRPr="00A80007">
        <w:t>mHealth</w:t>
      </w:r>
      <w:r w:rsidRPr="00A80007">
        <w:t xml:space="preserve"> in the prevention and management of cholera. </w:t>
      </w:r>
    </w:p>
    <w:p w14:paraId="0D89BE69" w14:textId="133B8976" w:rsidR="00DB73EF" w:rsidRPr="00A80007" w:rsidRDefault="00DB73EF" w:rsidP="00DB73EF">
      <w:pPr>
        <w:spacing w:before="100" w:beforeAutospacing="1" w:after="100" w:afterAutospacing="1"/>
        <w:ind w:right="142"/>
      </w:pPr>
      <w:r w:rsidRPr="00A80007">
        <w:t xml:space="preserve">Based on the review, </w:t>
      </w:r>
      <w:r w:rsidR="007617A3" w:rsidRPr="00A80007">
        <w:t>the study</w:t>
      </w:r>
      <w:r w:rsidRPr="00A80007">
        <w:t xml:space="preserve"> identifie</w:t>
      </w:r>
      <w:r w:rsidR="00B657F8" w:rsidRPr="00A80007">
        <w:t>d</w:t>
      </w:r>
      <w:r w:rsidRPr="00A80007">
        <w:t xml:space="preserve"> </w:t>
      </w:r>
      <w:r w:rsidR="006E0831" w:rsidRPr="00A80007">
        <w:t>several</w:t>
      </w:r>
      <w:r w:rsidRPr="00A80007">
        <w:t xml:space="preserve"> gaps in empirical research. First, the literature suggests a very limited empirical research on the systematic use of </w:t>
      </w:r>
      <w:r w:rsidR="00BC0870">
        <w:t xml:space="preserve">the </w:t>
      </w:r>
      <w:r w:rsidRPr="00A80007">
        <w:t>mobile phone in cholera prevention and management; of which literature is nascent. In the case of Ghana, empirical mHealth studies on cholera are virtually non-existent. The study</w:t>
      </w:r>
      <w:r w:rsidR="00BC0870">
        <w:t>, therefore,</w:t>
      </w:r>
      <w:r w:rsidRPr="00A80007">
        <w:t xml:space="preserve"> intends to explore the role of mobile phones in cholera prevention and management in Ghana and helps fill a </w:t>
      </w:r>
      <w:r w:rsidRPr="00A80007">
        <w:rPr>
          <w:i/>
        </w:rPr>
        <w:t>Disease Intervention</w:t>
      </w:r>
      <w:r w:rsidRPr="00A80007">
        <w:t xml:space="preserve"> gap. Second, this help</w:t>
      </w:r>
      <w:r w:rsidR="00B657F8" w:rsidRPr="00A80007">
        <w:t>s</w:t>
      </w:r>
      <w:r w:rsidRPr="00A80007">
        <w:t xml:space="preserve"> achieve a critical need to fill a </w:t>
      </w:r>
      <w:r w:rsidRPr="00A80007">
        <w:rPr>
          <w:i/>
        </w:rPr>
        <w:t>Contextual</w:t>
      </w:r>
      <w:r w:rsidRPr="00A80007">
        <w:t xml:space="preserve"> gap </w:t>
      </w:r>
      <w:r w:rsidR="004F3ECB" w:rsidRPr="00A80007">
        <w:t>in</w:t>
      </w:r>
      <w:r w:rsidRPr="00A80007">
        <w:t xml:space="preserve"> respect </w:t>
      </w:r>
      <w:r w:rsidR="004F3ECB" w:rsidRPr="00A80007">
        <w:t>of</w:t>
      </w:r>
      <w:r w:rsidRPr="00A80007">
        <w:t xml:space="preserve"> Ghana as LMIC country.</w:t>
      </w:r>
      <w:r w:rsidR="0069006A" w:rsidRPr="00A80007">
        <w:t xml:space="preserve"> </w:t>
      </w:r>
      <w:r w:rsidRPr="00A80007">
        <w:t xml:space="preserve">Third, the research helps fill a </w:t>
      </w:r>
      <w:r w:rsidRPr="00A80007">
        <w:rPr>
          <w:i/>
        </w:rPr>
        <w:t>Methodological Rigour</w:t>
      </w:r>
      <w:r w:rsidRPr="00A80007">
        <w:t xml:space="preserve"> gap by designing a special instrument in assessing the Technological Capabilities and Level of Digital Literacy (TC &amp; DL) of participants interviewed. Four</w:t>
      </w:r>
      <w:r w:rsidR="0069006A" w:rsidRPr="00A80007">
        <w:t>th</w:t>
      </w:r>
      <w:r w:rsidRPr="00A80007">
        <w:t xml:space="preserve">, it adds to theoretical depth by combining two theories (TAM and TTF) </w:t>
      </w:r>
      <w:r w:rsidR="00AF028E" w:rsidRPr="00A80007">
        <w:t>to help provide a fuller understanding of the phenomenon</w:t>
      </w:r>
      <w:r w:rsidR="00D444EA" w:rsidRPr="00A80007">
        <w:t xml:space="preserve">. </w:t>
      </w:r>
      <w:r w:rsidRPr="00A80007">
        <w:t>The next chapter discusses the methodology of the study.</w:t>
      </w:r>
    </w:p>
    <w:p w14:paraId="60FED071" w14:textId="68473FAB" w:rsidR="00911D32" w:rsidRPr="00A80007" w:rsidRDefault="00911D32">
      <w:pPr>
        <w:jc w:val="left"/>
      </w:pPr>
      <w:r w:rsidRPr="00A80007">
        <w:br w:type="page"/>
      </w:r>
    </w:p>
    <w:p w14:paraId="4557E6AE" w14:textId="4CD30E8E" w:rsidR="00E37361" w:rsidRPr="00A80007" w:rsidRDefault="00E37361" w:rsidP="003270E8">
      <w:pPr>
        <w:keepNext/>
        <w:keepLines/>
        <w:spacing w:before="480" w:line="276" w:lineRule="auto"/>
        <w:contextualSpacing/>
        <w:jc w:val="center"/>
        <w:outlineLvl w:val="0"/>
        <w:rPr>
          <w:rFonts w:eastAsiaTheme="majorEastAsia"/>
          <w:b/>
          <w:bCs/>
          <w:sz w:val="28"/>
          <w:szCs w:val="28"/>
          <w:lang w:val="en-US" w:eastAsia="en-US"/>
        </w:rPr>
      </w:pPr>
      <w:bookmarkStart w:id="71" w:name="_Toc45840585"/>
      <w:r w:rsidRPr="00A80007">
        <w:rPr>
          <w:rFonts w:eastAsiaTheme="majorEastAsia"/>
          <w:b/>
          <w:bCs/>
          <w:sz w:val="28"/>
          <w:szCs w:val="28"/>
          <w:lang w:val="en-US" w:eastAsia="en-US"/>
        </w:rPr>
        <w:t>CHAPTER THREE</w:t>
      </w:r>
      <w:bookmarkEnd w:id="71"/>
      <w:r w:rsidRPr="00A80007">
        <w:rPr>
          <w:rFonts w:eastAsiaTheme="majorEastAsia"/>
          <w:b/>
          <w:bCs/>
          <w:sz w:val="28"/>
          <w:szCs w:val="28"/>
          <w:lang w:val="en-US" w:eastAsia="en-US"/>
        </w:rPr>
        <w:t xml:space="preserve"> </w:t>
      </w:r>
    </w:p>
    <w:p w14:paraId="30E78B40" w14:textId="77777777" w:rsidR="00E37361" w:rsidRPr="00A80007" w:rsidRDefault="00E37361" w:rsidP="003270E8">
      <w:pPr>
        <w:keepNext/>
        <w:keepLines/>
        <w:spacing w:before="480" w:line="276" w:lineRule="auto"/>
        <w:contextualSpacing/>
        <w:jc w:val="center"/>
        <w:outlineLvl w:val="0"/>
        <w:rPr>
          <w:rFonts w:eastAsiaTheme="majorEastAsia"/>
          <w:b/>
          <w:bCs/>
          <w:sz w:val="28"/>
          <w:szCs w:val="28"/>
          <w:lang w:val="en-US" w:eastAsia="en-US"/>
        </w:rPr>
      </w:pPr>
    </w:p>
    <w:p w14:paraId="788F4696" w14:textId="5B4A1C5E" w:rsidR="003270E8" w:rsidRPr="00A80007" w:rsidRDefault="00333C00" w:rsidP="003270E8">
      <w:pPr>
        <w:keepNext/>
        <w:keepLines/>
        <w:spacing w:before="480" w:line="276" w:lineRule="auto"/>
        <w:contextualSpacing/>
        <w:jc w:val="center"/>
        <w:outlineLvl w:val="0"/>
        <w:rPr>
          <w:rFonts w:eastAsiaTheme="majorEastAsia"/>
          <w:b/>
          <w:bCs/>
          <w:sz w:val="28"/>
          <w:szCs w:val="28"/>
          <w:lang w:val="en-US" w:eastAsia="en-US"/>
        </w:rPr>
      </w:pPr>
      <w:bookmarkStart w:id="72" w:name="_Toc45840586"/>
      <w:r w:rsidRPr="00A80007">
        <w:rPr>
          <w:rFonts w:eastAsiaTheme="majorEastAsia"/>
          <w:b/>
          <w:bCs/>
          <w:sz w:val="28"/>
          <w:szCs w:val="28"/>
          <w:lang w:val="en-US" w:eastAsia="en-US"/>
        </w:rPr>
        <w:t xml:space="preserve">3.0 </w:t>
      </w:r>
      <w:r w:rsidR="003270E8" w:rsidRPr="00A80007">
        <w:rPr>
          <w:rStyle w:val="Heading1Char"/>
          <w:b/>
          <w:bCs w:val="0"/>
          <w:color w:val="auto"/>
          <w:lang w:eastAsia="en-US"/>
        </w:rPr>
        <w:t>RESEARCH METHODOLOGY</w:t>
      </w:r>
      <w:bookmarkEnd w:id="72"/>
    </w:p>
    <w:p w14:paraId="2B93D61D" w14:textId="77777777" w:rsidR="003270E8" w:rsidRPr="00A80007" w:rsidRDefault="003270E8" w:rsidP="003270E8">
      <w:pPr>
        <w:widowControl w:val="0"/>
        <w:spacing w:before="10" w:line="240" w:lineRule="auto"/>
        <w:rPr>
          <w:lang w:val="en-US" w:eastAsia="en-US"/>
        </w:rPr>
      </w:pPr>
    </w:p>
    <w:p w14:paraId="6189E67B" w14:textId="06F35156" w:rsidR="003270E8" w:rsidRPr="00A80007" w:rsidRDefault="003270E8" w:rsidP="0070217E">
      <w:pPr>
        <w:pStyle w:val="ListParagraph"/>
        <w:keepNext/>
        <w:keepLines/>
        <w:numPr>
          <w:ilvl w:val="0"/>
          <w:numId w:val="18"/>
        </w:numPr>
        <w:spacing w:before="200" w:beforeAutospacing="1" w:after="100" w:afterAutospacing="1"/>
        <w:ind w:left="567" w:right="142" w:hanging="567"/>
        <w:outlineLvl w:val="1"/>
        <w:rPr>
          <w:rFonts w:ascii="Times New Roman" w:eastAsiaTheme="majorEastAsia" w:hAnsi="Times New Roman" w:cs="Times New Roman"/>
          <w:b/>
          <w:bCs/>
          <w:szCs w:val="26"/>
        </w:rPr>
      </w:pPr>
      <w:bookmarkStart w:id="73" w:name="_Toc45840587"/>
      <w:r w:rsidRPr="00A80007">
        <w:rPr>
          <w:rFonts w:ascii="Times New Roman" w:eastAsiaTheme="majorEastAsia" w:hAnsi="Times New Roman" w:cs="Times New Roman"/>
          <w:b/>
          <w:bCs/>
          <w:szCs w:val="26"/>
        </w:rPr>
        <w:t>Chapter Introduction</w:t>
      </w:r>
      <w:bookmarkEnd w:id="73"/>
    </w:p>
    <w:p w14:paraId="025BF59F" w14:textId="645D6D4F" w:rsidR="003270E8" w:rsidRPr="00A80007" w:rsidRDefault="003270E8" w:rsidP="003270E8">
      <w:pPr>
        <w:spacing w:after="200"/>
        <w:rPr>
          <w:rFonts w:eastAsiaTheme="minorHAnsi"/>
          <w:lang w:eastAsia="en-US"/>
        </w:rPr>
      </w:pPr>
      <w:r w:rsidRPr="00A80007">
        <w:rPr>
          <w:rFonts w:eastAsiaTheme="minorHAnsi"/>
          <w:lang w:eastAsia="en-US"/>
        </w:rPr>
        <w:t xml:space="preserve">Methodology concerns the best means of gaining knowledge about </w:t>
      </w:r>
      <w:r w:rsidR="00BC0870">
        <w:rPr>
          <w:rFonts w:eastAsiaTheme="minorHAnsi"/>
          <w:lang w:eastAsia="en-US"/>
        </w:rPr>
        <w:t>a</w:t>
      </w:r>
      <w:r w:rsidRPr="00A80007">
        <w:rPr>
          <w:rFonts w:eastAsiaTheme="minorHAnsi"/>
          <w:lang w:eastAsia="en-US"/>
        </w:rPr>
        <w:t xml:space="preserve"> phenomena as accepted by the community of researchers in the field, which also includes the process of research</w:t>
      </w:r>
      <w:r w:rsidR="00644634" w:rsidRPr="00A80007">
        <w:rPr>
          <w:rFonts w:eastAsiaTheme="minorHAnsi"/>
          <w:noProof/>
          <w:lang w:eastAsia="en-US"/>
        </w:rPr>
        <w:t xml:space="preserve"> </w:t>
      </w:r>
      <w:sdt>
        <w:sdtPr>
          <w:rPr>
            <w:rFonts w:eastAsiaTheme="minorHAnsi"/>
            <w:noProof/>
            <w:lang w:eastAsia="en-US"/>
          </w:rPr>
          <w:id w:val="-937055529"/>
          <w:citation/>
        </w:sdtPr>
        <w:sdtEndPr/>
        <w:sdtContent>
          <w:r w:rsidR="006C2E10" w:rsidRPr="00A80007">
            <w:rPr>
              <w:rFonts w:eastAsiaTheme="minorHAnsi"/>
              <w:noProof/>
              <w:lang w:eastAsia="en-US"/>
            </w:rPr>
            <w:fldChar w:fldCharType="begin"/>
          </w:r>
          <w:r w:rsidR="006C2E10" w:rsidRPr="00A80007">
            <w:rPr>
              <w:rFonts w:eastAsiaTheme="minorHAnsi"/>
              <w:noProof/>
              <w:lang w:val="en-US" w:eastAsia="en-US"/>
            </w:rPr>
            <w:instrText xml:space="preserve">CITATION Cre14 \t  \l 1033 </w:instrText>
          </w:r>
          <w:r w:rsidR="006C2E10" w:rsidRPr="00A80007">
            <w:rPr>
              <w:rFonts w:eastAsiaTheme="minorHAnsi"/>
              <w:noProof/>
              <w:lang w:eastAsia="en-US"/>
            </w:rPr>
            <w:fldChar w:fldCharType="separate"/>
          </w:r>
          <w:r w:rsidR="00B204D3" w:rsidRPr="00B204D3">
            <w:rPr>
              <w:rFonts w:eastAsiaTheme="minorHAnsi"/>
              <w:noProof/>
              <w:lang w:val="en-US" w:eastAsia="en-US"/>
            </w:rPr>
            <w:t>(Creswell, 2014)</w:t>
          </w:r>
          <w:r w:rsidR="006C2E10" w:rsidRPr="00A80007">
            <w:rPr>
              <w:rFonts w:eastAsiaTheme="minorHAnsi"/>
              <w:noProof/>
              <w:lang w:eastAsia="en-US"/>
            </w:rPr>
            <w:fldChar w:fldCharType="end"/>
          </w:r>
        </w:sdtContent>
      </w:sdt>
      <w:r w:rsidRPr="00A80007">
        <w:rPr>
          <w:rFonts w:eastAsiaTheme="minorHAnsi"/>
          <w:lang w:eastAsia="en-US"/>
        </w:rPr>
        <w:t xml:space="preserve">.  This chapter discusses the key research paradigms, research approach, </w:t>
      </w:r>
      <w:r w:rsidR="00F448BF" w:rsidRPr="00A80007">
        <w:rPr>
          <w:rFonts w:eastAsiaTheme="minorHAnsi"/>
          <w:lang w:eastAsia="en-US"/>
        </w:rPr>
        <w:t>and scope</w:t>
      </w:r>
      <w:r w:rsidRPr="00A80007">
        <w:rPr>
          <w:rFonts w:eastAsiaTheme="minorHAnsi"/>
          <w:lang w:eastAsia="en-US"/>
        </w:rPr>
        <w:t xml:space="preserve"> of research, research design</w:t>
      </w:r>
      <w:r w:rsidR="00BC0870">
        <w:rPr>
          <w:rFonts w:eastAsiaTheme="minorHAnsi"/>
          <w:lang w:eastAsia="en-US"/>
        </w:rPr>
        <w:t>,</w:t>
      </w:r>
      <w:r w:rsidRPr="00A80007">
        <w:rPr>
          <w:rFonts w:eastAsiaTheme="minorHAnsi"/>
          <w:lang w:eastAsia="en-US"/>
        </w:rPr>
        <w:t xml:space="preserve"> methods of data collection including sampling techniques, study sites</w:t>
      </w:r>
      <w:r w:rsidR="00BC0870">
        <w:rPr>
          <w:rFonts w:eastAsiaTheme="minorHAnsi"/>
          <w:lang w:eastAsia="en-US"/>
        </w:rPr>
        <w:t>,</w:t>
      </w:r>
      <w:r w:rsidRPr="00A80007">
        <w:rPr>
          <w:rFonts w:eastAsiaTheme="minorHAnsi"/>
          <w:lang w:eastAsia="en-US"/>
        </w:rPr>
        <w:t xml:space="preserve"> and population. It also covers inclusivity and exclusivity criteria and provides information on </w:t>
      </w:r>
      <w:r w:rsidR="00BC0870">
        <w:rPr>
          <w:rFonts w:eastAsiaTheme="minorHAnsi"/>
          <w:lang w:eastAsia="en-US"/>
        </w:rPr>
        <w:t xml:space="preserve">the </w:t>
      </w:r>
      <w:r w:rsidRPr="00A80007">
        <w:rPr>
          <w:rFonts w:eastAsiaTheme="minorHAnsi"/>
          <w:lang w:eastAsia="en-US"/>
        </w:rPr>
        <w:t xml:space="preserve">ethical dimensions of the </w:t>
      </w:r>
      <w:r w:rsidRPr="00A80007">
        <w:rPr>
          <w:rFonts w:eastAsiaTheme="minorHAnsi"/>
          <w:lang w:val="en-US" w:eastAsia="en-US"/>
        </w:rPr>
        <w:t>research</w:t>
      </w:r>
      <w:r w:rsidRPr="00A80007">
        <w:rPr>
          <w:rFonts w:eastAsiaTheme="minorHAnsi"/>
          <w:lang w:eastAsia="en-US"/>
        </w:rPr>
        <w:t xml:space="preserve"> </w:t>
      </w:r>
      <w:r w:rsidRPr="00A80007">
        <w:rPr>
          <w:rFonts w:eastAsiaTheme="minorHAnsi"/>
          <w:lang w:val="en-US" w:eastAsia="en-US"/>
        </w:rPr>
        <w:t>and</w:t>
      </w:r>
      <w:r w:rsidRPr="00A80007">
        <w:rPr>
          <w:rFonts w:eastAsiaTheme="minorHAnsi"/>
          <w:lang w:eastAsia="en-US"/>
        </w:rPr>
        <w:t xml:space="preserve"> </w:t>
      </w:r>
      <w:r w:rsidR="00BC0870">
        <w:rPr>
          <w:rFonts w:eastAsiaTheme="minorHAnsi"/>
          <w:lang w:eastAsia="en-US"/>
        </w:rPr>
        <w:t xml:space="preserve">the </w:t>
      </w:r>
      <w:r w:rsidRPr="00A80007">
        <w:rPr>
          <w:rFonts w:eastAsiaTheme="minorHAnsi"/>
          <w:lang w:val="en-US" w:eastAsia="en-US"/>
        </w:rPr>
        <w:t>researcher’s</w:t>
      </w:r>
      <w:r w:rsidRPr="00A80007">
        <w:rPr>
          <w:rFonts w:eastAsiaTheme="minorHAnsi"/>
          <w:lang w:eastAsia="en-US"/>
        </w:rPr>
        <w:t xml:space="preserve"> </w:t>
      </w:r>
      <w:r w:rsidRPr="00A80007">
        <w:rPr>
          <w:rFonts w:eastAsiaTheme="minorHAnsi"/>
          <w:lang w:val="en-US" w:eastAsia="en-US"/>
        </w:rPr>
        <w:t>reflexivity</w:t>
      </w:r>
      <w:r w:rsidRPr="00A80007">
        <w:rPr>
          <w:rFonts w:eastAsiaTheme="minorHAnsi"/>
          <w:lang w:eastAsia="en-US"/>
        </w:rPr>
        <w:t xml:space="preserve">. </w:t>
      </w:r>
    </w:p>
    <w:p w14:paraId="6D7092B6" w14:textId="0F8CE30C" w:rsidR="003270E8" w:rsidRPr="00A80007" w:rsidRDefault="003270E8" w:rsidP="0070217E">
      <w:pPr>
        <w:pStyle w:val="ListParagraph"/>
        <w:keepNext/>
        <w:keepLines/>
        <w:numPr>
          <w:ilvl w:val="0"/>
          <w:numId w:val="26"/>
        </w:numPr>
        <w:spacing w:before="200" w:beforeAutospacing="1" w:after="100" w:afterAutospacing="1"/>
        <w:ind w:right="142"/>
        <w:outlineLvl w:val="1"/>
        <w:rPr>
          <w:rFonts w:ascii="Times New Roman" w:eastAsiaTheme="majorEastAsia" w:hAnsi="Times New Roman" w:cs="Times New Roman"/>
          <w:b/>
          <w:bCs/>
          <w:szCs w:val="26"/>
        </w:rPr>
      </w:pPr>
      <w:bookmarkStart w:id="74" w:name="_Toc526337660"/>
      <w:bookmarkStart w:id="75" w:name="_Toc45840588"/>
      <w:r w:rsidRPr="00A80007">
        <w:rPr>
          <w:rFonts w:ascii="Times New Roman" w:eastAsiaTheme="majorEastAsia" w:hAnsi="Times New Roman" w:cs="Times New Roman"/>
          <w:b/>
          <w:bCs/>
          <w:szCs w:val="26"/>
        </w:rPr>
        <w:t xml:space="preserve">Research </w:t>
      </w:r>
      <w:r w:rsidR="00F448BF" w:rsidRPr="00A80007">
        <w:rPr>
          <w:rFonts w:ascii="Times New Roman" w:eastAsiaTheme="majorEastAsia" w:hAnsi="Times New Roman" w:cs="Times New Roman"/>
          <w:b/>
          <w:bCs/>
          <w:szCs w:val="26"/>
        </w:rPr>
        <w:t xml:space="preserve">paradigms </w:t>
      </w:r>
      <w:bookmarkEnd w:id="74"/>
      <w:r w:rsidR="00F448BF" w:rsidRPr="00A80007">
        <w:rPr>
          <w:rFonts w:ascii="Times New Roman" w:eastAsiaTheme="majorEastAsia" w:hAnsi="Times New Roman" w:cs="Times New Roman"/>
          <w:b/>
          <w:bCs/>
          <w:szCs w:val="26"/>
        </w:rPr>
        <w:t>and philosophy</w:t>
      </w:r>
      <w:bookmarkEnd w:id="75"/>
    </w:p>
    <w:p w14:paraId="6F3D2968" w14:textId="45ECE2B5" w:rsidR="003270E8" w:rsidRPr="00A80007" w:rsidRDefault="004A7C6C" w:rsidP="003270E8">
      <w:pPr>
        <w:spacing w:after="200"/>
        <w:rPr>
          <w:rFonts w:eastAsiaTheme="minorHAnsi"/>
          <w:lang w:eastAsia="en-US"/>
        </w:rPr>
      </w:pPr>
      <w:r w:rsidRPr="00A80007">
        <w:rPr>
          <w:rFonts w:eastAsiaTheme="minorHAnsi"/>
          <w:lang w:eastAsia="en-US"/>
        </w:rPr>
        <w:t xml:space="preserve">This section discusses in detail the selected paradigm for the research </w:t>
      </w:r>
      <w:r w:rsidR="00D444EA" w:rsidRPr="00A80007">
        <w:rPr>
          <w:rFonts w:eastAsiaTheme="minorHAnsi"/>
          <w:lang w:eastAsia="en-US"/>
        </w:rPr>
        <w:t>and</w:t>
      </w:r>
      <w:r w:rsidRPr="00A80007">
        <w:rPr>
          <w:rFonts w:eastAsiaTheme="minorHAnsi"/>
          <w:lang w:eastAsia="en-US"/>
        </w:rPr>
        <w:t xml:space="preserve"> provides a brief overview of the other paradigms</w:t>
      </w:r>
      <w:r w:rsidR="00D444EA" w:rsidRPr="00A80007">
        <w:rPr>
          <w:rFonts w:eastAsiaTheme="minorHAnsi"/>
          <w:lang w:eastAsia="en-US"/>
        </w:rPr>
        <w:t xml:space="preserve">. </w:t>
      </w:r>
      <w:r w:rsidRPr="00A80007">
        <w:rPr>
          <w:rFonts w:eastAsiaTheme="minorHAnsi"/>
          <w:lang w:eastAsia="en-US"/>
        </w:rPr>
        <w:t>It further outlines the choice of research approach, how the research was designed with its effect on data collection, analysis</w:t>
      </w:r>
      <w:r w:rsidR="00BC0870">
        <w:rPr>
          <w:rFonts w:eastAsiaTheme="minorHAnsi"/>
          <w:lang w:eastAsia="en-US"/>
        </w:rPr>
        <w:t>,</w:t>
      </w:r>
      <w:r w:rsidRPr="00A80007">
        <w:rPr>
          <w:rFonts w:eastAsiaTheme="minorHAnsi"/>
          <w:lang w:eastAsia="en-US"/>
        </w:rPr>
        <w:t xml:space="preserve"> and interpretation. </w:t>
      </w:r>
      <w:r w:rsidR="003270E8" w:rsidRPr="00A80007">
        <w:rPr>
          <w:rFonts w:eastAsiaTheme="minorHAnsi"/>
          <w:lang w:eastAsia="en-US"/>
        </w:rPr>
        <w:t xml:space="preserve">Wahyuni </w:t>
      </w:r>
      <w:sdt>
        <w:sdtPr>
          <w:rPr>
            <w:rFonts w:eastAsiaTheme="minorHAnsi"/>
            <w:lang w:eastAsia="en-US"/>
          </w:rPr>
          <w:id w:val="538475169"/>
          <w:citation/>
        </w:sdtPr>
        <w:sdtEndPr/>
        <w:sdtContent>
          <w:r w:rsidR="003270E8" w:rsidRPr="00A80007">
            <w:rPr>
              <w:rFonts w:eastAsiaTheme="minorHAnsi"/>
              <w:lang w:eastAsia="en-US"/>
            </w:rPr>
            <w:fldChar w:fldCharType="begin"/>
          </w:r>
          <w:r w:rsidR="003270E8" w:rsidRPr="00A80007">
            <w:rPr>
              <w:rFonts w:eastAsiaTheme="minorHAnsi"/>
              <w:lang w:eastAsia="en-US"/>
            </w:rPr>
            <w:instrText xml:space="preserve">CITATION Wah12 \n  \t  \l 2057 </w:instrText>
          </w:r>
          <w:r w:rsidR="003270E8" w:rsidRPr="00A80007">
            <w:rPr>
              <w:rFonts w:eastAsiaTheme="minorHAnsi"/>
              <w:lang w:eastAsia="en-US"/>
            </w:rPr>
            <w:fldChar w:fldCharType="separate"/>
          </w:r>
          <w:r w:rsidR="00B204D3" w:rsidRPr="00B204D3">
            <w:rPr>
              <w:rFonts w:eastAsiaTheme="minorHAnsi"/>
              <w:noProof/>
              <w:lang w:eastAsia="en-US"/>
            </w:rPr>
            <w:t>(2012)</w:t>
          </w:r>
          <w:r w:rsidR="003270E8" w:rsidRPr="00A80007">
            <w:rPr>
              <w:rFonts w:eastAsiaTheme="minorHAnsi"/>
              <w:lang w:eastAsia="en-US"/>
            </w:rPr>
            <w:fldChar w:fldCharType="end"/>
          </w:r>
        </w:sdtContent>
      </w:sdt>
      <w:r w:rsidR="003270E8" w:rsidRPr="00A80007">
        <w:rPr>
          <w:rFonts w:eastAsiaTheme="minorHAnsi"/>
          <w:b/>
          <w:lang w:eastAsia="en-US"/>
        </w:rPr>
        <w:t xml:space="preserve"> </w:t>
      </w:r>
      <w:r w:rsidR="008A34C9" w:rsidRPr="00A80007">
        <w:rPr>
          <w:rFonts w:eastAsiaTheme="minorHAnsi"/>
          <w:lang w:eastAsia="en-US"/>
        </w:rPr>
        <w:t xml:space="preserve">defines </w:t>
      </w:r>
      <w:r w:rsidR="00BC0870">
        <w:rPr>
          <w:rFonts w:eastAsiaTheme="minorHAnsi"/>
          <w:lang w:eastAsia="en-US"/>
        </w:rPr>
        <w:t xml:space="preserve">the </w:t>
      </w:r>
      <w:r w:rsidR="008A34C9" w:rsidRPr="00A80007">
        <w:rPr>
          <w:rFonts w:eastAsiaTheme="minorHAnsi"/>
          <w:lang w:eastAsia="en-US"/>
        </w:rPr>
        <w:t xml:space="preserve">research paradigm as consisting of a set of essential assumptions and beliefs on </w:t>
      </w:r>
      <w:r w:rsidR="00BC0870">
        <w:rPr>
          <w:rFonts w:eastAsiaTheme="minorHAnsi"/>
          <w:lang w:eastAsia="en-US"/>
        </w:rPr>
        <w:t xml:space="preserve">a </w:t>
      </w:r>
      <w:r w:rsidR="008A34C9" w:rsidRPr="00A80007">
        <w:rPr>
          <w:rFonts w:eastAsiaTheme="minorHAnsi"/>
          <w:lang w:eastAsia="en-US"/>
        </w:rPr>
        <w:t>worldview which influence researchers’ thinking and behaviour.</w:t>
      </w:r>
      <w:r w:rsidR="00E72336" w:rsidRPr="00A80007">
        <w:rPr>
          <w:rFonts w:eastAsiaTheme="minorHAnsi"/>
          <w:lang w:eastAsia="en-US"/>
        </w:rPr>
        <w:t xml:space="preserve"> </w:t>
      </w:r>
      <w:r w:rsidR="00961C64" w:rsidRPr="00A80007">
        <w:rPr>
          <w:rFonts w:eastAsiaTheme="minorHAnsi"/>
          <w:lang w:eastAsia="en-US"/>
        </w:rPr>
        <w:t>This study adopted the Interpretivist/Social Constructivist paradigm.</w:t>
      </w:r>
    </w:p>
    <w:p w14:paraId="43905A40" w14:textId="4C17565D" w:rsidR="003270E8" w:rsidRPr="00A80007" w:rsidRDefault="003270E8" w:rsidP="0070217E">
      <w:pPr>
        <w:pStyle w:val="ListParagraph"/>
        <w:keepNext/>
        <w:keepLines/>
        <w:numPr>
          <w:ilvl w:val="2"/>
          <w:numId w:val="28"/>
        </w:numPr>
        <w:spacing w:before="200" w:beforeAutospacing="1" w:after="100" w:afterAutospacing="1"/>
        <w:ind w:right="142"/>
        <w:outlineLvl w:val="2"/>
        <w:rPr>
          <w:rFonts w:ascii="Times New Roman" w:eastAsiaTheme="majorEastAsia" w:hAnsi="Times New Roman" w:cs="Times New Roman"/>
          <w:b/>
          <w:bCs/>
          <w:szCs w:val="26"/>
        </w:rPr>
      </w:pPr>
      <w:bookmarkStart w:id="76" w:name="_Toc45840589"/>
      <w:r w:rsidRPr="00A80007">
        <w:rPr>
          <w:rFonts w:ascii="Times New Roman" w:eastAsiaTheme="majorEastAsia" w:hAnsi="Times New Roman" w:cs="Times New Roman"/>
          <w:b/>
          <w:bCs/>
          <w:szCs w:val="26"/>
        </w:rPr>
        <w:t xml:space="preserve">The Interpretivist/Social Constructivist </w:t>
      </w:r>
      <w:r w:rsidR="00E03179" w:rsidRPr="00A80007">
        <w:rPr>
          <w:rFonts w:ascii="Times New Roman" w:eastAsiaTheme="majorEastAsia" w:hAnsi="Times New Roman" w:cs="Times New Roman"/>
          <w:b/>
          <w:bCs/>
          <w:szCs w:val="26"/>
        </w:rPr>
        <w:t>paradigm</w:t>
      </w:r>
      <w:bookmarkEnd w:id="76"/>
    </w:p>
    <w:p w14:paraId="13E30FB0" w14:textId="06271749" w:rsidR="003270E8" w:rsidRPr="00A80007" w:rsidRDefault="00E40435" w:rsidP="003270E8">
      <w:pPr>
        <w:spacing w:after="200"/>
        <w:rPr>
          <w:rFonts w:eastAsiaTheme="minorHAnsi"/>
          <w:lang w:eastAsia="en-US"/>
        </w:rPr>
      </w:pPr>
      <w:r w:rsidRPr="00A80007">
        <w:rPr>
          <w:rFonts w:eastAsiaTheme="minorHAnsi"/>
          <w:lang w:eastAsia="en-US"/>
        </w:rPr>
        <w:t xml:space="preserve">According to </w:t>
      </w:r>
      <w:r w:rsidR="003270E8" w:rsidRPr="00A80007">
        <w:rPr>
          <w:rFonts w:eastAsiaTheme="minorHAnsi"/>
          <w:lang w:eastAsia="en-US"/>
        </w:rPr>
        <w:t>Interpretivists</w:t>
      </w:r>
      <w:r w:rsidR="00BC0870">
        <w:rPr>
          <w:rFonts w:eastAsiaTheme="minorHAnsi"/>
          <w:lang w:eastAsia="en-US"/>
        </w:rPr>
        <w:t>,</w:t>
      </w:r>
      <w:r w:rsidR="003270E8" w:rsidRPr="00A80007">
        <w:rPr>
          <w:rFonts w:eastAsiaTheme="minorHAnsi"/>
          <w:lang w:eastAsia="en-US"/>
        </w:rPr>
        <w:t xml:space="preserve"> there is </w:t>
      </w:r>
      <w:r w:rsidR="00A408E2" w:rsidRPr="00A80007">
        <w:rPr>
          <w:rFonts w:eastAsiaTheme="minorHAnsi"/>
          <w:lang w:eastAsia="en-US"/>
        </w:rPr>
        <w:t>a clear</w:t>
      </w:r>
      <w:r w:rsidR="003270E8" w:rsidRPr="00A80007">
        <w:rPr>
          <w:rFonts w:eastAsiaTheme="minorHAnsi"/>
          <w:lang w:eastAsia="en-US"/>
        </w:rPr>
        <w:t xml:space="preserve"> difference between what empirical studies inform us of the world and what </w:t>
      </w:r>
      <w:r w:rsidR="00D444EA" w:rsidRPr="00A80007">
        <w:rPr>
          <w:rFonts w:eastAsiaTheme="minorHAnsi"/>
          <w:lang w:eastAsia="en-US"/>
        </w:rPr>
        <w:t>may</w:t>
      </w:r>
      <w:r w:rsidR="003270E8" w:rsidRPr="00A80007">
        <w:rPr>
          <w:rFonts w:eastAsiaTheme="minorHAnsi"/>
          <w:lang w:eastAsia="en-US"/>
        </w:rPr>
        <w:t xml:space="preserve"> be occurring. The Interpretive worldview emanated from the works of Edmund Husserl’s phenomenology and other philosophers’ work on interpretive understanding called hermeneutics</w:t>
      </w:r>
      <w:sdt>
        <w:sdtPr>
          <w:rPr>
            <w:rFonts w:eastAsiaTheme="minorHAnsi"/>
            <w:lang w:eastAsia="en-US"/>
          </w:rPr>
          <w:id w:val="-1146739945"/>
          <w:citation/>
        </w:sdtPr>
        <w:sdtEndPr/>
        <w:sdtContent>
          <w:r w:rsidR="003270E8" w:rsidRPr="00A80007">
            <w:rPr>
              <w:rFonts w:eastAsiaTheme="minorHAnsi"/>
              <w:lang w:eastAsia="en-US"/>
            </w:rPr>
            <w:fldChar w:fldCharType="begin"/>
          </w:r>
          <w:r w:rsidR="003270E8" w:rsidRPr="00A80007">
            <w:rPr>
              <w:rFonts w:eastAsiaTheme="minorHAnsi"/>
              <w:lang w:eastAsia="en-US"/>
            </w:rPr>
            <w:instrText xml:space="preserve"> CITATION Ant15 \l 2057 </w:instrText>
          </w:r>
          <w:r w:rsidR="00961C64" w:rsidRPr="00A80007">
            <w:rPr>
              <w:rFonts w:eastAsiaTheme="minorHAnsi"/>
              <w:lang w:eastAsia="en-US"/>
            </w:rPr>
            <w:instrText xml:space="preserve"> \m Dav13</w:instrText>
          </w:r>
          <w:r w:rsidR="003270E8"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(Antwi &amp; Hamza, 2015; Davidsen, 2013)</w:t>
          </w:r>
          <w:r w:rsidR="003270E8" w:rsidRPr="00A80007">
            <w:rPr>
              <w:rFonts w:eastAsiaTheme="minorHAnsi"/>
              <w:lang w:eastAsia="en-US"/>
            </w:rPr>
            <w:fldChar w:fldCharType="end"/>
          </w:r>
        </w:sdtContent>
      </w:sdt>
      <w:r w:rsidR="003270E8" w:rsidRPr="00A80007">
        <w:rPr>
          <w:rFonts w:eastAsiaTheme="minorHAnsi"/>
          <w:lang w:eastAsia="en-US"/>
        </w:rPr>
        <w:t>. The social world sees reality as a projection of individual reali</w:t>
      </w:r>
      <w:r w:rsidR="00BC0870">
        <w:rPr>
          <w:rFonts w:eastAsiaTheme="minorHAnsi"/>
          <w:lang w:eastAsia="en-US"/>
        </w:rPr>
        <w:t>z</w:t>
      </w:r>
      <w:r w:rsidR="003270E8" w:rsidRPr="00A80007">
        <w:rPr>
          <w:rFonts w:eastAsiaTheme="minorHAnsi"/>
          <w:lang w:eastAsia="en-US"/>
        </w:rPr>
        <w:t>ation which is a subjective act of creative imagination. This extreme stance is called solipsism, which states that outside oneself, there may be no reality as it may be internally placed</w:t>
      </w:r>
      <w:sdt>
        <w:sdtPr>
          <w:rPr>
            <w:rFonts w:eastAsiaTheme="minorHAnsi"/>
            <w:lang w:eastAsia="en-US"/>
          </w:rPr>
          <w:id w:val="-1614285578"/>
          <w:citation/>
        </w:sdtPr>
        <w:sdtEndPr/>
        <w:sdtContent>
          <w:r w:rsidR="003270E8" w:rsidRPr="00A80007">
            <w:rPr>
              <w:rFonts w:eastAsiaTheme="minorHAnsi"/>
              <w:lang w:eastAsia="en-US"/>
            </w:rPr>
            <w:fldChar w:fldCharType="begin"/>
          </w:r>
          <w:r w:rsidR="003270E8" w:rsidRPr="00A80007">
            <w:rPr>
              <w:rFonts w:eastAsiaTheme="minorHAnsi"/>
              <w:lang w:eastAsia="en-US"/>
            </w:rPr>
            <w:instrText xml:space="preserve"> CITATION Mor80 \l 2057 </w:instrText>
          </w:r>
          <w:r w:rsidR="003270E8"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(Morgan &amp; Smircich, 1980)</w:t>
          </w:r>
          <w:r w:rsidR="003270E8" w:rsidRPr="00A80007">
            <w:rPr>
              <w:rFonts w:eastAsiaTheme="minorHAnsi"/>
              <w:lang w:eastAsia="en-US"/>
            </w:rPr>
            <w:fldChar w:fldCharType="end"/>
          </w:r>
        </w:sdtContent>
      </w:sdt>
      <w:r w:rsidR="003270E8" w:rsidRPr="00A80007">
        <w:rPr>
          <w:rFonts w:eastAsiaTheme="minorHAnsi"/>
          <w:lang w:eastAsia="en-US"/>
        </w:rPr>
        <w:t>. They posit that people may see the same thing differently and come to varied conclusions due to the various cognitive, experiential</w:t>
      </w:r>
      <w:r w:rsidR="00BC0870">
        <w:rPr>
          <w:rFonts w:eastAsiaTheme="minorHAnsi"/>
          <w:lang w:eastAsia="en-US"/>
        </w:rPr>
        <w:t>,</w:t>
      </w:r>
      <w:r w:rsidR="003270E8" w:rsidRPr="00A80007">
        <w:rPr>
          <w:rFonts w:eastAsiaTheme="minorHAnsi"/>
          <w:lang w:eastAsia="en-US"/>
        </w:rPr>
        <w:t xml:space="preserve"> and other lenses they wear. They construct understanding premised on detail and specificities and shared meaning. Contrary to the positivists</w:t>
      </w:r>
      <w:r w:rsidR="00A408E2" w:rsidRPr="00A80007">
        <w:rPr>
          <w:rFonts w:eastAsiaTheme="minorHAnsi"/>
          <w:lang w:eastAsia="en-US"/>
        </w:rPr>
        <w:t>’</w:t>
      </w:r>
      <w:r w:rsidR="003270E8" w:rsidRPr="00A80007">
        <w:rPr>
          <w:rFonts w:eastAsiaTheme="minorHAnsi"/>
          <w:lang w:eastAsia="en-US"/>
        </w:rPr>
        <w:t xml:space="preserve"> view of objective quantification of what is researched, interpretive</w:t>
      </w:r>
      <w:r w:rsidRPr="00A80007">
        <w:rPr>
          <w:rFonts w:eastAsiaTheme="minorHAnsi"/>
          <w:lang w:eastAsia="en-US"/>
        </w:rPr>
        <w:t>-</w:t>
      </w:r>
      <w:r w:rsidR="003270E8" w:rsidRPr="00A80007">
        <w:rPr>
          <w:rFonts w:eastAsiaTheme="minorHAnsi"/>
          <w:lang w:eastAsia="en-US"/>
        </w:rPr>
        <w:t>constructionists posit that meaning assigned to a number is socially constructed, not an absolute that objectively exists that people give it. Thus, numbers do not speak for themselves but take on what meaning has been put on them by people</w:t>
      </w:r>
      <w:sdt>
        <w:sdtPr>
          <w:rPr>
            <w:rFonts w:eastAsiaTheme="minorHAnsi"/>
            <w:lang w:eastAsia="en-US"/>
          </w:rPr>
          <w:id w:val="1835718877"/>
          <w:citation/>
        </w:sdtPr>
        <w:sdtEndPr/>
        <w:sdtContent>
          <w:r w:rsidR="003270E8" w:rsidRPr="00A80007">
            <w:rPr>
              <w:rFonts w:eastAsiaTheme="minorHAnsi"/>
              <w:lang w:eastAsia="en-US"/>
            </w:rPr>
            <w:fldChar w:fldCharType="begin"/>
          </w:r>
          <w:r w:rsidR="003270E8" w:rsidRPr="00A80007">
            <w:rPr>
              <w:rFonts w:eastAsiaTheme="minorHAnsi"/>
              <w:lang w:eastAsia="en-US"/>
            </w:rPr>
            <w:instrText xml:space="preserve"> CITATION Rub05 \l 2057 </w:instrText>
          </w:r>
          <w:r w:rsidR="003270E8"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(Rubin &amp; Rubin, 2005)</w:t>
          </w:r>
          <w:r w:rsidR="003270E8" w:rsidRPr="00A80007">
            <w:rPr>
              <w:rFonts w:eastAsiaTheme="minorHAnsi"/>
              <w:lang w:eastAsia="en-US"/>
            </w:rPr>
            <w:fldChar w:fldCharType="end"/>
          </w:r>
        </w:sdtContent>
      </w:sdt>
      <w:r w:rsidR="00D1071B" w:rsidRPr="00A80007">
        <w:rPr>
          <w:rFonts w:eastAsiaTheme="minorHAnsi"/>
          <w:lang w:eastAsia="en-US"/>
        </w:rPr>
        <w:t xml:space="preserve">. </w:t>
      </w:r>
      <w:r w:rsidR="003270E8" w:rsidRPr="00A80007">
        <w:rPr>
          <w:rFonts w:eastAsiaTheme="minorHAnsi"/>
          <w:lang w:eastAsia="en-US"/>
        </w:rPr>
        <w:t xml:space="preserve"> </w:t>
      </w:r>
    </w:p>
    <w:p w14:paraId="33FEF340" w14:textId="69FBE524" w:rsidR="003270E8" w:rsidRPr="00A80007" w:rsidRDefault="003270E8" w:rsidP="003270E8">
      <w:pPr>
        <w:spacing w:after="200"/>
        <w:rPr>
          <w:rFonts w:eastAsiaTheme="minorHAnsi"/>
          <w:lang w:eastAsia="en-US"/>
        </w:rPr>
      </w:pPr>
      <w:r w:rsidRPr="00A80007">
        <w:rPr>
          <w:rFonts w:eastAsiaTheme="minorHAnsi"/>
          <w:lang w:eastAsia="en-US"/>
        </w:rPr>
        <w:t>Interpretivis</w:t>
      </w:r>
      <w:r w:rsidR="00BC0870">
        <w:rPr>
          <w:rFonts w:eastAsiaTheme="minorHAnsi"/>
          <w:lang w:eastAsia="en-US"/>
        </w:rPr>
        <w:t>m</w:t>
      </w:r>
      <w:r w:rsidRPr="00A80007">
        <w:rPr>
          <w:rFonts w:eastAsiaTheme="minorHAnsi"/>
          <w:lang w:eastAsia="en-US"/>
        </w:rPr>
        <w:t xml:space="preserve"> therefore suggest a redefinition of rationality in ‘provable true’ (logic), probable true (Bayesian reasoning)</w:t>
      </w:r>
      <w:r w:rsidR="00BC0870">
        <w:rPr>
          <w:rFonts w:eastAsiaTheme="minorHAnsi"/>
          <w:lang w:eastAsia="en-US"/>
        </w:rPr>
        <w:t>,</w:t>
      </w:r>
      <w:r w:rsidRPr="00A80007">
        <w:rPr>
          <w:rFonts w:eastAsiaTheme="minorHAnsi"/>
          <w:lang w:eastAsia="en-US"/>
        </w:rPr>
        <w:t xml:space="preserve"> and plausible true (convincing a reasoning audience). They opine that future research should be redefined as soft issues such as language, arguments</w:t>
      </w:r>
      <w:r w:rsidR="00BC0870">
        <w:rPr>
          <w:rFonts w:eastAsiaTheme="minorHAnsi"/>
          <w:lang w:eastAsia="en-US"/>
        </w:rPr>
        <w:t>,</w:t>
      </w:r>
      <w:r w:rsidRPr="00A80007">
        <w:rPr>
          <w:rFonts w:eastAsiaTheme="minorHAnsi"/>
          <w:lang w:eastAsia="en-US"/>
        </w:rPr>
        <w:t xml:space="preserve"> and discourse for which policy is constructed and enacted </w:t>
      </w:r>
      <w:sdt>
        <w:sdtPr>
          <w:rPr>
            <w:rFonts w:eastAsiaTheme="minorHAnsi"/>
            <w:lang w:eastAsia="en-US"/>
          </w:rPr>
          <w:id w:val="-50010265"/>
          <w:citation/>
        </w:sdtPr>
        <w:sdtEndPr/>
        <w:sdtContent>
          <w:r w:rsidRPr="00A80007">
            <w:rPr>
              <w:rFonts w:eastAsiaTheme="minorHAnsi"/>
              <w:lang w:eastAsia="en-US"/>
            </w:rPr>
            <w:fldChar w:fldCharType="begin"/>
          </w:r>
          <w:r w:rsidRPr="00A80007">
            <w:rPr>
              <w:rFonts w:eastAsiaTheme="minorHAnsi"/>
              <w:lang w:eastAsia="en-US"/>
            </w:rPr>
            <w:instrText xml:space="preserve">CITATION Rec08 \l 2057 </w:instrText>
          </w:r>
          <w:r w:rsidRPr="00A80007">
            <w:rPr>
              <w:rFonts w:eastAsiaTheme="minorHAnsi"/>
              <w:lang w:eastAsia="en-US"/>
            </w:rPr>
            <w:fldChar w:fldCharType="separate"/>
          </w:r>
          <w:r w:rsidR="00B204D3" w:rsidRPr="00B204D3">
            <w:rPr>
              <w:rFonts w:eastAsiaTheme="minorHAnsi"/>
              <w:noProof/>
              <w:lang w:eastAsia="en-US"/>
            </w:rPr>
            <w:t>(Russell, Byrne, Greenhalgh, &amp; McDonnell, 2008)</w:t>
          </w:r>
          <w:r w:rsidRPr="00A80007">
            <w:rPr>
              <w:rFonts w:eastAsiaTheme="minorHAnsi"/>
              <w:lang w:eastAsia="en-US"/>
            </w:rPr>
            <w:fldChar w:fldCharType="end"/>
          </w:r>
        </w:sdtContent>
      </w:sdt>
      <w:r w:rsidRPr="00A80007">
        <w:rPr>
          <w:rFonts w:eastAsiaTheme="minorHAnsi"/>
          <w:lang w:eastAsia="en-US"/>
        </w:rPr>
        <w:t xml:space="preserve">. There is therefore the need to shift from the concept of production of a </w:t>
      </w:r>
      <w:r w:rsidRPr="00A80007">
        <w:rPr>
          <w:rFonts w:eastAsiaTheme="minorHAnsi"/>
          <w:i/>
          <w:lang w:eastAsia="en-US"/>
        </w:rPr>
        <w:t>‘single truth’</w:t>
      </w:r>
      <w:r w:rsidRPr="00A80007">
        <w:rPr>
          <w:rFonts w:eastAsiaTheme="minorHAnsi"/>
          <w:lang w:eastAsia="en-US"/>
        </w:rPr>
        <w:t xml:space="preserve"> to discuss the possibility of conducting research using a framework that embraces the existence of a </w:t>
      </w:r>
      <w:r w:rsidRPr="00A80007">
        <w:rPr>
          <w:rFonts w:eastAsiaTheme="minorHAnsi"/>
          <w:i/>
          <w:lang w:eastAsia="en-US"/>
        </w:rPr>
        <w:t>‘multitude of equally valid truths’</w:t>
      </w:r>
      <w:r w:rsidRPr="00A80007">
        <w:rPr>
          <w:rFonts w:eastAsiaTheme="minorHAnsi"/>
          <w:lang w:eastAsia="en-US"/>
        </w:rPr>
        <w:t xml:space="preserve"> </w:t>
      </w:r>
      <w:sdt>
        <w:sdtPr>
          <w:rPr>
            <w:rFonts w:eastAsiaTheme="minorHAnsi"/>
            <w:lang w:eastAsia="en-US"/>
          </w:rPr>
          <w:id w:val="143937815"/>
          <w:citation/>
        </w:sdtPr>
        <w:sdtEndPr/>
        <w:sdtContent>
          <w:r w:rsidR="003A18B9">
            <w:rPr>
              <w:rFonts w:eastAsiaTheme="minorHAnsi"/>
              <w:lang w:eastAsia="en-US"/>
            </w:rPr>
            <w:fldChar w:fldCharType="begin"/>
          </w:r>
          <w:r w:rsidR="00427B97">
            <w:rPr>
              <w:rFonts w:eastAsiaTheme="minorHAnsi"/>
              <w:lang w:eastAsia="en-US"/>
            </w:rPr>
            <w:instrText xml:space="preserve">CITATION Wor04 \l 2057 </w:instrText>
          </w:r>
          <w:r w:rsidR="003A18B9">
            <w:rPr>
              <w:rFonts w:eastAsiaTheme="minorHAnsi"/>
              <w:lang w:eastAsia="en-US"/>
            </w:rPr>
            <w:fldChar w:fldCharType="separate"/>
          </w:r>
          <w:r w:rsidR="00427B97" w:rsidRPr="00427B97">
            <w:rPr>
              <w:rFonts w:eastAsiaTheme="minorHAnsi"/>
              <w:noProof/>
              <w:lang w:eastAsia="en-US"/>
            </w:rPr>
            <w:t>(Worrall, 2004)</w:t>
          </w:r>
          <w:r w:rsidR="003A18B9">
            <w:rPr>
              <w:rFonts w:eastAsiaTheme="minorHAnsi"/>
              <w:lang w:eastAsia="en-US"/>
            </w:rPr>
            <w:fldChar w:fldCharType="end"/>
          </w:r>
        </w:sdtContent>
      </w:sdt>
      <w:r w:rsidRPr="00A80007">
        <w:rPr>
          <w:rFonts w:eastAsiaTheme="minorHAnsi"/>
          <w:lang w:eastAsia="en-US"/>
        </w:rPr>
        <w:t>. The ontological implication is that there</w:t>
      </w:r>
      <w:r w:rsidR="00BD72F9" w:rsidRPr="00A80007">
        <w:rPr>
          <w:rFonts w:eastAsiaTheme="minorHAnsi"/>
          <w:lang w:eastAsia="en-US"/>
        </w:rPr>
        <w:t xml:space="preserve"> is</w:t>
      </w:r>
      <w:r w:rsidRPr="00A80007">
        <w:rPr>
          <w:rFonts w:eastAsiaTheme="minorHAnsi"/>
          <w:lang w:eastAsia="en-US"/>
        </w:rPr>
        <w:t xml:space="preserve"> a multiplicity of valid realities of the same issue rather than a sacrosanct truth. Thus, their worldview of reality is subjective</w:t>
      </w:r>
      <w:r w:rsidRPr="00A80007">
        <w:rPr>
          <w:rFonts w:ascii="Candara" w:hAnsi="Candara"/>
          <w:b/>
        </w:rPr>
        <w:t xml:space="preserve">; </w:t>
      </w:r>
      <w:r w:rsidRPr="00A80007">
        <w:rPr>
          <w:rFonts w:eastAsiaTheme="minorHAnsi"/>
          <w:lang w:eastAsia="en-US"/>
        </w:rPr>
        <w:t>concerned with appreciating the world from the subjective experiences and inferences of individuals</w:t>
      </w:r>
      <w:sdt>
        <w:sdtPr>
          <w:rPr>
            <w:rFonts w:eastAsiaTheme="minorHAnsi"/>
            <w:lang w:eastAsia="en-US"/>
          </w:rPr>
          <w:id w:val="1061133583"/>
          <w:citation/>
        </w:sdtPr>
        <w:sdtEndPr/>
        <w:sdtContent>
          <w:r w:rsidRPr="00A80007">
            <w:rPr>
              <w:rFonts w:eastAsiaTheme="minorHAnsi"/>
              <w:lang w:eastAsia="en-US"/>
            </w:rPr>
            <w:fldChar w:fldCharType="begin"/>
          </w:r>
          <w:r w:rsidRPr="00A80007">
            <w:rPr>
              <w:rFonts w:eastAsiaTheme="minorHAnsi"/>
              <w:lang w:eastAsia="en-US"/>
            </w:rPr>
            <w:instrText xml:space="preserve"> CITATION Ant15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(Antwi &amp; Hamza, 2015)</w:t>
          </w:r>
          <w:r w:rsidRPr="00A80007">
            <w:rPr>
              <w:rFonts w:eastAsiaTheme="minorHAnsi"/>
              <w:lang w:eastAsia="en-US"/>
            </w:rPr>
            <w:fldChar w:fldCharType="end"/>
          </w:r>
        </w:sdtContent>
      </w:sdt>
      <w:r w:rsidRPr="00A80007">
        <w:rPr>
          <w:rFonts w:eastAsiaTheme="minorHAnsi"/>
          <w:lang w:eastAsia="en-US"/>
        </w:rPr>
        <w:t>.</w:t>
      </w:r>
    </w:p>
    <w:p w14:paraId="3278BD7D" w14:textId="70700446" w:rsidR="003270E8" w:rsidRPr="00A80007" w:rsidRDefault="003270E8" w:rsidP="003270E8">
      <w:pPr>
        <w:spacing w:after="200"/>
        <w:rPr>
          <w:rFonts w:eastAsiaTheme="minorHAnsi"/>
          <w:lang w:eastAsia="en-US"/>
        </w:rPr>
      </w:pPr>
      <w:r w:rsidRPr="00A80007">
        <w:rPr>
          <w:rFonts w:eastAsiaTheme="minorHAnsi"/>
          <w:lang w:eastAsia="en-US"/>
        </w:rPr>
        <w:t>The ontological view of Interpretivists is that truth is constructed in different ways based on context, subjects</w:t>
      </w:r>
      <w:r w:rsidR="00BC0870">
        <w:rPr>
          <w:rFonts w:eastAsiaTheme="minorHAnsi"/>
          <w:lang w:eastAsia="en-US"/>
        </w:rPr>
        <w:t>,</w:t>
      </w:r>
      <w:r w:rsidRPr="00A80007">
        <w:rPr>
          <w:rFonts w:eastAsiaTheme="minorHAnsi"/>
          <w:lang w:eastAsia="en-US"/>
        </w:rPr>
        <w:t xml:space="preserve"> and interpretations rather than a sole truth to be known by all. The worldview of the interpretivist is that reality is multip</w:t>
      </w:r>
      <w:r w:rsidR="008435AF" w:rsidRPr="00A80007">
        <w:rPr>
          <w:rFonts w:eastAsiaTheme="minorHAnsi"/>
          <w:lang w:eastAsia="en-US"/>
        </w:rPr>
        <w:t>le</w:t>
      </w:r>
      <w:r w:rsidR="00CF4674" w:rsidRPr="00A80007">
        <w:rPr>
          <w:rFonts w:eastAsiaTheme="minorHAnsi"/>
          <w:lang w:eastAsia="en-US"/>
        </w:rPr>
        <w:t>, which</w:t>
      </w:r>
      <w:r w:rsidR="008435AF" w:rsidRPr="00A80007">
        <w:rPr>
          <w:rFonts w:eastAsiaTheme="minorHAnsi"/>
          <w:lang w:eastAsia="en-US"/>
        </w:rPr>
        <w:t xml:space="preserve"> </w:t>
      </w:r>
      <w:r w:rsidR="00CF4674" w:rsidRPr="00A80007">
        <w:rPr>
          <w:rFonts w:eastAsiaTheme="minorHAnsi"/>
          <w:lang w:eastAsia="en-US"/>
        </w:rPr>
        <w:t xml:space="preserve">is </w:t>
      </w:r>
      <w:r w:rsidR="008435AF" w:rsidRPr="00A80007">
        <w:rPr>
          <w:rFonts w:eastAsiaTheme="minorHAnsi"/>
          <w:lang w:eastAsia="en-US"/>
        </w:rPr>
        <w:t>based on its social construction</w:t>
      </w:r>
      <w:r w:rsidRPr="00A80007">
        <w:rPr>
          <w:rFonts w:eastAsiaTheme="minorHAnsi"/>
          <w:lang w:eastAsia="en-US"/>
        </w:rPr>
        <w:t xml:space="preserve"> by individuals’ and societ</w:t>
      </w:r>
      <w:r w:rsidR="00647857" w:rsidRPr="00A80007">
        <w:rPr>
          <w:rFonts w:eastAsiaTheme="minorHAnsi"/>
          <w:lang w:eastAsia="en-US"/>
        </w:rPr>
        <w:t>y</w:t>
      </w:r>
      <w:r w:rsidR="0074541A" w:rsidRPr="00A80007">
        <w:rPr>
          <w:rFonts w:eastAsiaTheme="minorHAnsi"/>
          <w:lang w:eastAsia="en-US"/>
        </w:rPr>
        <w:t>’</w:t>
      </w:r>
      <w:r w:rsidR="00647857" w:rsidRPr="00A80007">
        <w:rPr>
          <w:rFonts w:eastAsiaTheme="minorHAnsi"/>
          <w:lang w:eastAsia="en-US"/>
        </w:rPr>
        <w:t>s</w:t>
      </w:r>
      <w:r w:rsidRPr="00A80007">
        <w:rPr>
          <w:rFonts w:eastAsiaTheme="minorHAnsi"/>
          <w:lang w:eastAsia="en-US"/>
        </w:rPr>
        <w:t xml:space="preserve"> lived or shared experiences and how they view reality. Interpretivists are relativists </w:t>
      </w:r>
      <w:r w:rsidR="00867BB8" w:rsidRPr="00A80007">
        <w:rPr>
          <w:rFonts w:eastAsiaTheme="minorHAnsi"/>
          <w:lang w:eastAsia="en-US"/>
        </w:rPr>
        <w:t>regarding</w:t>
      </w:r>
      <w:r w:rsidRPr="00A80007">
        <w:rPr>
          <w:rFonts w:eastAsiaTheme="minorHAnsi"/>
          <w:lang w:eastAsia="en-US"/>
        </w:rPr>
        <w:t xml:space="preserve"> </w:t>
      </w:r>
      <w:r w:rsidR="00BC0870">
        <w:rPr>
          <w:rFonts w:eastAsiaTheme="minorHAnsi"/>
          <w:lang w:eastAsia="en-US"/>
        </w:rPr>
        <w:t xml:space="preserve">the </w:t>
      </w:r>
      <w:r w:rsidRPr="00A80007">
        <w:rPr>
          <w:rFonts w:eastAsiaTheme="minorHAnsi"/>
          <w:lang w:eastAsia="en-US"/>
        </w:rPr>
        <w:t xml:space="preserve">reality, seeing it as contextual. The main ontological perspective is that truth is multiple, intangible mental constructions, which are socially and experientially based and may be local and specific with elements often shared among many individuals and societies </w:t>
      </w:r>
      <w:sdt>
        <w:sdtPr>
          <w:rPr>
            <w:rFonts w:eastAsiaTheme="minorHAnsi"/>
            <w:lang w:eastAsia="en-US"/>
          </w:rPr>
          <w:id w:val="-497965967"/>
          <w:citation/>
        </w:sdtPr>
        <w:sdtEndPr/>
        <w:sdtContent>
          <w:r w:rsidRPr="00A80007">
            <w:rPr>
              <w:rFonts w:eastAsiaTheme="minorHAnsi"/>
              <w:lang w:eastAsia="en-US"/>
            </w:rPr>
            <w:fldChar w:fldCharType="begin"/>
          </w:r>
          <w:r w:rsidR="00F76A3A" w:rsidRPr="00A80007">
            <w:rPr>
              <w:rFonts w:eastAsiaTheme="minorHAnsi"/>
              <w:lang w:eastAsia="en-US"/>
            </w:rPr>
            <w:instrText xml:space="preserve">CITATION Gub94 \l 2057 </w:instrText>
          </w:r>
          <w:r w:rsidRPr="00A80007">
            <w:rPr>
              <w:rFonts w:eastAsiaTheme="minorHAnsi"/>
              <w:lang w:eastAsia="en-US"/>
            </w:rPr>
            <w:fldChar w:fldCharType="separate"/>
          </w:r>
          <w:r w:rsidR="00B204D3" w:rsidRPr="00B204D3">
            <w:rPr>
              <w:rFonts w:eastAsiaTheme="minorHAnsi"/>
              <w:noProof/>
              <w:lang w:eastAsia="en-US"/>
            </w:rPr>
            <w:t>(Guba &amp; Lincoln, 1994)</w:t>
          </w:r>
          <w:r w:rsidRPr="00A80007">
            <w:rPr>
              <w:rFonts w:eastAsiaTheme="minorHAnsi"/>
              <w:lang w:eastAsia="en-US"/>
            </w:rPr>
            <w:fldChar w:fldCharType="end"/>
          </w:r>
        </w:sdtContent>
      </w:sdt>
      <w:r w:rsidRPr="00A80007">
        <w:rPr>
          <w:rFonts w:eastAsiaTheme="minorHAnsi"/>
          <w:lang w:eastAsia="en-US"/>
        </w:rPr>
        <w:t>.</w:t>
      </w:r>
    </w:p>
    <w:p w14:paraId="6B81C040" w14:textId="01B13178" w:rsidR="003270E8" w:rsidRPr="00A80007" w:rsidRDefault="003270E8" w:rsidP="003270E8">
      <w:pPr>
        <w:spacing w:after="200"/>
        <w:rPr>
          <w:rFonts w:eastAsiaTheme="minorHAnsi"/>
          <w:lang w:eastAsia="en-US"/>
        </w:rPr>
      </w:pPr>
      <w:r w:rsidRPr="00A80007">
        <w:rPr>
          <w:rFonts w:eastAsiaTheme="minorHAnsi"/>
          <w:lang w:eastAsia="en-US"/>
        </w:rPr>
        <w:t xml:space="preserve">Epistemologically, </w:t>
      </w:r>
      <w:r w:rsidR="00BC0870">
        <w:rPr>
          <w:rFonts w:eastAsiaTheme="minorHAnsi"/>
          <w:lang w:eastAsia="en-US"/>
        </w:rPr>
        <w:t xml:space="preserve">the </w:t>
      </w:r>
      <w:r w:rsidRPr="00A80007">
        <w:rPr>
          <w:rFonts w:eastAsiaTheme="minorHAnsi"/>
          <w:lang w:eastAsia="en-US"/>
        </w:rPr>
        <w:t xml:space="preserve">reality </w:t>
      </w:r>
      <w:r w:rsidR="00F76A3A" w:rsidRPr="00A80007">
        <w:rPr>
          <w:rFonts w:eastAsiaTheme="minorHAnsi"/>
          <w:lang w:eastAsia="en-US"/>
        </w:rPr>
        <w:t>is i</w:t>
      </w:r>
      <w:r w:rsidRPr="00A80007">
        <w:rPr>
          <w:rFonts w:eastAsiaTheme="minorHAnsi"/>
          <w:lang w:eastAsia="en-US"/>
        </w:rPr>
        <w:t xml:space="preserve">mperfect and probabilistic </w:t>
      </w:r>
      <w:sdt>
        <w:sdtPr>
          <w:rPr>
            <w:rFonts w:eastAsiaTheme="minorHAnsi"/>
            <w:lang w:eastAsia="en-US"/>
          </w:rPr>
          <w:id w:val="-559484113"/>
          <w:citation/>
        </w:sdtPr>
        <w:sdtEndPr/>
        <w:sdtContent>
          <w:r w:rsidRPr="00A80007">
            <w:rPr>
              <w:rFonts w:eastAsiaTheme="minorHAnsi"/>
              <w:lang w:eastAsia="en-US"/>
            </w:rPr>
            <w:fldChar w:fldCharType="begin"/>
          </w:r>
          <w:r w:rsidR="00F76A3A" w:rsidRPr="00A80007">
            <w:rPr>
              <w:rFonts w:eastAsiaTheme="minorHAnsi"/>
              <w:lang w:eastAsia="en-US"/>
            </w:rPr>
            <w:instrText xml:space="preserve">CITATION Gub94 \l 2057 </w:instrText>
          </w:r>
          <w:r w:rsidRPr="00A80007">
            <w:rPr>
              <w:rFonts w:eastAsiaTheme="minorHAnsi"/>
              <w:lang w:eastAsia="en-US"/>
            </w:rPr>
            <w:fldChar w:fldCharType="separate"/>
          </w:r>
          <w:r w:rsidR="00B204D3" w:rsidRPr="00B204D3">
            <w:rPr>
              <w:rFonts w:eastAsiaTheme="minorHAnsi"/>
              <w:noProof/>
              <w:lang w:eastAsia="en-US"/>
            </w:rPr>
            <w:t>(Guba &amp; Lincoln, 1994)</w:t>
          </w:r>
          <w:r w:rsidRPr="00A80007">
            <w:rPr>
              <w:rFonts w:eastAsiaTheme="minorHAnsi"/>
              <w:lang w:eastAsia="en-US"/>
            </w:rPr>
            <w:fldChar w:fldCharType="end"/>
          </w:r>
        </w:sdtContent>
      </w:sdt>
      <w:r w:rsidR="00D33398" w:rsidRPr="00A80007">
        <w:rPr>
          <w:rFonts w:eastAsiaTheme="minorHAnsi"/>
          <w:lang w:eastAsia="en-US"/>
        </w:rPr>
        <w:t xml:space="preserve"> and s</w:t>
      </w:r>
      <w:r w:rsidRPr="00A80007">
        <w:rPr>
          <w:rFonts w:eastAsiaTheme="minorHAnsi"/>
          <w:lang w:eastAsia="en-US"/>
        </w:rPr>
        <w:t>ubjectively determined in an interactional manner</w:t>
      </w:r>
      <w:sdt>
        <w:sdtPr>
          <w:rPr>
            <w:rFonts w:eastAsiaTheme="minorHAnsi"/>
            <w:lang w:eastAsia="en-US"/>
          </w:rPr>
          <w:id w:val="1127204311"/>
          <w:citation/>
        </w:sdtPr>
        <w:sdtEndPr/>
        <w:sdtContent>
          <w:r w:rsidRPr="00A80007">
            <w:rPr>
              <w:rFonts w:eastAsiaTheme="minorHAnsi"/>
              <w:lang w:eastAsia="en-US"/>
            </w:rPr>
            <w:fldChar w:fldCharType="begin"/>
          </w:r>
          <w:r w:rsidRPr="00A80007">
            <w:rPr>
              <w:rFonts w:eastAsiaTheme="minorHAnsi"/>
              <w:lang w:eastAsia="en-US"/>
            </w:rPr>
            <w:instrText xml:space="preserve"> CITATION ParadigmSummary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(Bergman, et al., 2012)</w:t>
          </w:r>
          <w:r w:rsidRPr="00A80007">
            <w:rPr>
              <w:rFonts w:eastAsiaTheme="minorHAnsi"/>
              <w:lang w:eastAsia="en-US"/>
            </w:rPr>
            <w:fldChar w:fldCharType="end"/>
          </w:r>
        </w:sdtContent>
      </w:sdt>
      <w:r w:rsidRPr="00A80007">
        <w:rPr>
          <w:rFonts w:eastAsiaTheme="minorHAnsi"/>
          <w:lang w:eastAsia="en-US"/>
        </w:rPr>
        <w:t xml:space="preserve">. </w:t>
      </w:r>
      <w:r w:rsidR="00D33398" w:rsidRPr="00A80007">
        <w:rPr>
          <w:rFonts w:eastAsiaTheme="minorHAnsi"/>
          <w:lang w:eastAsia="en-US"/>
        </w:rPr>
        <w:t>Creswell</w:t>
      </w:r>
      <w:sdt>
        <w:sdtPr>
          <w:rPr>
            <w:rFonts w:eastAsiaTheme="minorHAnsi"/>
            <w:lang w:eastAsia="en-US"/>
          </w:rPr>
          <w:id w:val="-1201780499"/>
          <w:citation/>
        </w:sdtPr>
        <w:sdtEndPr/>
        <w:sdtContent>
          <w:r w:rsidR="00D33398" w:rsidRPr="00A80007">
            <w:rPr>
              <w:rFonts w:eastAsiaTheme="minorHAnsi"/>
              <w:lang w:eastAsia="en-US"/>
            </w:rPr>
            <w:fldChar w:fldCharType="begin"/>
          </w:r>
          <w:r w:rsidR="000551B2" w:rsidRPr="00A80007">
            <w:rPr>
              <w:rFonts w:eastAsiaTheme="minorHAnsi"/>
              <w:lang w:eastAsia="en-US"/>
            </w:rPr>
            <w:instrText xml:space="preserve">CITATION Cre13 \n  \t  \l 2057 </w:instrText>
          </w:r>
          <w:r w:rsidR="00D33398"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(2013)</w:t>
          </w:r>
          <w:r w:rsidR="00D33398" w:rsidRPr="00A80007">
            <w:rPr>
              <w:rFonts w:eastAsiaTheme="minorHAnsi"/>
              <w:lang w:eastAsia="en-US"/>
            </w:rPr>
            <w:fldChar w:fldCharType="end"/>
          </w:r>
        </w:sdtContent>
      </w:sdt>
      <w:r w:rsidR="00D33398" w:rsidRPr="00A80007">
        <w:rPr>
          <w:rFonts w:eastAsiaTheme="minorHAnsi"/>
          <w:lang w:eastAsia="en-US"/>
        </w:rPr>
        <w:t xml:space="preserve"> suggests that i</w:t>
      </w:r>
      <w:r w:rsidRPr="00A80007">
        <w:rPr>
          <w:rFonts w:eastAsiaTheme="minorHAnsi"/>
          <w:lang w:eastAsia="en-US"/>
        </w:rPr>
        <w:t xml:space="preserve">nteraction between </w:t>
      </w:r>
      <w:r w:rsidR="00BC0870">
        <w:rPr>
          <w:rFonts w:eastAsiaTheme="minorHAnsi"/>
          <w:lang w:eastAsia="en-US"/>
        </w:rPr>
        <w:t xml:space="preserve">the </w:t>
      </w:r>
      <w:r w:rsidRPr="00A80007">
        <w:rPr>
          <w:rFonts w:eastAsiaTheme="minorHAnsi"/>
          <w:lang w:eastAsia="en-US"/>
        </w:rPr>
        <w:t xml:space="preserve">researcher and the </w:t>
      </w:r>
      <w:r w:rsidR="00BC0870">
        <w:rPr>
          <w:rFonts w:eastAsiaTheme="minorHAnsi"/>
          <w:lang w:eastAsia="en-US"/>
        </w:rPr>
        <w:t>participant</w:t>
      </w:r>
      <w:r w:rsidRPr="00A80007">
        <w:rPr>
          <w:rFonts w:eastAsiaTheme="minorHAnsi"/>
          <w:lang w:eastAsia="en-US"/>
        </w:rPr>
        <w:t xml:space="preserve"> is vital in th</w:t>
      </w:r>
      <w:r w:rsidR="00D33398" w:rsidRPr="00A80007">
        <w:rPr>
          <w:rFonts w:eastAsiaTheme="minorHAnsi"/>
          <w:lang w:eastAsia="en-US"/>
        </w:rPr>
        <w:t>e creation of knowledge</w:t>
      </w:r>
      <w:r w:rsidRPr="00A80007">
        <w:rPr>
          <w:rFonts w:eastAsiaTheme="minorHAnsi"/>
          <w:lang w:eastAsia="en-US"/>
        </w:rPr>
        <w:t xml:space="preserve">, which must happen in a natural setting. </w:t>
      </w:r>
      <w:r w:rsidR="00BC0870">
        <w:rPr>
          <w:rFonts w:eastAsiaTheme="minorHAnsi"/>
          <w:lang w:eastAsia="en-US"/>
        </w:rPr>
        <w:t>Because</w:t>
      </w:r>
      <w:r w:rsidRPr="00A80007">
        <w:rPr>
          <w:rFonts w:eastAsiaTheme="minorHAnsi"/>
          <w:lang w:eastAsia="en-US"/>
        </w:rPr>
        <w:t xml:space="preserve"> of this</w:t>
      </w:r>
      <w:r w:rsidR="00BC0870">
        <w:rPr>
          <w:rFonts w:eastAsiaTheme="minorHAnsi"/>
          <w:lang w:eastAsia="en-US"/>
        </w:rPr>
        <w:t>,</w:t>
      </w:r>
      <w:r w:rsidRPr="00A80007">
        <w:rPr>
          <w:rFonts w:eastAsiaTheme="minorHAnsi"/>
          <w:lang w:eastAsia="en-US"/>
        </w:rPr>
        <w:t xml:space="preserve"> the researcher cannot separate him/herself from the research process and that research results are directed by the interpretive part of scientific observation and interactions</w:t>
      </w:r>
      <w:r w:rsidR="00D33398" w:rsidRPr="00A80007">
        <w:rPr>
          <w:rFonts w:eastAsiaTheme="minorHAnsi"/>
          <w:lang w:eastAsia="en-US"/>
        </w:rPr>
        <w:t>.</w:t>
      </w:r>
    </w:p>
    <w:p w14:paraId="3CD077C1" w14:textId="6B18FADB" w:rsidR="003270E8" w:rsidRPr="00A80007" w:rsidRDefault="003270E8" w:rsidP="003270E8">
      <w:pPr>
        <w:spacing w:after="200"/>
        <w:rPr>
          <w:rFonts w:eastAsiaTheme="minorHAnsi"/>
          <w:lang w:eastAsia="en-US"/>
        </w:rPr>
      </w:pPr>
      <w:r w:rsidRPr="00A80007">
        <w:rPr>
          <w:rFonts w:eastAsiaTheme="minorHAnsi"/>
          <w:lang w:eastAsia="en-US"/>
        </w:rPr>
        <w:t xml:space="preserve">Methodological approaches for interpretivism is more qualitative. Research evidence is only a part of </w:t>
      </w:r>
      <w:r w:rsidR="00D33398" w:rsidRPr="00A80007">
        <w:rPr>
          <w:rFonts w:eastAsiaTheme="minorHAnsi"/>
          <w:lang w:eastAsia="en-US"/>
        </w:rPr>
        <w:t xml:space="preserve">the entire </w:t>
      </w:r>
      <w:r w:rsidR="00BC0870">
        <w:rPr>
          <w:rFonts w:eastAsiaTheme="minorHAnsi"/>
          <w:lang w:eastAsia="en-US"/>
        </w:rPr>
        <w:t>pieces of evidence</w:t>
      </w:r>
      <w:r w:rsidR="00D33398" w:rsidRPr="00A80007">
        <w:rPr>
          <w:rFonts w:eastAsiaTheme="minorHAnsi"/>
          <w:lang w:eastAsia="en-US"/>
        </w:rPr>
        <w:t xml:space="preserve"> sought, </w:t>
      </w:r>
      <w:r w:rsidRPr="00A80007">
        <w:rPr>
          <w:rFonts w:eastAsiaTheme="minorHAnsi"/>
          <w:lang w:eastAsia="en-US"/>
        </w:rPr>
        <w:t xml:space="preserve">which </w:t>
      </w:r>
      <w:r w:rsidR="00BC0870">
        <w:rPr>
          <w:rFonts w:eastAsiaTheme="minorHAnsi"/>
          <w:lang w:eastAsia="en-US"/>
        </w:rPr>
        <w:t>is</w:t>
      </w:r>
      <w:r w:rsidRPr="00A80007">
        <w:rPr>
          <w:rFonts w:eastAsiaTheme="minorHAnsi"/>
          <w:lang w:eastAsia="en-US"/>
        </w:rPr>
        <w:t xml:space="preserve"> constructed through local and </w:t>
      </w:r>
      <w:r w:rsidR="00D33398" w:rsidRPr="00A80007">
        <w:rPr>
          <w:rFonts w:eastAsiaTheme="minorHAnsi"/>
          <w:lang w:eastAsia="en-US"/>
        </w:rPr>
        <w:t xml:space="preserve">subjective </w:t>
      </w:r>
      <w:r w:rsidRPr="00A80007">
        <w:rPr>
          <w:rFonts w:eastAsiaTheme="minorHAnsi"/>
          <w:lang w:eastAsia="en-US"/>
        </w:rPr>
        <w:t>practices. Knowledge is gained by an inductive approach recognizing, understanding, developing, and contrasting constructions through dialogue. Dey (1993)</w:t>
      </w:r>
      <w:r w:rsidR="004E4A0D" w:rsidRPr="00A80007">
        <w:rPr>
          <w:rFonts w:eastAsiaTheme="minorHAnsi"/>
          <w:lang w:eastAsia="en-US"/>
        </w:rPr>
        <w:t>,</w:t>
      </w:r>
      <w:r w:rsidRPr="00A80007">
        <w:rPr>
          <w:rFonts w:eastAsiaTheme="minorHAnsi"/>
          <w:lang w:eastAsia="en-US"/>
        </w:rPr>
        <w:t xml:space="preserve"> cited in </w:t>
      </w:r>
      <w:sdt>
        <w:sdtPr>
          <w:rPr>
            <w:rFonts w:eastAsiaTheme="minorHAnsi"/>
            <w:lang w:eastAsia="en-US"/>
          </w:rPr>
          <w:id w:val="-1818640211"/>
          <w:citation/>
        </w:sdtPr>
        <w:sdtEndPr/>
        <w:sdtContent>
          <w:r w:rsidRPr="00A80007">
            <w:rPr>
              <w:rFonts w:eastAsiaTheme="minorHAnsi"/>
              <w:lang w:eastAsia="en-US"/>
            </w:rPr>
            <w:fldChar w:fldCharType="begin"/>
          </w:r>
          <w:r w:rsidRPr="00A80007">
            <w:rPr>
              <w:rFonts w:eastAsiaTheme="minorHAnsi"/>
              <w:lang w:eastAsia="en-US"/>
            </w:rPr>
            <w:instrText xml:space="preserve"> CITATION Sau09 \l 2057 </w:instrText>
          </w:r>
          <w:r w:rsidRPr="00A80007">
            <w:rPr>
              <w:rFonts w:eastAsiaTheme="minorHAnsi"/>
              <w:lang w:eastAsia="en-US"/>
            </w:rPr>
            <w:fldChar w:fldCharType="separate"/>
          </w:r>
          <w:r w:rsidR="00B204D3" w:rsidRPr="00B204D3">
            <w:rPr>
              <w:rFonts w:eastAsiaTheme="minorHAnsi"/>
              <w:noProof/>
              <w:lang w:eastAsia="en-US"/>
            </w:rPr>
            <w:t>(Saunders, Lewis, &amp; Thornhill, 2009)</w:t>
          </w:r>
          <w:r w:rsidRPr="00A80007">
            <w:rPr>
              <w:rFonts w:eastAsiaTheme="minorHAnsi"/>
              <w:lang w:eastAsia="en-US"/>
            </w:rPr>
            <w:fldChar w:fldCharType="end"/>
          </w:r>
        </w:sdtContent>
      </w:sdt>
      <w:r w:rsidR="004E4A0D" w:rsidRPr="00A80007">
        <w:rPr>
          <w:rFonts w:eastAsiaTheme="minorHAnsi"/>
          <w:lang w:eastAsia="en-US"/>
        </w:rPr>
        <w:t>,</w:t>
      </w:r>
      <w:r w:rsidRPr="00A80007">
        <w:rPr>
          <w:rFonts w:eastAsiaTheme="minorHAnsi"/>
          <w:lang w:eastAsia="en-US"/>
        </w:rPr>
        <w:t xml:space="preserve"> </w:t>
      </w:r>
      <w:r w:rsidR="004E4A0D" w:rsidRPr="00A80007">
        <w:rPr>
          <w:rFonts w:eastAsiaTheme="minorHAnsi"/>
          <w:lang w:eastAsia="en-US"/>
        </w:rPr>
        <w:t>argues</w:t>
      </w:r>
      <w:r w:rsidRPr="00A80007">
        <w:rPr>
          <w:rFonts w:eastAsiaTheme="minorHAnsi"/>
          <w:lang w:eastAsia="en-US"/>
        </w:rPr>
        <w:t xml:space="preserve"> that the more </w:t>
      </w:r>
      <w:r w:rsidR="00411511" w:rsidRPr="00A80007">
        <w:rPr>
          <w:rFonts w:eastAsiaTheme="minorHAnsi"/>
          <w:lang w:eastAsia="en-US"/>
        </w:rPr>
        <w:t>uncertain</w:t>
      </w:r>
      <w:r w:rsidRPr="00A80007">
        <w:rPr>
          <w:rFonts w:eastAsiaTheme="minorHAnsi"/>
          <w:lang w:eastAsia="en-US"/>
        </w:rPr>
        <w:t xml:space="preserve"> and </w:t>
      </w:r>
      <w:r w:rsidR="00411511" w:rsidRPr="00A80007">
        <w:rPr>
          <w:rFonts w:eastAsiaTheme="minorHAnsi"/>
          <w:lang w:eastAsia="en-US"/>
        </w:rPr>
        <w:t>mutable</w:t>
      </w:r>
      <w:r w:rsidRPr="00A80007">
        <w:rPr>
          <w:rFonts w:eastAsiaTheme="minorHAnsi"/>
          <w:lang w:eastAsia="en-US"/>
        </w:rPr>
        <w:t xml:space="preserve"> our concepts, the </w:t>
      </w:r>
      <w:r w:rsidR="00411511" w:rsidRPr="00A80007">
        <w:rPr>
          <w:rFonts w:eastAsiaTheme="minorHAnsi"/>
          <w:lang w:eastAsia="en-US"/>
        </w:rPr>
        <w:t xml:space="preserve">more difficult </w:t>
      </w:r>
      <w:r w:rsidRPr="00A80007">
        <w:rPr>
          <w:rFonts w:eastAsiaTheme="minorHAnsi"/>
          <w:lang w:eastAsia="en-US"/>
        </w:rPr>
        <w:t>it is to</w:t>
      </w:r>
      <w:r w:rsidR="00411511" w:rsidRPr="00A80007">
        <w:rPr>
          <w:rFonts w:eastAsiaTheme="minorHAnsi"/>
          <w:lang w:eastAsia="en-US"/>
        </w:rPr>
        <w:t xml:space="preserve"> achieve exactitude in</w:t>
      </w:r>
      <w:r w:rsidRPr="00A80007">
        <w:rPr>
          <w:rFonts w:eastAsiaTheme="minorHAnsi"/>
          <w:lang w:eastAsia="en-US"/>
        </w:rPr>
        <w:t xml:space="preserve"> data </w:t>
      </w:r>
      <w:r w:rsidR="00411511" w:rsidRPr="00A80007">
        <w:rPr>
          <w:rFonts w:eastAsiaTheme="minorHAnsi"/>
          <w:lang w:eastAsia="en-US"/>
        </w:rPr>
        <w:t>collection</w:t>
      </w:r>
      <w:r w:rsidRPr="00A80007">
        <w:rPr>
          <w:rFonts w:eastAsiaTheme="minorHAnsi"/>
          <w:lang w:eastAsia="en-US"/>
        </w:rPr>
        <w:t xml:space="preserve">. According to Miller </w:t>
      </w:r>
      <w:sdt>
        <w:sdtPr>
          <w:rPr>
            <w:rFonts w:eastAsiaTheme="minorHAnsi"/>
            <w:lang w:eastAsia="en-US"/>
          </w:rPr>
          <w:id w:val="1388761535"/>
          <w:citation/>
        </w:sdtPr>
        <w:sdtEndPr/>
        <w:sdtContent>
          <w:r w:rsidR="002A022F" w:rsidRPr="00A80007">
            <w:rPr>
              <w:rFonts w:eastAsiaTheme="minorHAnsi"/>
              <w:lang w:eastAsia="en-US"/>
            </w:rPr>
            <w:fldChar w:fldCharType="begin"/>
          </w:r>
          <w:r w:rsidR="002A022F" w:rsidRPr="00A80007">
            <w:rPr>
              <w:rFonts w:eastAsiaTheme="minorHAnsi"/>
              <w:lang w:val="en-US" w:eastAsia="en-US"/>
            </w:rPr>
            <w:instrText xml:space="preserve">CITATION Mil90 \n  \t  \l 1033 </w:instrText>
          </w:r>
          <w:r w:rsidR="002A022F" w:rsidRPr="00A80007">
            <w:rPr>
              <w:rFonts w:eastAsiaTheme="minorHAnsi"/>
              <w:lang w:eastAsia="en-US"/>
            </w:rPr>
            <w:fldChar w:fldCharType="separate"/>
          </w:r>
          <w:r w:rsidR="00B204D3" w:rsidRPr="00B204D3">
            <w:rPr>
              <w:rFonts w:eastAsiaTheme="minorHAnsi"/>
              <w:noProof/>
              <w:lang w:val="en-US" w:eastAsia="en-US"/>
            </w:rPr>
            <w:t>(1990)</w:t>
          </w:r>
          <w:r w:rsidR="002A022F" w:rsidRPr="00A80007">
            <w:rPr>
              <w:rFonts w:eastAsiaTheme="minorHAnsi"/>
              <w:lang w:eastAsia="en-US"/>
            </w:rPr>
            <w:fldChar w:fldCharType="end"/>
          </w:r>
        </w:sdtContent>
      </w:sdt>
      <w:r w:rsidRPr="00A80007">
        <w:rPr>
          <w:rFonts w:eastAsiaTheme="minorHAnsi"/>
          <w:lang w:eastAsia="en-US"/>
        </w:rPr>
        <w:t>, rhetoric or language used even plays a role in deciphering meanings. These are also influenced by individual and collective values, suggesting the strong role of value-laden judgements for an interpretivist’s axiological considerations. The axiological perception of interpretivis</w:t>
      </w:r>
      <w:r w:rsidR="00BC0870">
        <w:rPr>
          <w:rFonts w:eastAsiaTheme="minorHAnsi"/>
          <w:lang w:eastAsia="en-US"/>
        </w:rPr>
        <w:t>m</w:t>
      </w:r>
      <w:r w:rsidRPr="00A80007">
        <w:rPr>
          <w:rFonts w:eastAsiaTheme="minorHAnsi"/>
          <w:lang w:eastAsia="en-US"/>
        </w:rPr>
        <w:t xml:space="preserve"> is that facts and values are not </w:t>
      </w:r>
      <w:r w:rsidRPr="00A80007">
        <w:rPr>
          <w:rFonts w:eastAsiaTheme="minorHAnsi"/>
          <w:i/>
          <w:lang w:eastAsia="en-US"/>
        </w:rPr>
        <w:t>‘clearly separable’</w:t>
      </w:r>
      <w:sdt>
        <w:sdtPr>
          <w:rPr>
            <w:rFonts w:eastAsiaTheme="minorHAnsi"/>
            <w:lang w:eastAsia="en-US"/>
          </w:rPr>
          <w:id w:val="-1384477149"/>
          <w:citation/>
        </w:sdtPr>
        <w:sdtEndPr/>
        <w:sdtContent>
          <w:r w:rsidRPr="00A80007">
            <w:rPr>
              <w:rFonts w:eastAsiaTheme="minorHAnsi"/>
              <w:lang w:eastAsia="en-US"/>
            </w:rPr>
            <w:fldChar w:fldCharType="begin"/>
          </w:r>
          <w:r w:rsidRPr="00A80007">
            <w:rPr>
              <w:rFonts w:eastAsiaTheme="minorHAnsi"/>
              <w:lang w:eastAsia="en-US"/>
            </w:rPr>
            <w:instrText xml:space="preserve">CITATION Rec08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(Russell, Byrne, Greenhalgh, &amp; McDonnell, 2008)</w:t>
          </w:r>
          <w:r w:rsidRPr="00A80007">
            <w:rPr>
              <w:rFonts w:eastAsiaTheme="minorHAnsi"/>
              <w:lang w:eastAsia="en-US"/>
            </w:rPr>
            <w:fldChar w:fldCharType="end"/>
          </w:r>
        </w:sdtContent>
      </w:sdt>
      <w:r w:rsidRPr="00A80007">
        <w:rPr>
          <w:rFonts w:eastAsiaTheme="minorHAnsi"/>
          <w:lang w:eastAsia="en-US"/>
        </w:rPr>
        <w:t>.</w:t>
      </w:r>
    </w:p>
    <w:p w14:paraId="44B5AC88" w14:textId="504F1920" w:rsidR="003270E8" w:rsidRPr="00A80007" w:rsidRDefault="003270E8" w:rsidP="003270E8">
      <w:pPr>
        <w:spacing w:after="200"/>
        <w:rPr>
          <w:rFonts w:eastAsiaTheme="minorHAnsi"/>
          <w:lang w:eastAsia="en-US"/>
        </w:rPr>
      </w:pPr>
      <w:r w:rsidRPr="00A80007">
        <w:rPr>
          <w:rFonts w:eastAsiaTheme="minorHAnsi"/>
          <w:lang w:eastAsia="en-US"/>
        </w:rPr>
        <w:t>Critics of interpretivis</w:t>
      </w:r>
      <w:r w:rsidR="002A5D9E" w:rsidRPr="00A80007">
        <w:rPr>
          <w:rFonts w:eastAsiaTheme="minorHAnsi"/>
          <w:lang w:eastAsia="en-US"/>
        </w:rPr>
        <w:t>t</w:t>
      </w:r>
      <w:r w:rsidRPr="00A80007">
        <w:rPr>
          <w:rFonts w:eastAsiaTheme="minorHAnsi"/>
          <w:lang w:eastAsia="en-US"/>
        </w:rPr>
        <w:t xml:space="preserve"> paradigm have argued that it is limited in its ability to generalize findings and </w:t>
      </w:r>
      <w:r w:rsidR="00D444EA" w:rsidRPr="00A80007">
        <w:rPr>
          <w:rFonts w:eastAsiaTheme="minorHAnsi"/>
          <w:lang w:eastAsia="en-US"/>
        </w:rPr>
        <w:t>because of</w:t>
      </w:r>
      <w:r w:rsidRPr="00A80007">
        <w:rPr>
          <w:rFonts w:eastAsiaTheme="minorHAnsi"/>
          <w:lang w:eastAsia="en-US"/>
        </w:rPr>
        <w:t xml:space="preserve"> that replication of research in other contexts and periods </w:t>
      </w:r>
      <w:r w:rsidR="00BC0870">
        <w:rPr>
          <w:rFonts w:eastAsiaTheme="minorHAnsi"/>
          <w:lang w:eastAsia="en-US"/>
        </w:rPr>
        <w:t>is</w:t>
      </w:r>
      <w:r w:rsidRPr="00A80007">
        <w:rPr>
          <w:rFonts w:eastAsiaTheme="minorHAnsi"/>
          <w:lang w:eastAsia="en-US"/>
        </w:rPr>
        <w:t xml:space="preserve"> impossible. </w:t>
      </w:r>
      <w:r w:rsidR="00DC16F4" w:rsidRPr="00A80007">
        <w:rPr>
          <w:rFonts w:eastAsiaTheme="minorHAnsi"/>
          <w:lang w:eastAsia="en-US"/>
        </w:rPr>
        <w:t>Another</w:t>
      </w:r>
      <w:r w:rsidRPr="00A80007">
        <w:rPr>
          <w:rFonts w:eastAsiaTheme="minorHAnsi"/>
          <w:lang w:eastAsia="en-US"/>
        </w:rPr>
        <w:t xml:space="preserve"> criticism is the question of credibility and reliability of fi</w:t>
      </w:r>
      <w:r w:rsidR="0028162A" w:rsidRPr="00A80007">
        <w:rPr>
          <w:rFonts w:eastAsiaTheme="minorHAnsi"/>
          <w:lang w:eastAsia="en-US"/>
        </w:rPr>
        <w:t>ndings and conclusions</w:t>
      </w:r>
      <w:r w:rsidRPr="00A80007">
        <w:rPr>
          <w:rFonts w:eastAsiaTheme="minorHAnsi"/>
          <w:lang w:eastAsia="en-US"/>
        </w:rPr>
        <w:t xml:space="preserve">. They contend that positivists ensure validity, reliability, objectivity, accuracy, and generalizability through a superior scientific </w:t>
      </w:r>
      <w:r w:rsidR="005456BB" w:rsidRPr="00A80007">
        <w:rPr>
          <w:rFonts w:eastAsiaTheme="minorHAnsi"/>
          <w:lang w:eastAsia="en-US"/>
        </w:rPr>
        <w:t>rigour</w:t>
      </w:r>
      <w:r w:rsidRPr="00A80007">
        <w:rPr>
          <w:rFonts w:eastAsiaTheme="minorHAnsi"/>
          <w:lang w:eastAsia="en-US"/>
        </w:rPr>
        <w:t xml:space="preserve"> of quantitative methodology </w:t>
      </w:r>
      <w:r w:rsidR="00BC0870">
        <w:rPr>
          <w:rFonts w:eastAsiaTheme="minorHAnsi"/>
          <w:lang w:eastAsia="en-US"/>
        </w:rPr>
        <w:t>concerning</w:t>
      </w:r>
      <w:r w:rsidRPr="00A80007">
        <w:rPr>
          <w:rFonts w:eastAsiaTheme="minorHAnsi"/>
          <w:lang w:eastAsia="en-US"/>
        </w:rPr>
        <w:t xml:space="preserve"> the subjective and non-scientific methods used by interpretivists</w:t>
      </w:r>
      <w:sdt>
        <w:sdtPr>
          <w:rPr>
            <w:rFonts w:eastAsiaTheme="minorHAnsi"/>
            <w:lang w:eastAsia="en-US"/>
          </w:rPr>
          <w:id w:val="-201324640"/>
          <w:citation/>
        </w:sdtPr>
        <w:sdtEndPr/>
        <w:sdtContent>
          <w:r w:rsidRPr="00A80007">
            <w:rPr>
              <w:rFonts w:eastAsiaTheme="minorHAnsi"/>
              <w:lang w:eastAsia="en-US"/>
            </w:rPr>
            <w:fldChar w:fldCharType="begin"/>
          </w:r>
          <w:r w:rsidRPr="00A80007">
            <w:rPr>
              <w:rFonts w:eastAsiaTheme="minorHAnsi"/>
              <w:lang w:eastAsia="en-US"/>
            </w:rPr>
            <w:instrText xml:space="preserve"> CITATION Ant15 \l 2057  \m Bha12</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(Antwi &amp; Hamza, 2015; Bhattacherjee, 2012)</w:t>
          </w:r>
          <w:r w:rsidRPr="00A80007">
            <w:rPr>
              <w:rFonts w:eastAsiaTheme="minorHAnsi"/>
              <w:lang w:eastAsia="en-US"/>
            </w:rPr>
            <w:fldChar w:fldCharType="end"/>
          </w:r>
        </w:sdtContent>
      </w:sdt>
      <w:r w:rsidR="00D444EA" w:rsidRPr="00A80007">
        <w:rPr>
          <w:rFonts w:eastAsiaTheme="minorHAnsi"/>
          <w:lang w:eastAsia="en-US"/>
        </w:rPr>
        <w:t xml:space="preserve">. </w:t>
      </w:r>
    </w:p>
    <w:p w14:paraId="4C42B548" w14:textId="52B0194F" w:rsidR="003270E8" w:rsidRPr="00A80007" w:rsidRDefault="003270E8" w:rsidP="003270E8">
      <w:pPr>
        <w:spacing w:after="200"/>
        <w:rPr>
          <w:rFonts w:eastAsiaTheme="minorHAnsi"/>
          <w:lang w:eastAsia="en-US"/>
        </w:rPr>
      </w:pPr>
      <w:r w:rsidRPr="00A80007">
        <w:rPr>
          <w:rFonts w:eastAsiaTheme="minorHAnsi"/>
          <w:lang w:eastAsia="en-US"/>
        </w:rPr>
        <w:t>Interpretivists however contend that the objective of qualitative studies is not to generalize</w:t>
      </w:r>
      <w:r w:rsidR="0028162A" w:rsidRPr="00A80007">
        <w:rPr>
          <w:rFonts w:eastAsiaTheme="minorHAnsi"/>
          <w:lang w:eastAsia="en-US"/>
        </w:rPr>
        <w:t xml:space="preserve"> but to explore the meanings,</w:t>
      </w:r>
      <w:r w:rsidRPr="00A80007">
        <w:rPr>
          <w:rFonts w:eastAsiaTheme="minorHAnsi"/>
          <w:lang w:eastAsia="en-US"/>
        </w:rPr>
        <w:t xml:space="preserve"> lived experiences</w:t>
      </w:r>
      <w:r w:rsidR="00BC0870">
        <w:rPr>
          <w:rFonts w:eastAsiaTheme="minorHAnsi"/>
          <w:lang w:eastAsia="en-US"/>
        </w:rPr>
        <w:t>,</w:t>
      </w:r>
      <w:r w:rsidRPr="00A80007">
        <w:rPr>
          <w:rFonts w:eastAsiaTheme="minorHAnsi"/>
          <w:lang w:eastAsia="en-US"/>
        </w:rPr>
        <w:t xml:space="preserve"> and obtain deeper insights from participants on a phenomenon. Such meanings are best socially constructed by both participant</w:t>
      </w:r>
      <w:r w:rsidR="00BC0870">
        <w:rPr>
          <w:rFonts w:eastAsiaTheme="minorHAnsi"/>
          <w:lang w:eastAsia="en-US"/>
        </w:rPr>
        <w:t>s</w:t>
      </w:r>
      <w:r w:rsidRPr="00A80007">
        <w:rPr>
          <w:rFonts w:eastAsiaTheme="minorHAnsi"/>
          <w:lang w:eastAsia="en-US"/>
        </w:rPr>
        <w:t xml:space="preserve"> who experienced it and the researcher who is collecting the data in a mutually engaging setting. It i</w:t>
      </w:r>
      <w:r w:rsidR="0028162A" w:rsidRPr="00A80007">
        <w:rPr>
          <w:rFonts w:eastAsiaTheme="minorHAnsi"/>
          <w:lang w:eastAsia="en-US"/>
        </w:rPr>
        <w:t>s also argued by interpretivist</w:t>
      </w:r>
      <w:r w:rsidRPr="00A80007">
        <w:rPr>
          <w:rFonts w:eastAsiaTheme="minorHAnsi"/>
          <w:lang w:eastAsia="en-US"/>
        </w:rPr>
        <w:t>-social constructionists that human</w:t>
      </w:r>
      <w:r w:rsidR="00D47178" w:rsidRPr="00A80007">
        <w:rPr>
          <w:rFonts w:eastAsiaTheme="minorHAnsi"/>
          <w:lang w:eastAsia="en-US"/>
        </w:rPr>
        <w:t xml:space="preserve"> behaviour is </w:t>
      </w:r>
      <w:r w:rsidRPr="00A80007">
        <w:rPr>
          <w:rFonts w:eastAsiaTheme="minorHAnsi"/>
          <w:lang w:eastAsia="en-US"/>
        </w:rPr>
        <w:t xml:space="preserve">dynamic across time and space, and therefore generalization beyond the particular people and time studied is not the main aim of qualitative studies </w:t>
      </w:r>
      <w:sdt>
        <w:sdtPr>
          <w:rPr>
            <w:rFonts w:eastAsiaTheme="minorHAnsi"/>
            <w:lang w:eastAsia="en-US"/>
          </w:rPr>
          <w:id w:val="1313911533"/>
          <w:citation/>
        </w:sdtPr>
        <w:sdtEndPr/>
        <w:sdtContent>
          <w:r w:rsidR="002A5D9E" w:rsidRPr="00A80007">
            <w:rPr>
              <w:rFonts w:eastAsiaTheme="minorHAnsi"/>
              <w:lang w:eastAsia="en-US"/>
            </w:rPr>
            <w:fldChar w:fldCharType="begin"/>
          </w:r>
          <w:r w:rsidR="002A5D9E" w:rsidRPr="00A80007">
            <w:rPr>
              <w:rFonts w:eastAsiaTheme="minorHAnsi"/>
              <w:lang w:eastAsia="en-US"/>
            </w:rPr>
            <w:instrText>CITATION Ant15 \m Cre13 \t  \l 2057  \m Rub05</w:instrText>
          </w:r>
          <w:r w:rsidR="002A5D9E" w:rsidRPr="00A80007">
            <w:rPr>
              <w:rFonts w:eastAsiaTheme="minorHAnsi"/>
              <w:lang w:eastAsia="en-US"/>
            </w:rPr>
            <w:fldChar w:fldCharType="separate"/>
          </w:r>
          <w:r w:rsidR="00B204D3" w:rsidRPr="00B204D3">
            <w:rPr>
              <w:rFonts w:eastAsiaTheme="minorHAnsi"/>
              <w:noProof/>
              <w:lang w:eastAsia="en-US"/>
            </w:rPr>
            <w:t>(Antwi &amp; Hamza, 2015; Creswell, 2013; Rubin &amp; Rubin, 2005)</w:t>
          </w:r>
          <w:r w:rsidR="002A5D9E" w:rsidRPr="00A80007">
            <w:rPr>
              <w:rFonts w:eastAsiaTheme="minorHAnsi"/>
              <w:lang w:eastAsia="en-US"/>
            </w:rPr>
            <w:fldChar w:fldCharType="end"/>
          </w:r>
        </w:sdtContent>
      </w:sdt>
      <w:r w:rsidRPr="00A80007">
        <w:rPr>
          <w:rFonts w:eastAsiaTheme="minorHAnsi"/>
          <w:lang w:eastAsia="en-US"/>
        </w:rPr>
        <w:t xml:space="preserve">. On the issue of credibility and reliability, it is also argued by interpretivists that the mutual interaction and long engagements with study participants can result in deeper understanding </w:t>
      </w:r>
      <w:r w:rsidR="00BC0870">
        <w:rPr>
          <w:rFonts w:eastAsiaTheme="minorHAnsi"/>
          <w:lang w:eastAsia="en-US"/>
        </w:rPr>
        <w:t>of</w:t>
      </w:r>
      <w:r w:rsidRPr="00A80007">
        <w:rPr>
          <w:rFonts w:eastAsiaTheme="minorHAnsi"/>
          <w:lang w:eastAsia="en-US"/>
        </w:rPr>
        <w:t xml:space="preserve"> the context and phenomenon under study, which add</w:t>
      </w:r>
      <w:r w:rsidR="00BC0870">
        <w:rPr>
          <w:rFonts w:eastAsiaTheme="minorHAnsi"/>
          <w:lang w:eastAsia="en-US"/>
        </w:rPr>
        <w:t>s</w:t>
      </w:r>
      <w:r w:rsidRPr="00A80007">
        <w:rPr>
          <w:rFonts w:eastAsiaTheme="minorHAnsi"/>
          <w:lang w:eastAsia="en-US"/>
        </w:rPr>
        <w:t xml:space="preserve"> richness and depth to the collected data. This leads to </w:t>
      </w:r>
      <w:r w:rsidR="00BC0870">
        <w:rPr>
          <w:rFonts w:eastAsiaTheme="minorHAnsi"/>
          <w:lang w:eastAsia="en-US"/>
        </w:rPr>
        <w:t xml:space="preserve">a </w:t>
      </w:r>
      <w:r w:rsidRPr="00A80007">
        <w:rPr>
          <w:rFonts w:eastAsiaTheme="minorHAnsi"/>
          <w:lang w:eastAsia="en-US"/>
        </w:rPr>
        <w:t>high possibility of discovery which qualitative studies aim at with their inductive methodology which ensures high validity</w:t>
      </w:r>
      <w:r w:rsidR="002A5D9E" w:rsidRPr="00A80007">
        <w:rPr>
          <w:rFonts w:eastAsiaTheme="minorHAnsi"/>
          <w:lang w:eastAsia="en-US"/>
        </w:rPr>
        <w:t xml:space="preserve"> </w:t>
      </w:r>
      <w:r w:rsidR="00D444EA" w:rsidRPr="00A80007">
        <w:rPr>
          <w:rFonts w:eastAsiaTheme="minorHAnsi"/>
          <w:lang w:eastAsia="en-US"/>
        </w:rPr>
        <w:t>like</w:t>
      </w:r>
      <w:r w:rsidR="002A5D9E" w:rsidRPr="00A80007">
        <w:rPr>
          <w:rFonts w:eastAsiaTheme="minorHAnsi"/>
          <w:lang w:eastAsia="en-US"/>
        </w:rPr>
        <w:t xml:space="preserve"> </w:t>
      </w:r>
      <w:r w:rsidRPr="00A80007">
        <w:rPr>
          <w:rFonts w:eastAsiaTheme="minorHAnsi"/>
          <w:lang w:eastAsia="en-US"/>
        </w:rPr>
        <w:t xml:space="preserve">trustworthiness and credibility. </w:t>
      </w:r>
      <w:r w:rsidR="00540DFD" w:rsidRPr="00A80007">
        <w:rPr>
          <w:rFonts w:eastAsiaTheme="minorHAnsi"/>
          <w:lang w:eastAsia="en-US"/>
        </w:rPr>
        <w:t>This is</w:t>
      </w:r>
      <w:r w:rsidRPr="00A80007">
        <w:rPr>
          <w:rFonts w:eastAsiaTheme="minorHAnsi"/>
          <w:lang w:eastAsia="en-US"/>
        </w:rPr>
        <w:t xml:space="preserve"> achieve</w:t>
      </w:r>
      <w:r w:rsidR="00540DFD" w:rsidRPr="00A80007">
        <w:rPr>
          <w:rFonts w:eastAsiaTheme="minorHAnsi"/>
          <w:lang w:eastAsia="en-US"/>
        </w:rPr>
        <w:t>d</w:t>
      </w:r>
      <w:r w:rsidRPr="00A80007">
        <w:rPr>
          <w:rFonts w:eastAsiaTheme="minorHAnsi"/>
          <w:lang w:eastAsia="en-US"/>
        </w:rPr>
        <w:t xml:space="preserve"> with prolonged engagements with participants, member checking</w:t>
      </w:r>
      <w:r w:rsidR="00BC0870">
        <w:rPr>
          <w:rFonts w:eastAsiaTheme="minorHAnsi"/>
          <w:lang w:eastAsia="en-US"/>
        </w:rPr>
        <w:t>,</w:t>
      </w:r>
      <w:r w:rsidRPr="00A80007">
        <w:rPr>
          <w:rFonts w:eastAsiaTheme="minorHAnsi"/>
          <w:lang w:eastAsia="en-US"/>
        </w:rPr>
        <w:t xml:space="preserve"> and inductive methodologies </w:t>
      </w:r>
      <w:sdt>
        <w:sdtPr>
          <w:rPr>
            <w:rFonts w:eastAsiaTheme="minorHAnsi"/>
            <w:lang w:eastAsia="en-US"/>
          </w:rPr>
          <w:id w:val="-1131557188"/>
          <w:citation/>
        </w:sdtPr>
        <w:sdtEndPr/>
        <w:sdtContent>
          <w:r w:rsidR="00540DFD" w:rsidRPr="00A80007">
            <w:rPr>
              <w:rFonts w:eastAsiaTheme="minorHAnsi"/>
              <w:lang w:eastAsia="en-US"/>
            </w:rPr>
            <w:fldChar w:fldCharType="begin"/>
          </w:r>
          <w:r w:rsidR="008E3E9C" w:rsidRPr="00A80007">
            <w:rPr>
              <w:rFonts w:eastAsiaTheme="minorHAnsi"/>
              <w:lang w:eastAsia="en-US"/>
            </w:rPr>
            <w:instrText xml:space="preserve">CITATION Boa17 \m Cre14 \t  \m Rub05 \l 2057 </w:instrText>
          </w:r>
          <w:r w:rsidR="00540DFD" w:rsidRPr="00A80007">
            <w:rPr>
              <w:rFonts w:eastAsiaTheme="minorHAnsi"/>
              <w:lang w:eastAsia="en-US"/>
            </w:rPr>
            <w:fldChar w:fldCharType="separate"/>
          </w:r>
          <w:r w:rsidR="00B204D3" w:rsidRPr="00B204D3">
            <w:rPr>
              <w:rFonts w:eastAsiaTheme="minorHAnsi"/>
              <w:noProof/>
              <w:lang w:eastAsia="en-US"/>
            </w:rPr>
            <w:t>(Boampong, 2017; Creswell, 2014; Rubin &amp; Rubin, 2005)</w:t>
          </w:r>
          <w:r w:rsidR="00540DFD" w:rsidRPr="00A80007">
            <w:rPr>
              <w:rFonts w:eastAsiaTheme="minorHAnsi"/>
              <w:lang w:eastAsia="en-US"/>
            </w:rPr>
            <w:fldChar w:fldCharType="end"/>
          </w:r>
        </w:sdtContent>
      </w:sdt>
      <w:r w:rsidRPr="00A80007">
        <w:rPr>
          <w:rFonts w:eastAsiaTheme="minorHAnsi"/>
          <w:lang w:eastAsia="en-US"/>
        </w:rPr>
        <w:t xml:space="preserve">. From the foregoing, the </w:t>
      </w:r>
      <w:r w:rsidR="007617A3" w:rsidRPr="00A80007">
        <w:rPr>
          <w:rFonts w:eastAsiaTheme="minorHAnsi"/>
          <w:lang w:eastAsia="en-US"/>
        </w:rPr>
        <w:t>study</w:t>
      </w:r>
      <w:r w:rsidRPr="00A80007">
        <w:rPr>
          <w:rFonts w:eastAsiaTheme="minorHAnsi"/>
          <w:lang w:eastAsia="en-US"/>
        </w:rPr>
        <w:t xml:space="preserve"> notes the advice of Guba and Lincoln </w:t>
      </w:r>
      <w:sdt>
        <w:sdtPr>
          <w:rPr>
            <w:rFonts w:eastAsiaTheme="minorHAnsi"/>
            <w:lang w:eastAsia="en-US"/>
          </w:rPr>
          <w:id w:val="-1333144529"/>
          <w:citation/>
        </w:sdtPr>
        <w:sdtEndPr/>
        <w:sdtContent>
          <w:r w:rsidRPr="00A80007">
            <w:rPr>
              <w:rFonts w:eastAsiaTheme="minorHAnsi"/>
              <w:lang w:eastAsia="en-US"/>
            </w:rPr>
            <w:fldChar w:fldCharType="begin"/>
          </w:r>
          <w:r w:rsidRPr="00A80007">
            <w:rPr>
              <w:rFonts w:eastAsiaTheme="minorHAnsi"/>
              <w:lang w:eastAsia="en-US"/>
            </w:rPr>
            <w:instrText xml:space="preserve">CITATION Gub94 \n  \t  \l 2057 </w:instrText>
          </w:r>
          <w:r w:rsidRPr="00A80007">
            <w:rPr>
              <w:rFonts w:eastAsiaTheme="minorHAnsi"/>
              <w:lang w:eastAsia="en-US"/>
            </w:rPr>
            <w:fldChar w:fldCharType="separate"/>
          </w:r>
          <w:r w:rsidR="00B204D3" w:rsidRPr="00B204D3">
            <w:rPr>
              <w:rFonts w:eastAsiaTheme="minorHAnsi"/>
              <w:noProof/>
              <w:lang w:eastAsia="en-US"/>
            </w:rPr>
            <w:t>(1994)</w:t>
          </w:r>
          <w:r w:rsidRPr="00A80007">
            <w:rPr>
              <w:rFonts w:eastAsiaTheme="minorHAnsi"/>
              <w:lang w:eastAsia="en-US"/>
            </w:rPr>
            <w:fldChar w:fldCharType="end"/>
          </w:r>
        </w:sdtContent>
      </w:sdt>
      <w:r w:rsidRPr="00A80007">
        <w:rPr>
          <w:rFonts w:eastAsiaTheme="minorHAnsi"/>
          <w:lang w:eastAsia="en-US"/>
        </w:rPr>
        <w:t xml:space="preserve"> to the effect that paradigms represent a researcher’s set of basic beliefs and therefore must decide to accept them simply on faith. Every researcher should therefore choose which paradigm best reflects his or her set of individual</w:t>
      </w:r>
      <w:r w:rsidR="00D47178" w:rsidRPr="00A80007">
        <w:rPr>
          <w:rFonts w:eastAsiaTheme="minorHAnsi"/>
          <w:lang w:eastAsia="en-US"/>
        </w:rPr>
        <w:t xml:space="preserve"> beliefs and decide to adopt </w:t>
      </w:r>
      <w:r w:rsidRPr="00A80007">
        <w:rPr>
          <w:rFonts w:eastAsiaTheme="minorHAnsi"/>
          <w:lang w:eastAsia="en-US"/>
        </w:rPr>
        <w:t xml:space="preserve">that worldview. This should be accompanied by the selection of methodologies that are fit-for-purpose. The </w:t>
      </w:r>
      <w:r w:rsidR="007617A3" w:rsidRPr="00A80007">
        <w:rPr>
          <w:rFonts w:eastAsiaTheme="minorHAnsi"/>
          <w:lang w:eastAsia="en-US"/>
        </w:rPr>
        <w:t>study</w:t>
      </w:r>
      <w:r w:rsidR="005711D9">
        <w:rPr>
          <w:rFonts w:eastAsiaTheme="minorHAnsi"/>
          <w:lang w:eastAsia="en-US"/>
        </w:rPr>
        <w:t>, therefore,</w:t>
      </w:r>
      <w:r w:rsidRPr="00A80007">
        <w:rPr>
          <w:rFonts w:eastAsiaTheme="minorHAnsi"/>
          <w:lang w:eastAsia="en-US"/>
        </w:rPr>
        <w:t xml:space="preserve"> selected the interpret</w:t>
      </w:r>
      <w:r w:rsidR="00D47178" w:rsidRPr="00A80007">
        <w:rPr>
          <w:rFonts w:eastAsiaTheme="minorHAnsi"/>
          <w:lang w:eastAsia="en-US"/>
        </w:rPr>
        <w:t>ivist</w:t>
      </w:r>
      <w:r w:rsidRPr="00A80007">
        <w:rPr>
          <w:rFonts w:eastAsiaTheme="minorHAnsi"/>
          <w:lang w:eastAsia="en-US"/>
        </w:rPr>
        <w:t>-social constructionist</w:t>
      </w:r>
      <w:r w:rsidR="00027196" w:rsidRPr="00A80007">
        <w:rPr>
          <w:rFonts w:eastAsiaTheme="minorHAnsi"/>
          <w:lang w:eastAsia="en-US"/>
        </w:rPr>
        <w:t>s</w:t>
      </w:r>
      <w:r w:rsidRPr="00A80007">
        <w:rPr>
          <w:rFonts w:eastAsiaTheme="minorHAnsi"/>
          <w:lang w:eastAsia="en-US"/>
        </w:rPr>
        <w:t>’ paradigm which</w:t>
      </w:r>
      <w:r w:rsidR="005456BB" w:rsidRPr="00A80007">
        <w:rPr>
          <w:rFonts w:eastAsiaTheme="minorHAnsi"/>
          <w:lang w:eastAsia="en-US"/>
        </w:rPr>
        <w:t>,</w:t>
      </w:r>
      <w:r w:rsidRPr="00A80007">
        <w:rPr>
          <w:rFonts w:eastAsiaTheme="minorHAnsi"/>
          <w:lang w:eastAsia="en-US"/>
        </w:rPr>
        <w:t xml:space="preserve"> according to </w:t>
      </w:r>
      <w:r w:rsidR="005711D9">
        <w:rPr>
          <w:rFonts w:eastAsiaTheme="minorHAnsi"/>
          <w:lang w:eastAsia="en-US"/>
        </w:rPr>
        <w:t xml:space="preserve">the </w:t>
      </w:r>
      <w:r w:rsidRPr="00A80007">
        <w:rPr>
          <w:rFonts w:eastAsiaTheme="minorHAnsi"/>
          <w:lang w:eastAsia="en-US"/>
        </w:rPr>
        <w:t>researcher</w:t>
      </w:r>
      <w:r w:rsidR="005456BB" w:rsidRPr="00A80007">
        <w:rPr>
          <w:rFonts w:eastAsiaTheme="minorHAnsi"/>
          <w:lang w:eastAsia="en-US"/>
        </w:rPr>
        <w:t>,</w:t>
      </w:r>
      <w:r w:rsidRPr="00A80007">
        <w:rPr>
          <w:rFonts w:eastAsiaTheme="minorHAnsi"/>
          <w:lang w:eastAsia="en-US"/>
        </w:rPr>
        <w:t xml:space="preserve"> represents the best set of philosophical beliefs for the inquiry and which also informed the methodology that was fit for the research purpose.</w:t>
      </w:r>
      <w:r w:rsidR="00647857" w:rsidRPr="00A80007">
        <w:rPr>
          <w:rFonts w:eastAsiaTheme="minorHAnsi"/>
          <w:lang w:eastAsia="en-US"/>
        </w:rPr>
        <w:t xml:space="preserve"> Based on the nature of the phenomenon, which involved </w:t>
      </w:r>
      <w:r w:rsidR="004023F3" w:rsidRPr="00A80007">
        <w:rPr>
          <w:rFonts w:eastAsiaTheme="minorHAnsi"/>
          <w:lang w:eastAsia="en-US"/>
        </w:rPr>
        <w:t>exploring</w:t>
      </w:r>
      <w:r w:rsidR="00647857" w:rsidRPr="00A80007">
        <w:rPr>
          <w:rFonts w:eastAsiaTheme="minorHAnsi"/>
          <w:lang w:eastAsia="en-US"/>
        </w:rPr>
        <w:t xml:space="preserve"> the lived experiences and views of participants </w:t>
      </w:r>
      <w:r w:rsidR="004023F3" w:rsidRPr="00A80007">
        <w:rPr>
          <w:rFonts w:eastAsiaTheme="minorHAnsi"/>
          <w:lang w:eastAsia="en-US"/>
        </w:rPr>
        <w:t xml:space="preserve">with using mobile phones for healthcare </w:t>
      </w:r>
      <w:r w:rsidR="00647857" w:rsidRPr="00A80007">
        <w:rPr>
          <w:rFonts w:eastAsiaTheme="minorHAnsi"/>
          <w:lang w:eastAsia="en-US"/>
        </w:rPr>
        <w:t>and the nuances characterizing their perspectives, the interpretivist/social constructi</w:t>
      </w:r>
      <w:r w:rsidR="008212D0" w:rsidRPr="00A80007">
        <w:rPr>
          <w:rFonts w:eastAsiaTheme="minorHAnsi"/>
          <w:lang w:eastAsia="en-US"/>
        </w:rPr>
        <w:t>vist</w:t>
      </w:r>
      <w:r w:rsidR="00647857" w:rsidRPr="00A80007">
        <w:rPr>
          <w:rFonts w:eastAsiaTheme="minorHAnsi"/>
          <w:lang w:eastAsia="en-US"/>
        </w:rPr>
        <w:t xml:space="preserve"> paradigm was selected to help elicit a better understanding</w:t>
      </w:r>
      <w:r w:rsidR="00836CE8" w:rsidRPr="00A80007">
        <w:rPr>
          <w:rFonts w:eastAsiaTheme="minorHAnsi"/>
          <w:lang w:eastAsia="en-US"/>
        </w:rPr>
        <w:t xml:space="preserve"> and ensure effective co-construction of the multiple realities</w:t>
      </w:r>
      <w:r w:rsidR="004023F3" w:rsidRPr="00A80007">
        <w:rPr>
          <w:rFonts w:eastAsiaTheme="minorHAnsi"/>
          <w:lang w:eastAsia="en-US"/>
        </w:rPr>
        <w:t xml:space="preserve"> involved</w:t>
      </w:r>
      <w:r w:rsidR="00647857" w:rsidRPr="00A80007">
        <w:rPr>
          <w:rFonts w:eastAsiaTheme="minorHAnsi"/>
          <w:lang w:eastAsia="en-US"/>
        </w:rPr>
        <w:t>.</w:t>
      </w:r>
    </w:p>
    <w:p w14:paraId="507BBEC1" w14:textId="77777777" w:rsidR="003270E8" w:rsidRPr="00A80007" w:rsidRDefault="003270E8" w:rsidP="0070217E">
      <w:pPr>
        <w:pStyle w:val="ListParagraph"/>
        <w:keepNext/>
        <w:keepLines/>
        <w:numPr>
          <w:ilvl w:val="0"/>
          <w:numId w:val="29"/>
        </w:numPr>
        <w:spacing w:before="200" w:beforeAutospacing="1" w:after="100" w:afterAutospacing="1"/>
        <w:ind w:right="142"/>
        <w:outlineLvl w:val="1"/>
        <w:rPr>
          <w:rFonts w:ascii="Times New Roman" w:eastAsiaTheme="majorEastAsia" w:hAnsi="Times New Roman" w:cs="Times New Roman"/>
          <w:b/>
          <w:bCs/>
          <w:szCs w:val="26"/>
        </w:rPr>
      </w:pPr>
      <w:bookmarkStart w:id="77" w:name="_Toc526337665"/>
      <w:bookmarkStart w:id="78" w:name="_Toc45840590"/>
      <w:bookmarkStart w:id="79" w:name="_Toc526337666"/>
      <w:r w:rsidRPr="00A80007">
        <w:rPr>
          <w:rFonts w:ascii="Times New Roman" w:eastAsiaTheme="majorEastAsia" w:hAnsi="Times New Roman" w:cs="Times New Roman"/>
          <w:b/>
          <w:bCs/>
          <w:szCs w:val="26"/>
        </w:rPr>
        <w:t xml:space="preserve">Research </w:t>
      </w:r>
      <w:bookmarkEnd w:id="77"/>
      <w:r w:rsidR="00E03179" w:rsidRPr="00A80007">
        <w:rPr>
          <w:rFonts w:ascii="Times New Roman" w:eastAsiaTheme="majorEastAsia" w:hAnsi="Times New Roman" w:cs="Times New Roman"/>
          <w:b/>
          <w:bCs/>
          <w:szCs w:val="26"/>
        </w:rPr>
        <w:t>approach</w:t>
      </w:r>
      <w:bookmarkEnd w:id="78"/>
      <w:r w:rsidR="00E03179" w:rsidRPr="00A80007">
        <w:rPr>
          <w:rFonts w:ascii="Times New Roman" w:eastAsiaTheme="majorEastAsia" w:hAnsi="Times New Roman" w:cs="Times New Roman"/>
          <w:b/>
          <w:bCs/>
          <w:szCs w:val="26"/>
        </w:rPr>
        <w:t xml:space="preserve"> </w:t>
      </w:r>
    </w:p>
    <w:p w14:paraId="3651D146" w14:textId="6060A813" w:rsidR="00AB10E6" w:rsidRPr="00A80007" w:rsidRDefault="003270E8" w:rsidP="003270E8">
      <w:pPr>
        <w:spacing w:after="200"/>
        <w:rPr>
          <w:rFonts w:eastAsiaTheme="minorHAnsi"/>
          <w:strike/>
          <w:lang w:eastAsia="en-US"/>
        </w:rPr>
      </w:pPr>
      <w:r w:rsidRPr="00A80007">
        <w:rPr>
          <w:rFonts w:eastAsiaTheme="minorHAnsi"/>
          <w:lang w:eastAsia="en-US"/>
        </w:rPr>
        <w:t xml:space="preserve">The research was set in a qualitative study approach. According to Creswell </w:t>
      </w:r>
      <w:sdt>
        <w:sdtPr>
          <w:rPr>
            <w:rFonts w:eastAsiaTheme="minorHAnsi"/>
            <w:lang w:eastAsia="en-US"/>
          </w:rPr>
          <w:id w:val="-1654828452"/>
          <w:citation/>
        </w:sdtPr>
        <w:sdtEndPr/>
        <w:sdtContent>
          <w:r w:rsidRPr="00A80007">
            <w:rPr>
              <w:rFonts w:eastAsiaTheme="minorHAnsi"/>
              <w:lang w:eastAsia="en-US"/>
            </w:rPr>
            <w:fldChar w:fldCharType="begin"/>
          </w:r>
          <w:r w:rsidR="000551B2" w:rsidRPr="00A80007">
            <w:rPr>
              <w:rFonts w:eastAsiaTheme="minorHAnsi"/>
              <w:lang w:eastAsia="en-US"/>
            </w:rPr>
            <w:instrText xml:space="preserve">CITATION Cre14 \n  \t  \l 2057 </w:instrText>
          </w:r>
          <w:r w:rsidRPr="00A80007">
            <w:rPr>
              <w:rFonts w:eastAsiaTheme="minorHAnsi"/>
              <w:lang w:eastAsia="en-US"/>
            </w:rPr>
            <w:fldChar w:fldCharType="separate"/>
          </w:r>
          <w:r w:rsidR="00B204D3" w:rsidRPr="00B204D3">
            <w:rPr>
              <w:rFonts w:eastAsiaTheme="minorHAnsi"/>
              <w:noProof/>
              <w:lang w:eastAsia="en-US"/>
            </w:rPr>
            <w:t>(2014)</w:t>
          </w:r>
          <w:r w:rsidRPr="00A80007">
            <w:rPr>
              <w:rFonts w:eastAsiaTheme="minorHAnsi"/>
              <w:lang w:eastAsia="en-US"/>
            </w:rPr>
            <w:fldChar w:fldCharType="end"/>
          </w:r>
        </w:sdtContent>
      </w:sdt>
      <w:r w:rsidRPr="00A80007">
        <w:rPr>
          <w:rFonts w:eastAsiaTheme="minorHAnsi"/>
          <w:lang w:eastAsia="en-US"/>
        </w:rPr>
        <w:t xml:space="preserve"> </w:t>
      </w:r>
      <w:bookmarkStart w:id="80" w:name="_Hlk520152824"/>
      <w:r w:rsidR="00C41BA0" w:rsidRPr="00A80007">
        <w:rPr>
          <w:rFonts w:eastAsiaTheme="minorHAnsi"/>
          <w:lang w:eastAsia="en-US"/>
        </w:rPr>
        <w:t>q</w:t>
      </w:r>
      <w:r w:rsidRPr="00A80007">
        <w:rPr>
          <w:rFonts w:eastAsiaTheme="minorHAnsi"/>
          <w:lang w:eastAsia="en-US"/>
        </w:rPr>
        <w:t xml:space="preserve">ualitative research </w:t>
      </w:r>
      <w:r w:rsidR="00C41BA0" w:rsidRPr="00A80007">
        <w:rPr>
          <w:rFonts w:eastAsiaTheme="minorHAnsi"/>
          <w:lang w:eastAsia="en-US"/>
        </w:rPr>
        <w:t>seeks to discover and appreciate</w:t>
      </w:r>
      <w:r w:rsidRPr="00A80007">
        <w:rPr>
          <w:rFonts w:eastAsiaTheme="minorHAnsi"/>
          <w:lang w:eastAsia="en-US"/>
        </w:rPr>
        <w:t xml:space="preserve"> the meaning individuals or groups </w:t>
      </w:r>
      <w:r w:rsidR="00C41BA0" w:rsidRPr="00A80007">
        <w:rPr>
          <w:rFonts w:eastAsiaTheme="minorHAnsi"/>
          <w:lang w:eastAsia="en-US"/>
        </w:rPr>
        <w:t>attribute</w:t>
      </w:r>
      <w:r w:rsidRPr="00A80007">
        <w:rPr>
          <w:rFonts w:eastAsiaTheme="minorHAnsi"/>
          <w:lang w:eastAsia="en-US"/>
        </w:rPr>
        <w:t xml:space="preserve"> to</w:t>
      </w:r>
      <w:r w:rsidR="00C41BA0" w:rsidRPr="00A80007">
        <w:rPr>
          <w:rFonts w:eastAsiaTheme="minorHAnsi"/>
          <w:lang w:eastAsia="en-US"/>
        </w:rPr>
        <w:t xml:space="preserve"> a social or human problem.</w:t>
      </w:r>
      <w:bookmarkEnd w:id="80"/>
      <w:r w:rsidR="00C41BA0" w:rsidRPr="00A80007">
        <w:rPr>
          <w:rFonts w:eastAsiaTheme="minorHAnsi"/>
          <w:lang w:eastAsia="en-US"/>
        </w:rPr>
        <w:t xml:space="preserve"> It </w:t>
      </w:r>
      <w:r w:rsidRPr="00A80007">
        <w:rPr>
          <w:rFonts w:eastAsiaTheme="minorHAnsi"/>
          <w:lang w:eastAsia="en-US"/>
        </w:rPr>
        <w:t>is a form of inquiry that examines information transmitted via language and behaviour in a natural setting</w:t>
      </w:r>
      <w:r w:rsidR="00C41BA0" w:rsidRPr="00A80007">
        <w:rPr>
          <w:rFonts w:eastAsiaTheme="minorHAnsi"/>
          <w:lang w:eastAsia="en-US"/>
        </w:rPr>
        <w:t xml:space="preserve"> and includes</w:t>
      </w:r>
      <w:r w:rsidRPr="00A80007">
        <w:rPr>
          <w:rFonts w:eastAsiaTheme="minorHAnsi"/>
          <w:lang w:eastAsia="en-US"/>
        </w:rPr>
        <w:t xml:space="preserve"> the capture of information not conveyed in quantitative data concerning views, moods</w:t>
      </w:r>
      <w:r w:rsidR="005711D9">
        <w:rPr>
          <w:rFonts w:eastAsiaTheme="minorHAnsi"/>
          <w:lang w:eastAsia="en-US"/>
        </w:rPr>
        <w:t>,</w:t>
      </w:r>
      <w:r w:rsidRPr="00A80007">
        <w:rPr>
          <w:rFonts w:eastAsiaTheme="minorHAnsi"/>
          <w:lang w:eastAsia="en-US"/>
        </w:rPr>
        <w:t xml:space="preserve"> and values that underpin human behaviour and action </w:t>
      </w:r>
      <w:sdt>
        <w:sdtPr>
          <w:rPr>
            <w:rFonts w:eastAsiaTheme="minorHAnsi"/>
            <w:lang w:eastAsia="en-US"/>
          </w:rPr>
          <w:id w:val="-505591391"/>
          <w:citation/>
        </w:sdtPr>
        <w:sdtEndPr/>
        <w:sdtContent>
          <w:r w:rsidR="002A022F" w:rsidRPr="00A80007">
            <w:rPr>
              <w:rFonts w:eastAsiaTheme="minorHAnsi"/>
              <w:lang w:eastAsia="en-US"/>
            </w:rPr>
            <w:fldChar w:fldCharType="begin"/>
          </w:r>
          <w:r w:rsidR="002A022F" w:rsidRPr="00A80007">
            <w:rPr>
              <w:rFonts w:eastAsiaTheme="minorHAnsi"/>
              <w:lang w:val="en-US" w:eastAsia="en-US"/>
            </w:rPr>
            <w:instrText xml:space="preserve">CITATION Ber98 \l 1033 </w:instrText>
          </w:r>
          <w:r w:rsidR="002A022F" w:rsidRPr="00A80007">
            <w:rPr>
              <w:rFonts w:eastAsiaTheme="minorHAnsi"/>
              <w:lang w:eastAsia="en-US"/>
            </w:rPr>
            <w:fldChar w:fldCharType="separate"/>
          </w:r>
          <w:r w:rsidR="00B204D3" w:rsidRPr="00B204D3">
            <w:rPr>
              <w:rFonts w:eastAsiaTheme="minorHAnsi"/>
              <w:noProof/>
              <w:lang w:val="en-US" w:eastAsia="en-US"/>
            </w:rPr>
            <w:t>(Berkwits &amp; Inui, 1998)</w:t>
          </w:r>
          <w:r w:rsidR="002A022F" w:rsidRPr="00A80007">
            <w:rPr>
              <w:rFonts w:eastAsiaTheme="minorHAnsi"/>
              <w:lang w:eastAsia="en-US"/>
            </w:rPr>
            <w:fldChar w:fldCharType="end"/>
          </w:r>
        </w:sdtContent>
      </w:sdt>
      <w:r w:rsidRPr="00A80007">
        <w:rPr>
          <w:rFonts w:eastAsiaTheme="minorHAnsi"/>
          <w:lang w:eastAsia="en-US"/>
        </w:rPr>
        <w:t xml:space="preserve">. It helps attain intricate details about phenomena that may be difﬁcult to obtain or learn through more conventional methods </w:t>
      </w:r>
      <w:sdt>
        <w:sdtPr>
          <w:rPr>
            <w:rFonts w:eastAsiaTheme="minorHAnsi"/>
            <w:lang w:eastAsia="en-US"/>
          </w:rPr>
          <w:id w:val="-723988115"/>
          <w:citation/>
        </w:sdtPr>
        <w:sdtEndPr/>
        <w:sdtContent>
          <w:r w:rsidR="00BA0784" w:rsidRPr="00A80007">
            <w:rPr>
              <w:rFonts w:eastAsiaTheme="minorHAnsi"/>
              <w:lang w:eastAsia="en-US"/>
            </w:rPr>
            <w:fldChar w:fldCharType="begin"/>
          </w:r>
          <w:r w:rsidR="00BA0784" w:rsidRPr="00A80007">
            <w:rPr>
              <w:rFonts w:eastAsiaTheme="minorHAnsi"/>
              <w:lang w:eastAsia="en-US"/>
            </w:rPr>
            <w:instrText xml:space="preserve">CITATION Cre12 \t  \l 2057 </w:instrText>
          </w:r>
          <w:r w:rsidR="00BA0784" w:rsidRPr="00A80007">
            <w:rPr>
              <w:rFonts w:eastAsiaTheme="minorHAnsi"/>
              <w:lang w:eastAsia="en-US"/>
            </w:rPr>
            <w:fldChar w:fldCharType="separate"/>
          </w:r>
          <w:r w:rsidR="00B204D3" w:rsidRPr="00B204D3">
            <w:rPr>
              <w:rFonts w:eastAsiaTheme="minorHAnsi"/>
              <w:noProof/>
              <w:lang w:eastAsia="en-US"/>
            </w:rPr>
            <w:t>(Creswell, 2012)</w:t>
          </w:r>
          <w:r w:rsidR="00BA0784" w:rsidRPr="00A80007">
            <w:rPr>
              <w:rFonts w:eastAsiaTheme="minorHAnsi"/>
              <w:lang w:eastAsia="en-US"/>
            </w:rPr>
            <w:fldChar w:fldCharType="end"/>
          </w:r>
        </w:sdtContent>
      </w:sdt>
      <w:r w:rsidRPr="00A80007">
        <w:rPr>
          <w:rFonts w:eastAsiaTheme="minorHAnsi"/>
          <w:lang w:eastAsia="en-US"/>
        </w:rPr>
        <w:t xml:space="preserve">. </w:t>
      </w:r>
      <w:r w:rsidR="00A51B89" w:rsidRPr="00A80007">
        <w:rPr>
          <w:rFonts w:eastAsiaTheme="minorHAnsi"/>
          <w:lang w:eastAsia="en-US"/>
        </w:rPr>
        <w:t>This approach was used due to the study’s exploratory nature and the need to discover ideas, views</w:t>
      </w:r>
      <w:r w:rsidR="005711D9">
        <w:rPr>
          <w:rFonts w:eastAsiaTheme="minorHAnsi"/>
          <w:lang w:eastAsia="en-US"/>
        </w:rPr>
        <w:t>,</w:t>
      </w:r>
      <w:r w:rsidR="00A51B89" w:rsidRPr="00A80007">
        <w:rPr>
          <w:rFonts w:eastAsiaTheme="minorHAnsi"/>
          <w:lang w:eastAsia="en-US"/>
        </w:rPr>
        <w:t xml:space="preserve"> and </w:t>
      </w:r>
      <w:r w:rsidR="006C6C9A" w:rsidRPr="00A80007">
        <w:rPr>
          <w:rFonts w:eastAsiaTheme="minorHAnsi"/>
          <w:lang w:eastAsia="en-US"/>
        </w:rPr>
        <w:t>the meanings participants brought to bear on the phenomenon</w:t>
      </w:r>
      <w:sdt>
        <w:sdtPr>
          <w:rPr>
            <w:rFonts w:eastAsiaTheme="minorHAnsi"/>
            <w:lang w:eastAsia="en-US"/>
          </w:rPr>
          <w:id w:val="-1779178745"/>
          <w:citation/>
        </w:sdtPr>
        <w:sdtEndPr/>
        <w:sdtContent>
          <w:r w:rsidR="006C6C9A" w:rsidRPr="00A80007">
            <w:rPr>
              <w:rFonts w:eastAsiaTheme="minorHAnsi"/>
              <w:lang w:eastAsia="en-US"/>
            </w:rPr>
            <w:fldChar w:fldCharType="begin"/>
          </w:r>
          <w:r w:rsidR="006C6C9A" w:rsidRPr="00A80007">
            <w:rPr>
              <w:rFonts w:eastAsiaTheme="minorHAnsi"/>
              <w:lang w:eastAsia="en-US"/>
            </w:rPr>
            <w:instrText>CITATION Cre12 \t  \l 2057  \m Rub05</w:instrText>
          </w:r>
          <w:r w:rsidR="006C6C9A"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(Creswell, 2012; Rubin &amp; Rubin, 2005)</w:t>
          </w:r>
          <w:r w:rsidR="006C6C9A" w:rsidRPr="00A80007">
            <w:rPr>
              <w:rFonts w:eastAsiaTheme="minorHAnsi"/>
              <w:lang w:eastAsia="en-US"/>
            </w:rPr>
            <w:fldChar w:fldCharType="end"/>
          </w:r>
        </w:sdtContent>
      </w:sdt>
      <w:r w:rsidR="00D444EA" w:rsidRPr="00A80007">
        <w:rPr>
          <w:rFonts w:eastAsiaTheme="minorHAnsi"/>
          <w:lang w:eastAsia="en-US"/>
        </w:rPr>
        <w:t xml:space="preserve">. </w:t>
      </w:r>
    </w:p>
    <w:p w14:paraId="1146B81A" w14:textId="3207EFC3" w:rsidR="003270E8" w:rsidRPr="00A80007" w:rsidRDefault="00DC16F4" w:rsidP="0070217E">
      <w:pPr>
        <w:pStyle w:val="ListParagraph"/>
        <w:keepNext/>
        <w:keepLines/>
        <w:numPr>
          <w:ilvl w:val="0"/>
          <w:numId w:val="30"/>
        </w:numPr>
        <w:spacing w:before="200" w:beforeAutospacing="1" w:after="100" w:afterAutospacing="1"/>
        <w:ind w:right="142"/>
        <w:outlineLvl w:val="1"/>
        <w:rPr>
          <w:rFonts w:ascii="Times New Roman" w:eastAsiaTheme="majorEastAsia" w:hAnsi="Times New Roman" w:cs="Times New Roman"/>
          <w:b/>
          <w:bCs/>
          <w:szCs w:val="26"/>
        </w:rPr>
      </w:pPr>
      <w:bookmarkStart w:id="81" w:name="_Toc45840591"/>
      <w:r w:rsidRPr="00A80007">
        <w:rPr>
          <w:rFonts w:ascii="Times New Roman" w:eastAsiaTheme="majorEastAsia" w:hAnsi="Times New Roman" w:cs="Times New Roman"/>
          <w:b/>
          <w:bCs/>
          <w:szCs w:val="26"/>
        </w:rPr>
        <w:t>S</w:t>
      </w:r>
      <w:r w:rsidR="00E03179" w:rsidRPr="00A80007">
        <w:rPr>
          <w:rFonts w:ascii="Times New Roman" w:eastAsiaTheme="majorEastAsia" w:hAnsi="Times New Roman" w:cs="Times New Roman"/>
          <w:b/>
          <w:bCs/>
          <w:szCs w:val="26"/>
        </w:rPr>
        <w:t>cope</w:t>
      </w:r>
      <w:bookmarkEnd w:id="79"/>
      <w:r w:rsidRPr="00A80007">
        <w:rPr>
          <w:rFonts w:ascii="Times New Roman" w:eastAsiaTheme="majorEastAsia" w:hAnsi="Times New Roman" w:cs="Times New Roman"/>
          <w:b/>
          <w:bCs/>
          <w:szCs w:val="26"/>
        </w:rPr>
        <w:t xml:space="preserve"> of the study</w:t>
      </w:r>
      <w:bookmarkEnd w:id="81"/>
    </w:p>
    <w:p w14:paraId="61118440" w14:textId="66AA1359" w:rsidR="003270E8" w:rsidRPr="00A80007" w:rsidRDefault="003270E8" w:rsidP="003270E8">
      <w:pPr>
        <w:rPr>
          <w:rFonts w:eastAsiaTheme="minorHAnsi"/>
          <w:lang w:eastAsia="en-US"/>
        </w:rPr>
      </w:pPr>
      <w:r w:rsidRPr="00A80007">
        <w:rPr>
          <w:rFonts w:eastAsiaTheme="minorHAnsi"/>
          <w:lang w:eastAsia="en-US"/>
        </w:rPr>
        <w:t xml:space="preserve">To ensure unity </w:t>
      </w:r>
      <w:r w:rsidRPr="00A80007">
        <w:rPr>
          <w:rFonts w:eastAsiaTheme="minorHAnsi"/>
          <w:lang w:val="en-US" w:eastAsia="en-US"/>
        </w:rPr>
        <w:t>of</w:t>
      </w:r>
      <w:r w:rsidRPr="00A80007">
        <w:rPr>
          <w:rFonts w:eastAsiaTheme="minorHAnsi"/>
          <w:lang w:eastAsia="en-US"/>
        </w:rPr>
        <w:t xml:space="preserve"> </w:t>
      </w:r>
      <w:r w:rsidRPr="00A80007">
        <w:rPr>
          <w:rFonts w:eastAsiaTheme="minorHAnsi"/>
          <w:lang w:val="en-US" w:eastAsia="en-US"/>
        </w:rPr>
        <w:t>purpose</w:t>
      </w:r>
      <w:r w:rsidRPr="00A80007">
        <w:rPr>
          <w:rFonts w:eastAsiaTheme="minorHAnsi"/>
          <w:lang w:eastAsia="en-US"/>
        </w:rPr>
        <w:t xml:space="preserve"> </w:t>
      </w:r>
      <w:r w:rsidRPr="00A80007">
        <w:rPr>
          <w:rFonts w:eastAsiaTheme="minorHAnsi"/>
          <w:lang w:val="en-US" w:eastAsia="en-US"/>
        </w:rPr>
        <w:t>and</w:t>
      </w:r>
      <w:r w:rsidRPr="00A80007">
        <w:rPr>
          <w:rFonts w:eastAsiaTheme="minorHAnsi"/>
          <w:lang w:eastAsia="en-US"/>
        </w:rPr>
        <w:t xml:space="preserve"> </w:t>
      </w:r>
      <w:r w:rsidRPr="00A80007">
        <w:rPr>
          <w:rFonts w:eastAsiaTheme="minorHAnsi"/>
          <w:lang w:val="en-US" w:eastAsia="en-US"/>
        </w:rPr>
        <w:t>focus</w:t>
      </w:r>
      <w:r w:rsidRPr="00A80007">
        <w:rPr>
          <w:rFonts w:eastAsiaTheme="minorHAnsi"/>
          <w:lang w:eastAsia="en-US"/>
        </w:rPr>
        <w:t xml:space="preserve">, </w:t>
      </w:r>
      <w:r w:rsidR="005711D9">
        <w:rPr>
          <w:rFonts w:eastAsiaTheme="minorHAnsi"/>
          <w:lang w:val="en-US" w:eastAsia="en-US"/>
        </w:rPr>
        <w:t>research inquiries must b</w:t>
      </w:r>
      <w:r w:rsidRPr="00A80007">
        <w:rPr>
          <w:rFonts w:eastAsiaTheme="minorHAnsi"/>
          <w:lang w:val="en-US" w:eastAsia="en-US"/>
        </w:rPr>
        <w:t>e</w:t>
      </w:r>
      <w:r w:rsidRPr="00A80007">
        <w:rPr>
          <w:rFonts w:eastAsiaTheme="minorHAnsi"/>
          <w:lang w:eastAsia="en-US"/>
        </w:rPr>
        <w:t xml:space="preserve"> </w:t>
      </w:r>
      <w:r w:rsidRPr="00A80007">
        <w:rPr>
          <w:rFonts w:eastAsiaTheme="minorHAnsi"/>
          <w:lang w:val="en-US" w:eastAsia="en-US"/>
        </w:rPr>
        <w:t>properly</w:t>
      </w:r>
      <w:r w:rsidRPr="00A80007">
        <w:rPr>
          <w:rFonts w:eastAsiaTheme="minorHAnsi"/>
          <w:lang w:eastAsia="en-US"/>
        </w:rPr>
        <w:t xml:space="preserve"> </w:t>
      </w:r>
      <w:r w:rsidRPr="00A80007">
        <w:rPr>
          <w:rFonts w:eastAsiaTheme="minorHAnsi"/>
          <w:lang w:val="en-US" w:eastAsia="en-US"/>
        </w:rPr>
        <w:t>placed</w:t>
      </w:r>
      <w:r w:rsidRPr="00A80007">
        <w:rPr>
          <w:rFonts w:eastAsiaTheme="minorHAnsi"/>
          <w:lang w:eastAsia="en-US"/>
        </w:rPr>
        <w:t xml:space="preserve"> </w:t>
      </w:r>
      <w:r w:rsidRPr="00A80007">
        <w:rPr>
          <w:rFonts w:eastAsiaTheme="minorHAnsi"/>
          <w:lang w:val="en-US" w:eastAsia="en-US"/>
        </w:rPr>
        <w:t>in</w:t>
      </w:r>
      <w:r w:rsidRPr="00A80007">
        <w:rPr>
          <w:rFonts w:eastAsiaTheme="minorHAnsi"/>
          <w:lang w:eastAsia="en-US"/>
        </w:rPr>
        <w:t xml:space="preserve"> </w:t>
      </w:r>
      <w:r w:rsidRPr="00A80007">
        <w:rPr>
          <w:rFonts w:eastAsiaTheme="minorHAnsi"/>
          <w:lang w:val="en-US" w:eastAsia="en-US"/>
        </w:rPr>
        <w:t>their</w:t>
      </w:r>
      <w:r w:rsidRPr="00A80007">
        <w:rPr>
          <w:rFonts w:eastAsiaTheme="minorHAnsi"/>
          <w:lang w:eastAsia="en-US"/>
        </w:rPr>
        <w:t xml:space="preserve"> </w:t>
      </w:r>
      <w:r w:rsidRPr="00A80007">
        <w:rPr>
          <w:rFonts w:eastAsiaTheme="minorHAnsi"/>
          <w:lang w:val="en-US" w:eastAsia="en-US"/>
        </w:rPr>
        <w:t xml:space="preserve">subject confines </w:t>
      </w:r>
      <w:sdt>
        <w:sdtPr>
          <w:rPr>
            <w:rFonts w:eastAsiaTheme="minorHAnsi"/>
            <w:lang w:val="en-US" w:eastAsia="en-US"/>
          </w:rPr>
          <w:id w:val="1167443910"/>
          <w:citation/>
        </w:sdtPr>
        <w:sdtEndPr/>
        <w:sdtContent>
          <w:r w:rsidRPr="00A80007">
            <w:rPr>
              <w:rFonts w:eastAsiaTheme="minorHAnsi"/>
              <w:lang w:val="en-US" w:eastAsia="en-US"/>
            </w:rPr>
            <w:fldChar w:fldCharType="begin"/>
          </w:r>
          <w:r w:rsidRPr="00A80007">
            <w:rPr>
              <w:rFonts w:eastAsiaTheme="minorHAnsi"/>
              <w:lang w:val="en-US" w:eastAsia="en-US"/>
            </w:rPr>
            <w:instrText xml:space="preserve"> CITATION Gil93 \l 2057 </w:instrText>
          </w:r>
          <w:r w:rsidRPr="00A80007">
            <w:rPr>
              <w:rFonts w:eastAsiaTheme="minorHAnsi"/>
              <w:lang w:val="en-US" w:eastAsia="en-US"/>
            </w:rPr>
            <w:fldChar w:fldCharType="separate"/>
          </w:r>
          <w:r w:rsidR="00B204D3" w:rsidRPr="00B204D3">
            <w:rPr>
              <w:rFonts w:eastAsiaTheme="minorHAnsi"/>
              <w:noProof/>
              <w:lang w:val="en-US" w:eastAsia="en-US"/>
            </w:rPr>
            <w:t>(Gilbert, 1993)</w:t>
          </w:r>
          <w:r w:rsidRPr="00A80007">
            <w:rPr>
              <w:rFonts w:eastAsiaTheme="minorHAnsi"/>
              <w:lang w:val="en-US" w:eastAsia="en-US"/>
            </w:rPr>
            <w:fldChar w:fldCharType="end"/>
          </w:r>
        </w:sdtContent>
      </w:sdt>
      <w:r w:rsidRPr="00A80007">
        <w:rPr>
          <w:rFonts w:eastAsiaTheme="minorHAnsi"/>
          <w:lang w:val="en-US" w:eastAsia="en-US"/>
        </w:rPr>
        <w:t>.</w:t>
      </w:r>
      <w:r w:rsidRPr="00A80007">
        <w:rPr>
          <w:rFonts w:eastAsiaTheme="minorHAnsi"/>
          <w:lang w:eastAsia="en-US"/>
        </w:rPr>
        <w:t xml:space="preserve"> The research is mainly placed within the public health care sector in the </w:t>
      </w:r>
      <w:r w:rsidR="00435585" w:rsidRPr="00A80007">
        <w:rPr>
          <w:rFonts w:eastAsiaTheme="minorHAnsi"/>
          <w:lang w:eastAsia="en-US"/>
        </w:rPr>
        <w:t>GAR</w:t>
      </w:r>
      <w:r w:rsidRPr="00A80007">
        <w:rPr>
          <w:rFonts w:eastAsiaTheme="minorHAnsi"/>
          <w:lang w:eastAsia="en-US"/>
        </w:rPr>
        <w:t xml:space="preserve"> of Ghana; </w:t>
      </w:r>
      <w:r w:rsidR="00644253" w:rsidRPr="00A80007">
        <w:rPr>
          <w:rFonts w:eastAsiaTheme="minorHAnsi"/>
          <w:lang w:eastAsia="en-US"/>
        </w:rPr>
        <w:t xml:space="preserve">and </w:t>
      </w:r>
      <w:r w:rsidRPr="00A80007">
        <w:rPr>
          <w:rFonts w:eastAsiaTheme="minorHAnsi"/>
          <w:lang w:eastAsia="en-US"/>
        </w:rPr>
        <w:t>collect</w:t>
      </w:r>
      <w:r w:rsidR="00FA5593" w:rsidRPr="00A80007">
        <w:rPr>
          <w:rFonts w:eastAsiaTheme="minorHAnsi"/>
          <w:lang w:eastAsia="en-US"/>
        </w:rPr>
        <w:t xml:space="preserve">s perspectives of </w:t>
      </w:r>
      <w:r w:rsidR="00353506" w:rsidRPr="00A80007">
        <w:rPr>
          <w:rFonts w:eastAsiaTheme="minorHAnsi"/>
          <w:lang w:eastAsia="en-US"/>
        </w:rPr>
        <w:t>Healthcare Providers</w:t>
      </w:r>
      <w:r w:rsidRPr="00A80007">
        <w:rPr>
          <w:rFonts w:eastAsiaTheme="minorHAnsi"/>
          <w:lang w:eastAsia="en-US"/>
        </w:rPr>
        <w:t xml:space="preserve"> and people whose activities leverage or impact on mobile health care delivery for the preventio</w:t>
      </w:r>
      <w:r w:rsidR="00FA5593" w:rsidRPr="00A80007">
        <w:rPr>
          <w:rFonts w:eastAsiaTheme="minorHAnsi"/>
          <w:lang w:eastAsia="en-US"/>
        </w:rPr>
        <w:t>n and management of cholera</w:t>
      </w:r>
      <w:r w:rsidRPr="00A80007">
        <w:rPr>
          <w:rFonts w:eastAsiaTheme="minorHAnsi"/>
          <w:lang w:eastAsia="en-US"/>
        </w:rPr>
        <w:t>. Three administrative enclaves (Metropolis, Municipality</w:t>
      </w:r>
      <w:r w:rsidR="005711D9">
        <w:rPr>
          <w:rFonts w:eastAsiaTheme="minorHAnsi"/>
          <w:lang w:eastAsia="en-US"/>
        </w:rPr>
        <w:t>,</w:t>
      </w:r>
      <w:r w:rsidRPr="00A80007">
        <w:rPr>
          <w:rFonts w:eastAsiaTheme="minorHAnsi"/>
          <w:lang w:eastAsia="en-US"/>
        </w:rPr>
        <w:t xml:space="preserve"> and District) were selected for data collection.</w:t>
      </w:r>
      <w:r w:rsidR="00FA5593" w:rsidRPr="00A80007">
        <w:rPr>
          <w:rFonts w:eastAsiaTheme="minorHAnsi"/>
          <w:lang w:eastAsia="en-US"/>
        </w:rPr>
        <w:t xml:space="preserve"> </w:t>
      </w:r>
      <w:r w:rsidRPr="00A80007">
        <w:rPr>
          <w:rFonts w:eastAsiaTheme="minorHAnsi"/>
          <w:lang w:eastAsia="en-US"/>
        </w:rPr>
        <w:t xml:space="preserve">The research focused on how mobile phone technology impacts on health rather than </w:t>
      </w:r>
      <w:r w:rsidR="00FA5593" w:rsidRPr="00A80007">
        <w:rPr>
          <w:rFonts w:eastAsiaTheme="minorHAnsi"/>
          <w:lang w:eastAsia="en-US"/>
        </w:rPr>
        <w:t xml:space="preserve">the </w:t>
      </w:r>
      <w:r w:rsidRPr="00A80007">
        <w:rPr>
          <w:rFonts w:eastAsiaTheme="minorHAnsi"/>
          <w:lang w:eastAsia="en-US"/>
        </w:rPr>
        <w:t>technology itself.</w:t>
      </w:r>
    </w:p>
    <w:p w14:paraId="780B7E09" w14:textId="77777777" w:rsidR="003270E8" w:rsidRPr="00A80007" w:rsidRDefault="003270E8" w:rsidP="00A724D8">
      <w:pPr>
        <w:pStyle w:val="ListParagraph"/>
        <w:keepNext/>
        <w:keepLines/>
        <w:numPr>
          <w:ilvl w:val="0"/>
          <w:numId w:val="27"/>
        </w:numPr>
        <w:spacing w:before="100" w:beforeAutospacing="1" w:after="100" w:afterAutospacing="1"/>
        <w:ind w:right="142"/>
        <w:outlineLvl w:val="1"/>
        <w:rPr>
          <w:rFonts w:ascii="Times New Roman" w:eastAsiaTheme="majorEastAsia" w:hAnsi="Times New Roman" w:cs="Times New Roman"/>
          <w:b/>
          <w:bCs/>
          <w:szCs w:val="26"/>
        </w:rPr>
      </w:pPr>
      <w:r w:rsidRPr="00A80007">
        <w:t xml:space="preserve"> </w:t>
      </w:r>
      <w:bookmarkStart w:id="82" w:name="_Toc526337668"/>
      <w:bookmarkStart w:id="83" w:name="_Toc45840592"/>
      <w:bookmarkStart w:id="84" w:name="_Toc486265465"/>
      <w:r w:rsidRPr="00A80007">
        <w:rPr>
          <w:rFonts w:ascii="Times New Roman" w:eastAsiaTheme="majorEastAsia" w:hAnsi="Times New Roman" w:cs="Times New Roman"/>
          <w:b/>
          <w:bCs/>
          <w:szCs w:val="26"/>
        </w:rPr>
        <w:t>Research Design</w:t>
      </w:r>
      <w:bookmarkEnd w:id="82"/>
      <w:bookmarkEnd w:id="83"/>
    </w:p>
    <w:p w14:paraId="459C6084" w14:textId="61107CCF" w:rsidR="003270E8" w:rsidRPr="00A80007" w:rsidRDefault="003270E8" w:rsidP="003270E8">
      <w:pPr>
        <w:spacing w:after="200"/>
        <w:rPr>
          <w:rFonts w:eastAsiaTheme="minorHAnsi"/>
          <w:lang w:eastAsia="en-US"/>
        </w:rPr>
      </w:pPr>
      <w:r w:rsidRPr="00A80007">
        <w:rPr>
          <w:rFonts w:eastAsiaTheme="minorHAnsi"/>
          <w:lang w:eastAsia="en-US"/>
        </w:rPr>
        <w:t xml:space="preserve">Research designs are plans and the procedures for research that span the decisions from broad assumptions to detailed methods of data collection and analysis </w:t>
      </w:r>
      <w:sdt>
        <w:sdtPr>
          <w:rPr>
            <w:rFonts w:eastAsiaTheme="minorHAnsi"/>
            <w:lang w:eastAsia="en-US"/>
          </w:rPr>
          <w:id w:val="627590555"/>
          <w:citation/>
        </w:sdtPr>
        <w:sdtEndPr/>
        <w:sdtContent>
          <w:r w:rsidR="00640FEA" w:rsidRPr="00A80007">
            <w:rPr>
              <w:rFonts w:eastAsiaTheme="minorHAnsi"/>
              <w:lang w:eastAsia="en-US"/>
            </w:rPr>
            <w:fldChar w:fldCharType="begin"/>
          </w:r>
          <w:r w:rsidR="00640FEA" w:rsidRPr="00A80007">
            <w:rPr>
              <w:rFonts w:eastAsiaTheme="minorHAnsi"/>
              <w:lang w:eastAsia="en-US"/>
            </w:rPr>
            <w:instrText xml:space="preserve">CITATION Cre08 \t  \l 2057 </w:instrText>
          </w:r>
          <w:r w:rsidR="00640FEA" w:rsidRPr="00A80007">
            <w:rPr>
              <w:rFonts w:eastAsiaTheme="minorHAnsi"/>
              <w:lang w:eastAsia="en-US"/>
            </w:rPr>
            <w:fldChar w:fldCharType="separate"/>
          </w:r>
          <w:r w:rsidR="00B204D3" w:rsidRPr="00B204D3">
            <w:rPr>
              <w:rFonts w:eastAsiaTheme="minorHAnsi"/>
              <w:noProof/>
              <w:lang w:eastAsia="en-US"/>
            </w:rPr>
            <w:t>(Creswell, 2008)</w:t>
          </w:r>
          <w:r w:rsidR="00640FEA" w:rsidRPr="00A80007">
            <w:rPr>
              <w:rFonts w:eastAsiaTheme="minorHAnsi"/>
              <w:lang w:eastAsia="en-US"/>
            </w:rPr>
            <w:fldChar w:fldCharType="end"/>
          </w:r>
        </w:sdtContent>
      </w:sdt>
      <w:r w:rsidRPr="00A80007">
        <w:rPr>
          <w:rFonts w:eastAsiaTheme="minorHAnsi"/>
          <w:lang w:eastAsia="en-US"/>
        </w:rPr>
        <w:t xml:space="preserve">. The </w:t>
      </w:r>
      <w:r w:rsidR="007617A3" w:rsidRPr="00A80007">
        <w:rPr>
          <w:rFonts w:eastAsiaTheme="minorHAnsi"/>
          <w:lang w:eastAsia="en-US"/>
        </w:rPr>
        <w:t>study</w:t>
      </w:r>
      <w:r w:rsidRPr="00A80007">
        <w:rPr>
          <w:rFonts w:eastAsiaTheme="minorHAnsi"/>
          <w:lang w:eastAsia="en-US"/>
        </w:rPr>
        <w:t xml:space="preserve"> adopted a phenomenological design </w:t>
      </w:r>
      <w:r w:rsidR="005711D9">
        <w:rPr>
          <w:rFonts w:eastAsiaTheme="minorHAnsi"/>
          <w:lang w:eastAsia="en-US"/>
        </w:rPr>
        <w:t>that</w:t>
      </w:r>
      <w:r w:rsidRPr="00A80007">
        <w:rPr>
          <w:rFonts w:eastAsiaTheme="minorHAnsi"/>
          <w:lang w:eastAsia="en-US"/>
        </w:rPr>
        <w:t xml:space="preserve"> looks at capturing participants</w:t>
      </w:r>
      <w:r w:rsidR="005711D9">
        <w:rPr>
          <w:rFonts w:eastAsiaTheme="minorHAnsi"/>
          <w:lang w:eastAsia="en-US"/>
        </w:rPr>
        <w:t>'</w:t>
      </w:r>
      <w:r w:rsidRPr="00A80007">
        <w:rPr>
          <w:rFonts w:eastAsiaTheme="minorHAnsi"/>
          <w:lang w:eastAsia="en-US"/>
        </w:rPr>
        <w:t xml:space="preserve"> lived experiences which influence their construction of meaning </w:t>
      </w:r>
      <w:sdt>
        <w:sdtPr>
          <w:rPr>
            <w:rFonts w:eastAsiaTheme="minorHAnsi"/>
            <w:lang w:eastAsia="en-US"/>
          </w:rPr>
          <w:id w:val="57984992"/>
          <w:citation/>
        </w:sdtPr>
        <w:sdtEndPr/>
        <w:sdtContent>
          <w:r w:rsidR="00384902" w:rsidRPr="00A80007">
            <w:rPr>
              <w:rFonts w:eastAsiaTheme="minorHAnsi"/>
              <w:lang w:eastAsia="en-US"/>
            </w:rPr>
            <w:fldChar w:fldCharType="begin"/>
          </w:r>
          <w:r w:rsidR="00384902" w:rsidRPr="00A80007">
            <w:rPr>
              <w:rFonts w:eastAsiaTheme="minorHAnsi"/>
              <w:lang w:eastAsia="en-US"/>
            </w:rPr>
            <w:instrText>CITATION Cre13 \t  \l 2057  \m Rub05</w:instrText>
          </w:r>
          <w:r w:rsidR="00384902" w:rsidRPr="00A80007">
            <w:rPr>
              <w:rFonts w:eastAsiaTheme="minorHAnsi"/>
              <w:lang w:eastAsia="en-US"/>
            </w:rPr>
            <w:fldChar w:fldCharType="separate"/>
          </w:r>
          <w:r w:rsidR="00B204D3" w:rsidRPr="00B204D3">
            <w:rPr>
              <w:rFonts w:eastAsiaTheme="minorHAnsi"/>
              <w:noProof/>
              <w:lang w:eastAsia="en-US"/>
            </w:rPr>
            <w:t>(Creswell, 2013; Rubin &amp; Rubin, 2005)</w:t>
          </w:r>
          <w:r w:rsidR="00384902" w:rsidRPr="00A80007">
            <w:rPr>
              <w:rFonts w:eastAsiaTheme="minorHAnsi"/>
              <w:lang w:eastAsia="en-US"/>
            </w:rPr>
            <w:fldChar w:fldCharType="end"/>
          </w:r>
        </w:sdtContent>
      </w:sdt>
      <w:r w:rsidRPr="00A80007">
        <w:rPr>
          <w:rFonts w:eastAsiaTheme="minorHAnsi"/>
          <w:lang w:eastAsia="en-US"/>
        </w:rPr>
        <w:t xml:space="preserve">. The choice of phenomenological design was based on the premise that the study sought to collect the views or perspectives of participants in their natural settings which involved language-based in-depth descriptions of their lived experiences on the </w:t>
      </w:r>
      <w:r w:rsidR="003C44B7" w:rsidRPr="00A80007">
        <w:rPr>
          <w:rFonts w:eastAsiaTheme="minorHAnsi"/>
          <w:lang w:eastAsia="en-US"/>
        </w:rPr>
        <w:t>mHealth</w:t>
      </w:r>
      <w:r w:rsidRPr="00A80007">
        <w:rPr>
          <w:rFonts w:eastAsiaTheme="minorHAnsi"/>
          <w:lang w:eastAsia="en-US"/>
        </w:rPr>
        <w:t xml:space="preserve"> phenomenon </w:t>
      </w:r>
      <w:sdt>
        <w:sdtPr>
          <w:rPr>
            <w:rFonts w:eastAsiaTheme="minorHAnsi"/>
            <w:lang w:eastAsia="en-US"/>
          </w:rPr>
          <w:id w:val="-1264221239"/>
          <w:citation/>
        </w:sdtPr>
        <w:sdtEndPr/>
        <w:sdtContent>
          <w:r w:rsidR="00ED320A" w:rsidRPr="00A80007">
            <w:rPr>
              <w:rFonts w:eastAsiaTheme="minorHAnsi"/>
              <w:lang w:eastAsia="en-US"/>
            </w:rPr>
            <w:fldChar w:fldCharType="begin"/>
          </w:r>
          <w:r w:rsidR="009651A8" w:rsidRPr="00A80007">
            <w:rPr>
              <w:rFonts w:eastAsiaTheme="minorHAnsi"/>
              <w:lang w:val="en-US" w:eastAsia="en-US"/>
            </w:rPr>
            <w:instrText xml:space="preserve">CITATION Cre14 \t  \m Lin85 \l 1033 </w:instrText>
          </w:r>
          <w:r w:rsidR="00ED320A" w:rsidRPr="00A80007">
            <w:rPr>
              <w:rFonts w:eastAsiaTheme="minorHAnsi"/>
              <w:lang w:eastAsia="en-US"/>
            </w:rPr>
            <w:fldChar w:fldCharType="separate"/>
          </w:r>
          <w:r w:rsidR="00B204D3" w:rsidRPr="00B204D3">
            <w:rPr>
              <w:rFonts w:eastAsiaTheme="minorHAnsi"/>
              <w:noProof/>
              <w:lang w:val="en-US" w:eastAsia="en-US"/>
            </w:rPr>
            <w:t>(Creswell, 2014; Lincoln &amp; Guba, 1985)</w:t>
          </w:r>
          <w:r w:rsidR="00ED320A" w:rsidRPr="00A80007">
            <w:rPr>
              <w:rFonts w:eastAsiaTheme="minorHAnsi"/>
              <w:lang w:eastAsia="en-US"/>
            </w:rPr>
            <w:fldChar w:fldCharType="end"/>
          </w:r>
        </w:sdtContent>
      </w:sdt>
      <w:r w:rsidRPr="00A80007">
        <w:rPr>
          <w:rFonts w:eastAsiaTheme="minorHAnsi"/>
          <w:lang w:eastAsia="en-US"/>
        </w:rPr>
        <w:t xml:space="preserve">. </w:t>
      </w:r>
      <w:r w:rsidR="00384902" w:rsidRPr="00A80007">
        <w:rPr>
          <w:rFonts w:eastAsiaTheme="minorHAnsi"/>
          <w:lang w:eastAsia="en-US"/>
        </w:rPr>
        <w:t>It also helped to</w:t>
      </w:r>
      <w:r w:rsidRPr="00A80007">
        <w:rPr>
          <w:rFonts w:eastAsiaTheme="minorHAnsi"/>
          <w:lang w:eastAsia="en-US"/>
        </w:rPr>
        <w:t xml:space="preserve"> e</w:t>
      </w:r>
      <w:r w:rsidR="00384902" w:rsidRPr="00A80007">
        <w:rPr>
          <w:rFonts w:eastAsiaTheme="minorHAnsi"/>
          <w:lang w:eastAsia="en-US"/>
        </w:rPr>
        <w:t xml:space="preserve">xplore and gain </w:t>
      </w:r>
      <w:r w:rsidRPr="00A80007">
        <w:rPr>
          <w:rFonts w:eastAsiaTheme="minorHAnsi"/>
          <w:lang w:eastAsia="en-US"/>
        </w:rPr>
        <w:t xml:space="preserve">more insight </w:t>
      </w:r>
      <w:r w:rsidR="005711D9">
        <w:rPr>
          <w:rFonts w:eastAsiaTheme="minorHAnsi"/>
          <w:lang w:eastAsia="en-US"/>
        </w:rPr>
        <w:t>into</w:t>
      </w:r>
      <w:r w:rsidRPr="00A80007">
        <w:rPr>
          <w:rFonts w:eastAsiaTheme="minorHAnsi"/>
          <w:lang w:eastAsia="en-US"/>
        </w:rPr>
        <w:t xml:space="preserve"> the worldviews of the participants </w:t>
      </w:r>
      <w:sdt>
        <w:sdtPr>
          <w:rPr>
            <w:rFonts w:eastAsiaTheme="minorHAnsi"/>
            <w:lang w:eastAsia="en-US"/>
          </w:rPr>
          <w:id w:val="-291909170"/>
          <w:citation/>
        </w:sdtPr>
        <w:sdtEndPr/>
        <w:sdtContent>
          <w:r w:rsidR="00384902" w:rsidRPr="00A80007">
            <w:rPr>
              <w:rFonts w:eastAsiaTheme="minorHAnsi"/>
              <w:lang w:eastAsia="en-US"/>
            </w:rPr>
            <w:fldChar w:fldCharType="begin"/>
          </w:r>
          <w:r w:rsidR="00384902" w:rsidRPr="00A80007">
            <w:rPr>
              <w:rFonts w:eastAsiaTheme="minorHAnsi"/>
              <w:lang w:eastAsia="en-US"/>
            </w:rPr>
            <w:instrText xml:space="preserve">CITATION Cre14 \t  \l 2057 </w:instrText>
          </w:r>
          <w:r w:rsidR="00384902" w:rsidRPr="00A80007">
            <w:rPr>
              <w:rFonts w:eastAsiaTheme="minorHAnsi"/>
              <w:lang w:eastAsia="en-US"/>
            </w:rPr>
            <w:fldChar w:fldCharType="separate"/>
          </w:r>
          <w:r w:rsidR="00B204D3" w:rsidRPr="00B204D3">
            <w:rPr>
              <w:rFonts w:eastAsiaTheme="minorHAnsi"/>
              <w:noProof/>
              <w:lang w:eastAsia="en-US"/>
            </w:rPr>
            <w:t>(Creswell, 2014)</w:t>
          </w:r>
          <w:r w:rsidR="00384902" w:rsidRPr="00A80007">
            <w:rPr>
              <w:rFonts w:eastAsiaTheme="minorHAnsi"/>
              <w:lang w:eastAsia="en-US"/>
            </w:rPr>
            <w:fldChar w:fldCharType="end"/>
          </w:r>
        </w:sdtContent>
      </w:sdt>
      <w:r w:rsidRPr="00A80007">
        <w:rPr>
          <w:rFonts w:eastAsiaTheme="minorHAnsi"/>
          <w:lang w:eastAsia="en-US"/>
        </w:rPr>
        <w:t>.</w:t>
      </w:r>
    </w:p>
    <w:p w14:paraId="2EC2F4A2" w14:textId="77777777" w:rsidR="00715997" w:rsidRPr="00A80007" w:rsidRDefault="00715997" w:rsidP="00A514BB">
      <w:pPr>
        <w:pStyle w:val="Heading3"/>
        <w:numPr>
          <w:ilvl w:val="2"/>
          <w:numId w:val="34"/>
        </w:numPr>
        <w:spacing w:after="0"/>
        <w:jc w:val="left"/>
        <w:rPr>
          <w:rFonts w:ascii="Times New Roman" w:eastAsiaTheme="minorHAnsi" w:hAnsi="Times New Roman" w:cs="Times New Roman"/>
          <w:color w:val="auto"/>
          <w:lang w:eastAsia="en-US"/>
        </w:rPr>
      </w:pPr>
      <w:bookmarkStart w:id="85" w:name="_Toc486265468"/>
      <w:bookmarkStart w:id="86" w:name="_Toc526337671"/>
      <w:bookmarkStart w:id="87" w:name="_Toc45840593"/>
      <w:bookmarkStart w:id="88" w:name="_Toc526337673"/>
      <w:bookmarkStart w:id="89" w:name="_Toc526337669"/>
      <w:r w:rsidRPr="00A80007">
        <w:rPr>
          <w:rFonts w:ascii="Times New Roman" w:eastAsiaTheme="minorHAnsi" w:hAnsi="Times New Roman" w:cs="Times New Roman"/>
          <w:color w:val="auto"/>
          <w:lang w:eastAsia="en-US"/>
        </w:rPr>
        <w:t>Research Population and Participants</w:t>
      </w:r>
      <w:bookmarkEnd w:id="85"/>
      <w:bookmarkEnd w:id="86"/>
      <w:bookmarkEnd w:id="87"/>
    </w:p>
    <w:p w14:paraId="082FB7A9" w14:textId="1E03E0E5" w:rsidR="00715997" w:rsidRPr="00A80007" w:rsidRDefault="00715997" w:rsidP="00715997">
      <w:pPr>
        <w:spacing w:after="200"/>
        <w:rPr>
          <w:rFonts w:eastAsiaTheme="minorHAnsi"/>
          <w:lang w:eastAsia="en-US"/>
        </w:rPr>
      </w:pPr>
      <w:r w:rsidRPr="00A80007">
        <w:rPr>
          <w:rFonts w:eastAsiaTheme="minorHAnsi"/>
          <w:lang w:val="en-US" w:eastAsia="en-US"/>
        </w:rPr>
        <w:t>The target population for the study was public Healthcare Providers and administrators, policy managers working at various levels of the Ghanaian public health system in the GAR. The others were data services providers, mHealth Financiers</w:t>
      </w:r>
      <w:r w:rsidR="005711D9">
        <w:rPr>
          <w:rFonts w:eastAsiaTheme="minorHAnsi"/>
          <w:lang w:val="en-US" w:eastAsia="en-US"/>
        </w:rPr>
        <w:t>,</w:t>
      </w:r>
      <w:r w:rsidRPr="00A80007">
        <w:rPr>
          <w:rFonts w:eastAsiaTheme="minorHAnsi"/>
          <w:lang w:val="en-US" w:eastAsia="en-US"/>
        </w:rPr>
        <w:t xml:space="preserve"> and Implementers, Software Engineers, among others.  Mainstream Healthcare Providers cut across the various levels of the health sector comprising the Ministry of Health (National), GHS (National), Regional Health Service (Regional), District Health Service (District), Health Centres (Sub-district) and Community Health Planning and Services (Community)</w:t>
      </w:r>
      <w:sdt>
        <w:sdtPr>
          <w:rPr>
            <w:rFonts w:eastAsiaTheme="minorHAnsi"/>
            <w:lang w:val="en-US" w:eastAsia="en-US"/>
          </w:rPr>
          <w:id w:val="-2097162018"/>
          <w:citation/>
        </w:sdtPr>
        <w:sdtEndPr/>
        <w:sdtContent>
          <w:r w:rsidRPr="00A80007">
            <w:rPr>
              <w:rFonts w:eastAsiaTheme="minorHAnsi"/>
              <w:lang w:val="en-US" w:eastAsia="en-US"/>
            </w:rPr>
            <w:fldChar w:fldCharType="begin"/>
          </w:r>
          <w:r w:rsidRPr="00A80007">
            <w:rPr>
              <w:rFonts w:eastAsiaTheme="minorHAnsi"/>
              <w:lang w:val="en-US" w:eastAsia="en-US"/>
            </w:rPr>
            <w:instrText xml:space="preserve">CITATION Placeholder15 \l 2057 </w:instrText>
          </w:r>
          <w:r w:rsidRPr="00A80007">
            <w:rPr>
              <w:rFonts w:eastAsiaTheme="minorHAnsi"/>
              <w:lang w:val="en-US" w:eastAsia="en-US"/>
            </w:rPr>
            <w:fldChar w:fldCharType="separate"/>
          </w:r>
          <w:r w:rsidR="00B204D3">
            <w:rPr>
              <w:rFonts w:eastAsiaTheme="minorHAnsi"/>
              <w:noProof/>
              <w:lang w:val="en-US" w:eastAsia="en-US"/>
            </w:rPr>
            <w:t xml:space="preserve"> </w:t>
          </w:r>
          <w:r w:rsidR="00B204D3" w:rsidRPr="00B204D3">
            <w:rPr>
              <w:rFonts w:eastAsiaTheme="minorHAnsi"/>
              <w:noProof/>
              <w:lang w:val="en-US" w:eastAsia="en-US"/>
            </w:rPr>
            <w:t>(Ghana Health Service, 2017)</w:t>
          </w:r>
          <w:r w:rsidRPr="00A80007">
            <w:rPr>
              <w:rFonts w:eastAsiaTheme="minorHAnsi"/>
              <w:lang w:val="en-US" w:eastAsia="en-US"/>
            </w:rPr>
            <w:fldChar w:fldCharType="end"/>
          </w:r>
        </w:sdtContent>
      </w:sdt>
      <w:r w:rsidRPr="00A80007">
        <w:rPr>
          <w:rFonts w:eastAsiaTheme="minorHAnsi"/>
          <w:lang w:val="en-US" w:eastAsia="en-US"/>
        </w:rPr>
        <w:t>. In addition to th</w:t>
      </w:r>
      <w:r w:rsidR="005711D9">
        <w:rPr>
          <w:rFonts w:eastAsiaTheme="minorHAnsi"/>
          <w:lang w:val="en-US" w:eastAsia="en-US"/>
        </w:rPr>
        <w:t>ese</w:t>
      </w:r>
      <w:r w:rsidRPr="00A80007">
        <w:rPr>
          <w:rFonts w:eastAsiaTheme="minorHAnsi"/>
          <w:lang w:val="en-US" w:eastAsia="en-US"/>
        </w:rPr>
        <w:t xml:space="preserve"> core groups, other participants who did not fall within this service delivery structure but whose specialist knowledge was critical to enrich</w:t>
      </w:r>
      <w:r w:rsidR="005711D9">
        <w:rPr>
          <w:rFonts w:eastAsiaTheme="minorHAnsi"/>
          <w:lang w:val="en-US" w:eastAsia="en-US"/>
        </w:rPr>
        <w:t>ing</w:t>
      </w:r>
      <w:r w:rsidRPr="00A80007">
        <w:rPr>
          <w:rFonts w:eastAsiaTheme="minorHAnsi"/>
          <w:lang w:val="en-US" w:eastAsia="en-US"/>
        </w:rPr>
        <w:t xml:space="preserve"> the data required were purposively or through </w:t>
      </w:r>
      <w:r w:rsidR="005711D9">
        <w:rPr>
          <w:rFonts w:eastAsiaTheme="minorHAnsi"/>
          <w:lang w:val="en-US" w:eastAsia="en-US"/>
        </w:rPr>
        <w:t xml:space="preserve">the </w:t>
      </w:r>
      <w:r w:rsidRPr="00A80007">
        <w:rPr>
          <w:rFonts w:eastAsiaTheme="minorHAnsi"/>
          <w:lang w:val="en-US" w:eastAsia="en-US"/>
        </w:rPr>
        <w:t xml:space="preserve">snowball technique identified for interview. This specialist group was described by </w:t>
      </w:r>
      <w:r w:rsidR="005711D9">
        <w:rPr>
          <w:rFonts w:eastAsiaTheme="minorHAnsi"/>
          <w:lang w:val="en-US" w:eastAsia="en-US"/>
        </w:rPr>
        <w:t xml:space="preserve">the </w:t>
      </w:r>
      <w:r w:rsidR="007617A3" w:rsidRPr="00A80007">
        <w:rPr>
          <w:rFonts w:eastAsiaTheme="minorHAnsi"/>
          <w:lang w:val="en-US" w:eastAsia="en-US"/>
        </w:rPr>
        <w:t>study</w:t>
      </w:r>
      <w:r w:rsidRPr="00A80007">
        <w:rPr>
          <w:rFonts w:eastAsiaTheme="minorHAnsi"/>
          <w:lang w:val="en-US" w:eastAsia="en-US"/>
        </w:rPr>
        <w:t xml:space="preserve"> as ‘Wildcards’. </w:t>
      </w:r>
      <w:r w:rsidRPr="00A80007">
        <w:rPr>
          <w:rFonts w:eastAsiaTheme="minorHAnsi"/>
          <w:lang w:eastAsia="en-US"/>
        </w:rPr>
        <w:t xml:space="preserve">A total of forty (40) participants divided into four categories were interviewed. Refer to </w:t>
      </w:r>
      <w:r w:rsidRPr="00A80007">
        <w:rPr>
          <w:rFonts w:eastAsiaTheme="minorHAnsi"/>
          <w:lang w:eastAsia="en-US"/>
        </w:rPr>
        <w:fldChar w:fldCharType="begin"/>
      </w:r>
      <w:r w:rsidRPr="00A80007">
        <w:rPr>
          <w:rFonts w:eastAsiaTheme="minorHAnsi"/>
          <w:lang w:eastAsia="en-US"/>
        </w:rPr>
        <w:instrText xml:space="preserve"> REF _Ref4048122 \h </w:instrText>
      </w:r>
      <w:r w:rsidRPr="00A80007">
        <w:rPr>
          <w:rFonts w:eastAsiaTheme="minorHAnsi"/>
          <w:lang w:eastAsia="en-US"/>
        </w:rPr>
      </w:r>
      <w:r w:rsidRPr="00A80007">
        <w:rPr>
          <w:rFonts w:eastAsiaTheme="minorHAnsi"/>
          <w:lang w:eastAsia="en-US"/>
        </w:rPr>
        <w:fldChar w:fldCharType="separate"/>
      </w:r>
      <w:r w:rsidR="00A64305">
        <w:rPr>
          <w:rFonts w:eastAsiaTheme="minorHAnsi"/>
          <w:b/>
          <w:bCs/>
          <w:lang w:val="en-US" w:eastAsia="en-US"/>
        </w:rPr>
        <w:t>Error! Reference source not found.</w:t>
      </w:r>
      <w:r w:rsidRPr="00A80007">
        <w:rPr>
          <w:rFonts w:eastAsiaTheme="minorHAnsi"/>
          <w:lang w:eastAsia="en-US"/>
        </w:rPr>
        <w:fldChar w:fldCharType="end"/>
      </w:r>
      <w:r w:rsidRPr="00A80007">
        <w:rPr>
          <w:rFonts w:eastAsiaTheme="minorHAnsi"/>
          <w:lang w:eastAsia="en-US"/>
        </w:rPr>
        <w:t xml:space="preserve"> (</w:t>
      </w:r>
      <w:r w:rsidR="00BE30FE">
        <w:rPr>
          <w:rFonts w:eastAsiaTheme="minorHAnsi"/>
          <w:lang w:eastAsia="en-US"/>
        </w:rPr>
        <w:t>section 3.5.2</w:t>
      </w:r>
      <w:r w:rsidRPr="00A80007">
        <w:rPr>
          <w:rFonts w:eastAsiaTheme="minorHAnsi"/>
          <w:lang w:eastAsia="en-US"/>
        </w:rPr>
        <w:t xml:space="preserve">) for </w:t>
      </w:r>
      <w:r w:rsidR="005711D9">
        <w:rPr>
          <w:rFonts w:eastAsiaTheme="minorHAnsi"/>
          <w:lang w:eastAsia="en-US"/>
        </w:rPr>
        <w:t xml:space="preserve">a </w:t>
      </w:r>
      <w:r w:rsidRPr="00A80007">
        <w:rPr>
          <w:rFonts w:eastAsiaTheme="minorHAnsi"/>
          <w:lang w:eastAsia="en-US"/>
        </w:rPr>
        <w:t>summary of participants’ list and information. Participants had in-depth knowledge o</w:t>
      </w:r>
      <w:r w:rsidR="005711D9">
        <w:rPr>
          <w:rFonts w:eastAsiaTheme="minorHAnsi"/>
          <w:lang w:eastAsia="en-US"/>
        </w:rPr>
        <w:t>f</w:t>
      </w:r>
      <w:r w:rsidRPr="00A80007">
        <w:rPr>
          <w:rFonts w:eastAsiaTheme="minorHAnsi"/>
          <w:lang w:eastAsia="en-US"/>
        </w:rPr>
        <w:t xml:space="preserve"> one or more of the related areas such as public health, epidemic management, disease surveillance, emergency services management, telemedicine, mHealth, social marketing and communication, telecommunication</w:t>
      </w:r>
      <w:r w:rsidR="0040207E">
        <w:rPr>
          <w:rFonts w:eastAsiaTheme="minorHAnsi"/>
          <w:lang w:eastAsia="en-US"/>
        </w:rPr>
        <w:t>,</w:t>
      </w:r>
      <w:r w:rsidRPr="00A80007">
        <w:rPr>
          <w:rFonts w:eastAsiaTheme="minorHAnsi"/>
          <w:lang w:eastAsia="en-US"/>
        </w:rPr>
        <w:t xml:space="preserve"> and engineering. </w:t>
      </w:r>
    </w:p>
    <w:p w14:paraId="6DFD6A9B" w14:textId="77777777" w:rsidR="00724D2E" w:rsidRPr="00A80007" w:rsidRDefault="00724D2E" w:rsidP="00724D2E">
      <w:pPr>
        <w:pStyle w:val="Heading3"/>
        <w:numPr>
          <w:ilvl w:val="2"/>
          <w:numId w:val="34"/>
        </w:numPr>
        <w:spacing w:after="0"/>
        <w:jc w:val="left"/>
        <w:rPr>
          <w:rFonts w:ascii="Times New Roman" w:eastAsiaTheme="minorHAnsi" w:hAnsi="Times New Roman" w:cs="Times New Roman"/>
          <w:color w:val="auto"/>
          <w:lang w:eastAsia="en-US"/>
        </w:rPr>
      </w:pPr>
      <w:bookmarkStart w:id="90" w:name="_Toc45840594"/>
      <w:r w:rsidRPr="00A80007">
        <w:rPr>
          <w:rFonts w:ascii="Times New Roman" w:eastAsiaTheme="minorHAnsi" w:hAnsi="Times New Roman" w:cs="Times New Roman"/>
          <w:color w:val="auto"/>
          <w:lang w:eastAsia="en-US"/>
        </w:rPr>
        <w:t>Sampling approach and technique</w:t>
      </w:r>
      <w:bookmarkEnd w:id="88"/>
      <w:bookmarkEnd w:id="90"/>
    </w:p>
    <w:p w14:paraId="2DEFB518" w14:textId="7C5A0360" w:rsidR="00724D2E" w:rsidRPr="00A80007" w:rsidRDefault="00724D2E" w:rsidP="00724D2E">
      <w:pPr>
        <w:spacing w:after="200"/>
        <w:rPr>
          <w:rFonts w:eastAsiaTheme="minorHAnsi"/>
          <w:lang w:eastAsia="en-US"/>
        </w:rPr>
      </w:pPr>
      <w:r w:rsidRPr="00A80007">
        <w:rPr>
          <w:rFonts w:eastAsiaTheme="minorHAnsi"/>
          <w:lang w:eastAsia="en-US"/>
        </w:rPr>
        <w:t xml:space="preserve">A sample is a subset of a population </w:t>
      </w:r>
      <w:r w:rsidR="0040207E">
        <w:rPr>
          <w:rFonts w:eastAsiaTheme="minorHAnsi"/>
          <w:lang w:eastAsia="en-US"/>
        </w:rPr>
        <w:t>that</w:t>
      </w:r>
      <w:r w:rsidRPr="00A80007">
        <w:rPr>
          <w:rFonts w:eastAsiaTheme="minorHAnsi"/>
          <w:lang w:eastAsia="en-US"/>
        </w:rPr>
        <w:t xml:space="preserve"> is selected for any given research. The sample size depends on the research objectives, features of the study population such as size and diversity, time and resources</w:t>
      </w:r>
      <w:sdt>
        <w:sdtPr>
          <w:rPr>
            <w:rFonts w:eastAsiaTheme="minorHAnsi"/>
            <w:lang w:eastAsia="en-US"/>
          </w:rPr>
          <w:id w:val="1277287734"/>
          <w:citation/>
        </w:sdtPr>
        <w:sdtEndPr/>
        <w:sdtContent>
          <w:r w:rsidRPr="00A80007">
            <w:rPr>
              <w:rFonts w:eastAsiaTheme="minorHAnsi"/>
              <w:lang w:eastAsia="en-US"/>
            </w:rPr>
            <w:fldChar w:fldCharType="begin"/>
          </w:r>
          <w:r w:rsidRPr="00A80007">
            <w:rPr>
              <w:rFonts w:eastAsiaTheme="minorHAnsi"/>
              <w:lang w:eastAsia="en-US"/>
            </w:rPr>
            <w:instrText xml:space="preserve"> CITATION Fam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(Family Health International, 2011)</w:t>
          </w:r>
          <w:r w:rsidRPr="00A80007">
            <w:rPr>
              <w:rFonts w:eastAsiaTheme="minorHAnsi"/>
              <w:lang w:eastAsia="en-US"/>
            </w:rPr>
            <w:fldChar w:fldCharType="end"/>
          </w:r>
        </w:sdtContent>
      </w:sdt>
      <w:r w:rsidRPr="00A80007">
        <w:rPr>
          <w:rFonts w:eastAsiaTheme="minorHAnsi"/>
          <w:lang w:eastAsia="en-US"/>
        </w:rPr>
        <w:t xml:space="preserve">. The study adopted </w:t>
      </w:r>
      <w:r w:rsidR="0040207E">
        <w:rPr>
          <w:rFonts w:eastAsiaTheme="minorHAnsi"/>
          <w:lang w:eastAsia="en-US"/>
        </w:rPr>
        <w:t xml:space="preserve">a </w:t>
      </w:r>
      <w:r w:rsidRPr="00A80007">
        <w:rPr>
          <w:rFonts w:eastAsiaTheme="minorHAnsi"/>
          <w:lang w:eastAsia="en-US"/>
        </w:rPr>
        <w:t xml:space="preserve">purposive sampling technique, with its sub-techniques such as maximum (multiple) variation and Snowball </w:t>
      </w:r>
      <w:r w:rsidRPr="00A80007">
        <w:rPr>
          <w:rFonts w:eastAsiaTheme="minorHAnsi"/>
          <w:noProof/>
          <w:lang w:eastAsia="en-US"/>
        </w:rPr>
        <w:t>(Creswell, 2012; Family Health International, 2011)</w:t>
      </w:r>
      <w:r w:rsidRPr="00A80007">
        <w:rPr>
          <w:rFonts w:eastAsiaTheme="minorHAnsi"/>
          <w:lang w:eastAsia="en-US"/>
        </w:rPr>
        <w:t>. Purposive sampling is posited to be the general sampling method for qualitative studies which helps to effectively provide in-depth or rich information within limited resources</w:t>
      </w:r>
      <w:sdt>
        <w:sdtPr>
          <w:rPr>
            <w:rFonts w:eastAsiaTheme="minorHAnsi"/>
            <w:lang w:eastAsia="en-US"/>
          </w:rPr>
          <w:id w:val="1127509132"/>
          <w:citation/>
        </w:sdtPr>
        <w:sdtEndPr/>
        <w:sdtContent>
          <w:r w:rsidRPr="00A80007">
            <w:rPr>
              <w:rFonts w:eastAsiaTheme="minorHAnsi"/>
              <w:lang w:eastAsia="en-US"/>
            </w:rPr>
            <w:fldChar w:fldCharType="begin"/>
          </w:r>
          <w:r w:rsidR="00427B97">
            <w:rPr>
              <w:rFonts w:eastAsiaTheme="minorHAnsi"/>
              <w:lang w:eastAsia="en-US"/>
            </w:rPr>
            <w:instrText xml:space="preserve">CITATION Pal15 \l 2057 </w:instrText>
          </w:r>
          <w:r w:rsidRPr="00A80007">
            <w:rPr>
              <w:rFonts w:eastAsiaTheme="minorHAnsi"/>
              <w:lang w:eastAsia="en-US"/>
            </w:rPr>
            <w:fldChar w:fldCharType="separate"/>
          </w:r>
          <w:r w:rsidR="00427B97">
            <w:rPr>
              <w:rFonts w:eastAsiaTheme="minorHAnsi"/>
              <w:noProof/>
              <w:lang w:eastAsia="en-US"/>
            </w:rPr>
            <w:t xml:space="preserve"> </w:t>
          </w:r>
          <w:r w:rsidR="00427B97" w:rsidRPr="00427B97">
            <w:rPr>
              <w:rFonts w:eastAsiaTheme="minorHAnsi"/>
              <w:noProof/>
              <w:lang w:eastAsia="en-US"/>
            </w:rPr>
            <w:t>(Palinkas, et al., 2015)</w:t>
          </w:r>
          <w:r w:rsidRPr="00A80007">
            <w:rPr>
              <w:rFonts w:eastAsiaTheme="minorHAnsi"/>
              <w:lang w:eastAsia="en-US"/>
            </w:rPr>
            <w:fldChar w:fldCharType="end"/>
          </w:r>
        </w:sdtContent>
      </w:sdt>
      <w:r w:rsidRPr="00A80007">
        <w:rPr>
          <w:rFonts w:eastAsiaTheme="minorHAnsi"/>
          <w:lang w:eastAsia="en-US"/>
        </w:rPr>
        <w:t xml:space="preserve">. Palinkas </w:t>
      </w:r>
      <w:r w:rsidR="002E28B3" w:rsidRPr="00A80007">
        <w:rPr>
          <w:rFonts w:eastAsiaTheme="minorHAnsi"/>
          <w:lang w:eastAsia="en-US"/>
        </w:rPr>
        <w:t xml:space="preserve">et al., </w:t>
      </w:r>
      <w:r w:rsidRPr="00A80007">
        <w:rPr>
          <w:rFonts w:eastAsiaTheme="minorHAnsi"/>
          <w:lang w:eastAsia="en-US"/>
        </w:rPr>
        <w:t xml:space="preserve">further suggest that Purposive sampling, just like probability sampling procedures are intended to identify issues of similarity and differences, or measures of central tendencies and dispersion, which are important for the discovery of new knowledge through </w:t>
      </w:r>
      <w:r w:rsidR="00D444EA" w:rsidRPr="00A80007">
        <w:rPr>
          <w:rFonts w:eastAsiaTheme="minorHAnsi"/>
          <w:lang w:eastAsia="en-US"/>
        </w:rPr>
        <w:t>comparison</w:t>
      </w:r>
      <w:r w:rsidRPr="00A80007">
        <w:rPr>
          <w:rFonts w:eastAsiaTheme="minorHAnsi"/>
          <w:lang w:eastAsia="en-US"/>
        </w:rPr>
        <w:t xml:space="preserve">. The reasons for </w:t>
      </w:r>
      <w:r w:rsidR="0040207E">
        <w:rPr>
          <w:rFonts w:eastAsiaTheme="minorHAnsi"/>
          <w:lang w:eastAsia="en-US"/>
        </w:rPr>
        <w:t xml:space="preserve">the </w:t>
      </w:r>
      <w:r w:rsidRPr="00A80007">
        <w:rPr>
          <w:rFonts w:eastAsiaTheme="minorHAnsi"/>
          <w:lang w:eastAsia="en-US"/>
        </w:rPr>
        <w:t xml:space="preserve">adoption of such sampling techniques were to help identify participants who were most appropriate to provide in-depth views and insights to help answer the research question or phenomenon. </w:t>
      </w:r>
    </w:p>
    <w:p w14:paraId="60032C10" w14:textId="56FD9EFE" w:rsidR="00724D2E" w:rsidRPr="00A80007" w:rsidRDefault="00724D2E" w:rsidP="00724D2E">
      <w:pPr>
        <w:spacing w:after="200"/>
        <w:rPr>
          <w:rFonts w:eastAsiaTheme="minorHAnsi"/>
          <w:lang w:eastAsia="en-US"/>
        </w:rPr>
      </w:pPr>
      <w:r w:rsidRPr="00A80007">
        <w:rPr>
          <w:rFonts w:eastAsiaTheme="minorHAnsi"/>
          <w:lang w:eastAsia="en-US"/>
        </w:rPr>
        <w:t xml:space="preserve">Maximum variation sampling was needed to help ensure a balanced and exhaustive data for all aspects of the phenomenon as the delivery of public health services is a combined effort of various health and non-health cadres; from doctors to community health volunteers. Maximum variation sampling was therefore adopted to achieve dissimilarity akin to quantitative measures used to describe </w:t>
      </w:r>
      <w:r w:rsidR="0040207E">
        <w:rPr>
          <w:rFonts w:eastAsiaTheme="minorHAnsi"/>
          <w:lang w:eastAsia="en-US"/>
        </w:rPr>
        <w:t xml:space="preserve">the </w:t>
      </w:r>
      <w:r w:rsidRPr="00A80007">
        <w:rPr>
          <w:rFonts w:eastAsiaTheme="minorHAnsi"/>
          <w:lang w:eastAsia="en-US"/>
        </w:rPr>
        <w:t xml:space="preserve">spread of values for a specific variable while snowballing was used to determine measures of central tendency in quantitative studies. Maximum variation sampling was however conducted without </w:t>
      </w:r>
      <w:r w:rsidR="002E28B3" w:rsidRPr="00A80007">
        <w:rPr>
          <w:rFonts w:eastAsiaTheme="minorHAnsi"/>
          <w:lang w:eastAsia="en-US"/>
        </w:rPr>
        <w:t>diminishing</w:t>
      </w:r>
      <w:r w:rsidRPr="00A80007">
        <w:rPr>
          <w:rFonts w:eastAsiaTheme="minorHAnsi"/>
          <w:lang w:eastAsia="en-US"/>
        </w:rPr>
        <w:t xml:space="preserve"> the need for in-depth knowledge o</w:t>
      </w:r>
      <w:r w:rsidR="0040207E">
        <w:rPr>
          <w:rFonts w:eastAsiaTheme="minorHAnsi"/>
          <w:lang w:eastAsia="en-US"/>
        </w:rPr>
        <w:t>f</w:t>
      </w:r>
      <w:r w:rsidRPr="00A80007">
        <w:rPr>
          <w:rFonts w:eastAsiaTheme="minorHAnsi"/>
          <w:lang w:eastAsia="en-US"/>
        </w:rPr>
        <w:t xml:space="preserve"> the phenomenon</w:t>
      </w:r>
      <w:sdt>
        <w:sdtPr>
          <w:rPr>
            <w:rFonts w:eastAsiaTheme="minorHAnsi"/>
            <w:lang w:eastAsia="en-US"/>
          </w:rPr>
          <w:id w:val="-1680113557"/>
          <w:citation/>
        </w:sdtPr>
        <w:sdtEndPr/>
        <w:sdtContent>
          <w:r w:rsidRPr="00A80007">
            <w:rPr>
              <w:rFonts w:eastAsiaTheme="minorHAnsi"/>
              <w:lang w:eastAsia="en-US"/>
            </w:rPr>
            <w:fldChar w:fldCharType="begin"/>
          </w:r>
          <w:r w:rsidR="00427B97">
            <w:rPr>
              <w:rFonts w:eastAsiaTheme="minorHAnsi"/>
              <w:lang w:eastAsia="en-US"/>
            </w:rPr>
            <w:instrText xml:space="preserve">CITATION Pal15 \l 2057 </w:instrText>
          </w:r>
          <w:r w:rsidRPr="00A80007">
            <w:rPr>
              <w:rFonts w:eastAsiaTheme="minorHAnsi"/>
              <w:lang w:eastAsia="en-US"/>
            </w:rPr>
            <w:fldChar w:fldCharType="separate"/>
          </w:r>
          <w:r w:rsidR="00427B97">
            <w:rPr>
              <w:rFonts w:eastAsiaTheme="minorHAnsi"/>
              <w:noProof/>
              <w:lang w:eastAsia="en-US"/>
            </w:rPr>
            <w:t xml:space="preserve"> </w:t>
          </w:r>
          <w:r w:rsidR="00427B97" w:rsidRPr="00427B97">
            <w:rPr>
              <w:rFonts w:eastAsiaTheme="minorHAnsi"/>
              <w:noProof/>
              <w:lang w:eastAsia="en-US"/>
            </w:rPr>
            <w:t>(Palinkas, et al., 2015)</w:t>
          </w:r>
          <w:r w:rsidRPr="00A80007">
            <w:rPr>
              <w:rFonts w:eastAsiaTheme="minorHAnsi"/>
              <w:lang w:eastAsia="en-US"/>
            </w:rPr>
            <w:fldChar w:fldCharType="end"/>
          </w:r>
        </w:sdtContent>
      </w:sdt>
      <w:r w:rsidRPr="00A80007">
        <w:rPr>
          <w:rFonts w:eastAsiaTheme="minorHAnsi"/>
          <w:lang w:eastAsia="en-US"/>
        </w:rPr>
        <w:t xml:space="preserve">. Thus, </w:t>
      </w:r>
      <w:r w:rsidR="0040207E">
        <w:rPr>
          <w:rFonts w:eastAsiaTheme="minorHAnsi"/>
          <w:lang w:eastAsia="en-US"/>
        </w:rPr>
        <w:t xml:space="preserve">the </w:t>
      </w:r>
      <w:r w:rsidR="007617A3" w:rsidRPr="00A80007">
        <w:rPr>
          <w:rFonts w:eastAsiaTheme="minorHAnsi"/>
          <w:lang w:eastAsia="en-US"/>
        </w:rPr>
        <w:t>study</w:t>
      </w:r>
      <w:r w:rsidRPr="00A80007">
        <w:rPr>
          <w:rFonts w:eastAsiaTheme="minorHAnsi"/>
          <w:lang w:eastAsia="en-US"/>
        </w:rPr>
        <w:t xml:space="preserve"> was of the view that it was essential to seek the views of not only particular health cadres but that of other ancillary providers and intermediaries in the health delivery chain</w:t>
      </w:r>
      <w:r w:rsidR="00D444EA" w:rsidRPr="00A80007">
        <w:rPr>
          <w:rFonts w:eastAsiaTheme="minorHAnsi"/>
          <w:lang w:eastAsia="en-US"/>
        </w:rPr>
        <w:t xml:space="preserve">. </w:t>
      </w:r>
      <w:r w:rsidRPr="00A80007">
        <w:rPr>
          <w:rFonts w:eastAsiaTheme="minorHAnsi"/>
          <w:lang w:eastAsia="en-US"/>
        </w:rPr>
        <w:t>Snowball technique was also required to unearth hidden participants and key informants who were not prior identified at the outset of data collection and only identified through other participants who had been interviewed</w:t>
      </w:r>
      <w:r w:rsidRPr="00A80007">
        <w:rPr>
          <w:rFonts w:eastAsiaTheme="minorHAnsi"/>
          <w:noProof/>
          <w:lang w:eastAsia="en-US"/>
        </w:rPr>
        <w:t xml:space="preserve"> (Creswell, 2014; Rubin &amp; Rubin, 2005).</w:t>
      </w:r>
      <w:r w:rsidRPr="00A80007">
        <w:rPr>
          <w:rFonts w:eastAsiaTheme="minorHAnsi"/>
          <w:lang w:eastAsia="en-US"/>
        </w:rPr>
        <w:t xml:space="preserve"> </w:t>
      </w:r>
    </w:p>
    <w:p w14:paraId="74BE538D" w14:textId="0636F872" w:rsidR="00724D2E" w:rsidRPr="00A80007" w:rsidRDefault="00724D2E" w:rsidP="00724D2E">
      <w:pPr>
        <w:spacing w:after="200"/>
        <w:rPr>
          <w:rFonts w:eastAsiaTheme="minorHAnsi"/>
          <w:lang w:eastAsia="en-US"/>
        </w:rPr>
      </w:pPr>
      <w:r w:rsidRPr="00A80007">
        <w:rPr>
          <w:rFonts w:eastAsiaTheme="minorHAnsi"/>
          <w:lang w:eastAsia="en-US"/>
        </w:rPr>
        <w:t>A total of forty (40) individual participants and one focus group of five participants were interviewed. The sample size of qualitative studies has been debated with various recommendations on the ideal sample</w:t>
      </w:r>
      <w:r w:rsidRPr="00A80007">
        <w:rPr>
          <w:rFonts w:eastAsiaTheme="minorHAnsi"/>
          <w:noProof/>
          <w:lang w:eastAsia="en-US"/>
        </w:rPr>
        <w:t xml:space="preserve"> (Creswell, 2014; Mason, 2010; Rubin &amp; Rubin, 2005)</w:t>
      </w:r>
      <w:r w:rsidRPr="00A80007">
        <w:rPr>
          <w:rFonts w:eastAsiaTheme="minorHAnsi"/>
          <w:lang w:eastAsia="en-US"/>
        </w:rPr>
        <w:t xml:space="preserve">. However, </w:t>
      </w:r>
      <w:r w:rsidR="0040207E">
        <w:rPr>
          <w:rFonts w:eastAsiaTheme="minorHAnsi"/>
          <w:lang w:eastAsia="en-US"/>
        </w:rPr>
        <w:t>some</w:t>
      </w:r>
      <w:r w:rsidRPr="00A80007">
        <w:rPr>
          <w:rFonts w:eastAsiaTheme="minorHAnsi"/>
          <w:lang w:eastAsia="en-US"/>
        </w:rPr>
        <w:t xml:space="preserve"> factors have been suggested to influence a qualitative sample which include </w:t>
      </w:r>
      <w:r w:rsidR="0040207E">
        <w:rPr>
          <w:rFonts w:eastAsiaTheme="minorHAnsi"/>
          <w:lang w:eastAsia="en-US"/>
        </w:rPr>
        <w:t xml:space="preserve">the </w:t>
      </w:r>
      <w:r w:rsidRPr="00A80007">
        <w:rPr>
          <w:rFonts w:eastAsiaTheme="minorHAnsi"/>
          <w:lang w:eastAsia="en-US"/>
        </w:rPr>
        <w:t xml:space="preserve">type of research, data collection methods, academic requirements, heterogeneity or homogeneity of the population, special interest groups, scope of </w:t>
      </w:r>
      <w:r w:rsidR="0040207E">
        <w:rPr>
          <w:rFonts w:eastAsiaTheme="minorHAnsi"/>
          <w:lang w:eastAsia="en-US"/>
        </w:rPr>
        <w:t xml:space="preserve">the </w:t>
      </w:r>
      <w:r w:rsidRPr="00A80007">
        <w:rPr>
          <w:rFonts w:eastAsiaTheme="minorHAnsi"/>
          <w:lang w:eastAsia="en-US"/>
        </w:rPr>
        <w:t xml:space="preserve">study, multiple samples, availability of resources and study sites, among others. </w:t>
      </w:r>
      <w:r w:rsidR="00D444EA" w:rsidRPr="00A80007">
        <w:rPr>
          <w:rFonts w:eastAsiaTheme="minorHAnsi"/>
          <w:lang w:eastAsia="en-US"/>
        </w:rPr>
        <w:t>Albeit</w:t>
      </w:r>
      <w:r w:rsidRPr="00A80007">
        <w:rPr>
          <w:rFonts w:eastAsiaTheme="minorHAnsi"/>
          <w:lang w:eastAsia="en-US"/>
        </w:rPr>
        <w:t>, the concept of saturation refers to where beyond a number, no new information or idea is generated from new participants</w:t>
      </w:r>
      <w:sdt>
        <w:sdtPr>
          <w:rPr>
            <w:rFonts w:eastAsiaTheme="minorHAnsi"/>
            <w:lang w:eastAsia="en-US"/>
          </w:rPr>
          <w:id w:val="-713192485"/>
          <w:citation/>
        </w:sdtPr>
        <w:sdtEndPr/>
        <w:sdtContent>
          <w:r w:rsidRPr="00A80007">
            <w:rPr>
              <w:rFonts w:eastAsiaTheme="minorHAnsi"/>
              <w:lang w:eastAsia="en-US"/>
            </w:rPr>
            <w:fldChar w:fldCharType="begin"/>
          </w:r>
          <w:r w:rsidRPr="00A80007">
            <w:rPr>
              <w:rFonts w:eastAsiaTheme="minorHAnsi"/>
              <w:lang w:eastAsia="en-US"/>
            </w:rPr>
            <w:instrText xml:space="preserve">CITATION Mas18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(Mason, 2010)</w:t>
          </w:r>
          <w:r w:rsidRPr="00A80007">
            <w:rPr>
              <w:rFonts w:eastAsiaTheme="minorHAnsi"/>
              <w:lang w:eastAsia="en-US"/>
            </w:rPr>
            <w:fldChar w:fldCharType="end"/>
          </w:r>
        </w:sdtContent>
      </w:sdt>
      <w:r w:rsidRPr="00A80007">
        <w:rPr>
          <w:rFonts w:eastAsiaTheme="minorHAnsi"/>
          <w:lang w:eastAsia="en-US"/>
        </w:rPr>
        <w:t>. The number of participants and discussants recruited was influenced by the heterogeneity of the population, special interest groups, need for similarity and dissimilarity, data collection methods</w:t>
      </w:r>
      <w:r w:rsidR="0040207E">
        <w:rPr>
          <w:rFonts w:eastAsiaTheme="minorHAnsi"/>
          <w:lang w:eastAsia="en-US"/>
        </w:rPr>
        <w:t>,</w:t>
      </w:r>
      <w:r w:rsidRPr="00A80007">
        <w:rPr>
          <w:rFonts w:eastAsiaTheme="minorHAnsi"/>
          <w:lang w:eastAsia="en-US"/>
        </w:rPr>
        <w:t xml:space="preserve"> and </w:t>
      </w:r>
      <w:r w:rsidR="0040207E">
        <w:rPr>
          <w:rFonts w:eastAsiaTheme="minorHAnsi"/>
          <w:lang w:eastAsia="en-US"/>
        </w:rPr>
        <w:t xml:space="preserve">the </w:t>
      </w:r>
      <w:r w:rsidRPr="00A80007">
        <w:rPr>
          <w:rFonts w:eastAsiaTheme="minorHAnsi"/>
          <w:lang w:eastAsia="en-US"/>
        </w:rPr>
        <w:t xml:space="preserve">number of study sites. </w:t>
      </w:r>
    </w:p>
    <w:p w14:paraId="1F92A132" w14:textId="3882EC18" w:rsidR="00724D2E" w:rsidRPr="00A80007" w:rsidRDefault="00724D2E" w:rsidP="0045541D">
      <w:pPr>
        <w:spacing w:after="200"/>
      </w:pPr>
      <w:r w:rsidRPr="00A80007">
        <w:rPr>
          <w:rFonts w:eastAsiaTheme="minorHAnsi"/>
          <w:lang w:eastAsia="en-US"/>
        </w:rPr>
        <w:t>All participants were purposively selected based on their in-depth knowledge and experience providing detail</w:t>
      </w:r>
      <w:r w:rsidR="0040207E">
        <w:rPr>
          <w:rFonts w:eastAsiaTheme="minorHAnsi"/>
          <w:lang w:eastAsia="en-US"/>
        </w:rPr>
        <w:t>ed</w:t>
      </w:r>
      <w:r w:rsidRPr="00A80007">
        <w:rPr>
          <w:rFonts w:eastAsiaTheme="minorHAnsi"/>
          <w:lang w:eastAsia="en-US"/>
        </w:rPr>
        <w:t xml:space="preserve"> appreciation on the phenomenon. </w:t>
      </w:r>
      <w:r w:rsidR="00D444EA" w:rsidRPr="00A80007">
        <w:rPr>
          <w:rFonts w:eastAsiaTheme="minorHAnsi"/>
          <w:lang w:eastAsia="en-US"/>
        </w:rPr>
        <w:t>Despite</w:t>
      </w:r>
      <w:r w:rsidRPr="00A80007">
        <w:rPr>
          <w:rFonts w:eastAsiaTheme="minorHAnsi"/>
          <w:lang w:eastAsia="en-US"/>
        </w:rPr>
        <w:t xml:space="preserve"> this, maximum variation sampling was used to help ensure a wider representation of participants due to the heterogeneity of the population as the delivery of public health services is provided by multiple healthcare and other non-health providers. The table below provides detail on the participant category and their role in healthcare provision, which provides them with the leverage to contribute to an in-depth understanding of the phenomenon.</w:t>
      </w:r>
      <w:r w:rsidR="0045541D" w:rsidRPr="00A80007">
        <w:rPr>
          <w:rFonts w:eastAsiaTheme="minorHAnsi"/>
          <w:lang w:eastAsia="en-US"/>
        </w:rPr>
        <w:t xml:space="preserve"> </w:t>
      </w:r>
    </w:p>
    <w:p w14:paraId="64AB8DE8" w14:textId="7CBD6900" w:rsidR="0045541D" w:rsidRPr="00A80007" w:rsidRDefault="00F536B8" w:rsidP="00F536B8">
      <w:pPr>
        <w:pStyle w:val="Caption"/>
      </w:pPr>
      <w:bookmarkStart w:id="91" w:name="_Toc45839822"/>
      <w:r>
        <w:t xml:space="preserve">Table 3. </w:t>
      </w:r>
      <w:r w:rsidR="004F2220">
        <w:rPr>
          <w:noProof/>
        </w:rPr>
        <w:fldChar w:fldCharType="begin"/>
      </w:r>
      <w:r w:rsidR="004F2220">
        <w:rPr>
          <w:noProof/>
        </w:rPr>
        <w:instrText xml:space="preserve"> SEQ Table_3. \* ARABIC </w:instrText>
      </w:r>
      <w:r w:rsidR="004F2220">
        <w:rPr>
          <w:noProof/>
        </w:rPr>
        <w:fldChar w:fldCharType="separate"/>
      </w:r>
      <w:r w:rsidR="00A64305">
        <w:rPr>
          <w:noProof/>
        </w:rPr>
        <w:t>1</w:t>
      </w:r>
      <w:r w:rsidR="004F2220">
        <w:rPr>
          <w:noProof/>
        </w:rPr>
        <w:fldChar w:fldCharType="end"/>
      </w:r>
      <w:r>
        <w:t xml:space="preserve"> Participant category and role in healthcare provision</w:t>
      </w:r>
      <w:bookmarkEnd w:id="91"/>
    </w:p>
    <w:tbl>
      <w:tblPr>
        <w:tblStyle w:val="TableGrid"/>
        <w:tblW w:w="0" w:type="auto"/>
        <w:tblLook w:val="04A0" w:firstRow="1" w:lastRow="0" w:firstColumn="1" w:lastColumn="0" w:noHBand="0" w:noVBand="1"/>
      </w:tblPr>
      <w:tblGrid>
        <w:gridCol w:w="704"/>
        <w:gridCol w:w="2835"/>
        <w:gridCol w:w="5477"/>
      </w:tblGrid>
      <w:tr w:rsidR="00A80007" w:rsidRPr="00A80007" w14:paraId="1A1DD433" w14:textId="77777777" w:rsidTr="004C78B3">
        <w:tc>
          <w:tcPr>
            <w:tcW w:w="704" w:type="dxa"/>
          </w:tcPr>
          <w:p w14:paraId="573EAE6A" w14:textId="77777777" w:rsidR="00724D2E" w:rsidRPr="00A80007" w:rsidRDefault="00724D2E" w:rsidP="004C78B3">
            <w:pPr>
              <w:spacing w:after="200"/>
              <w:jc w:val="center"/>
              <w:rPr>
                <w:rFonts w:eastAsiaTheme="minorHAnsi"/>
                <w:b/>
                <w:sz w:val="20"/>
                <w:lang w:eastAsia="en-US"/>
              </w:rPr>
            </w:pPr>
            <w:r w:rsidRPr="00A80007">
              <w:rPr>
                <w:rFonts w:eastAsiaTheme="minorHAnsi"/>
                <w:b/>
                <w:sz w:val="20"/>
                <w:lang w:eastAsia="en-US"/>
              </w:rPr>
              <w:t>No.</w:t>
            </w:r>
          </w:p>
        </w:tc>
        <w:tc>
          <w:tcPr>
            <w:tcW w:w="2835" w:type="dxa"/>
          </w:tcPr>
          <w:p w14:paraId="1AB5FBA4" w14:textId="77777777" w:rsidR="00724D2E" w:rsidRPr="00A80007" w:rsidRDefault="00724D2E" w:rsidP="004C78B3">
            <w:pPr>
              <w:spacing w:after="200"/>
              <w:jc w:val="center"/>
              <w:rPr>
                <w:rFonts w:eastAsiaTheme="minorHAnsi"/>
                <w:b/>
                <w:sz w:val="20"/>
                <w:lang w:eastAsia="en-US"/>
              </w:rPr>
            </w:pPr>
            <w:r w:rsidRPr="00A80007">
              <w:rPr>
                <w:rFonts w:eastAsiaTheme="minorHAnsi"/>
                <w:b/>
                <w:sz w:val="20"/>
                <w:lang w:eastAsia="en-US"/>
              </w:rPr>
              <w:t>Participant category</w:t>
            </w:r>
          </w:p>
        </w:tc>
        <w:tc>
          <w:tcPr>
            <w:tcW w:w="5477" w:type="dxa"/>
          </w:tcPr>
          <w:p w14:paraId="528381F7" w14:textId="77777777" w:rsidR="00724D2E" w:rsidRPr="00A80007" w:rsidRDefault="00724D2E" w:rsidP="004C78B3">
            <w:pPr>
              <w:spacing w:after="200"/>
              <w:jc w:val="center"/>
              <w:rPr>
                <w:rFonts w:eastAsiaTheme="minorHAnsi"/>
                <w:b/>
                <w:sz w:val="20"/>
                <w:lang w:eastAsia="en-US"/>
              </w:rPr>
            </w:pPr>
            <w:r w:rsidRPr="00A80007">
              <w:rPr>
                <w:rFonts w:eastAsiaTheme="minorHAnsi"/>
                <w:b/>
                <w:sz w:val="20"/>
                <w:lang w:eastAsia="en-US"/>
              </w:rPr>
              <w:t>Role in healthcare provision</w:t>
            </w:r>
          </w:p>
        </w:tc>
      </w:tr>
      <w:tr w:rsidR="00A80007" w:rsidRPr="00A80007" w14:paraId="0ECA1618" w14:textId="77777777" w:rsidTr="004C78B3">
        <w:tc>
          <w:tcPr>
            <w:tcW w:w="704" w:type="dxa"/>
          </w:tcPr>
          <w:p w14:paraId="0562587C"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w:t>
            </w:r>
          </w:p>
        </w:tc>
        <w:tc>
          <w:tcPr>
            <w:tcW w:w="2835" w:type="dxa"/>
          </w:tcPr>
          <w:p w14:paraId="28E94A1D"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Community Health Volunteers</w:t>
            </w:r>
          </w:p>
        </w:tc>
        <w:tc>
          <w:tcPr>
            <w:tcW w:w="5477" w:type="dxa"/>
          </w:tcPr>
          <w:p w14:paraId="18CD15CD" w14:textId="1BC1C927"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They are community-based individuals who provide voluntary services </w:t>
            </w:r>
            <w:r w:rsidR="00D444EA" w:rsidRPr="00A80007">
              <w:rPr>
                <w:rFonts w:eastAsiaTheme="minorHAnsi"/>
                <w:sz w:val="20"/>
                <w:lang w:eastAsia="en-US"/>
              </w:rPr>
              <w:t>in</w:t>
            </w:r>
            <w:r w:rsidRPr="00A80007">
              <w:rPr>
                <w:rFonts w:eastAsiaTheme="minorHAnsi"/>
                <w:sz w:val="20"/>
                <w:lang w:eastAsia="en-US"/>
              </w:rPr>
              <w:t xml:space="preserve"> health surveillance and advocacy, including cholera</w:t>
            </w:r>
          </w:p>
        </w:tc>
      </w:tr>
      <w:tr w:rsidR="00A80007" w:rsidRPr="00A80007" w14:paraId="070828FA" w14:textId="77777777" w:rsidTr="004C78B3">
        <w:tc>
          <w:tcPr>
            <w:tcW w:w="704" w:type="dxa"/>
          </w:tcPr>
          <w:p w14:paraId="79BE482B"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w:t>
            </w:r>
          </w:p>
        </w:tc>
        <w:tc>
          <w:tcPr>
            <w:tcW w:w="2835" w:type="dxa"/>
          </w:tcPr>
          <w:p w14:paraId="13E39555"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Community Health Officer</w:t>
            </w:r>
          </w:p>
        </w:tc>
        <w:tc>
          <w:tcPr>
            <w:tcW w:w="5477" w:type="dxa"/>
          </w:tcPr>
          <w:p w14:paraId="1CE48D29"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They are the first call of care and mostly located at the community level offering primary health services and disease surveillance of infectious diseases such as cholera. They work and supervise the work of the community health volunteers </w:t>
            </w:r>
          </w:p>
        </w:tc>
      </w:tr>
      <w:tr w:rsidR="00A80007" w:rsidRPr="00A80007" w14:paraId="0830B77E" w14:textId="77777777" w:rsidTr="004C78B3">
        <w:tc>
          <w:tcPr>
            <w:tcW w:w="704" w:type="dxa"/>
          </w:tcPr>
          <w:p w14:paraId="5F18B272"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3</w:t>
            </w:r>
          </w:p>
        </w:tc>
        <w:tc>
          <w:tcPr>
            <w:tcW w:w="2835" w:type="dxa"/>
          </w:tcPr>
          <w:p w14:paraId="51829F06" w14:textId="77777777" w:rsidR="00724D2E" w:rsidRPr="00A80007" w:rsidRDefault="00724D2E" w:rsidP="004C78B3">
            <w:pPr>
              <w:spacing w:after="200"/>
              <w:rPr>
                <w:rFonts w:eastAsiaTheme="minorHAnsi"/>
                <w:sz w:val="20"/>
                <w:lang w:eastAsia="en-US"/>
              </w:rPr>
            </w:pPr>
            <w:r w:rsidRPr="00A80007">
              <w:rPr>
                <w:sz w:val="20"/>
              </w:rPr>
              <w:t>Disease Surveillance Officer</w:t>
            </w:r>
          </w:p>
        </w:tc>
        <w:tc>
          <w:tcPr>
            <w:tcW w:w="5477" w:type="dxa"/>
          </w:tcPr>
          <w:p w14:paraId="1B1B7A54" w14:textId="7168BDB0" w:rsidR="00724D2E" w:rsidRPr="00A80007" w:rsidRDefault="00724D2E" w:rsidP="004C78B3">
            <w:pPr>
              <w:spacing w:after="200"/>
              <w:rPr>
                <w:rFonts w:eastAsiaTheme="minorHAnsi"/>
                <w:sz w:val="20"/>
                <w:lang w:eastAsia="en-US"/>
              </w:rPr>
            </w:pPr>
            <w:r w:rsidRPr="00A80007">
              <w:rPr>
                <w:rFonts w:eastAsiaTheme="minorHAnsi"/>
                <w:sz w:val="20"/>
                <w:lang w:eastAsia="en-US"/>
              </w:rPr>
              <w:t>They are specialists in monitoring and tracking disease outbreak</w:t>
            </w:r>
            <w:r w:rsidR="00640206">
              <w:rPr>
                <w:rFonts w:eastAsiaTheme="minorHAnsi"/>
                <w:sz w:val="20"/>
                <w:lang w:eastAsia="en-US"/>
              </w:rPr>
              <w:t>s</w:t>
            </w:r>
            <w:r w:rsidRPr="00A80007">
              <w:rPr>
                <w:rFonts w:eastAsiaTheme="minorHAnsi"/>
                <w:sz w:val="20"/>
                <w:lang w:eastAsia="en-US"/>
              </w:rPr>
              <w:t xml:space="preserve"> such as cholera and advising on </w:t>
            </w:r>
            <w:r w:rsidR="00640206">
              <w:rPr>
                <w:rFonts w:eastAsiaTheme="minorHAnsi"/>
                <w:sz w:val="20"/>
                <w:lang w:eastAsia="en-US"/>
              </w:rPr>
              <w:t xml:space="preserve">an </w:t>
            </w:r>
            <w:r w:rsidRPr="00A80007">
              <w:rPr>
                <w:rFonts w:eastAsiaTheme="minorHAnsi"/>
                <w:sz w:val="20"/>
                <w:lang w:eastAsia="en-US"/>
              </w:rPr>
              <w:t>appropriate response. They work with community health officer in ensuring effective disease surveillance</w:t>
            </w:r>
          </w:p>
        </w:tc>
      </w:tr>
      <w:tr w:rsidR="00A80007" w:rsidRPr="00A80007" w14:paraId="2E1B9B7D" w14:textId="77777777" w:rsidTr="004C78B3">
        <w:tc>
          <w:tcPr>
            <w:tcW w:w="704" w:type="dxa"/>
          </w:tcPr>
          <w:p w14:paraId="4FFC217B"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4</w:t>
            </w:r>
          </w:p>
        </w:tc>
        <w:tc>
          <w:tcPr>
            <w:tcW w:w="2835" w:type="dxa"/>
          </w:tcPr>
          <w:p w14:paraId="169D5B2E" w14:textId="77777777" w:rsidR="00724D2E" w:rsidRPr="00A80007" w:rsidRDefault="00724D2E" w:rsidP="004C78B3">
            <w:pPr>
              <w:spacing w:after="200"/>
              <w:rPr>
                <w:rFonts w:eastAsiaTheme="minorHAnsi"/>
                <w:sz w:val="20"/>
                <w:lang w:eastAsia="en-US"/>
              </w:rPr>
            </w:pPr>
            <w:r w:rsidRPr="00A80007">
              <w:rPr>
                <w:sz w:val="20"/>
              </w:rPr>
              <w:t>Emergency Medical Technologist</w:t>
            </w:r>
          </w:p>
        </w:tc>
        <w:tc>
          <w:tcPr>
            <w:tcW w:w="5477" w:type="dxa"/>
          </w:tcPr>
          <w:p w14:paraId="2DBFB1FA" w14:textId="5A420C6F"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These are emergency care specialists and part of the national ambulance service. They focus on pre-hospital care and emergency calls from the communities which include </w:t>
            </w:r>
            <w:r w:rsidR="00640206">
              <w:rPr>
                <w:rFonts w:eastAsiaTheme="minorHAnsi"/>
                <w:sz w:val="20"/>
                <w:lang w:eastAsia="en-US"/>
              </w:rPr>
              <w:t xml:space="preserve">the </w:t>
            </w:r>
            <w:r w:rsidRPr="00A80007">
              <w:rPr>
                <w:rFonts w:eastAsiaTheme="minorHAnsi"/>
                <w:sz w:val="20"/>
                <w:lang w:eastAsia="en-US"/>
              </w:rPr>
              <w:t xml:space="preserve">outbreak of cholera epidemic </w:t>
            </w:r>
          </w:p>
        </w:tc>
      </w:tr>
      <w:tr w:rsidR="00A80007" w:rsidRPr="00A80007" w14:paraId="02B69EF9" w14:textId="77777777" w:rsidTr="004C78B3">
        <w:tc>
          <w:tcPr>
            <w:tcW w:w="704" w:type="dxa"/>
          </w:tcPr>
          <w:p w14:paraId="7428D1D0"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5</w:t>
            </w:r>
          </w:p>
        </w:tc>
        <w:tc>
          <w:tcPr>
            <w:tcW w:w="2835" w:type="dxa"/>
          </w:tcPr>
          <w:p w14:paraId="5D061CBC" w14:textId="77777777" w:rsidR="00724D2E" w:rsidRPr="00A80007" w:rsidRDefault="00724D2E" w:rsidP="004C78B3">
            <w:pPr>
              <w:spacing w:after="200"/>
              <w:rPr>
                <w:sz w:val="20"/>
              </w:rPr>
            </w:pPr>
            <w:r w:rsidRPr="00A80007">
              <w:rPr>
                <w:sz w:val="20"/>
              </w:rPr>
              <w:t>Health Communication Specialist</w:t>
            </w:r>
          </w:p>
        </w:tc>
        <w:tc>
          <w:tcPr>
            <w:tcW w:w="5477" w:type="dxa"/>
          </w:tcPr>
          <w:p w14:paraId="4E894205"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They are specialists in crafting appropriate health messages for delivering to the population on health issues </w:t>
            </w:r>
          </w:p>
        </w:tc>
      </w:tr>
      <w:tr w:rsidR="00A80007" w:rsidRPr="00A80007" w14:paraId="421CF3DF" w14:textId="77777777" w:rsidTr="004C78B3">
        <w:tc>
          <w:tcPr>
            <w:tcW w:w="704" w:type="dxa"/>
          </w:tcPr>
          <w:p w14:paraId="32FD722D"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6</w:t>
            </w:r>
          </w:p>
        </w:tc>
        <w:tc>
          <w:tcPr>
            <w:tcW w:w="2835" w:type="dxa"/>
          </w:tcPr>
          <w:p w14:paraId="4011F946" w14:textId="77777777" w:rsidR="00724D2E" w:rsidRPr="00A80007" w:rsidRDefault="00724D2E" w:rsidP="004C78B3">
            <w:pPr>
              <w:spacing w:after="200"/>
              <w:rPr>
                <w:sz w:val="20"/>
              </w:rPr>
            </w:pPr>
            <w:r w:rsidRPr="00A80007">
              <w:rPr>
                <w:sz w:val="20"/>
              </w:rPr>
              <w:t>Health Information Technology Specialist</w:t>
            </w:r>
          </w:p>
        </w:tc>
        <w:tc>
          <w:tcPr>
            <w:tcW w:w="5477" w:type="dxa"/>
          </w:tcPr>
          <w:p w14:paraId="0C94C381" w14:textId="32E3F623" w:rsidR="00724D2E" w:rsidRPr="00A80007" w:rsidRDefault="00724D2E" w:rsidP="004C78B3">
            <w:pPr>
              <w:spacing w:after="200"/>
              <w:rPr>
                <w:rFonts w:eastAsiaTheme="minorHAnsi"/>
                <w:sz w:val="20"/>
                <w:lang w:eastAsia="en-US"/>
              </w:rPr>
            </w:pPr>
            <w:r w:rsidRPr="00A80007">
              <w:rPr>
                <w:rFonts w:eastAsiaTheme="minorHAnsi"/>
                <w:sz w:val="20"/>
                <w:lang w:eastAsia="en-US"/>
              </w:rPr>
              <w:t>These specialize in health informatics; using health data to process into useful health information for effective decision and policymaking</w:t>
            </w:r>
          </w:p>
        </w:tc>
      </w:tr>
      <w:tr w:rsidR="00A80007" w:rsidRPr="00A80007" w14:paraId="0E4C08C7" w14:textId="77777777" w:rsidTr="004C78B3">
        <w:tc>
          <w:tcPr>
            <w:tcW w:w="704" w:type="dxa"/>
          </w:tcPr>
          <w:p w14:paraId="6BC47AD7"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7</w:t>
            </w:r>
          </w:p>
        </w:tc>
        <w:tc>
          <w:tcPr>
            <w:tcW w:w="2835" w:type="dxa"/>
          </w:tcPr>
          <w:p w14:paraId="6BA97939" w14:textId="77777777" w:rsidR="00724D2E" w:rsidRPr="00A80007" w:rsidRDefault="00724D2E" w:rsidP="004C78B3">
            <w:pPr>
              <w:spacing w:after="200"/>
              <w:rPr>
                <w:sz w:val="20"/>
              </w:rPr>
            </w:pPr>
            <w:r w:rsidRPr="00A80007">
              <w:rPr>
                <w:sz w:val="20"/>
              </w:rPr>
              <w:t>ICT Specialist</w:t>
            </w:r>
          </w:p>
        </w:tc>
        <w:tc>
          <w:tcPr>
            <w:tcW w:w="5477" w:type="dxa"/>
          </w:tcPr>
          <w:p w14:paraId="5F9C67EE" w14:textId="6E666132"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This cadre specializes in managing information technology and infrastructure to support </w:t>
            </w:r>
            <w:r w:rsidR="00640206">
              <w:rPr>
                <w:rFonts w:eastAsiaTheme="minorHAnsi"/>
                <w:sz w:val="20"/>
                <w:lang w:eastAsia="en-US"/>
              </w:rPr>
              <w:t xml:space="preserve">the </w:t>
            </w:r>
            <w:r w:rsidRPr="00A80007">
              <w:rPr>
                <w:rFonts w:eastAsiaTheme="minorHAnsi"/>
                <w:sz w:val="20"/>
                <w:lang w:eastAsia="en-US"/>
              </w:rPr>
              <w:t>delivery of healthcare</w:t>
            </w:r>
          </w:p>
        </w:tc>
      </w:tr>
      <w:tr w:rsidR="00A80007" w:rsidRPr="00A80007" w14:paraId="6F58B104" w14:textId="77777777" w:rsidTr="004C78B3">
        <w:tc>
          <w:tcPr>
            <w:tcW w:w="704" w:type="dxa"/>
          </w:tcPr>
          <w:p w14:paraId="15F982AD"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8</w:t>
            </w:r>
          </w:p>
        </w:tc>
        <w:tc>
          <w:tcPr>
            <w:tcW w:w="2835" w:type="dxa"/>
          </w:tcPr>
          <w:p w14:paraId="2016EC29" w14:textId="77777777" w:rsidR="00724D2E" w:rsidRPr="00A80007" w:rsidRDefault="00724D2E" w:rsidP="004C78B3">
            <w:pPr>
              <w:spacing w:after="200"/>
              <w:rPr>
                <w:sz w:val="20"/>
              </w:rPr>
            </w:pPr>
            <w:r w:rsidRPr="00A80007">
              <w:rPr>
                <w:sz w:val="20"/>
              </w:rPr>
              <w:t>Health Promotion Specialist</w:t>
            </w:r>
          </w:p>
        </w:tc>
        <w:tc>
          <w:tcPr>
            <w:tcW w:w="5477" w:type="dxa"/>
          </w:tcPr>
          <w:p w14:paraId="2A6E950C"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They coordinate activities aimed at interacting with the public and educating them to help promote public health</w:t>
            </w:r>
          </w:p>
        </w:tc>
      </w:tr>
      <w:tr w:rsidR="00A80007" w:rsidRPr="00A80007" w14:paraId="3A6842E5" w14:textId="77777777" w:rsidTr="004C78B3">
        <w:tc>
          <w:tcPr>
            <w:tcW w:w="704" w:type="dxa"/>
          </w:tcPr>
          <w:p w14:paraId="388BE77B"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9</w:t>
            </w:r>
          </w:p>
        </w:tc>
        <w:tc>
          <w:tcPr>
            <w:tcW w:w="2835" w:type="dxa"/>
          </w:tcPr>
          <w:p w14:paraId="6A3C2B6E" w14:textId="77777777" w:rsidR="00724D2E" w:rsidRPr="00A80007" w:rsidRDefault="00724D2E" w:rsidP="004C78B3">
            <w:pPr>
              <w:spacing w:after="200"/>
              <w:rPr>
                <w:sz w:val="20"/>
              </w:rPr>
            </w:pPr>
            <w:r w:rsidRPr="00A80007">
              <w:rPr>
                <w:sz w:val="20"/>
              </w:rPr>
              <w:t>Health Services Administrator</w:t>
            </w:r>
          </w:p>
        </w:tc>
        <w:tc>
          <w:tcPr>
            <w:tcW w:w="5477" w:type="dxa"/>
          </w:tcPr>
          <w:p w14:paraId="215AFB52" w14:textId="171B31F6"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They </w:t>
            </w:r>
            <w:r w:rsidR="00D444EA" w:rsidRPr="00A80007">
              <w:rPr>
                <w:rFonts w:eastAsiaTheme="minorHAnsi"/>
                <w:sz w:val="20"/>
                <w:lang w:eastAsia="en-US"/>
              </w:rPr>
              <w:t>oversee</w:t>
            </w:r>
            <w:r w:rsidRPr="00A80007">
              <w:rPr>
                <w:rFonts w:eastAsiaTheme="minorHAnsi"/>
                <w:sz w:val="20"/>
                <w:lang w:eastAsia="en-US"/>
              </w:rPr>
              <w:t xml:space="preserve"> the day-to-day management of hospitals and coordinate health administration of the region </w:t>
            </w:r>
            <w:r w:rsidR="00D444EA" w:rsidRPr="00A80007">
              <w:rPr>
                <w:rFonts w:eastAsiaTheme="minorHAnsi"/>
                <w:sz w:val="20"/>
                <w:lang w:eastAsia="en-US"/>
              </w:rPr>
              <w:t>in</w:t>
            </w:r>
            <w:r w:rsidRPr="00A80007">
              <w:rPr>
                <w:rFonts w:eastAsiaTheme="minorHAnsi"/>
                <w:sz w:val="20"/>
                <w:lang w:eastAsia="en-US"/>
              </w:rPr>
              <w:t xml:space="preserve"> support services</w:t>
            </w:r>
          </w:p>
        </w:tc>
      </w:tr>
      <w:tr w:rsidR="00A80007" w:rsidRPr="00A80007" w14:paraId="156DDFA7" w14:textId="77777777" w:rsidTr="004C78B3">
        <w:tc>
          <w:tcPr>
            <w:tcW w:w="704" w:type="dxa"/>
          </w:tcPr>
          <w:p w14:paraId="4CDB1751"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10</w:t>
            </w:r>
          </w:p>
        </w:tc>
        <w:tc>
          <w:tcPr>
            <w:tcW w:w="2835" w:type="dxa"/>
          </w:tcPr>
          <w:p w14:paraId="0C1A6D40" w14:textId="77777777" w:rsidR="00724D2E" w:rsidRPr="00A80007" w:rsidRDefault="00724D2E" w:rsidP="004C78B3">
            <w:pPr>
              <w:spacing w:after="200"/>
              <w:rPr>
                <w:sz w:val="20"/>
              </w:rPr>
            </w:pPr>
            <w:r w:rsidRPr="00A80007">
              <w:rPr>
                <w:sz w:val="20"/>
              </w:rPr>
              <w:t>Innovation Specialist</w:t>
            </w:r>
          </w:p>
        </w:tc>
        <w:tc>
          <w:tcPr>
            <w:tcW w:w="5477" w:type="dxa"/>
          </w:tcPr>
          <w:p w14:paraId="6CDDD629"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Provides mHealth innovation services</w:t>
            </w:r>
          </w:p>
        </w:tc>
      </w:tr>
      <w:tr w:rsidR="00A80007" w:rsidRPr="00A80007" w14:paraId="6F6F6256" w14:textId="77777777" w:rsidTr="004C78B3">
        <w:tc>
          <w:tcPr>
            <w:tcW w:w="704" w:type="dxa"/>
          </w:tcPr>
          <w:p w14:paraId="3329CDC7"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11</w:t>
            </w:r>
          </w:p>
        </w:tc>
        <w:tc>
          <w:tcPr>
            <w:tcW w:w="2835" w:type="dxa"/>
          </w:tcPr>
          <w:p w14:paraId="65C82967" w14:textId="77777777" w:rsidR="00724D2E" w:rsidRPr="00A80007" w:rsidRDefault="00724D2E" w:rsidP="004C78B3">
            <w:pPr>
              <w:spacing w:after="200"/>
              <w:rPr>
                <w:sz w:val="20"/>
              </w:rPr>
            </w:pPr>
            <w:r w:rsidRPr="00A80007">
              <w:rPr>
                <w:sz w:val="20"/>
              </w:rPr>
              <w:t>Medical Director</w:t>
            </w:r>
          </w:p>
        </w:tc>
        <w:tc>
          <w:tcPr>
            <w:tcW w:w="5477" w:type="dxa"/>
          </w:tcPr>
          <w:p w14:paraId="4AE933A7" w14:textId="68ABBC1D"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In charge of general management and direction of </w:t>
            </w:r>
            <w:r w:rsidR="00640206">
              <w:rPr>
                <w:rFonts w:eastAsiaTheme="minorHAnsi"/>
                <w:sz w:val="20"/>
                <w:lang w:eastAsia="en-US"/>
              </w:rPr>
              <w:t xml:space="preserve">the </w:t>
            </w:r>
            <w:r w:rsidRPr="00A80007">
              <w:rPr>
                <w:rFonts w:eastAsiaTheme="minorHAnsi"/>
                <w:sz w:val="20"/>
                <w:lang w:eastAsia="en-US"/>
              </w:rPr>
              <w:t>hospital where clinical management of cholera may take place</w:t>
            </w:r>
          </w:p>
        </w:tc>
      </w:tr>
      <w:tr w:rsidR="00A80007" w:rsidRPr="00A80007" w14:paraId="73197B42" w14:textId="77777777" w:rsidTr="004C78B3">
        <w:tc>
          <w:tcPr>
            <w:tcW w:w="704" w:type="dxa"/>
          </w:tcPr>
          <w:p w14:paraId="1F1C60D3"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12</w:t>
            </w:r>
          </w:p>
        </w:tc>
        <w:tc>
          <w:tcPr>
            <w:tcW w:w="2835" w:type="dxa"/>
          </w:tcPr>
          <w:p w14:paraId="1EBB4191" w14:textId="77777777" w:rsidR="00724D2E" w:rsidRPr="00A80007" w:rsidRDefault="00724D2E" w:rsidP="004C78B3">
            <w:pPr>
              <w:spacing w:after="200"/>
              <w:rPr>
                <w:sz w:val="20"/>
              </w:rPr>
            </w:pPr>
            <w:r w:rsidRPr="00A80007">
              <w:rPr>
                <w:sz w:val="20"/>
              </w:rPr>
              <w:t>Public Health Nurse</w:t>
            </w:r>
          </w:p>
        </w:tc>
        <w:tc>
          <w:tcPr>
            <w:tcW w:w="5477" w:type="dxa"/>
          </w:tcPr>
          <w:p w14:paraId="10CF1306"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Coordinates the delivery of public health services in the district health directorate</w:t>
            </w:r>
          </w:p>
        </w:tc>
      </w:tr>
      <w:tr w:rsidR="00A80007" w:rsidRPr="00A80007" w14:paraId="033A3112" w14:textId="77777777" w:rsidTr="004C78B3">
        <w:tc>
          <w:tcPr>
            <w:tcW w:w="704" w:type="dxa"/>
          </w:tcPr>
          <w:p w14:paraId="339A8804"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13</w:t>
            </w:r>
          </w:p>
        </w:tc>
        <w:tc>
          <w:tcPr>
            <w:tcW w:w="2835" w:type="dxa"/>
          </w:tcPr>
          <w:p w14:paraId="4A60D0CD" w14:textId="77777777" w:rsidR="00724D2E" w:rsidRPr="00A80007" w:rsidRDefault="00724D2E" w:rsidP="004C78B3">
            <w:pPr>
              <w:spacing w:after="200"/>
              <w:rPr>
                <w:sz w:val="20"/>
              </w:rPr>
            </w:pPr>
            <w:r w:rsidRPr="00A80007">
              <w:rPr>
                <w:sz w:val="20"/>
              </w:rPr>
              <w:t>Nursing Manager</w:t>
            </w:r>
          </w:p>
        </w:tc>
        <w:tc>
          <w:tcPr>
            <w:tcW w:w="5477" w:type="dxa"/>
          </w:tcPr>
          <w:p w14:paraId="7F373005"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In charge of general management and direction of nursing care at the hospital</w:t>
            </w:r>
            <w:r w:rsidRPr="00A80007">
              <w:rPr>
                <w:sz w:val="20"/>
              </w:rPr>
              <w:t xml:space="preserve"> </w:t>
            </w:r>
            <w:r w:rsidRPr="00A80007">
              <w:rPr>
                <w:rFonts w:eastAsiaTheme="minorHAnsi"/>
                <w:sz w:val="20"/>
                <w:lang w:eastAsia="en-US"/>
              </w:rPr>
              <w:t>where clinical management of cholera may take place</w:t>
            </w:r>
          </w:p>
        </w:tc>
      </w:tr>
      <w:tr w:rsidR="00A80007" w:rsidRPr="00A80007" w14:paraId="0AD21573" w14:textId="77777777" w:rsidTr="004C78B3">
        <w:tc>
          <w:tcPr>
            <w:tcW w:w="704" w:type="dxa"/>
          </w:tcPr>
          <w:p w14:paraId="6A793FC0"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14</w:t>
            </w:r>
          </w:p>
        </w:tc>
        <w:tc>
          <w:tcPr>
            <w:tcW w:w="2835" w:type="dxa"/>
          </w:tcPr>
          <w:p w14:paraId="488F9C24" w14:textId="77777777" w:rsidR="00724D2E" w:rsidRPr="00A80007" w:rsidRDefault="00724D2E" w:rsidP="004C78B3">
            <w:pPr>
              <w:spacing w:after="200"/>
              <w:rPr>
                <w:sz w:val="20"/>
              </w:rPr>
            </w:pPr>
            <w:r w:rsidRPr="00A80007">
              <w:rPr>
                <w:sz w:val="20"/>
              </w:rPr>
              <w:t>Pharmacist</w:t>
            </w:r>
          </w:p>
        </w:tc>
        <w:tc>
          <w:tcPr>
            <w:tcW w:w="5477" w:type="dxa"/>
          </w:tcPr>
          <w:p w14:paraId="4865F76E"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Coordinates and provides pharmaceutical services at the hospital or community for the treatment of diseases such as cholera</w:t>
            </w:r>
          </w:p>
        </w:tc>
      </w:tr>
      <w:tr w:rsidR="00A80007" w:rsidRPr="00A80007" w14:paraId="4DAAA9F0" w14:textId="77777777" w:rsidTr="004C78B3">
        <w:tc>
          <w:tcPr>
            <w:tcW w:w="704" w:type="dxa"/>
          </w:tcPr>
          <w:p w14:paraId="388D9221"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15</w:t>
            </w:r>
          </w:p>
        </w:tc>
        <w:tc>
          <w:tcPr>
            <w:tcW w:w="2835" w:type="dxa"/>
          </w:tcPr>
          <w:p w14:paraId="2A2BBC0E" w14:textId="77777777" w:rsidR="00724D2E" w:rsidRPr="00A80007" w:rsidRDefault="00724D2E" w:rsidP="004C78B3">
            <w:pPr>
              <w:spacing w:after="200"/>
              <w:rPr>
                <w:sz w:val="20"/>
              </w:rPr>
            </w:pPr>
            <w:r w:rsidRPr="00A80007">
              <w:rPr>
                <w:sz w:val="20"/>
              </w:rPr>
              <w:t>Nurse Educator</w:t>
            </w:r>
          </w:p>
        </w:tc>
        <w:tc>
          <w:tcPr>
            <w:tcW w:w="5477" w:type="dxa"/>
          </w:tcPr>
          <w:p w14:paraId="6ADA242C" w14:textId="71A4E05A" w:rsidR="00724D2E" w:rsidRPr="00A80007" w:rsidRDefault="00724D2E" w:rsidP="004C78B3">
            <w:pPr>
              <w:spacing w:after="200"/>
              <w:rPr>
                <w:rFonts w:eastAsiaTheme="minorHAnsi"/>
                <w:sz w:val="20"/>
                <w:lang w:eastAsia="en-US"/>
              </w:rPr>
            </w:pPr>
            <w:r w:rsidRPr="00A80007">
              <w:rPr>
                <w:rFonts w:eastAsiaTheme="minorHAnsi"/>
                <w:sz w:val="20"/>
                <w:lang w:eastAsia="en-US"/>
              </w:rPr>
              <w:t>A nurse specialized in health education and part of mHealth project</w:t>
            </w:r>
          </w:p>
        </w:tc>
      </w:tr>
      <w:tr w:rsidR="00A80007" w:rsidRPr="00A80007" w14:paraId="0E654506" w14:textId="77777777" w:rsidTr="004C78B3">
        <w:tc>
          <w:tcPr>
            <w:tcW w:w="704" w:type="dxa"/>
          </w:tcPr>
          <w:p w14:paraId="27464311"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16</w:t>
            </w:r>
          </w:p>
        </w:tc>
        <w:tc>
          <w:tcPr>
            <w:tcW w:w="2835" w:type="dxa"/>
          </w:tcPr>
          <w:p w14:paraId="4D87A5B6" w14:textId="77777777" w:rsidR="00724D2E" w:rsidRPr="00A80007" w:rsidRDefault="00724D2E" w:rsidP="004C78B3">
            <w:pPr>
              <w:spacing w:after="200"/>
              <w:rPr>
                <w:sz w:val="20"/>
              </w:rPr>
            </w:pPr>
            <w:r w:rsidRPr="00A80007">
              <w:rPr>
                <w:sz w:val="20"/>
              </w:rPr>
              <w:t>Telemedicine Specialist</w:t>
            </w:r>
          </w:p>
        </w:tc>
        <w:tc>
          <w:tcPr>
            <w:tcW w:w="5477" w:type="dxa"/>
          </w:tcPr>
          <w:p w14:paraId="67ED1C58"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Specializes in providing healthcare through the mobile phone and other wireless technologies</w:t>
            </w:r>
          </w:p>
        </w:tc>
      </w:tr>
      <w:tr w:rsidR="00A80007" w:rsidRPr="00A80007" w14:paraId="64864DAC" w14:textId="77777777" w:rsidTr="004C78B3">
        <w:tc>
          <w:tcPr>
            <w:tcW w:w="704" w:type="dxa"/>
          </w:tcPr>
          <w:p w14:paraId="5E159D9E"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17</w:t>
            </w:r>
          </w:p>
        </w:tc>
        <w:tc>
          <w:tcPr>
            <w:tcW w:w="2835" w:type="dxa"/>
          </w:tcPr>
          <w:p w14:paraId="7E4C9734" w14:textId="77777777" w:rsidR="00724D2E" w:rsidRPr="00A80007" w:rsidRDefault="00724D2E" w:rsidP="004C78B3">
            <w:pPr>
              <w:spacing w:after="200"/>
              <w:rPr>
                <w:sz w:val="20"/>
              </w:rPr>
            </w:pPr>
            <w:r w:rsidRPr="00A80007">
              <w:rPr>
                <w:sz w:val="20"/>
              </w:rPr>
              <w:t>Public Health Doctor</w:t>
            </w:r>
          </w:p>
        </w:tc>
        <w:tc>
          <w:tcPr>
            <w:tcW w:w="5477" w:type="dxa"/>
          </w:tcPr>
          <w:p w14:paraId="5B5199CE"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Specialized in public health. Leads the overall delivery of public health services at the region/district </w:t>
            </w:r>
          </w:p>
        </w:tc>
      </w:tr>
      <w:tr w:rsidR="00A80007" w:rsidRPr="00A80007" w14:paraId="7F5A53EF" w14:textId="77777777" w:rsidTr="004C78B3">
        <w:tc>
          <w:tcPr>
            <w:tcW w:w="704" w:type="dxa"/>
          </w:tcPr>
          <w:p w14:paraId="0F5EB786"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18</w:t>
            </w:r>
          </w:p>
        </w:tc>
        <w:tc>
          <w:tcPr>
            <w:tcW w:w="2835" w:type="dxa"/>
          </w:tcPr>
          <w:p w14:paraId="3FB342B5" w14:textId="77777777" w:rsidR="00724D2E" w:rsidRPr="00A80007" w:rsidRDefault="00724D2E" w:rsidP="004C78B3">
            <w:pPr>
              <w:spacing w:after="200"/>
              <w:rPr>
                <w:sz w:val="20"/>
              </w:rPr>
            </w:pPr>
            <w:r w:rsidRPr="00A80007">
              <w:rPr>
                <w:sz w:val="20"/>
              </w:rPr>
              <w:t>Phone Sales Executive</w:t>
            </w:r>
          </w:p>
        </w:tc>
        <w:tc>
          <w:tcPr>
            <w:tcW w:w="5477" w:type="dxa"/>
          </w:tcPr>
          <w:p w14:paraId="5B12E7FA"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Markets and provides maintenance services for mobile phones</w:t>
            </w:r>
          </w:p>
        </w:tc>
      </w:tr>
      <w:tr w:rsidR="00A80007" w:rsidRPr="00A80007" w14:paraId="48BD6A02" w14:textId="77777777" w:rsidTr="004C78B3">
        <w:tc>
          <w:tcPr>
            <w:tcW w:w="704" w:type="dxa"/>
          </w:tcPr>
          <w:p w14:paraId="4752EA2A"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19</w:t>
            </w:r>
          </w:p>
        </w:tc>
        <w:tc>
          <w:tcPr>
            <w:tcW w:w="2835" w:type="dxa"/>
          </w:tcPr>
          <w:p w14:paraId="52EE2E4A" w14:textId="77777777" w:rsidR="00724D2E" w:rsidRPr="00A80007" w:rsidRDefault="00724D2E" w:rsidP="004C78B3">
            <w:pPr>
              <w:spacing w:after="200"/>
              <w:rPr>
                <w:sz w:val="20"/>
              </w:rPr>
            </w:pPr>
            <w:r w:rsidRPr="00A80007">
              <w:rPr>
                <w:sz w:val="20"/>
              </w:rPr>
              <w:t>Software Engineer</w:t>
            </w:r>
          </w:p>
        </w:tc>
        <w:tc>
          <w:tcPr>
            <w:tcW w:w="5477" w:type="dxa"/>
          </w:tcPr>
          <w:p w14:paraId="1672AF57"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Develops, maintains and advises on appropriate software packages to operate mobile technology infrastructure</w:t>
            </w:r>
          </w:p>
        </w:tc>
      </w:tr>
      <w:tr w:rsidR="00A80007" w:rsidRPr="00A80007" w14:paraId="289E3884" w14:textId="77777777" w:rsidTr="004C78B3">
        <w:tc>
          <w:tcPr>
            <w:tcW w:w="704" w:type="dxa"/>
          </w:tcPr>
          <w:p w14:paraId="25989A8E"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20</w:t>
            </w:r>
          </w:p>
        </w:tc>
        <w:tc>
          <w:tcPr>
            <w:tcW w:w="2835" w:type="dxa"/>
          </w:tcPr>
          <w:p w14:paraId="6A6E0C87" w14:textId="77777777" w:rsidR="00724D2E" w:rsidRPr="00A80007" w:rsidRDefault="00724D2E" w:rsidP="004C78B3">
            <w:pPr>
              <w:spacing w:after="200"/>
              <w:rPr>
                <w:sz w:val="20"/>
              </w:rPr>
            </w:pPr>
            <w:r w:rsidRPr="00A80007">
              <w:rPr>
                <w:sz w:val="20"/>
              </w:rPr>
              <w:t>Data Manager</w:t>
            </w:r>
          </w:p>
        </w:tc>
        <w:tc>
          <w:tcPr>
            <w:tcW w:w="5477" w:type="dxa"/>
          </w:tcPr>
          <w:p w14:paraId="1AE39A2C"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Manages data generated during provision of mHealth services </w:t>
            </w:r>
          </w:p>
        </w:tc>
      </w:tr>
      <w:tr w:rsidR="00A80007" w:rsidRPr="00A80007" w14:paraId="38876FAE" w14:textId="77777777" w:rsidTr="004C78B3">
        <w:tc>
          <w:tcPr>
            <w:tcW w:w="704" w:type="dxa"/>
          </w:tcPr>
          <w:p w14:paraId="58EAF213"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21</w:t>
            </w:r>
          </w:p>
        </w:tc>
        <w:tc>
          <w:tcPr>
            <w:tcW w:w="2835" w:type="dxa"/>
          </w:tcPr>
          <w:p w14:paraId="48559FBD" w14:textId="77777777" w:rsidR="00724D2E" w:rsidRPr="00A80007" w:rsidRDefault="00724D2E" w:rsidP="004C78B3">
            <w:pPr>
              <w:spacing w:after="200"/>
              <w:rPr>
                <w:sz w:val="20"/>
              </w:rPr>
            </w:pPr>
            <w:r w:rsidRPr="00A80007">
              <w:rPr>
                <w:sz w:val="20"/>
              </w:rPr>
              <w:t>Transport Manager</w:t>
            </w:r>
          </w:p>
        </w:tc>
        <w:tc>
          <w:tcPr>
            <w:tcW w:w="5477" w:type="dxa"/>
          </w:tcPr>
          <w:p w14:paraId="17DDF186"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Provides transport services for the movement of health staff and logistics for the delivery of health services</w:t>
            </w:r>
          </w:p>
        </w:tc>
      </w:tr>
      <w:tr w:rsidR="00A80007" w:rsidRPr="00A80007" w14:paraId="5D7DBD20" w14:textId="77777777" w:rsidTr="004C78B3">
        <w:tc>
          <w:tcPr>
            <w:tcW w:w="704" w:type="dxa"/>
          </w:tcPr>
          <w:p w14:paraId="3ED4436C"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22</w:t>
            </w:r>
          </w:p>
        </w:tc>
        <w:tc>
          <w:tcPr>
            <w:tcW w:w="2835" w:type="dxa"/>
          </w:tcPr>
          <w:p w14:paraId="702B5E92" w14:textId="77777777" w:rsidR="00724D2E" w:rsidRPr="00A80007" w:rsidRDefault="00724D2E" w:rsidP="004C78B3">
            <w:pPr>
              <w:spacing w:after="200"/>
              <w:rPr>
                <w:sz w:val="20"/>
              </w:rPr>
            </w:pPr>
            <w:r w:rsidRPr="00A80007">
              <w:rPr>
                <w:sz w:val="20"/>
              </w:rPr>
              <w:t>Policy Expert</w:t>
            </w:r>
          </w:p>
        </w:tc>
        <w:tc>
          <w:tcPr>
            <w:tcW w:w="5477" w:type="dxa"/>
          </w:tcPr>
          <w:p w14:paraId="4AD80D29" w14:textId="7474E79C" w:rsidR="00724D2E" w:rsidRPr="00A80007" w:rsidRDefault="00724D2E" w:rsidP="004C78B3">
            <w:pPr>
              <w:spacing w:after="200"/>
              <w:rPr>
                <w:rFonts w:eastAsiaTheme="minorHAnsi"/>
                <w:sz w:val="20"/>
                <w:lang w:eastAsia="en-US"/>
              </w:rPr>
            </w:pPr>
            <w:r w:rsidRPr="00A80007">
              <w:rPr>
                <w:rFonts w:eastAsiaTheme="minorHAnsi"/>
                <w:sz w:val="20"/>
                <w:lang w:eastAsia="en-US"/>
              </w:rPr>
              <w:t>Involved in policy analysis, formulation, advice</w:t>
            </w:r>
            <w:r w:rsidR="00640206">
              <w:rPr>
                <w:rFonts w:eastAsiaTheme="minorHAnsi"/>
                <w:sz w:val="20"/>
                <w:lang w:eastAsia="en-US"/>
              </w:rPr>
              <w:t>,</w:t>
            </w:r>
            <w:r w:rsidRPr="00A80007">
              <w:rPr>
                <w:rFonts w:eastAsiaTheme="minorHAnsi"/>
                <w:sz w:val="20"/>
                <w:lang w:eastAsia="en-US"/>
              </w:rPr>
              <w:t xml:space="preserve"> and implementation which has implications for mHealth policymaking</w:t>
            </w:r>
          </w:p>
        </w:tc>
      </w:tr>
      <w:tr w:rsidR="00A80007" w:rsidRPr="00A80007" w14:paraId="5BA085C0" w14:textId="77777777" w:rsidTr="004C78B3">
        <w:tc>
          <w:tcPr>
            <w:tcW w:w="704" w:type="dxa"/>
          </w:tcPr>
          <w:p w14:paraId="3BCD6FA8"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23</w:t>
            </w:r>
          </w:p>
        </w:tc>
        <w:tc>
          <w:tcPr>
            <w:tcW w:w="2835" w:type="dxa"/>
          </w:tcPr>
          <w:p w14:paraId="5341639C" w14:textId="77777777" w:rsidR="00724D2E" w:rsidRPr="00A80007" w:rsidRDefault="00724D2E" w:rsidP="004C78B3">
            <w:pPr>
              <w:spacing w:after="200"/>
              <w:rPr>
                <w:sz w:val="20"/>
              </w:rPr>
            </w:pPr>
            <w:r w:rsidRPr="00A80007">
              <w:rPr>
                <w:sz w:val="20"/>
              </w:rPr>
              <w:t>Health Planner</w:t>
            </w:r>
          </w:p>
        </w:tc>
        <w:tc>
          <w:tcPr>
            <w:tcW w:w="5477" w:type="dxa"/>
          </w:tcPr>
          <w:p w14:paraId="0E9740E0"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Plans and budget for health resources for public health delivery and other healthcare provision, including mhealth</w:t>
            </w:r>
          </w:p>
        </w:tc>
      </w:tr>
      <w:tr w:rsidR="00A80007" w:rsidRPr="00A80007" w14:paraId="4B9E931A" w14:textId="77777777" w:rsidTr="004C78B3">
        <w:tc>
          <w:tcPr>
            <w:tcW w:w="704" w:type="dxa"/>
          </w:tcPr>
          <w:p w14:paraId="3837EF51"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24</w:t>
            </w:r>
          </w:p>
        </w:tc>
        <w:tc>
          <w:tcPr>
            <w:tcW w:w="2835" w:type="dxa"/>
          </w:tcPr>
          <w:p w14:paraId="54E4C4BA" w14:textId="77777777" w:rsidR="00724D2E" w:rsidRPr="00A80007" w:rsidRDefault="00724D2E" w:rsidP="004C78B3">
            <w:pPr>
              <w:spacing w:after="200"/>
              <w:rPr>
                <w:sz w:val="20"/>
              </w:rPr>
            </w:pPr>
            <w:r w:rsidRPr="00A80007">
              <w:rPr>
                <w:sz w:val="20"/>
              </w:rPr>
              <w:t>Administrative Manager</w:t>
            </w:r>
          </w:p>
        </w:tc>
        <w:tc>
          <w:tcPr>
            <w:tcW w:w="5477" w:type="dxa"/>
          </w:tcPr>
          <w:p w14:paraId="675BE64A" w14:textId="1FBE6601" w:rsidR="00724D2E" w:rsidRPr="00A80007" w:rsidRDefault="00724D2E" w:rsidP="004C78B3">
            <w:pPr>
              <w:spacing w:after="200"/>
              <w:rPr>
                <w:rFonts w:eastAsiaTheme="minorHAnsi"/>
                <w:sz w:val="20"/>
                <w:lang w:eastAsia="en-US"/>
              </w:rPr>
            </w:pPr>
            <w:r w:rsidRPr="00A80007">
              <w:rPr>
                <w:rFonts w:eastAsiaTheme="minorHAnsi"/>
                <w:sz w:val="20"/>
                <w:lang w:eastAsia="en-US"/>
              </w:rPr>
              <w:t xml:space="preserve">Supports the provision of health services </w:t>
            </w:r>
            <w:r w:rsidR="00D444EA" w:rsidRPr="00A80007">
              <w:rPr>
                <w:rFonts w:eastAsiaTheme="minorHAnsi"/>
                <w:sz w:val="20"/>
                <w:lang w:eastAsia="en-US"/>
              </w:rPr>
              <w:t>in</w:t>
            </w:r>
            <w:r w:rsidRPr="00A80007">
              <w:rPr>
                <w:rFonts w:eastAsiaTheme="minorHAnsi"/>
                <w:sz w:val="20"/>
                <w:lang w:eastAsia="en-US"/>
              </w:rPr>
              <w:t xml:space="preserve"> administrative communication with the regions and health facilities</w:t>
            </w:r>
          </w:p>
        </w:tc>
      </w:tr>
      <w:tr w:rsidR="00B76A5C" w:rsidRPr="00A80007" w14:paraId="383B071A" w14:textId="77777777" w:rsidTr="004C78B3">
        <w:tc>
          <w:tcPr>
            <w:tcW w:w="704" w:type="dxa"/>
          </w:tcPr>
          <w:p w14:paraId="1D7E2DB4"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25</w:t>
            </w:r>
          </w:p>
        </w:tc>
        <w:tc>
          <w:tcPr>
            <w:tcW w:w="2835" w:type="dxa"/>
          </w:tcPr>
          <w:p w14:paraId="0CAC2364" w14:textId="77777777" w:rsidR="00724D2E" w:rsidRPr="00A80007" w:rsidRDefault="00724D2E" w:rsidP="004C78B3">
            <w:pPr>
              <w:spacing w:after="200"/>
              <w:rPr>
                <w:sz w:val="20"/>
              </w:rPr>
            </w:pPr>
            <w:r w:rsidRPr="00A80007">
              <w:rPr>
                <w:sz w:val="20"/>
              </w:rPr>
              <w:t>Public Relations Officer</w:t>
            </w:r>
          </w:p>
        </w:tc>
        <w:tc>
          <w:tcPr>
            <w:tcW w:w="5477" w:type="dxa"/>
          </w:tcPr>
          <w:p w14:paraId="42D6745E" w14:textId="77777777" w:rsidR="00724D2E" w:rsidRPr="00A80007" w:rsidRDefault="00724D2E" w:rsidP="004C78B3">
            <w:pPr>
              <w:spacing w:after="200"/>
              <w:rPr>
                <w:rFonts w:eastAsiaTheme="minorHAnsi"/>
                <w:sz w:val="20"/>
                <w:lang w:eastAsia="en-US"/>
              </w:rPr>
            </w:pPr>
            <w:r w:rsidRPr="00A80007">
              <w:rPr>
                <w:rFonts w:eastAsiaTheme="minorHAnsi"/>
                <w:sz w:val="20"/>
                <w:lang w:eastAsia="en-US"/>
              </w:rPr>
              <w:t>Coordinates corporate communications internally and externally and helps with advocacy and public relations with media. Services crucial during public health emergencies as they engage the media and manage the corporate social media</w:t>
            </w:r>
          </w:p>
        </w:tc>
      </w:tr>
    </w:tbl>
    <w:p w14:paraId="051E24D1" w14:textId="595D1BA4" w:rsidR="005D287B" w:rsidRDefault="005D287B" w:rsidP="00724D2E">
      <w:pPr>
        <w:spacing w:after="200"/>
        <w:rPr>
          <w:rFonts w:eastAsiaTheme="minorHAnsi"/>
          <w:lang w:eastAsia="en-US"/>
        </w:rPr>
      </w:pPr>
    </w:p>
    <w:p w14:paraId="5D6CE253" w14:textId="0875EB3C" w:rsidR="00724D2E" w:rsidRDefault="00724D2E" w:rsidP="00724D2E">
      <w:pPr>
        <w:spacing w:after="200"/>
        <w:rPr>
          <w:rFonts w:eastAsiaTheme="minorHAnsi"/>
          <w:lang w:eastAsia="en-US"/>
        </w:rPr>
      </w:pPr>
      <w:r w:rsidRPr="00A80007">
        <w:rPr>
          <w:rFonts w:eastAsiaTheme="minorHAnsi"/>
          <w:lang w:eastAsia="en-US"/>
        </w:rPr>
        <w:fldChar w:fldCharType="begin"/>
      </w:r>
      <w:r w:rsidRPr="00A80007">
        <w:rPr>
          <w:rFonts w:eastAsiaTheme="minorHAnsi"/>
          <w:lang w:eastAsia="en-US"/>
        </w:rPr>
        <w:instrText xml:space="preserve"> REF _Ref4048122 \h </w:instrText>
      </w:r>
      <w:r w:rsidRPr="00A80007">
        <w:rPr>
          <w:rFonts w:eastAsiaTheme="minorHAnsi"/>
          <w:lang w:eastAsia="en-US"/>
        </w:rPr>
      </w:r>
      <w:r w:rsidRPr="00A80007">
        <w:rPr>
          <w:rFonts w:eastAsiaTheme="minorHAnsi"/>
          <w:lang w:eastAsia="en-US"/>
        </w:rPr>
        <w:fldChar w:fldCharType="separate"/>
      </w:r>
      <w:r w:rsidR="00A64305">
        <w:rPr>
          <w:rFonts w:eastAsiaTheme="minorHAnsi"/>
          <w:b/>
          <w:bCs/>
          <w:lang w:val="en-US" w:eastAsia="en-US"/>
        </w:rPr>
        <w:t>Error! Reference source not found.</w:t>
      </w:r>
      <w:r w:rsidRPr="00A80007">
        <w:rPr>
          <w:rFonts w:eastAsiaTheme="minorHAnsi"/>
          <w:lang w:eastAsia="en-US"/>
        </w:rPr>
        <w:fldChar w:fldCharType="end"/>
      </w:r>
      <w:r w:rsidRPr="00A80007">
        <w:rPr>
          <w:rFonts w:eastAsiaTheme="minorHAnsi"/>
          <w:lang w:eastAsia="en-US"/>
        </w:rPr>
        <w:t xml:space="preserve"> and </w:t>
      </w:r>
      <w:r w:rsidRPr="00A80007">
        <w:rPr>
          <w:rFonts w:eastAsiaTheme="minorHAnsi"/>
          <w:lang w:eastAsia="en-US"/>
        </w:rPr>
        <w:fldChar w:fldCharType="begin"/>
      </w:r>
      <w:r w:rsidRPr="00A80007">
        <w:rPr>
          <w:rFonts w:eastAsiaTheme="minorHAnsi"/>
          <w:lang w:eastAsia="en-US"/>
        </w:rPr>
        <w:instrText xml:space="preserve"> REF _Ref4048168 \h </w:instrText>
      </w:r>
      <w:r w:rsidRPr="00A80007">
        <w:rPr>
          <w:rFonts w:eastAsiaTheme="minorHAnsi"/>
          <w:lang w:eastAsia="en-US"/>
        </w:rPr>
      </w:r>
      <w:r w:rsidRPr="00A80007">
        <w:rPr>
          <w:rFonts w:eastAsiaTheme="minorHAnsi"/>
          <w:lang w:eastAsia="en-US"/>
        </w:rPr>
        <w:fldChar w:fldCharType="separate"/>
      </w:r>
      <w:r w:rsidR="00A64305">
        <w:rPr>
          <w:rFonts w:eastAsiaTheme="minorHAnsi"/>
          <w:b/>
          <w:bCs/>
          <w:lang w:val="en-US" w:eastAsia="en-US"/>
        </w:rPr>
        <w:t>Error! Reference source not found.</w:t>
      </w:r>
      <w:r w:rsidRPr="00A80007">
        <w:rPr>
          <w:rFonts w:eastAsiaTheme="minorHAnsi"/>
          <w:lang w:eastAsia="en-US"/>
        </w:rPr>
        <w:fldChar w:fldCharType="end"/>
      </w:r>
      <w:r w:rsidRPr="00A80007">
        <w:rPr>
          <w:rFonts w:eastAsiaTheme="minorHAnsi"/>
          <w:lang w:eastAsia="en-US"/>
        </w:rPr>
        <w:t xml:space="preserve"> below provide </w:t>
      </w:r>
      <w:r w:rsidR="00640206">
        <w:rPr>
          <w:rFonts w:eastAsiaTheme="minorHAnsi"/>
          <w:lang w:eastAsia="en-US"/>
        </w:rPr>
        <w:t xml:space="preserve">a </w:t>
      </w:r>
      <w:r w:rsidRPr="00A80007">
        <w:rPr>
          <w:rFonts w:eastAsiaTheme="minorHAnsi"/>
          <w:lang w:eastAsia="en-US"/>
        </w:rPr>
        <w:t>summary of the professional categories and sectors of operations of participants.</w:t>
      </w:r>
    </w:p>
    <w:p w14:paraId="434D5D67" w14:textId="7EFBC8E9" w:rsidR="008E2F5A" w:rsidRDefault="008E2F5A" w:rsidP="00724D2E">
      <w:pPr>
        <w:spacing w:after="200"/>
        <w:rPr>
          <w:rFonts w:eastAsiaTheme="minorHAnsi"/>
          <w:lang w:eastAsia="en-US"/>
        </w:rPr>
      </w:pPr>
    </w:p>
    <w:p w14:paraId="1C578690" w14:textId="54DAAA79" w:rsidR="008E2F5A" w:rsidRDefault="008E2F5A" w:rsidP="00724D2E">
      <w:pPr>
        <w:spacing w:after="200"/>
        <w:rPr>
          <w:rFonts w:eastAsiaTheme="minorHAnsi"/>
          <w:lang w:eastAsia="en-US"/>
        </w:rPr>
      </w:pPr>
    </w:p>
    <w:p w14:paraId="63CAD88B" w14:textId="45FA291F" w:rsidR="008E2F5A" w:rsidRDefault="008E2F5A" w:rsidP="00724D2E">
      <w:pPr>
        <w:spacing w:after="200"/>
        <w:rPr>
          <w:rFonts w:eastAsiaTheme="minorHAnsi"/>
          <w:lang w:eastAsia="en-US"/>
        </w:rPr>
      </w:pPr>
    </w:p>
    <w:p w14:paraId="29086CB8" w14:textId="6641876D" w:rsidR="008E2F5A" w:rsidRDefault="008E2F5A" w:rsidP="00724D2E">
      <w:pPr>
        <w:spacing w:after="200"/>
        <w:rPr>
          <w:rFonts w:eastAsiaTheme="minorHAnsi"/>
          <w:lang w:eastAsia="en-US"/>
        </w:rPr>
      </w:pPr>
    </w:p>
    <w:p w14:paraId="7AF53D6E" w14:textId="40E127A4" w:rsidR="008E2F5A" w:rsidRDefault="008E2F5A" w:rsidP="00724D2E">
      <w:pPr>
        <w:spacing w:after="200"/>
        <w:rPr>
          <w:rFonts w:eastAsiaTheme="minorHAnsi"/>
          <w:lang w:eastAsia="en-US"/>
        </w:rPr>
      </w:pPr>
    </w:p>
    <w:p w14:paraId="521B8BC3" w14:textId="77777777" w:rsidR="0079361B" w:rsidRDefault="0079361B" w:rsidP="00724D2E">
      <w:pPr>
        <w:spacing w:after="200"/>
        <w:rPr>
          <w:rFonts w:eastAsiaTheme="minorHAnsi"/>
          <w:lang w:eastAsia="en-US"/>
        </w:rPr>
        <w:sectPr w:rsidR="0079361B" w:rsidSect="0079361B">
          <w:type w:val="continuous"/>
          <w:pgSz w:w="11906" w:h="16838" w:code="9"/>
          <w:pgMar w:top="1440" w:right="1440" w:bottom="1440" w:left="1440" w:header="706" w:footer="706" w:gutter="0"/>
          <w:pgNumType w:start="1"/>
          <w:cols w:space="708"/>
          <w:titlePg/>
          <w:docGrid w:linePitch="360"/>
        </w:sectPr>
      </w:pPr>
    </w:p>
    <w:p w14:paraId="6CC5D28F" w14:textId="58F1B407" w:rsidR="006A6E8A" w:rsidRDefault="00F536B8" w:rsidP="00F536B8">
      <w:pPr>
        <w:pStyle w:val="Caption"/>
      </w:pPr>
      <w:bookmarkStart w:id="92" w:name="_Toc45839823"/>
      <w:bookmarkStart w:id="93" w:name="_Hlk526288506"/>
      <w:r>
        <w:t xml:space="preserve">Table 3. </w:t>
      </w:r>
      <w:r w:rsidR="004F2220">
        <w:rPr>
          <w:noProof/>
        </w:rPr>
        <w:fldChar w:fldCharType="begin"/>
      </w:r>
      <w:r w:rsidR="004F2220">
        <w:rPr>
          <w:noProof/>
        </w:rPr>
        <w:instrText xml:space="preserve"> SEQ Table_3. \* ARABIC </w:instrText>
      </w:r>
      <w:r w:rsidR="004F2220">
        <w:rPr>
          <w:noProof/>
        </w:rPr>
        <w:fldChar w:fldCharType="separate"/>
      </w:r>
      <w:r w:rsidR="00A64305">
        <w:rPr>
          <w:noProof/>
        </w:rPr>
        <w:t>2</w:t>
      </w:r>
      <w:r w:rsidR="004F2220">
        <w:rPr>
          <w:noProof/>
        </w:rPr>
        <w:fldChar w:fldCharType="end"/>
      </w:r>
      <w:r>
        <w:t>: Profession</w:t>
      </w:r>
      <w:r w:rsidR="00474FAC">
        <w:t>al</w:t>
      </w:r>
      <w:r>
        <w:rPr>
          <w:noProof/>
        </w:rPr>
        <w:t xml:space="preserve"> category of participants by sector (IDIs)</w:t>
      </w:r>
      <w:bookmarkEnd w:id="92"/>
    </w:p>
    <w:tbl>
      <w:tblPr>
        <w:tblW w:w="14318" w:type="dxa"/>
        <w:tblInd w:w="-426" w:type="dxa"/>
        <w:tblLayout w:type="fixed"/>
        <w:tblCellMar>
          <w:left w:w="0" w:type="dxa"/>
          <w:right w:w="0" w:type="dxa"/>
        </w:tblCellMar>
        <w:tblLook w:val="0600" w:firstRow="0" w:lastRow="0" w:firstColumn="0" w:lastColumn="0" w:noHBand="1" w:noVBand="1"/>
      </w:tblPr>
      <w:tblGrid>
        <w:gridCol w:w="284"/>
        <w:gridCol w:w="1135"/>
        <w:gridCol w:w="567"/>
        <w:gridCol w:w="607"/>
        <w:gridCol w:w="898"/>
        <w:gridCol w:w="763"/>
        <w:gridCol w:w="850"/>
        <w:gridCol w:w="851"/>
        <w:gridCol w:w="992"/>
        <w:gridCol w:w="625"/>
        <w:gridCol w:w="1216"/>
        <w:gridCol w:w="1620"/>
        <w:gridCol w:w="791"/>
        <w:gridCol w:w="3119"/>
      </w:tblGrid>
      <w:tr w:rsidR="00A80007" w:rsidRPr="00A80007" w14:paraId="2A3A32EC"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0FA9B7C9" w14:textId="77777777" w:rsidR="00724D2E" w:rsidRPr="00A80007" w:rsidRDefault="00724D2E" w:rsidP="004C78B3">
            <w:pPr>
              <w:widowControl w:val="0"/>
              <w:spacing w:after="0" w:line="360" w:lineRule="auto"/>
              <w:ind w:left="357" w:hanging="357"/>
              <w:jc w:val="center"/>
              <w:rPr>
                <w:bCs/>
                <w:sz w:val="20"/>
                <w:lang w:eastAsia="en-US"/>
              </w:rPr>
            </w:pPr>
            <w:r w:rsidRPr="00A80007">
              <w:rPr>
                <w:b/>
                <w:bCs/>
                <w:sz w:val="20"/>
                <w:lang w:eastAsia="en-US"/>
              </w:rPr>
              <w:t>No.</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7CFC4E51" w14:textId="77777777" w:rsidR="00724D2E" w:rsidRPr="00A80007" w:rsidRDefault="00724D2E" w:rsidP="004C78B3">
            <w:pPr>
              <w:widowControl w:val="0"/>
              <w:spacing w:after="0" w:line="360" w:lineRule="auto"/>
              <w:ind w:left="357" w:hanging="357"/>
              <w:jc w:val="center"/>
              <w:rPr>
                <w:bCs/>
                <w:sz w:val="20"/>
                <w:lang w:eastAsia="en-US"/>
              </w:rPr>
            </w:pPr>
            <w:r w:rsidRPr="00A80007">
              <w:rPr>
                <w:b/>
                <w:bCs/>
                <w:sz w:val="20"/>
                <w:lang w:eastAsia="en-US"/>
              </w:rPr>
              <w:t>Profession</w:t>
            </w:r>
          </w:p>
        </w:tc>
        <w:tc>
          <w:tcPr>
            <w:tcW w:w="567" w:type="dxa"/>
            <w:tcBorders>
              <w:top w:val="single" w:sz="4" w:space="0" w:color="auto"/>
              <w:bottom w:val="single" w:sz="4" w:space="0" w:color="auto"/>
            </w:tcBorders>
            <w:shd w:val="clear" w:color="auto" w:fill="auto"/>
          </w:tcPr>
          <w:p w14:paraId="76557162" w14:textId="77777777" w:rsidR="00724D2E" w:rsidRPr="00A80007" w:rsidRDefault="00724D2E" w:rsidP="004C78B3">
            <w:pPr>
              <w:widowControl w:val="0"/>
              <w:spacing w:after="0" w:line="360" w:lineRule="auto"/>
              <w:jc w:val="center"/>
              <w:rPr>
                <w:b/>
                <w:bCs/>
                <w:sz w:val="20"/>
                <w:lang w:eastAsia="en-US"/>
              </w:rPr>
            </w:pPr>
          </w:p>
        </w:tc>
        <w:tc>
          <w:tcPr>
            <w:tcW w:w="607" w:type="dxa"/>
            <w:tcBorders>
              <w:top w:val="single" w:sz="4" w:space="0" w:color="auto"/>
              <w:bottom w:val="single" w:sz="4" w:space="0" w:color="auto"/>
            </w:tcBorders>
          </w:tcPr>
          <w:p w14:paraId="46EBB576" w14:textId="77777777" w:rsidR="00724D2E" w:rsidRPr="00A80007" w:rsidRDefault="00724D2E" w:rsidP="004C78B3">
            <w:pPr>
              <w:widowControl w:val="0"/>
              <w:spacing w:after="0" w:line="360" w:lineRule="auto"/>
              <w:jc w:val="center"/>
              <w:rPr>
                <w:b/>
                <w:bCs/>
                <w:sz w:val="20"/>
                <w:lang w:eastAsia="en-US"/>
              </w:rPr>
            </w:pPr>
          </w:p>
        </w:tc>
        <w:tc>
          <w:tcPr>
            <w:tcW w:w="6195" w:type="dxa"/>
            <w:gridSpan w:val="7"/>
            <w:tcBorders>
              <w:top w:val="single" w:sz="4" w:space="0" w:color="auto"/>
              <w:bottom w:val="single" w:sz="4" w:space="0" w:color="auto"/>
            </w:tcBorders>
            <w:shd w:val="clear" w:color="auto" w:fill="auto"/>
            <w:tcMar>
              <w:top w:w="5" w:type="dxa"/>
              <w:left w:w="5" w:type="dxa"/>
              <w:bottom w:w="0" w:type="dxa"/>
              <w:right w:w="5" w:type="dxa"/>
            </w:tcMar>
            <w:vAlign w:val="bottom"/>
          </w:tcPr>
          <w:p w14:paraId="5B9D4941" w14:textId="77777777" w:rsidR="00724D2E" w:rsidRPr="00A80007" w:rsidRDefault="00724D2E" w:rsidP="004C78B3">
            <w:pPr>
              <w:widowControl w:val="0"/>
              <w:spacing w:after="0" w:line="360" w:lineRule="auto"/>
              <w:jc w:val="center"/>
              <w:rPr>
                <w:b/>
                <w:bCs/>
                <w:sz w:val="20"/>
                <w:lang w:eastAsia="en-US"/>
              </w:rPr>
            </w:pPr>
            <w:r w:rsidRPr="00A80007">
              <w:rPr>
                <w:b/>
                <w:bCs/>
                <w:sz w:val="20"/>
                <w:lang w:eastAsia="en-US"/>
              </w:rPr>
              <w:t>Government Health Sector</w:t>
            </w:r>
          </w:p>
        </w:tc>
        <w:tc>
          <w:tcPr>
            <w:tcW w:w="1620" w:type="dxa"/>
            <w:tcBorders>
              <w:top w:val="single" w:sz="4" w:space="0" w:color="auto"/>
              <w:bottom w:val="single" w:sz="4" w:space="0" w:color="auto"/>
            </w:tcBorders>
            <w:shd w:val="clear" w:color="auto" w:fill="auto"/>
          </w:tcPr>
          <w:p w14:paraId="3C103734" w14:textId="77777777" w:rsidR="00724D2E" w:rsidRPr="00A80007" w:rsidRDefault="00724D2E" w:rsidP="004C78B3">
            <w:pPr>
              <w:widowControl w:val="0"/>
              <w:spacing w:after="0" w:line="360" w:lineRule="auto"/>
              <w:jc w:val="center"/>
              <w:rPr>
                <w:b/>
                <w:bCs/>
                <w:sz w:val="20"/>
                <w:lang w:eastAsia="en-US"/>
              </w:rPr>
            </w:pPr>
            <w:r w:rsidRPr="00A80007">
              <w:rPr>
                <w:b/>
                <w:bCs/>
                <w:sz w:val="20"/>
                <w:lang w:eastAsia="en-US"/>
              </w:rPr>
              <w:t>Other Government Sectors</w:t>
            </w:r>
          </w:p>
        </w:tc>
        <w:tc>
          <w:tcPr>
            <w:tcW w:w="3910" w:type="dxa"/>
            <w:gridSpan w:val="2"/>
            <w:tcBorders>
              <w:top w:val="single" w:sz="4" w:space="0" w:color="auto"/>
              <w:bottom w:val="single" w:sz="4" w:space="0" w:color="auto"/>
            </w:tcBorders>
            <w:shd w:val="clear" w:color="auto" w:fill="auto"/>
          </w:tcPr>
          <w:p w14:paraId="552291A4" w14:textId="77777777" w:rsidR="00724D2E" w:rsidRPr="00A80007" w:rsidRDefault="00724D2E" w:rsidP="004C78B3">
            <w:pPr>
              <w:widowControl w:val="0"/>
              <w:spacing w:after="0" w:line="360" w:lineRule="auto"/>
              <w:ind w:left="281" w:hanging="284"/>
              <w:jc w:val="center"/>
              <w:rPr>
                <w:bCs/>
                <w:sz w:val="20"/>
                <w:lang w:eastAsia="en-US"/>
              </w:rPr>
            </w:pPr>
            <w:r w:rsidRPr="00A80007">
              <w:rPr>
                <w:b/>
                <w:bCs/>
                <w:sz w:val="20"/>
                <w:lang w:eastAsia="en-US"/>
              </w:rPr>
              <w:t>Private Sector</w:t>
            </w:r>
          </w:p>
        </w:tc>
      </w:tr>
      <w:tr w:rsidR="00A80007" w:rsidRPr="00A80007" w14:paraId="6F28C1D7"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15C04242" w14:textId="77777777" w:rsidR="00724D2E" w:rsidRPr="00A80007" w:rsidRDefault="00724D2E" w:rsidP="004C78B3">
            <w:pPr>
              <w:widowControl w:val="0"/>
              <w:spacing w:after="0" w:line="360" w:lineRule="auto"/>
              <w:ind w:left="357" w:hanging="357"/>
              <w:jc w:val="left"/>
              <w:rPr>
                <w:bCs/>
                <w:sz w:val="20"/>
                <w:lang w:eastAsia="en-US"/>
              </w:rPr>
            </w:pP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0BBA8C23" w14:textId="77777777" w:rsidR="00724D2E" w:rsidRPr="00A80007" w:rsidRDefault="00724D2E" w:rsidP="004C78B3">
            <w:pPr>
              <w:widowControl w:val="0"/>
              <w:spacing w:after="0" w:line="360" w:lineRule="auto"/>
              <w:ind w:left="357" w:hanging="357"/>
              <w:jc w:val="left"/>
              <w:rPr>
                <w:bCs/>
                <w:sz w:val="20"/>
                <w:lang w:eastAsia="en-US"/>
              </w:rPr>
            </w:pP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0E9EC9FF" w14:textId="77777777" w:rsidR="00724D2E" w:rsidRPr="00A80007" w:rsidRDefault="00724D2E" w:rsidP="004C78B3">
            <w:pPr>
              <w:widowControl w:val="0"/>
              <w:spacing w:after="0" w:line="360" w:lineRule="auto"/>
              <w:ind w:left="357" w:hanging="357"/>
              <w:jc w:val="left"/>
              <w:rPr>
                <w:bCs/>
                <w:sz w:val="20"/>
                <w:lang w:eastAsia="en-US"/>
              </w:rPr>
            </w:pPr>
            <w:r w:rsidRPr="00A80007">
              <w:rPr>
                <w:bCs/>
                <w:sz w:val="20"/>
                <w:lang w:eastAsia="en-US"/>
              </w:rPr>
              <w:t>Total</w:t>
            </w:r>
          </w:p>
        </w:tc>
        <w:tc>
          <w:tcPr>
            <w:tcW w:w="607" w:type="dxa"/>
            <w:tcBorders>
              <w:top w:val="single" w:sz="4" w:space="0" w:color="auto"/>
              <w:bottom w:val="single" w:sz="4" w:space="0" w:color="auto"/>
            </w:tcBorders>
            <w:shd w:val="clear" w:color="auto" w:fill="auto"/>
          </w:tcPr>
          <w:p w14:paraId="7CB806B6" w14:textId="77777777" w:rsidR="00724D2E" w:rsidRPr="00A80007" w:rsidRDefault="00724D2E" w:rsidP="004C78B3">
            <w:pPr>
              <w:widowControl w:val="0"/>
              <w:spacing w:after="0" w:line="360" w:lineRule="auto"/>
              <w:jc w:val="left"/>
              <w:rPr>
                <w:bCs/>
                <w:sz w:val="20"/>
                <w:lang w:eastAsia="en-US"/>
              </w:rPr>
            </w:pPr>
            <w:r w:rsidRPr="00A80007">
              <w:rPr>
                <w:bCs/>
                <w:sz w:val="20"/>
                <w:lang w:eastAsia="en-US"/>
              </w:rPr>
              <w:t>National</w:t>
            </w:r>
          </w:p>
        </w:tc>
        <w:tc>
          <w:tcPr>
            <w:tcW w:w="898" w:type="dxa"/>
            <w:tcBorders>
              <w:top w:val="single" w:sz="4" w:space="0" w:color="auto"/>
              <w:bottom w:val="single" w:sz="4" w:space="0" w:color="auto"/>
            </w:tcBorders>
            <w:shd w:val="clear" w:color="auto" w:fill="auto"/>
          </w:tcPr>
          <w:p w14:paraId="3AE67478" w14:textId="77777777" w:rsidR="00724D2E" w:rsidRPr="00A80007" w:rsidRDefault="00724D2E" w:rsidP="004C78B3">
            <w:pPr>
              <w:widowControl w:val="0"/>
              <w:spacing w:after="0" w:line="360" w:lineRule="auto"/>
              <w:ind w:right="-270"/>
              <w:jc w:val="left"/>
              <w:rPr>
                <w:bCs/>
                <w:sz w:val="20"/>
                <w:lang w:eastAsia="en-US"/>
              </w:rPr>
            </w:pPr>
            <w:r w:rsidRPr="00A80007">
              <w:rPr>
                <w:bCs/>
                <w:sz w:val="20"/>
                <w:lang w:eastAsia="en-US"/>
              </w:rPr>
              <w:t>Regional Health Directorate</w:t>
            </w:r>
          </w:p>
        </w:tc>
        <w:tc>
          <w:tcPr>
            <w:tcW w:w="763" w:type="dxa"/>
            <w:tcBorders>
              <w:top w:val="single" w:sz="4" w:space="0" w:color="auto"/>
              <w:bottom w:val="single" w:sz="4" w:space="0" w:color="auto"/>
            </w:tcBorders>
          </w:tcPr>
          <w:p w14:paraId="360EFF47" w14:textId="77777777" w:rsidR="00724D2E" w:rsidRPr="00A80007" w:rsidRDefault="00724D2E" w:rsidP="004C78B3">
            <w:pPr>
              <w:widowControl w:val="0"/>
              <w:spacing w:after="0" w:line="360" w:lineRule="auto"/>
              <w:jc w:val="left"/>
              <w:rPr>
                <w:bCs/>
                <w:sz w:val="20"/>
                <w:lang w:eastAsia="en-US"/>
              </w:rPr>
            </w:pPr>
            <w:r w:rsidRPr="00A80007">
              <w:rPr>
                <w:bCs/>
                <w:sz w:val="20"/>
                <w:lang w:eastAsia="en-US"/>
              </w:rPr>
              <w:t>Regional Hospital</w:t>
            </w:r>
          </w:p>
        </w:tc>
        <w:tc>
          <w:tcPr>
            <w:tcW w:w="850" w:type="dxa"/>
            <w:tcBorders>
              <w:top w:val="single" w:sz="4" w:space="0" w:color="auto"/>
              <w:bottom w:val="single" w:sz="4" w:space="0" w:color="auto"/>
            </w:tcBorders>
            <w:shd w:val="clear" w:color="auto" w:fill="auto"/>
          </w:tcPr>
          <w:p w14:paraId="78641EE8" w14:textId="77777777" w:rsidR="00724D2E" w:rsidRPr="00A80007" w:rsidRDefault="00724D2E" w:rsidP="004C78B3">
            <w:pPr>
              <w:widowControl w:val="0"/>
              <w:spacing w:after="0" w:line="360" w:lineRule="auto"/>
              <w:jc w:val="left"/>
              <w:rPr>
                <w:bCs/>
                <w:sz w:val="20"/>
                <w:lang w:eastAsia="en-US"/>
              </w:rPr>
            </w:pPr>
            <w:r w:rsidRPr="00A80007">
              <w:rPr>
                <w:bCs/>
                <w:sz w:val="20"/>
                <w:lang w:eastAsia="en-US"/>
              </w:rPr>
              <w:t>District Health Directorate</w:t>
            </w:r>
          </w:p>
        </w:tc>
        <w:tc>
          <w:tcPr>
            <w:tcW w:w="851" w:type="dxa"/>
            <w:tcBorders>
              <w:top w:val="single" w:sz="4" w:space="0" w:color="auto"/>
              <w:bottom w:val="single" w:sz="4" w:space="0" w:color="auto"/>
            </w:tcBorders>
            <w:shd w:val="clear" w:color="auto" w:fill="auto"/>
          </w:tcPr>
          <w:p w14:paraId="34029B80" w14:textId="77777777" w:rsidR="00724D2E" w:rsidRPr="00A80007" w:rsidRDefault="00724D2E" w:rsidP="004C78B3">
            <w:pPr>
              <w:widowControl w:val="0"/>
              <w:spacing w:after="0" w:line="360" w:lineRule="auto"/>
              <w:jc w:val="left"/>
              <w:rPr>
                <w:bCs/>
                <w:sz w:val="20"/>
                <w:lang w:eastAsia="en-US"/>
              </w:rPr>
            </w:pPr>
            <w:r w:rsidRPr="00A80007">
              <w:rPr>
                <w:bCs/>
                <w:sz w:val="20"/>
                <w:lang w:eastAsia="en-US"/>
              </w:rPr>
              <w:t>District</w:t>
            </w:r>
          </w:p>
          <w:p w14:paraId="631442A8" w14:textId="77777777" w:rsidR="00724D2E" w:rsidRPr="00A80007" w:rsidRDefault="00724D2E" w:rsidP="004C78B3">
            <w:pPr>
              <w:widowControl w:val="0"/>
              <w:spacing w:after="0" w:line="360" w:lineRule="auto"/>
              <w:jc w:val="left"/>
              <w:rPr>
                <w:bCs/>
                <w:sz w:val="20"/>
                <w:lang w:eastAsia="en-US"/>
              </w:rPr>
            </w:pPr>
            <w:r w:rsidRPr="00A80007">
              <w:rPr>
                <w:bCs/>
                <w:sz w:val="20"/>
                <w:lang w:eastAsia="en-US"/>
              </w:rPr>
              <w:t xml:space="preserve"> Hospital</w:t>
            </w:r>
          </w:p>
        </w:tc>
        <w:tc>
          <w:tcPr>
            <w:tcW w:w="992" w:type="dxa"/>
            <w:tcBorders>
              <w:top w:val="single" w:sz="4" w:space="0" w:color="auto"/>
              <w:bottom w:val="single" w:sz="4" w:space="0" w:color="auto"/>
            </w:tcBorders>
            <w:shd w:val="clear" w:color="auto" w:fill="auto"/>
          </w:tcPr>
          <w:p w14:paraId="1B4E19F9" w14:textId="77777777" w:rsidR="00724D2E" w:rsidRPr="00A80007" w:rsidRDefault="00724D2E" w:rsidP="004C78B3">
            <w:pPr>
              <w:widowControl w:val="0"/>
              <w:spacing w:after="0" w:line="360" w:lineRule="auto"/>
              <w:jc w:val="left"/>
              <w:rPr>
                <w:bCs/>
                <w:sz w:val="20"/>
                <w:lang w:eastAsia="en-US"/>
              </w:rPr>
            </w:pPr>
            <w:r w:rsidRPr="00A80007">
              <w:rPr>
                <w:bCs/>
                <w:sz w:val="20"/>
                <w:lang w:eastAsia="en-US"/>
              </w:rPr>
              <w:t>Polyclinic/Health Centre</w:t>
            </w:r>
          </w:p>
        </w:tc>
        <w:tc>
          <w:tcPr>
            <w:tcW w:w="625" w:type="dxa"/>
            <w:tcBorders>
              <w:top w:val="single" w:sz="4" w:space="0" w:color="auto"/>
              <w:bottom w:val="single" w:sz="4" w:space="0" w:color="auto"/>
            </w:tcBorders>
            <w:shd w:val="clear" w:color="auto" w:fill="auto"/>
          </w:tcPr>
          <w:p w14:paraId="1E47315D" w14:textId="77777777" w:rsidR="00724D2E" w:rsidRPr="00A80007" w:rsidRDefault="00724D2E" w:rsidP="004C78B3">
            <w:pPr>
              <w:widowControl w:val="0"/>
              <w:spacing w:after="0" w:line="360" w:lineRule="auto"/>
              <w:ind w:left="281" w:hanging="284"/>
              <w:jc w:val="left"/>
              <w:rPr>
                <w:bCs/>
                <w:sz w:val="20"/>
                <w:lang w:eastAsia="en-US"/>
              </w:rPr>
            </w:pPr>
            <w:r w:rsidRPr="00A80007">
              <w:rPr>
                <w:bCs/>
                <w:sz w:val="20"/>
                <w:lang w:eastAsia="en-US"/>
              </w:rPr>
              <w:t>CHPS</w:t>
            </w:r>
          </w:p>
        </w:tc>
        <w:tc>
          <w:tcPr>
            <w:tcW w:w="1216" w:type="dxa"/>
            <w:tcBorders>
              <w:top w:val="single" w:sz="4" w:space="0" w:color="auto"/>
              <w:bottom w:val="single" w:sz="4" w:space="0" w:color="auto"/>
            </w:tcBorders>
            <w:shd w:val="clear" w:color="auto" w:fill="auto"/>
          </w:tcPr>
          <w:p w14:paraId="2C3D7056" w14:textId="77777777" w:rsidR="00724D2E" w:rsidRPr="00A80007" w:rsidRDefault="00724D2E" w:rsidP="004C78B3">
            <w:pPr>
              <w:widowControl w:val="0"/>
              <w:spacing w:after="0" w:line="360" w:lineRule="auto"/>
              <w:ind w:left="1"/>
              <w:jc w:val="left"/>
              <w:rPr>
                <w:bCs/>
                <w:sz w:val="20"/>
                <w:lang w:eastAsia="en-US"/>
              </w:rPr>
            </w:pPr>
            <w:r w:rsidRPr="00A80007">
              <w:rPr>
                <w:bCs/>
                <w:sz w:val="20"/>
                <w:lang w:eastAsia="en-US"/>
              </w:rPr>
              <w:t>Community</w:t>
            </w:r>
          </w:p>
        </w:tc>
        <w:tc>
          <w:tcPr>
            <w:tcW w:w="1620" w:type="dxa"/>
            <w:tcBorders>
              <w:top w:val="single" w:sz="4" w:space="0" w:color="auto"/>
              <w:bottom w:val="single" w:sz="4" w:space="0" w:color="auto"/>
            </w:tcBorders>
            <w:shd w:val="clear" w:color="auto" w:fill="auto"/>
          </w:tcPr>
          <w:p w14:paraId="4C0B6BE2" w14:textId="77777777" w:rsidR="00724D2E" w:rsidRPr="00A80007" w:rsidRDefault="00724D2E" w:rsidP="004C78B3">
            <w:pPr>
              <w:widowControl w:val="0"/>
              <w:spacing w:after="0" w:line="360" w:lineRule="auto"/>
              <w:ind w:left="1"/>
              <w:jc w:val="left"/>
              <w:rPr>
                <w:bCs/>
                <w:sz w:val="20"/>
                <w:lang w:eastAsia="en-US"/>
              </w:rPr>
            </w:pPr>
            <w:r w:rsidRPr="00A80007">
              <w:rPr>
                <w:bCs/>
                <w:sz w:val="20"/>
                <w:lang w:eastAsia="en-US"/>
              </w:rPr>
              <w:t>Regulatory/Digital Support</w:t>
            </w:r>
          </w:p>
        </w:tc>
        <w:tc>
          <w:tcPr>
            <w:tcW w:w="791" w:type="dxa"/>
            <w:tcBorders>
              <w:top w:val="single" w:sz="4" w:space="0" w:color="auto"/>
              <w:bottom w:val="single" w:sz="4" w:space="0" w:color="auto"/>
            </w:tcBorders>
            <w:shd w:val="clear" w:color="auto" w:fill="auto"/>
          </w:tcPr>
          <w:p w14:paraId="6D36925E" w14:textId="77777777" w:rsidR="00724D2E" w:rsidRPr="00A80007" w:rsidRDefault="00724D2E" w:rsidP="004C78B3">
            <w:pPr>
              <w:widowControl w:val="0"/>
              <w:spacing w:after="0" w:line="360" w:lineRule="auto"/>
              <w:ind w:left="1"/>
              <w:jc w:val="left"/>
              <w:rPr>
                <w:bCs/>
                <w:sz w:val="20"/>
                <w:lang w:eastAsia="en-US"/>
              </w:rPr>
            </w:pPr>
            <w:r w:rsidRPr="00A80007">
              <w:rPr>
                <w:bCs/>
                <w:sz w:val="20"/>
                <w:lang w:eastAsia="en-US"/>
              </w:rPr>
              <w:t>Private Sector Not for Profit</w:t>
            </w:r>
          </w:p>
        </w:tc>
        <w:tc>
          <w:tcPr>
            <w:tcW w:w="3119" w:type="dxa"/>
            <w:tcBorders>
              <w:top w:val="single" w:sz="4" w:space="0" w:color="auto"/>
              <w:bottom w:val="single" w:sz="4" w:space="0" w:color="auto"/>
            </w:tcBorders>
            <w:shd w:val="clear" w:color="auto" w:fill="auto"/>
          </w:tcPr>
          <w:p w14:paraId="619A151C" w14:textId="77777777" w:rsidR="00724D2E" w:rsidRPr="00A80007" w:rsidRDefault="00724D2E" w:rsidP="004C78B3">
            <w:pPr>
              <w:widowControl w:val="0"/>
              <w:spacing w:after="0" w:line="360" w:lineRule="auto"/>
              <w:ind w:left="1"/>
              <w:jc w:val="left"/>
              <w:rPr>
                <w:bCs/>
                <w:sz w:val="20"/>
                <w:lang w:eastAsia="en-US"/>
              </w:rPr>
            </w:pPr>
            <w:r w:rsidRPr="00A80007">
              <w:rPr>
                <w:bCs/>
                <w:sz w:val="20"/>
                <w:lang w:eastAsia="en-US"/>
              </w:rPr>
              <w:t xml:space="preserve">                 Private Sector for Profit</w:t>
            </w:r>
          </w:p>
        </w:tc>
      </w:tr>
      <w:tr w:rsidR="00A80007" w:rsidRPr="00A80007" w14:paraId="5A780B56"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9A139D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93398D6"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Community Health Volunteer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B7B0D08"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3</w:t>
            </w:r>
          </w:p>
        </w:tc>
        <w:tc>
          <w:tcPr>
            <w:tcW w:w="607" w:type="dxa"/>
            <w:tcBorders>
              <w:top w:val="single" w:sz="4" w:space="0" w:color="auto"/>
              <w:bottom w:val="single" w:sz="4" w:space="0" w:color="auto"/>
            </w:tcBorders>
            <w:shd w:val="clear" w:color="auto" w:fill="auto"/>
          </w:tcPr>
          <w:p w14:paraId="5AAFA3BA" w14:textId="77777777" w:rsidR="00724D2E" w:rsidRPr="00A80007" w:rsidRDefault="00724D2E" w:rsidP="004C78B3">
            <w:pPr>
              <w:widowControl w:val="0"/>
              <w:spacing w:after="0" w:line="360" w:lineRule="auto"/>
              <w:ind w:left="357" w:hanging="357"/>
              <w:jc w:val="center"/>
              <w:rPr>
                <w:sz w:val="20"/>
                <w:lang w:eastAsia="en-US"/>
              </w:rPr>
            </w:pPr>
          </w:p>
          <w:p w14:paraId="1F28FCC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0276087B" w14:textId="77777777" w:rsidR="00724D2E" w:rsidRPr="00A80007" w:rsidRDefault="00724D2E" w:rsidP="004C78B3">
            <w:pPr>
              <w:widowControl w:val="0"/>
              <w:spacing w:after="0" w:line="360" w:lineRule="auto"/>
              <w:ind w:left="357" w:hanging="357"/>
              <w:jc w:val="center"/>
              <w:rPr>
                <w:sz w:val="20"/>
                <w:lang w:eastAsia="en-US"/>
              </w:rPr>
            </w:pPr>
          </w:p>
          <w:p w14:paraId="0530144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2086A71D" w14:textId="77777777" w:rsidR="00724D2E" w:rsidRPr="00A80007" w:rsidRDefault="00724D2E" w:rsidP="004C78B3">
            <w:pPr>
              <w:spacing w:after="0" w:line="360" w:lineRule="auto"/>
              <w:ind w:left="357" w:hanging="357"/>
              <w:jc w:val="center"/>
              <w:rPr>
                <w:sz w:val="20"/>
                <w:lang w:eastAsia="en-US"/>
              </w:rPr>
            </w:pPr>
          </w:p>
          <w:p w14:paraId="68C5BA4C"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0488DE1A" w14:textId="77777777" w:rsidR="00724D2E" w:rsidRPr="00A80007" w:rsidRDefault="00724D2E" w:rsidP="004C78B3">
            <w:pPr>
              <w:widowControl w:val="0"/>
              <w:spacing w:after="0" w:line="360" w:lineRule="auto"/>
              <w:ind w:left="357" w:hanging="357"/>
              <w:jc w:val="center"/>
              <w:rPr>
                <w:sz w:val="20"/>
                <w:lang w:eastAsia="en-US"/>
              </w:rPr>
            </w:pPr>
          </w:p>
          <w:p w14:paraId="11BD373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22FBA2BB" w14:textId="77777777" w:rsidR="00724D2E" w:rsidRPr="00A80007" w:rsidRDefault="00724D2E" w:rsidP="004C78B3">
            <w:pPr>
              <w:widowControl w:val="0"/>
              <w:spacing w:after="0" w:line="360" w:lineRule="auto"/>
              <w:ind w:left="357" w:hanging="357"/>
              <w:jc w:val="center"/>
              <w:rPr>
                <w:sz w:val="20"/>
                <w:lang w:eastAsia="en-US"/>
              </w:rPr>
            </w:pPr>
          </w:p>
          <w:p w14:paraId="2A9E956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20D79154" w14:textId="77777777" w:rsidR="00724D2E" w:rsidRPr="00A80007" w:rsidRDefault="00724D2E" w:rsidP="004C78B3">
            <w:pPr>
              <w:widowControl w:val="0"/>
              <w:spacing w:after="0" w:line="360" w:lineRule="auto"/>
              <w:ind w:left="357" w:hanging="357"/>
              <w:jc w:val="center"/>
              <w:rPr>
                <w:sz w:val="20"/>
                <w:lang w:eastAsia="en-US"/>
              </w:rPr>
            </w:pPr>
          </w:p>
          <w:p w14:paraId="08EEFA5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53079A20" w14:textId="77777777" w:rsidR="00724D2E" w:rsidRPr="00A80007" w:rsidRDefault="00724D2E" w:rsidP="004C78B3">
            <w:pPr>
              <w:widowControl w:val="0"/>
              <w:spacing w:after="0" w:line="360" w:lineRule="auto"/>
              <w:ind w:left="357" w:hanging="357"/>
              <w:jc w:val="center"/>
              <w:rPr>
                <w:sz w:val="20"/>
                <w:lang w:eastAsia="en-US"/>
              </w:rPr>
            </w:pPr>
          </w:p>
          <w:p w14:paraId="65B09D6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439297B0" w14:textId="77777777" w:rsidR="00724D2E" w:rsidRPr="00A80007" w:rsidRDefault="00724D2E" w:rsidP="004C78B3">
            <w:pPr>
              <w:widowControl w:val="0"/>
              <w:spacing w:after="0" w:line="360" w:lineRule="auto"/>
              <w:ind w:left="357" w:hanging="357"/>
              <w:jc w:val="center"/>
              <w:rPr>
                <w:sz w:val="20"/>
                <w:lang w:eastAsia="en-US"/>
              </w:rPr>
            </w:pPr>
          </w:p>
          <w:p w14:paraId="69D201A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3</w:t>
            </w:r>
          </w:p>
        </w:tc>
        <w:tc>
          <w:tcPr>
            <w:tcW w:w="1620" w:type="dxa"/>
            <w:tcBorders>
              <w:top w:val="single" w:sz="4" w:space="0" w:color="auto"/>
              <w:bottom w:val="single" w:sz="4" w:space="0" w:color="auto"/>
            </w:tcBorders>
            <w:shd w:val="clear" w:color="auto" w:fill="auto"/>
          </w:tcPr>
          <w:p w14:paraId="3896E8F2" w14:textId="77777777" w:rsidR="00724D2E" w:rsidRPr="00A80007" w:rsidRDefault="00724D2E" w:rsidP="004C78B3">
            <w:pPr>
              <w:widowControl w:val="0"/>
              <w:spacing w:after="0" w:line="360" w:lineRule="auto"/>
              <w:ind w:left="357" w:hanging="357"/>
              <w:jc w:val="center"/>
              <w:rPr>
                <w:sz w:val="20"/>
                <w:lang w:eastAsia="en-US"/>
              </w:rPr>
            </w:pPr>
          </w:p>
          <w:p w14:paraId="10734E0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328437C8" w14:textId="77777777" w:rsidR="00724D2E" w:rsidRPr="00A80007" w:rsidRDefault="00724D2E" w:rsidP="004C78B3">
            <w:pPr>
              <w:widowControl w:val="0"/>
              <w:spacing w:after="0" w:line="360" w:lineRule="auto"/>
              <w:ind w:left="357" w:hanging="357"/>
              <w:jc w:val="center"/>
              <w:rPr>
                <w:sz w:val="20"/>
                <w:lang w:eastAsia="en-US"/>
              </w:rPr>
            </w:pPr>
          </w:p>
          <w:p w14:paraId="155CCF1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2480B018" w14:textId="77777777" w:rsidR="00724D2E" w:rsidRPr="00A80007" w:rsidRDefault="00724D2E" w:rsidP="004C78B3">
            <w:pPr>
              <w:widowControl w:val="0"/>
              <w:spacing w:after="0" w:line="360" w:lineRule="auto"/>
              <w:ind w:left="357" w:hanging="357"/>
              <w:jc w:val="center"/>
              <w:rPr>
                <w:sz w:val="20"/>
                <w:lang w:eastAsia="en-US"/>
              </w:rPr>
            </w:pPr>
          </w:p>
          <w:p w14:paraId="77F0584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0D3F86E4" w14:textId="77777777" w:rsidTr="00640206">
        <w:trPr>
          <w:trHeight w:val="651"/>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A57D73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2</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6E7D47D"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Community Health Officer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6CF76C9"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000CB96A" w14:textId="77777777" w:rsidR="00724D2E" w:rsidRPr="00A80007" w:rsidRDefault="00724D2E" w:rsidP="004C78B3">
            <w:pPr>
              <w:widowControl w:val="0"/>
              <w:spacing w:after="0" w:line="360" w:lineRule="auto"/>
              <w:ind w:left="357" w:hanging="357"/>
              <w:jc w:val="center"/>
              <w:rPr>
                <w:sz w:val="20"/>
                <w:lang w:eastAsia="en-US"/>
              </w:rPr>
            </w:pPr>
          </w:p>
          <w:p w14:paraId="0331DA6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2A951C95" w14:textId="77777777" w:rsidR="00724D2E" w:rsidRPr="00A80007" w:rsidRDefault="00724D2E" w:rsidP="004C78B3">
            <w:pPr>
              <w:widowControl w:val="0"/>
              <w:spacing w:after="0" w:line="360" w:lineRule="auto"/>
              <w:ind w:left="357" w:hanging="357"/>
              <w:jc w:val="center"/>
              <w:rPr>
                <w:sz w:val="20"/>
                <w:lang w:eastAsia="en-US"/>
              </w:rPr>
            </w:pPr>
          </w:p>
          <w:p w14:paraId="35763BD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13E37CB5" w14:textId="77777777" w:rsidR="00724D2E" w:rsidRPr="00A80007" w:rsidRDefault="00724D2E" w:rsidP="004C78B3">
            <w:pPr>
              <w:spacing w:after="0" w:line="360" w:lineRule="auto"/>
              <w:ind w:left="357" w:hanging="357"/>
              <w:jc w:val="center"/>
              <w:rPr>
                <w:sz w:val="20"/>
                <w:lang w:eastAsia="en-US"/>
              </w:rPr>
            </w:pPr>
          </w:p>
          <w:p w14:paraId="1933E30E"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769A4582" w14:textId="77777777" w:rsidR="00724D2E" w:rsidRPr="00A80007" w:rsidRDefault="00724D2E" w:rsidP="004C78B3">
            <w:pPr>
              <w:widowControl w:val="0"/>
              <w:spacing w:after="0" w:line="360" w:lineRule="auto"/>
              <w:ind w:left="357" w:hanging="357"/>
              <w:jc w:val="center"/>
              <w:rPr>
                <w:sz w:val="20"/>
                <w:lang w:eastAsia="en-US"/>
              </w:rPr>
            </w:pPr>
          </w:p>
          <w:p w14:paraId="176979A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446BAA18" w14:textId="77777777" w:rsidR="00724D2E" w:rsidRPr="00A80007" w:rsidRDefault="00724D2E" w:rsidP="004C78B3">
            <w:pPr>
              <w:widowControl w:val="0"/>
              <w:spacing w:after="0" w:line="360" w:lineRule="auto"/>
              <w:ind w:left="357" w:hanging="357"/>
              <w:jc w:val="center"/>
              <w:rPr>
                <w:sz w:val="20"/>
                <w:lang w:eastAsia="en-US"/>
              </w:rPr>
            </w:pPr>
          </w:p>
          <w:p w14:paraId="716932A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6BCA46DA" w14:textId="77777777" w:rsidR="00724D2E" w:rsidRPr="00A80007" w:rsidRDefault="00724D2E" w:rsidP="004C78B3">
            <w:pPr>
              <w:widowControl w:val="0"/>
              <w:spacing w:after="0" w:line="360" w:lineRule="auto"/>
              <w:ind w:left="357" w:hanging="357"/>
              <w:jc w:val="center"/>
              <w:rPr>
                <w:sz w:val="20"/>
                <w:lang w:eastAsia="en-US"/>
              </w:rPr>
            </w:pPr>
          </w:p>
          <w:p w14:paraId="4A0D0CF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71B70544" w14:textId="77777777" w:rsidR="00724D2E" w:rsidRPr="00A80007" w:rsidRDefault="00724D2E" w:rsidP="004C78B3">
            <w:pPr>
              <w:widowControl w:val="0"/>
              <w:spacing w:after="0" w:line="360" w:lineRule="auto"/>
              <w:ind w:left="357" w:hanging="357"/>
              <w:jc w:val="center"/>
              <w:rPr>
                <w:sz w:val="20"/>
                <w:lang w:eastAsia="en-US"/>
              </w:rPr>
            </w:pPr>
          </w:p>
          <w:p w14:paraId="155201F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1216" w:type="dxa"/>
            <w:tcBorders>
              <w:top w:val="single" w:sz="4" w:space="0" w:color="auto"/>
              <w:bottom w:val="single" w:sz="4" w:space="0" w:color="auto"/>
            </w:tcBorders>
            <w:shd w:val="clear" w:color="auto" w:fill="auto"/>
          </w:tcPr>
          <w:p w14:paraId="0622D2D4" w14:textId="77777777" w:rsidR="00724D2E" w:rsidRPr="00A80007" w:rsidRDefault="00724D2E" w:rsidP="004C78B3">
            <w:pPr>
              <w:widowControl w:val="0"/>
              <w:spacing w:after="0" w:line="360" w:lineRule="auto"/>
              <w:ind w:left="357" w:hanging="357"/>
              <w:jc w:val="center"/>
              <w:rPr>
                <w:sz w:val="20"/>
                <w:lang w:eastAsia="en-US"/>
              </w:rPr>
            </w:pPr>
          </w:p>
          <w:p w14:paraId="00FEBDE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47C8D556" w14:textId="77777777" w:rsidR="00724D2E" w:rsidRPr="00A80007" w:rsidRDefault="00724D2E" w:rsidP="004C78B3">
            <w:pPr>
              <w:widowControl w:val="0"/>
              <w:spacing w:after="0" w:line="360" w:lineRule="auto"/>
              <w:ind w:left="357" w:hanging="357"/>
              <w:jc w:val="center"/>
              <w:rPr>
                <w:sz w:val="20"/>
                <w:lang w:eastAsia="en-US"/>
              </w:rPr>
            </w:pPr>
          </w:p>
          <w:p w14:paraId="7EAD0C7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4FC46728" w14:textId="77777777" w:rsidR="00724D2E" w:rsidRPr="00A80007" w:rsidRDefault="00724D2E" w:rsidP="004C78B3">
            <w:pPr>
              <w:widowControl w:val="0"/>
              <w:spacing w:after="0" w:line="360" w:lineRule="auto"/>
              <w:ind w:left="357" w:hanging="357"/>
              <w:jc w:val="center"/>
              <w:rPr>
                <w:sz w:val="20"/>
                <w:lang w:eastAsia="en-US"/>
              </w:rPr>
            </w:pPr>
          </w:p>
          <w:p w14:paraId="3CB6444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3765E3A2" w14:textId="77777777" w:rsidR="00724D2E" w:rsidRPr="00A80007" w:rsidRDefault="00724D2E" w:rsidP="004C78B3">
            <w:pPr>
              <w:widowControl w:val="0"/>
              <w:spacing w:after="0" w:line="360" w:lineRule="auto"/>
              <w:ind w:left="357" w:hanging="357"/>
              <w:jc w:val="center"/>
              <w:rPr>
                <w:sz w:val="20"/>
                <w:lang w:eastAsia="en-US"/>
              </w:rPr>
            </w:pPr>
          </w:p>
          <w:p w14:paraId="5ADA8C2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5829A047"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926A0A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3</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9EF3AD5"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Disease Surveillance Officer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9B0CE61"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3</w:t>
            </w:r>
          </w:p>
        </w:tc>
        <w:tc>
          <w:tcPr>
            <w:tcW w:w="607" w:type="dxa"/>
            <w:tcBorders>
              <w:top w:val="single" w:sz="4" w:space="0" w:color="auto"/>
              <w:bottom w:val="single" w:sz="4" w:space="0" w:color="auto"/>
            </w:tcBorders>
            <w:shd w:val="clear" w:color="auto" w:fill="auto"/>
          </w:tcPr>
          <w:p w14:paraId="7EEA2046" w14:textId="77777777" w:rsidR="00724D2E" w:rsidRPr="00A80007" w:rsidRDefault="00724D2E" w:rsidP="004C78B3">
            <w:pPr>
              <w:widowControl w:val="0"/>
              <w:spacing w:after="0" w:line="360" w:lineRule="auto"/>
              <w:ind w:left="357" w:hanging="357"/>
              <w:jc w:val="center"/>
              <w:rPr>
                <w:sz w:val="20"/>
                <w:lang w:eastAsia="en-US"/>
              </w:rPr>
            </w:pPr>
          </w:p>
          <w:p w14:paraId="76E510BE" w14:textId="77777777" w:rsidR="00724D2E" w:rsidRPr="00A80007" w:rsidRDefault="00724D2E" w:rsidP="004C78B3">
            <w:pPr>
              <w:widowControl w:val="0"/>
              <w:spacing w:after="0" w:line="360" w:lineRule="auto"/>
              <w:ind w:left="357" w:hanging="357"/>
              <w:jc w:val="center"/>
              <w:rPr>
                <w:rFonts w:ascii="Candara" w:hAnsi="Candara"/>
                <w:b/>
                <w:sz w:val="20"/>
              </w:rPr>
            </w:pPr>
            <w:r w:rsidRPr="00A80007">
              <w:rPr>
                <w:sz w:val="20"/>
                <w:lang w:eastAsia="en-US"/>
              </w:rPr>
              <w:t>-</w:t>
            </w:r>
          </w:p>
        </w:tc>
        <w:tc>
          <w:tcPr>
            <w:tcW w:w="898" w:type="dxa"/>
            <w:tcBorders>
              <w:top w:val="single" w:sz="4" w:space="0" w:color="auto"/>
              <w:bottom w:val="single" w:sz="4" w:space="0" w:color="auto"/>
            </w:tcBorders>
            <w:shd w:val="clear" w:color="auto" w:fill="auto"/>
          </w:tcPr>
          <w:p w14:paraId="4CC037D8" w14:textId="77777777" w:rsidR="00724D2E" w:rsidRPr="00A80007" w:rsidRDefault="00724D2E" w:rsidP="004C78B3">
            <w:pPr>
              <w:widowControl w:val="0"/>
              <w:spacing w:after="0" w:line="360" w:lineRule="auto"/>
              <w:ind w:left="357" w:hanging="357"/>
              <w:jc w:val="center"/>
              <w:rPr>
                <w:sz w:val="20"/>
                <w:lang w:eastAsia="en-US"/>
              </w:rPr>
            </w:pPr>
          </w:p>
          <w:p w14:paraId="052B25D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6356C6A6" w14:textId="77777777" w:rsidR="00724D2E" w:rsidRPr="00A80007" w:rsidRDefault="00724D2E" w:rsidP="004C78B3">
            <w:pPr>
              <w:spacing w:after="0" w:line="360" w:lineRule="auto"/>
              <w:ind w:left="357" w:hanging="357"/>
              <w:jc w:val="center"/>
              <w:rPr>
                <w:sz w:val="20"/>
                <w:lang w:eastAsia="en-US"/>
              </w:rPr>
            </w:pPr>
          </w:p>
          <w:p w14:paraId="130FB496"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5C8F8FA5" w14:textId="77777777" w:rsidR="00724D2E" w:rsidRPr="00A80007" w:rsidRDefault="00724D2E" w:rsidP="004C78B3">
            <w:pPr>
              <w:widowControl w:val="0"/>
              <w:spacing w:after="0" w:line="360" w:lineRule="auto"/>
              <w:ind w:left="357" w:hanging="357"/>
              <w:jc w:val="center"/>
              <w:rPr>
                <w:sz w:val="20"/>
                <w:lang w:eastAsia="en-US"/>
              </w:rPr>
            </w:pPr>
          </w:p>
          <w:p w14:paraId="0A868CC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2</w:t>
            </w:r>
          </w:p>
        </w:tc>
        <w:tc>
          <w:tcPr>
            <w:tcW w:w="851" w:type="dxa"/>
            <w:tcBorders>
              <w:top w:val="single" w:sz="4" w:space="0" w:color="auto"/>
              <w:bottom w:val="single" w:sz="4" w:space="0" w:color="auto"/>
            </w:tcBorders>
            <w:shd w:val="clear" w:color="auto" w:fill="auto"/>
          </w:tcPr>
          <w:p w14:paraId="66D36DFB" w14:textId="77777777" w:rsidR="00724D2E" w:rsidRPr="00A80007" w:rsidRDefault="00724D2E" w:rsidP="004C78B3">
            <w:pPr>
              <w:widowControl w:val="0"/>
              <w:spacing w:after="0" w:line="360" w:lineRule="auto"/>
              <w:ind w:hanging="147"/>
              <w:jc w:val="center"/>
              <w:rPr>
                <w:sz w:val="20"/>
                <w:lang w:eastAsia="en-US"/>
              </w:rPr>
            </w:pPr>
            <w:r w:rsidRPr="00A80007">
              <w:rPr>
                <w:sz w:val="20"/>
                <w:lang w:eastAsia="en-US"/>
              </w:rPr>
              <w:t xml:space="preserve">  </w:t>
            </w:r>
          </w:p>
          <w:p w14:paraId="582F1F28" w14:textId="77777777" w:rsidR="00724D2E" w:rsidRPr="00A80007" w:rsidRDefault="00724D2E" w:rsidP="004C78B3">
            <w:pPr>
              <w:widowControl w:val="0"/>
              <w:spacing w:after="0" w:line="360" w:lineRule="auto"/>
              <w:ind w:hanging="147"/>
              <w:jc w:val="center"/>
              <w:rPr>
                <w:sz w:val="20"/>
                <w:lang w:eastAsia="en-US"/>
              </w:rPr>
            </w:pPr>
            <w:r w:rsidRPr="00A80007">
              <w:rPr>
                <w:sz w:val="20"/>
                <w:lang w:eastAsia="en-US"/>
              </w:rPr>
              <w:t xml:space="preserve"> -</w:t>
            </w:r>
          </w:p>
        </w:tc>
        <w:tc>
          <w:tcPr>
            <w:tcW w:w="992" w:type="dxa"/>
            <w:tcBorders>
              <w:top w:val="single" w:sz="4" w:space="0" w:color="auto"/>
              <w:bottom w:val="single" w:sz="4" w:space="0" w:color="auto"/>
            </w:tcBorders>
            <w:shd w:val="clear" w:color="auto" w:fill="auto"/>
          </w:tcPr>
          <w:p w14:paraId="22CB2DBB" w14:textId="77777777" w:rsidR="00724D2E" w:rsidRPr="00A80007" w:rsidRDefault="00724D2E" w:rsidP="004C78B3">
            <w:pPr>
              <w:widowControl w:val="0"/>
              <w:spacing w:after="0" w:line="360" w:lineRule="auto"/>
              <w:ind w:left="357" w:hanging="357"/>
              <w:jc w:val="center"/>
              <w:rPr>
                <w:sz w:val="20"/>
                <w:lang w:eastAsia="en-US"/>
              </w:rPr>
            </w:pPr>
          </w:p>
          <w:p w14:paraId="67A61D7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625" w:type="dxa"/>
            <w:tcBorders>
              <w:top w:val="single" w:sz="4" w:space="0" w:color="auto"/>
              <w:bottom w:val="single" w:sz="4" w:space="0" w:color="auto"/>
            </w:tcBorders>
            <w:shd w:val="clear" w:color="auto" w:fill="auto"/>
          </w:tcPr>
          <w:p w14:paraId="6AC684AD" w14:textId="77777777" w:rsidR="00724D2E" w:rsidRPr="00A80007" w:rsidRDefault="00724D2E" w:rsidP="004C78B3">
            <w:pPr>
              <w:widowControl w:val="0"/>
              <w:spacing w:after="0" w:line="360" w:lineRule="auto"/>
              <w:ind w:left="357" w:hanging="357"/>
              <w:jc w:val="center"/>
              <w:rPr>
                <w:sz w:val="20"/>
                <w:lang w:eastAsia="en-US"/>
              </w:rPr>
            </w:pPr>
          </w:p>
          <w:p w14:paraId="5CDCBE2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1B76FDBD" w14:textId="77777777" w:rsidR="00724D2E" w:rsidRPr="00A80007" w:rsidRDefault="00724D2E" w:rsidP="004C78B3">
            <w:pPr>
              <w:widowControl w:val="0"/>
              <w:spacing w:after="0" w:line="360" w:lineRule="auto"/>
              <w:ind w:left="357" w:hanging="357"/>
              <w:jc w:val="center"/>
              <w:rPr>
                <w:sz w:val="20"/>
                <w:lang w:eastAsia="en-US"/>
              </w:rPr>
            </w:pPr>
          </w:p>
          <w:p w14:paraId="3EF0F7E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3D633442" w14:textId="77777777" w:rsidR="00724D2E" w:rsidRPr="00A80007" w:rsidRDefault="00724D2E" w:rsidP="004C78B3">
            <w:pPr>
              <w:widowControl w:val="0"/>
              <w:spacing w:after="0" w:line="360" w:lineRule="auto"/>
              <w:ind w:left="357" w:hanging="357"/>
              <w:jc w:val="center"/>
              <w:rPr>
                <w:sz w:val="20"/>
                <w:lang w:eastAsia="en-US"/>
              </w:rPr>
            </w:pPr>
          </w:p>
          <w:p w14:paraId="21D88B9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0B6EE703" w14:textId="77777777" w:rsidR="00724D2E" w:rsidRPr="00A80007" w:rsidRDefault="00724D2E" w:rsidP="004C78B3">
            <w:pPr>
              <w:widowControl w:val="0"/>
              <w:spacing w:after="0" w:line="360" w:lineRule="auto"/>
              <w:ind w:left="357" w:hanging="357"/>
              <w:jc w:val="center"/>
              <w:rPr>
                <w:sz w:val="20"/>
                <w:lang w:eastAsia="en-US"/>
              </w:rPr>
            </w:pPr>
          </w:p>
          <w:p w14:paraId="38A10D7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158DA077" w14:textId="77777777" w:rsidR="00724D2E" w:rsidRPr="00A80007" w:rsidRDefault="00724D2E" w:rsidP="004C78B3">
            <w:pPr>
              <w:widowControl w:val="0"/>
              <w:spacing w:after="0" w:line="360" w:lineRule="auto"/>
              <w:ind w:left="357" w:hanging="357"/>
              <w:jc w:val="center"/>
              <w:rPr>
                <w:sz w:val="20"/>
                <w:lang w:eastAsia="en-US"/>
              </w:rPr>
            </w:pPr>
          </w:p>
          <w:p w14:paraId="7551A4B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77AC62C9"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FF6B7D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4</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6F83442"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Emergency Medical Technologist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AF9B0CD"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180086BC" w14:textId="77777777" w:rsidR="00724D2E" w:rsidRPr="00A80007" w:rsidRDefault="00724D2E" w:rsidP="004C78B3">
            <w:pPr>
              <w:widowControl w:val="0"/>
              <w:spacing w:after="0" w:line="360" w:lineRule="auto"/>
              <w:ind w:left="357" w:hanging="357"/>
              <w:jc w:val="center"/>
              <w:rPr>
                <w:sz w:val="20"/>
                <w:lang w:eastAsia="en-US"/>
              </w:rPr>
            </w:pPr>
          </w:p>
          <w:p w14:paraId="673DA11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425A553C" w14:textId="77777777" w:rsidR="00724D2E" w:rsidRPr="00A80007" w:rsidRDefault="00724D2E" w:rsidP="004C78B3">
            <w:pPr>
              <w:widowControl w:val="0"/>
              <w:spacing w:after="0" w:line="360" w:lineRule="auto"/>
              <w:ind w:left="357" w:hanging="357"/>
              <w:jc w:val="center"/>
              <w:rPr>
                <w:sz w:val="20"/>
                <w:lang w:eastAsia="en-US"/>
              </w:rPr>
            </w:pPr>
          </w:p>
          <w:p w14:paraId="1E84C32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663E84C7" w14:textId="77777777" w:rsidR="00724D2E" w:rsidRPr="00A80007" w:rsidRDefault="00724D2E" w:rsidP="004C78B3">
            <w:pPr>
              <w:spacing w:after="0" w:line="360" w:lineRule="auto"/>
              <w:ind w:left="357" w:hanging="357"/>
              <w:jc w:val="center"/>
              <w:rPr>
                <w:sz w:val="20"/>
                <w:lang w:eastAsia="en-US"/>
              </w:rPr>
            </w:pPr>
          </w:p>
          <w:p w14:paraId="0778C48D"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3F190B2C" w14:textId="77777777" w:rsidR="00724D2E" w:rsidRPr="00A80007" w:rsidRDefault="00724D2E" w:rsidP="004C78B3">
            <w:pPr>
              <w:widowControl w:val="0"/>
              <w:spacing w:after="0" w:line="360" w:lineRule="auto"/>
              <w:ind w:left="357" w:hanging="357"/>
              <w:jc w:val="center"/>
              <w:rPr>
                <w:sz w:val="20"/>
                <w:lang w:eastAsia="en-US"/>
              </w:rPr>
            </w:pPr>
          </w:p>
          <w:p w14:paraId="3ECE686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0F892ED0" w14:textId="77777777" w:rsidR="00724D2E" w:rsidRPr="00A80007" w:rsidRDefault="00724D2E" w:rsidP="004C78B3">
            <w:pPr>
              <w:widowControl w:val="0"/>
              <w:spacing w:after="0" w:line="360" w:lineRule="auto"/>
              <w:ind w:left="357" w:hanging="357"/>
              <w:jc w:val="center"/>
              <w:rPr>
                <w:sz w:val="20"/>
                <w:lang w:eastAsia="en-US"/>
              </w:rPr>
            </w:pPr>
          </w:p>
          <w:p w14:paraId="1CD595C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48E03103" w14:textId="77777777" w:rsidR="00724D2E" w:rsidRPr="00A80007" w:rsidRDefault="00724D2E" w:rsidP="004C78B3">
            <w:pPr>
              <w:widowControl w:val="0"/>
              <w:spacing w:after="0" w:line="360" w:lineRule="auto"/>
              <w:ind w:left="357" w:hanging="357"/>
              <w:jc w:val="center"/>
              <w:rPr>
                <w:sz w:val="20"/>
                <w:lang w:eastAsia="en-US"/>
              </w:rPr>
            </w:pPr>
          </w:p>
          <w:p w14:paraId="5BC516A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330216D3" w14:textId="77777777" w:rsidR="00724D2E" w:rsidRPr="00A80007" w:rsidRDefault="00724D2E" w:rsidP="004C78B3">
            <w:pPr>
              <w:widowControl w:val="0"/>
              <w:spacing w:after="0" w:line="360" w:lineRule="auto"/>
              <w:ind w:left="357" w:hanging="357"/>
              <w:jc w:val="center"/>
              <w:rPr>
                <w:sz w:val="20"/>
                <w:lang w:eastAsia="en-US"/>
              </w:rPr>
            </w:pPr>
          </w:p>
          <w:p w14:paraId="72326B8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1354E454" w14:textId="77777777" w:rsidR="00724D2E" w:rsidRPr="00A80007" w:rsidRDefault="00724D2E" w:rsidP="004C78B3">
            <w:pPr>
              <w:widowControl w:val="0"/>
              <w:spacing w:after="0" w:line="360" w:lineRule="auto"/>
              <w:ind w:left="357" w:hanging="357"/>
              <w:jc w:val="center"/>
              <w:rPr>
                <w:sz w:val="20"/>
                <w:lang w:eastAsia="en-US"/>
              </w:rPr>
            </w:pPr>
          </w:p>
          <w:p w14:paraId="3AC837C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2E103E75" w14:textId="77777777" w:rsidR="00724D2E" w:rsidRPr="00A80007" w:rsidRDefault="00724D2E" w:rsidP="004C78B3">
            <w:pPr>
              <w:widowControl w:val="0"/>
              <w:spacing w:after="0" w:line="360" w:lineRule="auto"/>
              <w:ind w:left="357" w:hanging="357"/>
              <w:jc w:val="center"/>
              <w:rPr>
                <w:sz w:val="20"/>
                <w:lang w:eastAsia="en-US"/>
              </w:rPr>
            </w:pPr>
          </w:p>
          <w:p w14:paraId="4038E9B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626A0750" w14:textId="77777777" w:rsidR="00724D2E" w:rsidRPr="00A80007" w:rsidRDefault="00724D2E" w:rsidP="004C78B3">
            <w:pPr>
              <w:widowControl w:val="0"/>
              <w:spacing w:after="0" w:line="360" w:lineRule="auto"/>
              <w:ind w:left="357" w:hanging="357"/>
              <w:jc w:val="center"/>
              <w:rPr>
                <w:sz w:val="20"/>
                <w:lang w:eastAsia="en-US"/>
              </w:rPr>
            </w:pPr>
          </w:p>
          <w:p w14:paraId="18A7640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68B428F7" w14:textId="77777777" w:rsidR="00724D2E" w:rsidRPr="00A80007" w:rsidRDefault="00724D2E" w:rsidP="004C78B3">
            <w:pPr>
              <w:widowControl w:val="0"/>
              <w:spacing w:after="0" w:line="360" w:lineRule="auto"/>
              <w:ind w:left="357" w:hanging="357"/>
              <w:jc w:val="center"/>
              <w:rPr>
                <w:sz w:val="20"/>
                <w:lang w:eastAsia="en-US"/>
              </w:rPr>
            </w:pPr>
          </w:p>
          <w:p w14:paraId="62948B2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62CE7BB1"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B56BB9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5</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9688D51"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Health Communication Specialist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B022BFF"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1D5ED218" w14:textId="77777777" w:rsidR="00724D2E" w:rsidRPr="00A80007" w:rsidRDefault="00724D2E" w:rsidP="004C78B3">
            <w:pPr>
              <w:widowControl w:val="0"/>
              <w:spacing w:after="0" w:line="360" w:lineRule="auto"/>
              <w:ind w:left="357" w:hanging="357"/>
              <w:jc w:val="center"/>
              <w:rPr>
                <w:sz w:val="20"/>
                <w:lang w:eastAsia="en-US"/>
              </w:rPr>
            </w:pPr>
          </w:p>
          <w:p w14:paraId="59AEB15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1DD55F06" w14:textId="77777777" w:rsidR="00724D2E" w:rsidRPr="00A80007" w:rsidRDefault="00724D2E" w:rsidP="004C78B3">
            <w:pPr>
              <w:widowControl w:val="0"/>
              <w:spacing w:after="0" w:line="360" w:lineRule="auto"/>
              <w:ind w:left="357" w:hanging="357"/>
              <w:jc w:val="center"/>
              <w:rPr>
                <w:sz w:val="20"/>
                <w:lang w:eastAsia="en-US"/>
              </w:rPr>
            </w:pPr>
          </w:p>
          <w:p w14:paraId="1DAB208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490CA3FA" w14:textId="77777777" w:rsidR="00724D2E" w:rsidRPr="00A80007" w:rsidRDefault="00724D2E" w:rsidP="004C78B3">
            <w:pPr>
              <w:spacing w:after="0" w:line="360" w:lineRule="auto"/>
              <w:ind w:left="357" w:hanging="357"/>
              <w:jc w:val="center"/>
              <w:rPr>
                <w:sz w:val="20"/>
                <w:lang w:eastAsia="en-US"/>
              </w:rPr>
            </w:pPr>
          </w:p>
          <w:p w14:paraId="04FB9719"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42E0556D" w14:textId="77777777" w:rsidR="00724D2E" w:rsidRPr="00A80007" w:rsidRDefault="00724D2E" w:rsidP="004C78B3">
            <w:pPr>
              <w:widowControl w:val="0"/>
              <w:spacing w:after="0" w:line="360" w:lineRule="auto"/>
              <w:ind w:left="357" w:hanging="357"/>
              <w:jc w:val="center"/>
              <w:rPr>
                <w:sz w:val="20"/>
                <w:lang w:eastAsia="en-US"/>
              </w:rPr>
            </w:pPr>
          </w:p>
          <w:p w14:paraId="333A0B0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54C673AB" w14:textId="77777777" w:rsidR="00724D2E" w:rsidRPr="00A80007" w:rsidRDefault="00724D2E" w:rsidP="004C78B3">
            <w:pPr>
              <w:widowControl w:val="0"/>
              <w:spacing w:after="0" w:line="360" w:lineRule="auto"/>
              <w:ind w:left="357" w:hanging="357"/>
              <w:jc w:val="center"/>
              <w:rPr>
                <w:sz w:val="20"/>
                <w:lang w:eastAsia="en-US"/>
              </w:rPr>
            </w:pPr>
          </w:p>
          <w:p w14:paraId="5C505CA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12007F31" w14:textId="77777777" w:rsidR="00724D2E" w:rsidRPr="00A80007" w:rsidRDefault="00724D2E" w:rsidP="004C78B3">
            <w:pPr>
              <w:widowControl w:val="0"/>
              <w:spacing w:after="0" w:line="360" w:lineRule="auto"/>
              <w:ind w:left="357" w:hanging="357"/>
              <w:jc w:val="center"/>
              <w:rPr>
                <w:sz w:val="20"/>
                <w:lang w:eastAsia="en-US"/>
              </w:rPr>
            </w:pPr>
          </w:p>
          <w:p w14:paraId="381C379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2D8C9B6E" w14:textId="77777777" w:rsidR="00724D2E" w:rsidRPr="00A80007" w:rsidRDefault="00724D2E" w:rsidP="004C78B3">
            <w:pPr>
              <w:widowControl w:val="0"/>
              <w:spacing w:after="0" w:line="360" w:lineRule="auto"/>
              <w:ind w:left="357" w:hanging="357"/>
              <w:jc w:val="center"/>
              <w:rPr>
                <w:sz w:val="20"/>
                <w:lang w:eastAsia="en-US"/>
              </w:rPr>
            </w:pPr>
          </w:p>
          <w:p w14:paraId="0633981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045D7422" w14:textId="77777777" w:rsidR="00724D2E" w:rsidRPr="00A80007" w:rsidRDefault="00724D2E" w:rsidP="004C78B3">
            <w:pPr>
              <w:widowControl w:val="0"/>
              <w:spacing w:after="0" w:line="360" w:lineRule="auto"/>
              <w:ind w:left="357" w:hanging="357"/>
              <w:jc w:val="center"/>
              <w:rPr>
                <w:sz w:val="20"/>
                <w:lang w:eastAsia="en-US"/>
              </w:rPr>
            </w:pPr>
          </w:p>
          <w:p w14:paraId="103CF96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0E395923" w14:textId="77777777" w:rsidR="00724D2E" w:rsidRPr="00A80007" w:rsidRDefault="00724D2E" w:rsidP="004C78B3">
            <w:pPr>
              <w:widowControl w:val="0"/>
              <w:spacing w:after="0" w:line="360" w:lineRule="auto"/>
              <w:ind w:left="357" w:hanging="357"/>
              <w:jc w:val="center"/>
              <w:rPr>
                <w:sz w:val="20"/>
                <w:lang w:eastAsia="en-US"/>
              </w:rPr>
            </w:pPr>
          </w:p>
          <w:p w14:paraId="491D505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049FA4B3" w14:textId="77777777" w:rsidR="00724D2E" w:rsidRPr="00A80007" w:rsidRDefault="00724D2E" w:rsidP="004C78B3">
            <w:pPr>
              <w:widowControl w:val="0"/>
              <w:spacing w:after="0" w:line="360" w:lineRule="auto"/>
              <w:ind w:left="357" w:hanging="357"/>
              <w:jc w:val="center"/>
              <w:rPr>
                <w:sz w:val="20"/>
                <w:lang w:eastAsia="en-US"/>
              </w:rPr>
            </w:pPr>
          </w:p>
          <w:p w14:paraId="7B7E160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2F1F204C" w14:textId="77777777" w:rsidR="00724D2E" w:rsidRPr="00A80007" w:rsidRDefault="00724D2E" w:rsidP="004C78B3">
            <w:pPr>
              <w:widowControl w:val="0"/>
              <w:spacing w:after="0" w:line="360" w:lineRule="auto"/>
              <w:ind w:left="357" w:hanging="357"/>
              <w:jc w:val="center"/>
              <w:rPr>
                <w:sz w:val="20"/>
                <w:lang w:eastAsia="en-US"/>
              </w:rPr>
            </w:pPr>
          </w:p>
          <w:p w14:paraId="5826C7D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10DD477D"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66C32A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6</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FE02C74"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Health Information Technology Specialist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6161450"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4816276A" w14:textId="77777777" w:rsidR="00724D2E" w:rsidRPr="00A80007" w:rsidRDefault="00724D2E" w:rsidP="004C78B3">
            <w:pPr>
              <w:widowControl w:val="0"/>
              <w:spacing w:after="0" w:line="360" w:lineRule="auto"/>
              <w:ind w:left="357" w:hanging="357"/>
              <w:jc w:val="center"/>
              <w:rPr>
                <w:sz w:val="20"/>
                <w:lang w:eastAsia="en-US"/>
              </w:rPr>
            </w:pPr>
          </w:p>
          <w:p w14:paraId="14F2EC25" w14:textId="77777777" w:rsidR="00724D2E" w:rsidRPr="00A80007" w:rsidRDefault="00724D2E" w:rsidP="004C78B3">
            <w:pPr>
              <w:widowControl w:val="0"/>
              <w:spacing w:after="0" w:line="360" w:lineRule="auto"/>
              <w:ind w:left="357" w:hanging="357"/>
              <w:jc w:val="center"/>
              <w:rPr>
                <w:sz w:val="20"/>
                <w:lang w:eastAsia="en-US"/>
              </w:rPr>
            </w:pPr>
          </w:p>
          <w:p w14:paraId="465A0AB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075A5FC2" w14:textId="77777777" w:rsidR="00724D2E" w:rsidRPr="00A80007" w:rsidRDefault="00724D2E" w:rsidP="004C78B3">
            <w:pPr>
              <w:widowControl w:val="0"/>
              <w:spacing w:after="0" w:line="360" w:lineRule="auto"/>
              <w:ind w:left="357" w:hanging="357"/>
              <w:jc w:val="center"/>
              <w:rPr>
                <w:sz w:val="20"/>
                <w:lang w:eastAsia="en-US"/>
              </w:rPr>
            </w:pPr>
          </w:p>
          <w:p w14:paraId="31185551" w14:textId="77777777" w:rsidR="00724D2E" w:rsidRPr="00A80007" w:rsidRDefault="00724D2E" w:rsidP="004C78B3">
            <w:pPr>
              <w:widowControl w:val="0"/>
              <w:spacing w:after="0" w:line="360" w:lineRule="auto"/>
              <w:ind w:left="357" w:hanging="357"/>
              <w:jc w:val="center"/>
              <w:rPr>
                <w:sz w:val="20"/>
                <w:lang w:eastAsia="en-US"/>
              </w:rPr>
            </w:pPr>
          </w:p>
          <w:p w14:paraId="0D8DD4F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1530386A" w14:textId="77777777" w:rsidR="00724D2E" w:rsidRPr="00A80007" w:rsidRDefault="00724D2E" w:rsidP="004C78B3">
            <w:pPr>
              <w:spacing w:after="0" w:line="360" w:lineRule="auto"/>
              <w:ind w:left="357" w:hanging="357"/>
              <w:jc w:val="center"/>
              <w:rPr>
                <w:sz w:val="20"/>
                <w:lang w:eastAsia="en-US"/>
              </w:rPr>
            </w:pPr>
          </w:p>
          <w:p w14:paraId="75F0F9D2" w14:textId="77777777" w:rsidR="00724D2E" w:rsidRPr="00A80007" w:rsidRDefault="00724D2E" w:rsidP="004C78B3">
            <w:pPr>
              <w:spacing w:after="0" w:line="360" w:lineRule="auto"/>
              <w:ind w:left="357" w:hanging="357"/>
              <w:jc w:val="center"/>
              <w:rPr>
                <w:sz w:val="20"/>
                <w:lang w:eastAsia="en-US"/>
              </w:rPr>
            </w:pPr>
          </w:p>
          <w:p w14:paraId="38ACD9C9" w14:textId="77777777" w:rsidR="00724D2E" w:rsidRPr="00A80007" w:rsidRDefault="00724D2E" w:rsidP="004C78B3">
            <w:pPr>
              <w:spacing w:after="0" w:line="360" w:lineRule="auto"/>
              <w:ind w:left="357" w:hanging="357"/>
              <w:jc w:val="center"/>
              <w:rPr>
                <w:sz w:val="20"/>
                <w:lang w:eastAsia="en-US"/>
              </w:rPr>
            </w:pPr>
            <w:r w:rsidRPr="00A80007">
              <w:rPr>
                <w:sz w:val="20"/>
                <w:lang w:eastAsia="en-US"/>
              </w:rPr>
              <w:t>-</w:t>
            </w:r>
          </w:p>
        </w:tc>
        <w:tc>
          <w:tcPr>
            <w:tcW w:w="850" w:type="dxa"/>
            <w:tcBorders>
              <w:top w:val="single" w:sz="4" w:space="0" w:color="auto"/>
              <w:bottom w:val="single" w:sz="4" w:space="0" w:color="auto"/>
            </w:tcBorders>
            <w:shd w:val="clear" w:color="auto" w:fill="auto"/>
          </w:tcPr>
          <w:p w14:paraId="5A2BCE75" w14:textId="77777777" w:rsidR="00724D2E" w:rsidRPr="00A80007" w:rsidRDefault="00724D2E" w:rsidP="004C78B3">
            <w:pPr>
              <w:widowControl w:val="0"/>
              <w:spacing w:after="0" w:line="360" w:lineRule="auto"/>
              <w:ind w:left="357" w:hanging="357"/>
              <w:jc w:val="center"/>
              <w:rPr>
                <w:sz w:val="20"/>
                <w:lang w:eastAsia="en-US"/>
              </w:rPr>
            </w:pPr>
          </w:p>
          <w:p w14:paraId="5D9C418F" w14:textId="77777777" w:rsidR="00724D2E" w:rsidRPr="00A80007" w:rsidRDefault="00724D2E" w:rsidP="004C78B3">
            <w:pPr>
              <w:widowControl w:val="0"/>
              <w:spacing w:after="0" w:line="360" w:lineRule="auto"/>
              <w:ind w:left="357" w:hanging="357"/>
              <w:jc w:val="center"/>
              <w:rPr>
                <w:sz w:val="20"/>
                <w:lang w:eastAsia="en-US"/>
              </w:rPr>
            </w:pPr>
          </w:p>
          <w:p w14:paraId="4E8BE9B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6892A284" w14:textId="77777777" w:rsidR="00724D2E" w:rsidRPr="00A80007" w:rsidRDefault="00724D2E" w:rsidP="004C78B3">
            <w:pPr>
              <w:widowControl w:val="0"/>
              <w:spacing w:after="0" w:line="360" w:lineRule="auto"/>
              <w:ind w:left="357" w:hanging="357"/>
              <w:jc w:val="center"/>
              <w:rPr>
                <w:sz w:val="20"/>
                <w:lang w:eastAsia="en-US"/>
              </w:rPr>
            </w:pPr>
          </w:p>
          <w:p w14:paraId="5C719E42" w14:textId="77777777" w:rsidR="00724D2E" w:rsidRPr="00A80007" w:rsidRDefault="00724D2E" w:rsidP="004C78B3">
            <w:pPr>
              <w:widowControl w:val="0"/>
              <w:spacing w:after="0" w:line="360" w:lineRule="auto"/>
              <w:ind w:left="357" w:hanging="357"/>
              <w:jc w:val="center"/>
              <w:rPr>
                <w:sz w:val="20"/>
                <w:lang w:eastAsia="en-US"/>
              </w:rPr>
            </w:pPr>
          </w:p>
          <w:p w14:paraId="0DD130E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2D4EE3F8" w14:textId="77777777" w:rsidR="00724D2E" w:rsidRPr="00A80007" w:rsidRDefault="00724D2E" w:rsidP="004C78B3">
            <w:pPr>
              <w:widowControl w:val="0"/>
              <w:spacing w:after="0" w:line="360" w:lineRule="auto"/>
              <w:ind w:left="357" w:hanging="357"/>
              <w:jc w:val="center"/>
              <w:rPr>
                <w:sz w:val="20"/>
                <w:lang w:eastAsia="en-US"/>
              </w:rPr>
            </w:pPr>
          </w:p>
          <w:p w14:paraId="468C5BD6" w14:textId="77777777" w:rsidR="00724D2E" w:rsidRPr="00A80007" w:rsidRDefault="00724D2E" w:rsidP="004C78B3">
            <w:pPr>
              <w:widowControl w:val="0"/>
              <w:spacing w:after="0" w:line="360" w:lineRule="auto"/>
              <w:ind w:left="357" w:hanging="357"/>
              <w:jc w:val="center"/>
              <w:rPr>
                <w:sz w:val="20"/>
                <w:lang w:eastAsia="en-US"/>
              </w:rPr>
            </w:pPr>
          </w:p>
          <w:p w14:paraId="11AC0A2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100EDCE7" w14:textId="77777777" w:rsidR="00724D2E" w:rsidRPr="00A80007" w:rsidRDefault="00724D2E" w:rsidP="004C78B3">
            <w:pPr>
              <w:widowControl w:val="0"/>
              <w:spacing w:after="0" w:line="360" w:lineRule="auto"/>
              <w:ind w:left="357" w:hanging="357"/>
              <w:jc w:val="center"/>
              <w:rPr>
                <w:sz w:val="20"/>
                <w:lang w:eastAsia="en-US"/>
              </w:rPr>
            </w:pPr>
          </w:p>
          <w:p w14:paraId="253D561F" w14:textId="77777777" w:rsidR="00724D2E" w:rsidRPr="00A80007" w:rsidRDefault="00724D2E" w:rsidP="004C78B3">
            <w:pPr>
              <w:widowControl w:val="0"/>
              <w:spacing w:after="0" w:line="360" w:lineRule="auto"/>
              <w:ind w:left="357" w:hanging="357"/>
              <w:jc w:val="center"/>
              <w:rPr>
                <w:sz w:val="20"/>
                <w:lang w:eastAsia="en-US"/>
              </w:rPr>
            </w:pPr>
          </w:p>
          <w:p w14:paraId="3D1DB2B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375CD218" w14:textId="77777777" w:rsidR="00724D2E" w:rsidRPr="00A80007" w:rsidRDefault="00724D2E" w:rsidP="004C78B3">
            <w:pPr>
              <w:widowControl w:val="0"/>
              <w:spacing w:after="0" w:line="360" w:lineRule="auto"/>
              <w:ind w:left="357" w:hanging="357"/>
              <w:jc w:val="center"/>
              <w:rPr>
                <w:sz w:val="20"/>
                <w:lang w:eastAsia="en-US"/>
              </w:rPr>
            </w:pPr>
          </w:p>
          <w:p w14:paraId="7EF4B97B" w14:textId="77777777" w:rsidR="00724D2E" w:rsidRPr="00A80007" w:rsidRDefault="00724D2E" w:rsidP="004C78B3">
            <w:pPr>
              <w:widowControl w:val="0"/>
              <w:spacing w:after="0" w:line="360" w:lineRule="auto"/>
              <w:ind w:left="357" w:hanging="357"/>
              <w:jc w:val="center"/>
              <w:rPr>
                <w:sz w:val="20"/>
                <w:lang w:eastAsia="en-US"/>
              </w:rPr>
            </w:pPr>
          </w:p>
          <w:p w14:paraId="0D7CB0E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039C36B7" w14:textId="77777777" w:rsidR="00724D2E" w:rsidRPr="00A80007" w:rsidRDefault="00724D2E" w:rsidP="004C78B3">
            <w:pPr>
              <w:widowControl w:val="0"/>
              <w:spacing w:after="0" w:line="360" w:lineRule="auto"/>
              <w:ind w:left="357" w:hanging="357"/>
              <w:jc w:val="center"/>
              <w:rPr>
                <w:sz w:val="20"/>
                <w:lang w:eastAsia="en-US"/>
              </w:rPr>
            </w:pPr>
          </w:p>
          <w:p w14:paraId="1AEBA9F4" w14:textId="77777777" w:rsidR="00724D2E" w:rsidRPr="00A80007" w:rsidRDefault="00724D2E" w:rsidP="004C78B3">
            <w:pPr>
              <w:widowControl w:val="0"/>
              <w:spacing w:after="0" w:line="360" w:lineRule="auto"/>
              <w:ind w:left="357" w:hanging="357"/>
              <w:jc w:val="center"/>
              <w:rPr>
                <w:sz w:val="20"/>
                <w:lang w:eastAsia="en-US"/>
              </w:rPr>
            </w:pPr>
          </w:p>
          <w:p w14:paraId="5DE3B43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0385226F" w14:textId="77777777" w:rsidR="00724D2E" w:rsidRPr="00A80007" w:rsidRDefault="00724D2E" w:rsidP="004C78B3">
            <w:pPr>
              <w:widowControl w:val="0"/>
              <w:spacing w:after="0" w:line="360" w:lineRule="auto"/>
              <w:ind w:left="357" w:hanging="357"/>
              <w:jc w:val="center"/>
              <w:rPr>
                <w:sz w:val="20"/>
                <w:lang w:eastAsia="en-US"/>
              </w:rPr>
            </w:pPr>
          </w:p>
          <w:p w14:paraId="2586B340" w14:textId="77777777" w:rsidR="00724D2E" w:rsidRPr="00A80007" w:rsidRDefault="00724D2E" w:rsidP="004C78B3">
            <w:pPr>
              <w:widowControl w:val="0"/>
              <w:spacing w:after="0" w:line="360" w:lineRule="auto"/>
              <w:ind w:left="357" w:hanging="357"/>
              <w:jc w:val="center"/>
              <w:rPr>
                <w:sz w:val="20"/>
                <w:lang w:eastAsia="en-US"/>
              </w:rPr>
            </w:pPr>
          </w:p>
          <w:p w14:paraId="3B97573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37F8F4CD" w14:textId="77777777" w:rsidR="00724D2E" w:rsidRPr="00A80007" w:rsidRDefault="00724D2E" w:rsidP="004C78B3">
            <w:pPr>
              <w:widowControl w:val="0"/>
              <w:spacing w:after="0" w:line="360" w:lineRule="auto"/>
              <w:ind w:left="357" w:hanging="357"/>
              <w:jc w:val="center"/>
              <w:rPr>
                <w:sz w:val="20"/>
                <w:lang w:eastAsia="en-US"/>
              </w:rPr>
            </w:pPr>
          </w:p>
          <w:p w14:paraId="64D43BEE" w14:textId="77777777" w:rsidR="00724D2E" w:rsidRPr="00A80007" w:rsidRDefault="00724D2E" w:rsidP="004C78B3">
            <w:pPr>
              <w:widowControl w:val="0"/>
              <w:spacing w:after="0" w:line="360" w:lineRule="auto"/>
              <w:ind w:left="357" w:hanging="357"/>
              <w:jc w:val="center"/>
              <w:rPr>
                <w:sz w:val="20"/>
                <w:lang w:eastAsia="en-US"/>
              </w:rPr>
            </w:pPr>
          </w:p>
          <w:p w14:paraId="3D0C030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06FB6709"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40C4A6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7</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68DEEB0"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ICT Specialist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E0A970C"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7751A1A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11B2FB3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1A5BBFA7"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4CD4214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010CFF0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6A9F7FE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03FAF07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4CE84DA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06F8485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7DFB829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34CF123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57397013"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5AC729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8</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3B454FB"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Health Promotion Specialist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82D0A75" w14:textId="77777777" w:rsidR="00724D2E" w:rsidRPr="00A80007" w:rsidRDefault="00724D2E" w:rsidP="004C78B3">
            <w:pPr>
              <w:widowControl w:val="0"/>
              <w:spacing w:after="0" w:line="360" w:lineRule="auto"/>
              <w:ind w:left="357" w:hanging="357"/>
              <w:jc w:val="center"/>
              <w:rPr>
                <w:b/>
                <w:sz w:val="20"/>
                <w:lang w:eastAsia="en-US"/>
              </w:rPr>
            </w:pPr>
          </w:p>
          <w:p w14:paraId="22F70C4A"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2</w:t>
            </w:r>
          </w:p>
        </w:tc>
        <w:tc>
          <w:tcPr>
            <w:tcW w:w="607" w:type="dxa"/>
            <w:tcBorders>
              <w:top w:val="single" w:sz="4" w:space="0" w:color="auto"/>
              <w:bottom w:val="single" w:sz="4" w:space="0" w:color="auto"/>
            </w:tcBorders>
            <w:shd w:val="clear" w:color="auto" w:fill="auto"/>
          </w:tcPr>
          <w:p w14:paraId="7A9F27EE" w14:textId="77777777" w:rsidR="00724D2E" w:rsidRPr="00A80007" w:rsidRDefault="00724D2E" w:rsidP="004C78B3">
            <w:pPr>
              <w:widowControl w:val="0"/>
              <w:spacing w:after="0" w:line="360" w:lineRule="auto"/>
              <w:ind w:left="357" w:hanging="357"/>
              <w:jc w:val="center"/>
              <w:rPr>
                <w:sz w:val="20"/>
                <w:lang w:eastAsia="en-US"/>
              </w:rPr>
            </w:pPr>
          </w:p>
          <w:p w14:paraId="46CBC66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128646E4" w14:textId="77777777" w:rsidR="00724D2E" w:rsidRPr="00A80007" w:rsidRDefault="00724D2E" w:rsidP="004C78B3">
            <w:pPr>
              <w:widowControl w:val="0"/>
              <w:spacing w:after="0" w:line="360" w:lineRule="auto"/>
              <w:ind w:left="357" w:hanging="357"/>
              <w:jc w:val="center"/>
              <w:rPr>
                <w:sz w:val="20"/>
                <w:lang w:eastAsia="en-US"/>
              </w:rPr>
            </w:pPr>
          </w:p>
          <w:p w14:paraId="445A4F8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763" w:type="dxa"/>
            <w:tcBorders>
              <w:top w:val="single" w:sz="4" w:space="0" w:color="auto"/>
              <w:bottom w:val="single" w:sz="4" w:space="0" w:color="auto"/>
            </w:tcBorders>
          </w:tcPr>
          <w:p w14:paraId="57A9B872" w14:textId="77777777" w:rsidR="00724D2E" w:rsidRPr="00A80007" w:rsidRDefault="00724D2E" w:rsidP="004C78B3">
            <w:pPr>
              <w:spacing w:after="0" w:line="360" w:lineRule="auto"/>
              <w:ind w:left="357" w:hanging="357"/>
              <w:jc w:val="center"/>
              <w:rPr>
                <w:sz w:val="20"/>
                <w:lang w:eastAsia="en-US"/>
              </w:rPr>
            </w:pPr>
          </w:p>
          <w:p w14:paraId="2515D56B"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51A921D7" w14:textId="77777777" w:rsidR="00724D2E" w:rsidRPr="00A80007" w:rsidRDefault="00724D2E" w:rsidP="004C78B3">
            <w:pPr>
              <w:widowControl w:val="0"/>
              <w:spacing w:after="0" w:line="360" w:lineRule="auto"/>
              <w:ind w:left="357" w:hanging="357"/>
              <w:jc w:val="center"/>
              <w:rPr>
                <w:sz w:val="20"/>
                <w:lang w:eastAsia="en-US"/>
              </w:rPr>
            </w:pPr>
          </w:p>
          <w:p w14:paraId="6084293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492F1E31" w14:textId="77777777" w:rsidR="00724D2E" w:rsidRPr="00A80007" w:rsidRDefault="00724D2E" w:rsidP="004C78B3">
            <w:pPr>
              <w:widowControl w:val="0"/>
              <w:spacing w:after="0" w:line="360" w:lineRule="auto"/>
              <w:ind w:left="357" w:hanging="357"/>
              <w:jc w:val="center"/>
              <w:rPr>
                <w:sz w:val="20"/>
                <w:lang w:eastAsia="en-US"/>
              </w:rPr>
            </w:pPr>
          </w:p>
          <w:p w14:paraId="2FA6228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13868D80" w14:textId="77777777" w:rsidR="00724D2E" w:rsidRPr="00A80007" w:rsidRDefault="00724D2E" w:rsidP="004C78B3">
            <w:pPr>
              <w:widowControl w:val="0"/>
              <w:spacing w:after="0" w:line="360" w:lineRule="auto"/>
              <w:ind w:left="357" w:hanging="357"/>
              <w:jc w:val="center"/>
              <w:rPr>
                <w:sz w:val="20"/>
                <w:lang w:eastAsia="en-US"/>
              </w:rPr>
            </w:pPr>
          </w:p>
          <w:p w14:paraId="2BEF2AC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11493F35" w14:textId="77777777" w:rsidR="00724D2E" w:rsidRPr="00A80007" w:rsidRDefault="00724D2E" w:rsidP="004C78B3">
            <w:pPr>
              <w:widowControl w:val="0"/>
              <w:spacing w:after="0" w:line="360" w:lineRule="auto"/>
              <w:ind w:left="357" w:hanging="357"/>
              <w:jc w:val="center"/>
              <w:rPr>
                <w:sz w:val="20"/>
                <w:lang w:eastAsia="en-US"/>
              </w:rPr>
            </w:pPr>
          </w:p>
          <w:p w14:paraId="420A941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2AE02D45" w14:textId="77777777" w:rsidR="00724D2E" w:rsidRPr="00A80007" w:rsidRDefault="00724D2E" w:rsidP="004C78B3">
            <w:pPr>
              <w:widowControl w:val="0"/>
              <w:spacing w:after="0" w:line="360" w:lineRule="auto"/>
              <w:ind w:left="357" w:hanging="357"/>
              <w:jc w:val="center"/>
              <w:rPr>
                <w:sz w:val="20"/>
                <w:lang w:eastAsia="en-US"/>
              </w:rPr>
            </w:pPr>
          </w:p>
          <w:p w14:paraId="75356DA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1DBCABB6" w14:textId="77777777" w:rsidR="00724D2E" w:rsidRPr="00A80007" w:rsidRDefault="00724D2E" w:rsidP="004C78B3">
            <w:pPr>
              <w:widowControl w:val="0"/>
              <w:spacing w:after="0" w:line="360" w:lineRule="auto"/>
              <w:ind w:left="357" w:hanging="357"/>
              <w:jc w:val="center"/>
              <w:rPr>
                <w:sz w:val="20"/>
                <w:lang w:eastAsia="en-US"/>
              </w:rPr>
            </w:pPr>
          </w:p>
          <w:p w14:paraId="6A142B5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22CEF090" w14:textId="77777777" w:rsidR="00724D2E" w:rsidRPr="00A80007" w:rsidRDefault="00724D2E" w:rsidP="004C78B3">
            <w:pPr>
              <w:widowControl w:val="0"/>
              <w:spacing w:after="0" w:line="360" w:lineRule="auto"/>
              <w:ind w:left="357" w:hanging="357"/>
              <w:jc w:val="center"/>
              <w:rPr>
                <w:sz w:val="20"/>
                <w:lang w:eastAsia="en-US"/>
              </w:rPr>
            </w:pPr>
          </w:p>
          <w:p w14:paraId="77EF7CE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3996C943" w14:textId="77777777" w:rsidR="00724D2E" w:rsidRPr="00A80007" w:rsidRDefault="00724D2E" w:rsidP="004C78B3">
            <w:pPr>
              <w:widowControl w:val="0"/>
              <w:spacing w:after="0" w:line="360" w:lineRule="auto"/>
              <w:ind w:left="357" w:hanging="357"/>
              <w:jc w:val="center"/>
              <w:rPr>
                <w:sz w:val="20"/>
                <w:lang w:eastAsia="en-US"/>
              </w:rPr>
            </w:pPr>
          </w:p>
          <w:p w14:paraId="68B3DD3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4B500B3C" w14:textId="77777777" w:rsidTr="00640206">
        <w:trPr>
          <w:trHeight w:val="516"/>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18D697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9</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914990F"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Health Services Administrator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6409436"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3</w:t>
            </w:r>
          </w:p>
        </w:tc>
        <w:tc>
          <w:tcPr>
            <w:tcW w:w="607" w:type="dxa"/>
            <w:tcBorders>
              <w:top w:val="single" w:sz="4" w:space="0" w:color="auto"/>
              <w:bottom w:val="single" w:sz="4" w:space="0" w:color="auto"/>
            </w:tcBorders>
            <w:shd w:val="clear" w:color="auto" w:fill="auto"/>
          </w:tcPr>
          <w:p w14:paraId="5682CB8F" w14:textId="77777777" w:rsidR="00724D2E" w:rsidRPr="00A80007" w:rsidRDefault="00724D2E" w:rsidP="004C78B3">
            <w:pPr>
              <w:widowControl w:val="0"/>
              <w:spacing w:after="0" w:line="360" w:lineRule="auto"/>
              <w:ind w:left="357" w:hanging="357"/>
              <w:jc w:val="center"/>
              <w:rPr>
                <w:sz w:val="20"/>
                <w:lang w:eastAsia="en-US"/>
              </w:rPr>
            </w:pPr>
          </w:p>
          <w:p w14:paraId="72C8150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00DB6C7D" w14:textId="77777777" w:rsidR="00724D2E" w:rsidRPr="00A80007" w:rsidRDefault="00724D2E" w:rsidP="004C78B3">
            <w:pPr>
              <w:widowControl w:val="0"/>
              <w:spacing w:after="0" w:line="360" w:lineRule="auto"/>
              <w:ind w:left="357" w:hanging="357"/>
              <w:jc w:val="center"/>
              <w:rPr>
                <w:sz w:val="20"/>
                <w:lang w:eastAsia="en-US"/>
              </w:rPr>
            </w:pPr>
          </w:p>
          <w:p w14:paraId="7CDD9AB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5C84B412" w14:textId="77777777" w:rsidR="00724D2E" w:rsidRPr="00A80007" w:rsidRDefault="00724D2E" w:rsidP="004C78B3">
            <w:pPr>
              <w:spacing w:after="0" w:line="360" w:lineRule="auto"/>
              <w:ind w:left="357" w:hanging="357"/>
              <w:jc w:val="center"/>
              <w:rPr>
                <w:sz w:val="20"/>
                <w:lang w:eastAsia="en-US"/>
              </w:rPr>
            </w:pPr>
          </w:p>
          <w:p w14:paraId="69FD0342"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2A72EA52" w14:textId="77777777" w:rsidR="00724D2E" w:rsidRPr="00A80007" w:rsidRDefault="00724D2E" w:rsidP="004C78B3">
            <w:pPr>
              <w:widowControl w:val="0"/>
              <w:spacing w:after="0" w:line="360" w:lineRule="auto"/>
              <w:ind w:left="357" w:hanging="357"/>
              <w:jc w:val="center"/>
              <w:rPr>
                <w:sz w:val="20"/>
                <w:lang w:eastAsia="en-US"/>
              </w:rPr>
            </w:pPr>
          </w:p>
          <w:p w14:paraId="1594227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6EFBA897" w14:textId="77777777" w:rsidR="00724D2E" w:rsidRPr="00A80007" w:rsidRDefault="00724D2E" w:rsidP="004C78B3">
            <w:pPr>
              <w:widowControl w:val="0"/>
              <w:spacing w:after="0" w:line="360" w:lineRule="auto"/>
              <w:ind w:left="357" w:hanging="357"/>
              <w:jc w:val="center"/>
              <w:rPr>
                <w:sz w:val="20"/>
                <w:lang w:eastAsia="en-US"/>
              </w:rPr>
            </w:pPr>
          </w:p>
          <w:p w14:paraId="477F95E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992" w:type="dxa"/>
            <w:tcBorders>
              <w:top w:val="single" w:sz="4" w:space="0" w:color="auto"/>
              <w:bottom w:val="single" w:sz="4" w:space="0" w:color="auto"/>
            </w:tcBorders>
            <w:shd w:val="clear" w:color="auto" w:fill="auto"/>
          </w:tcPr>
          <w:p w14:paraId="04A5974F" w14:textId="77777777" w:rsidR="00724D2E" w:rsidRPr="00A80007" w:rsidRDefault="00724D2E" w:rsidP="004C78B3">
            <w:pPr>
              <w:widowControl w:val="0"/>
              <w:spacing w:after="0" w:line="360" w:lineRule="auto"/>
              <w:ind w:left="357" w:hanging="357"/>
              <w:jc w:val="center"/>
              <w:rPr>
                <w:sz w:val="20"/>
                <w:lang w:eastAsia="en-US"/>
              </w:rPr>
            </w:pPr>
          </w:p>
          <w:p w14:paraId="5FAA588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625" w:type="dxa"/>
            <w:tcBorders>
              <w:top w:val="single" w:sz="4" w:space="0" w:color="auto"/>
              <w:bottom w:val="single" w:sz="4" w:space="0" w:color="auto"/>
            </w:tcBorders>
            <w:shd w:val="clear" w:color="auto" w:fill="auto"/>
          </w:tcPr>
          <w:p w14:paraId="251276E1" w14:textId="77777777" w:rsidR="00724D2E" w:rsidRPr="00A80007" w:rsidRDefault="00724D2E" w:rsidP="004C78B3">
            <w:pPr>
              <w:widowControl w:val="0"/>
              <w:spacing w:after="0" w:line="360" w:lineRule="auto"/>
              <w:ind w:left="357" w:hanging="357"/>
              <w:jc w:val="center"/>
              <w:rPr>
                <w:sz w:val="20"/>
                <w:lang w:eastAsia="en-US"/>
              </w:rPr>
            </w:pPr>
          </w:p>
          <w:p w14:paraId="50674EA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26426B37" w14:textId="77777777" w:rsidR="00724D2E" w:rsidRPr="00A80007" w:rsidRDefault="00724D2E" w:rsidP="004C78B3">
            <w:pPr>
              <w:widowControl w:val="0"/>
              <w:spacing w:after="0" w:line="360" w:lineRule="auto"/>
              <w:ind w:left="357" w:hanging="357"/>
              <w:jc w:val="center"/>
              <w:rPr>
                <w:sz w:val="20"/>
                <w:lang w:eastAsia="en-US"/>
              </w:rPr>
            </w:pPr>
          </w:p>
          <w:p w14:paraId="5D17D61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767C8079" w14:textId="77777777" w:rsidR="00724D2E" w:rsidRPr="00A80007" w:rsidRDefault="00724D2E" w:rsidP="004C78B3">
            <w:pPr>
              <w:widowControl w:val="0"/>
              <w:spacing w:after="0" w:line="360" w:lineRule="auto"/>
              <w:ind w:left="357" w:hanging="357"/>
              <w:jc w:val="center"/>
              <w:rPr>
                <w:sz w:val="20"/>
                <w:lang w:eastAsia="en-US"/>
              </w:rPr>
            </w:pPr>
          </w:p>
          <w:p w14:paraId="21599F8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064A3519" w14:textId="77777777" w:rsidR="00724D2E" w:rsidRPr="00A80007" w:rsidRDefault="00724D2E" w:rsidP="004C78B3">
            <w:pPr>
              <w:widowControl w:val="0"/>
              <w:spacing w:after="0" w:line="360" w:lineRule="auto"/>
              <w:ind w:left="357" w:hanging="357"/>
              <w:jc w:val="center"/>
              <w:rPr>
                <w:sz w:val="20"/>
                <w:lang w:eastAsia="en-US"/>
              </w:rPr>
            </w:pPr>
          </w:p>
          <w:p w14:paraId="67E3A9E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23F9774E" w14:textId="77777777" w:rsidR="00724D2E" w:rsidRPr="00A80007" w:rsidRDefault="00724D2E" w:rsidP="004C78B3">
            <w:pPr>
              <w:widowControl w:val="0"/>
              <w:spacing w:after="0" w:line="360" w:lineRule="auto"/>
              <w:ind w:left="357" w:hanging="357"/>
              <w:jc w:val="center"/>
              <w:rPr>
                <w:sz w:val="20"/>
                <w:lang w:eastAsia="en-US"/>
              </w:rPr>
            </w:pPr>
          </w:p>
          <w:p w14:paraId="3462BF4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5DC39559"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8CBE8D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10</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1B07D76"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Innovation Specialist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AC9ED4A"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7FA0E60D" w14:textId="77777777" w:rsidR="00724D2E" w:rsidRPr="00A80007" w:rsidRDefault="00724D2E" w:rsidP="004C78B3">
            <w:pPr>
              <w:widowControl w:val="0"/>
              <w:spacing w:after="0" w:line="360" w:lineRule="auto"/>
              <w:ind w:left="357" w:hanging="357"/>
              <w:jc w:val="center"/>
              <w:rPr>
                <w:sz w:val="20"/>
                <w:lang w:eastAsia="en-US"/>
              </w:rPr>
            </w:pPr>
          </w:p>
          <w:p w14:paraId="5AA68D7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428CE052" w14:textId="77777777" w:rsidR="00724D2E" w:rsidRPr="00A80007" w:rsidRDefault="00724D2E" w:rsidP="004C78B3">
            <w:pPr>
              <w:widowControl w:val="0"/>
              <w:spacing w:after="0" w:line="360" w:lineRule="auto"/>
              <w:ind w:left="357" w:hanging="357"/>
              <w:jc w:val="center"/>
              <w:rPr>
                <w:sz w:val="20"/>
                <w:lang w:eastAsia="en-US"/>
              </w:rPr>
            </w:pPr>
          </w:p>
          <w:p w14:paraId="3186937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12D30DE0" w14:textId="77777777" w:rsidR="00724D2E" w:rsidRPr="00A80007" w:rsidRDefault="00724D2E" w:rsidP="004C78B3">
            <w:pPr>
              <w:spacing w:after="0" w:line="360" w:lineRule="auto"/>
              <w:ind w:left="357" w:hanging="357"/>
              <w:jc w:val="center"/>
              <w:rPr>
                <w:sz w:val="20"/>
                <w:lang w:eastAsia="en-US"/>
              </w:rPr>
            </w:pPr>
          </w:p>
          <w:p w14:paraId="45C80A37"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263CB088" w14:textId="77777777" w:rsidR="00724D2E" w:rsidRPr="00A80007" w:rsidRDefault="00724D2E" w:rsidP="004C78B3">
            <w:pPr>
              <w:widowControl w:val="0"/>
              <w:spacing w:after="0" w:line="360" w:lineRule="auto"/>
              <w:ind w:left="357" w:hanging="357"/>
              <w:jc w:val="center"/>
              <w:rPr>
                <w:sz w:val="20"/>
                <w:lang w:eastAsia="en-US"/>
              </w:rPr>
            </w:pPr>
          </w:p>
          <w:p w14:paraId="014D0F0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04453252" w14:textId="77777777" w:rsidR="00724D2E" w:rsidRPr="00A80007" w:rsidRDefault="00724D2E" w:rsidP="004C78B3">
            <w:pPr>
              <w:widowControl w:val="0"/>
              <w:spacing w:after="0" w:line="360" w:lineRule="auto"/>
              <w:ind w:left="357" w:hanging="357"/>
              <w:jc w:val="center"/>
              <w:rPr>
                <w:sz w:val="20"/>
                <w:lang w:eastAsia="en-US"/>
              </w:rPr>
            </w:pPr>
          </w:p>
          <w:p w14:paraId="6DA8138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64033AE2" w14:textId="77777777" w:rsidR="00724D2E" w:rsidRPr="00A80007" w:rsidRDefault="00724D2E" w:rsidP="004C78B3">
            <w:pPr>
              <w:widowControl w:val="0"/>
              <w:spacing w:after="0" w:line="360" w:lineRule="auto"/>
              <w:ind w:left="357" w:hanging="357"/>
              <w:jc w:val="center"/>
              <w:rPr>
                <w:sz w:val="20"/>
                <w:lang w:eastAsia="en-US"/>
              </w:rPr>
            </w:pPr>
          </w:p>
          <w:p w14:paraId="6AF6DA4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1B209808" w14:textId="77777777" w:rsidR="00724D2E" w:rsidRPr="00A80007" w:rsidRDefault="00724D2E" w:rsidP="004C78B3">
            <w:pPr>
              <w:widowControl w:val="0"/>
              <w:spacing w:after="0" w:line="360" w:lineRule="auto"/>
              <w:ind w:left="357" w:hanging="357"/>
              <w:jc w:val="center"/>
              <w:rPr>
                <w:sz w:val="20"/>
                <w:lang w:eastAsia="en-US"/>
              </w:rPr>
            </w:pPr>
          </w:p>
          <w:p w14:paraId="4C75344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4762C183" w14:textId="77777777" w:rsidR="00724D2E" w:rsidRPr="00A80007" w:rsidRDefault="00724D2E" w:rsidP="004C78B3">
            <w:pPr>
              <w:widowControl w:val="0"/>
              <w:spacing w:after="0" w:line="360" w:lineRule="auto"/>
              <w:ind w:left="357" w:hanging="357"/>
              <w:jc w:val="center"/>
              <w:rPr>
                <w:sz w:val="20"/>
                <w:lang w:eastAsia="en-US"/>
              </w:rPr>
            </w:pPr>
          </w:p>
          <w:p w14:paraId="32A689E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3A04DEB9" w14:textId="77777777" w:rsidR="00724D2E" w:rsidRPr="00A80007" w:rsidRDefault="00724D2E" w:rsidP="004C78B3">
            <w:pPr>
              <w:widowControl w:val="0"/>
              <w:spacing w:after="0" w:line="360" w:lineRule="auto"/>
              <w:ind w:left="357" w:hanging="357"/>
              <w:jc w:val="center"/>
              <w:rPr>
                <w:sz w:val="20"/>
                <w:lang w:eastAsia="en-US"/>
              </w:rPr>
            </w:pPr>
          </w:p>
          <w:p w14:paraId="67E1327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45595E69" w14:textId="77777777" w:rsidR="00724D2E" w:rsidRPr="00A80007" w:rsidRDefault="00724D2E" w:rsidP="004C78B3">
            <w:pPr>
              <w:widowControl w:val="0"/>
              <w:spacing w:after="0" w:line="360" w:lineRule="auto"/>
              <w:ind w:left="357" w:hanging="357"/>
              <w:jc w:val="center"/>
              <w:rPr>
                <w:sz w:val="20"/>
                <w:lang w:eastAsia="en-US"/>
              </w:rPr>
            </w:pPr>
          </w:p>
          <w:p w14:paraId="1087CCE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3119" w:type="dxa"/>
            <w:tcBorders>
              <w:top w:val="single" w:sz="4" w:space="0" w:color="auto"/>
              <w:bottom w:val="single" w:sz="4" w:space="0" w:color="auto"/>
            </w:tcBorders>
            <w:shd w:val="clear" w:color="auto" w:fill="auto"/>
          </w:tcPr>
          <w:p w14:paraId="44CD26FE" w14:textId="77777777" w:rsidR="00724D2E" w:rsidRPr="00A80007" w:rsidRDefault="00724D2E" w:rsidP="004C78B3">
            <w:pPr>
              <w:widowControl w:val="0"/>
              <w:spacing w:after="0" w:line="360" w:lineRule="auto"/>
              <w:ind w:left="357" w:hanging="357"/>
              <w:jc w:val="center"/>
              <w:rPr>
                <w:sz w:val="20"/>
                <w:lang w:eastAsia="en-US"/>
              </w:rPr>
            </w:pPr>
          </w:p>
          <w:p w14:paraId="0D5DAD0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631804A5" w14:textId="77777777" w:rsidTr="00640206">
        <w:trPr>
          <w:trHeight w:val="453"/>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3454CD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11</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4A11E29"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Medical Director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40EC6C3" w14:textId="77777777" w:rsidR="00724D2E" w:rsidRPr="00A80007" w:rsidRDefault="00724D2E" w:rsidP="004C78B3">
            <w:pPr>
              <w:widowControl w:val="0"/>
              <w:spacing w:after="0" w:line="360" w:lineRule="auto"/>
              <w:rPr>
                <w:b/>
                <w:sz w:val="20"/>
                <w:lang w:eastAsia="en-US"/>
              </w:rPr>
            </w:pPr>
            <w:r w:rsidRPr="00A80007">
              <w:rPr>
                <w:b/>
                <w:sz w:val="20"/>
                <w:lang w:eastAsia="en-US"/>
              </w:rPr>
              <w:t xml:space="preserve">    1</w:t>
            </w:r>
          </w:p>
        </w:tc>
        <w:tc>
          <w:tcPr>
            <w:tcW w:w="607" w:type="dxa"/>
            <w:tcBorders>
              <w:top w:val="single" w:sz="4" w:space="0" w:color="auto"/>
              <w:bottom w:val="single" w:sz="4" w:space="0" w:color="auto"/>
            </w:tcBorders>
            <w:shd w:val="clear" w:color="auto" w:fill="auto"/>
          </w:tcPr>
          <w:p w14:paraId="35EC05B3" w14:textId="77777777" w:rsidR="00724D2E" w:rsidRPr="00A80007" w:rsidRDefault="00724D2E" w:rsidP="004C78B3">
            <w:pPr>
              <w:widowControl w:val="0"/>
              <w:spacing w:after="0" w:line="360" w:lineRule="auto"/>
              <w:ind w:left="357" w:hanging="357"/>
              <w:jc w:val="center"/>
              <w:rPr>
                <w:sz w:val="20"/>
                <w:lang w:eastAsia="en-US"/>
              </w:rPr>
            </w:pPr>
          </w:p>
          <w:p w14:paraId="3AA37C3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2CE1422B" w14:textId="77777777" w:rsidR="00724D2E" w:rsidRPr="00A80007" w:rsidRDefault="00724D2E" w:rsidP="004C78B3">
            <w:pPr>
              <w:widowControl w:val="0"/>
              <w:spacing w:after="0" w:line="360" w:lineRule="auto"/>
              <w:ind w:left="357" w:hanging="357"/>
              <w:jc w:val="center"/>
              <w:rPr>
                <w:sz w:val="20"/>
                <w:lang w:eastAsia="en-US"/>
              </w:rPr>
            </w:pPr>
          </w:p>
          <w:p w14:paraId="58B42C9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131F3C7A" w14:textId="77777777" w:rsidR="00724D2E" w:rsidRPr="00A80007" w:rsidRDefault="00724D2E" w:rsidP="004C78B3">
            <w:pPr>
              <w:spacing w:after="0" w:line="360" w:lineRule="auto"/>
              <w:ind w:left="357" w:hanging="357"/>
              <w:jc w:val="center"/>
              <w:rPr>
                <w:sz w:val="20"/>
                <w:lang w:eastAsia="en-US"/>
              </w:rPr>
            </w:pPr>
          </w:p>
          <w:p w14:paraId="305FE0D3"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6940C396" w14:textId="77777777" w:rsidR="00724D2E" w:rsidRPr="00A80007" w:rsidRDefault="00724D2E" w:rsidP="004C78B3">
            <w:pPr>
              <w:widowControl w:val="0"/>
              <w:spacing w:after="0" w:line="360" w:lineRule="auto"/>
              <w:ind w:left="357" w:hanging="357"/>
              <w:jc w:val="center"/>
              <w:rPr>
                <w:sz w:val="20"/>
                <w:lang w:eastAsia="en-US"/>
              </w:rPr>
            </w:pPr>
          </w:p>
          <w:p w14:paraId="749C2F8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26D8264F" w14:textId="77777777" w:rsidR="00724D2E" w:rsidRPr="00A80007" w:rsidRDefault="00724D2E" w:rsidP="004C78B3">
            <w:pPr>
              <w:widowControl w:val="0"/>
              <w:spacing w:after="0" w:line="360" w:lineRule="auto"/>
              <w:ind w:left="357" w:hanging="357"/>
              <w:jc w:val="center"/>
              <w:rPr>
                <w:sz w:val="20"/>
                <w:lang w:eastAsia="en-US"/>
              </w:rPr>
            </w:pPr>
          </w:p>
          <w:p w14:paraId="4D427DA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992" w:type="dxa"/>
            <w:tcBorders>
              <w:top w:val="single" w:sz="4" w:space="0" w:color="auto"/>
              <w:bottom w:val="single" w:sz="4" w:space="0" w:color="auto"/>
            </w:tcBorders>
            <w:shd w:val="clear" w:color="auto" w:fill="auto"/>
          </w:tcPr>
          <w:p w14:paraId="0ADAC75C" w14:textId="77777777" w:rsidR="00724D2E" w:rsidRPr="00A80007" w:rsidRDefault="00724D2E" w:rsidP="004C78B3">
            <w:pPr>
              <w:widowControl w:val="0"/>
              <w:spacing w:after="0" w:line="360" w:lineRule="auto"/>
              <w:ind w:left="357" w:hanging="357"/>
              <w:jc w:val="center"/>
              <w:rPr>
                <w:sz w:val="20"/>
                <w:lang w:eastAsia="en-US"/>
              </w:rPr>
            </w:pPr>
          </w:p>
          <w:p w14:paraId="061ED28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677FC1DC" w14:textId="77777777" w:rsidR="00724D2E" w:rsidRPr="00A80007" w:rsidRDefault="00724D2E" w:rsidP="004C78B3">
            <w:pPr>
              <w:widowControl w:val="0"/>
              <w:spacing w:after="0" w:line="360" w:lineRule="auto"/>
              <w:ind w:left="357" w:hanging="357"/>
              <w:jc w:val="center"/>
              <w:rPr>
                <w:sz w:val="20"/>
                <w:lang w:eastAsia="en-US"/>
              </w:rPr>
            </w:pPr>
          </w:p>
          <w:p w14:paraId="2B3D0AE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5FD94FE2" w14:textId="77777777" w:rsidR="00724D2E" w:rsidRPr="00A80007" w:rsidRDefault="00724D2E" w:rsidP="004C78B3">
            <w:pPr>
              <w:widowControl w:val="0"/>
              <w:spacing w:after="0" w:line="360" w:lineRule="auto"/>
              <w:ind w:left="357" w:hanging="357"/>
              <w:jc w:val="center"/>
              <w:rPr>
                <w:sz w:val="20"/>
                <w:lang w:eastAsia="en-US"/>
              </w:rPr>
            </w:pPr>
          </w:p>
          <w:p w14:paraId="2EDA81D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0FB509A7" w14:textId="77777777" w:rsidR="00724D2E" w:rsidRPr="00A80007" w:rsidRDefault="00724D2E" w:rsidP="004C78B3">
            <w:pPr>
              <w:widowControl w:val="0"/>
              <w:spacing w:after="0" w:line="360" w:lineRule="auto"/>
              <w:ind w:left="357" w:hanging="357"/>
              <w:jc w:val="center"/>
              <w:rPr>
                <w:sz w:val="20"/>
                <w:lang w:eastAsia="en-US"/>
              </w:rPr>
            </w:pPr>
          </w:p>
          <w:p w14:paraId="2F4003A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45D8785B" w14:textId="77777777" w:rsidR="00724D2E" w:rsidRPr="00A80007" w:rsidRDefault="00724D2E" w:rsidP="004C78B3">
            <w:pPr>
              <w:widowControl w:val="0"/>
              <w:spacing w:after="0" w:line="360" w:lineRule="auto"/>
              <w:ind w:left="357" w:hanging="357"/>
              <w:jc w:val="center"/>
              <w:rPr>
                <w:sz w:val="20"/>
                <w:lang w:eastAsia="en-US"/>
              </w:rPr>
            </w:pPr>
          </w:p>
          <w:p w14:paraId="1C8E035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0F23EB7E" w14:textId="77777777" w:rsidR="00724D2E" w:rsidRPr="00A80007" w:rsidRDefault="00724D2E" w:rsidP="004C78B3">
            <w:pPr>
              <w:widowControl w:val="0"/>
              <w:spacing w:after="0" w:line="360" w:lineRule="auto"/>
              <w:ind w:left="357" w:hanging="357"/>
              <w:jc w:val="center"/>
              <w:rPr>
                <w:sz w:val="20"/>
                <w:lang w:eastAsia="en-US"/>
              </w:rPr>
            </w:pPr>
          </w:p>
          <w:p w14:paraId="700DF90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49A915DD"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B770C4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12</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11ECD92"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Public Health Nurse</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5C12258"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4</w:t>
            </w:r>
          </w:p>
        </w:tc>
        <w:tc>
          <w:tcPr>
            <w:tcW w:w="607" w:type="dxa"/>
            <w:tcBorders>
              <w:top w:val="single" w:sz="4" w:space="0" w:color="auto"/>
              <w:bottom w:val="single" w:sz="4" w:space="0" w:color="auto"/>
            </w:tcBorders>
            <w:shd w:val="clear" w:color="auto" w:fill="auto"/>
          </w:tcPr>
          <w:p w14:paraId="3D4F6EAC" w14:textId="77777777" w:rsidR="00724D2E" w:rsidRPr="00A80007" w:rsidRDefault="00724D2E" w:rsidP="004C78B3">
            <w:pPr>
              <w:widowControl w:val="0"/>
              <w:spacing w:after="0" w:line="360" w:lineRule="auto"/>
              <w:ind w:left="357" w:hanging="357"/>
              <w:jc w:val="center"/>
              <w:rPr>
                <w:sz w:val="20"/>
                <w:lang w:eastAsia="en-US"/>
              </w:rPr>
            </w:pPr>
          </w:p>
          <w:p w14:paraId="2B559B1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0E2CB78D" w14:textId="77777777" w:rsidR="00724D2E" w:rsidRPr="00A80007" w:rsidRDefault="00724D2E" w:rsidP="004C78B3">
            <w:pPr>
              <w:widowControl w:val="0"/>
              <w:spacing w:after="0" w:line="360" w:lineRule="auto"/>
              <w:ind w:left="357" w:hanging="357"/>
              <w:jc w:val="center"/>
              <w:rPr>
                <w:sz w:val="20"/>
                <w:lang w:eastAsia="en-US"/>
              </w:rPr>
            </w:pPr>
          </w:p>
          <w:p w14:paraId="648A540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29C71033" w14:textId="77777777" w:rsidR="00724D2E" w:rsidRPr="00A80007" w:rsidRDefault="00724D2E" w:rsidP="004C78B3">
            <w:pPr>
              <w:spacing w:after="0" w:line="360" w:lineRule="auto"/>
              <w:ind w:left="357" w:hanging="357"/>
              <w:jc w:val="center"/>
              <w:rPr>
                <w:sz w:val="20"/>
                <w:lang w:eastAsia="en-US"/>
              </w:rPr>
            </w:pPr>
          </w:p>
          <w:p w14:paraId="54C54513"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2EF7CDDC" w14:textId="77777777" w:rsidR="00724D2E" w:rsidRPr="00A80007" w:rsidRDefault="00724D2E" w:rsidP="004C78B3">
            <w:pPr>
              <w:widowControl w:val="0"/>
              <w:spacing w:after="0" w:line="360" w:lineRule="auto"/>
              <w:ind w:left="357" w:hanging="357"/>
              <w:jc w:val="center"/>
              <w:rPr>
                <w:sz w:val="20"/>
                <w:lang w:eastAsia="en-US"/>
              </w:rPr>
            </w:pPr>
          </w:p>
          <w:p w14:paraId="73A1303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3</w:t>
            </w:r>
          </w:p>
        </w:tc>
        <w:tc>
          <w:tcPr>
            <w:tcW w:w="851" w:type="dxa"/>
            <w:tcBorders>
              <w:top w:val="single" w:sz="4" w:space="0" w:color="auto"/>
              <w:bottom w:val="single" w:sz="4" w:space="0" w:color="auto"/>
            </w:tcBorders>
            <w:shd w:val="clear" w:color="auto" w:fill="auto"/>
          </w:tcPr>
          <w:p w14:paraId="09C45A4C" w14:textId="77777777" w:rsidR="00724D2E" w:rsidRPr="00A80007" w:rsidRDefault="00724D2E" w:rsidP="004C78B3">
            <w:pPr>
              <w:widowControl w:val="0"/>
              <w:spacing w:after="0" w:line="360" w:lineRule="auto"/>
              <w:ind w:left="357" w:hanging="357"/>
              <w:jc w:val="center"/>
              <w:rPr>
                <w:sz w:val="20"/>
                <w:lang w:eastAsia="en-US"/>
              </w:rPr>
            </w:pPr>
          </w:p>
          <w:p w14:paraId="4CC8C9A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4DEE21A1" w14:textId="77777777" w:rsidR="00724D2E" w:rsidRPr="00A80007" w:rsidRDefault="00724D2E" w:rsidP="004C78B3">
            <w:pPr>
              <w:widowControl w:val="0"/>
              <w:spacing w:after="0" w:line="360" w:lineRule="auto"/>
              <w:ind w:left="357" w:hanging="357"/>
              <w:jc w:val="center"/>
              <w:rPr>
                <w:sz w:val="20"/>
                <w:lang w:eastAsia="en-US"/>
              </w:rPr>
            </w:pPr>
          </w:p>
          <w:p w14:paraId="438CFC4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12B6DAA8" w14:textId="77777777" w:rsidR="00724D2E" w:rsidRPr="00A80007" w:rsidRDefault="00724D2E" w:rsidP="004C78B3">
            <w:pPr>
              <w:widowControl w:val="0"/>
              <w:spacing w:after="0" w:line="360" w:lineRule="auto"/>
              <w:ind w:left="357" w:hanging="357"/>
              <w:jc w:val="center"/>
              <w:rPr>
                <w:sz w:val="20"/>
                <w:lang w:eastAsia="en-US"/>
              </w:rPr>
            </w:pPr>
          </w:p>
          <w:p w14:paraId="0BEF0E9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6D105D9F" w14:textId="77777777" w:rsidR="00724D2E" w:rsidRPr="00A80007" w:rsidRDefault="00724D2E" w:rsidP="004C78B3">
            <w:pPr>
              <w:widowControl w:val="0"/>
              <w:spacing w:after="0" w:line="360" w:lineRule="auto"/>
              <w:ind w:left="357" w:hanging="357"/>
              <w:jc w:val="center"/>
              <w:rPr>
                <w:sz w:val="20"/>
                <w:lang w:eastAsia="en-US"/>
              </w:rPr>
            </w:pPr>
          </w:p>
          <w:p w14:paraId="27E48CA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05F3DDAD" w14:textId="77777777" w:rsidR="00724D2E" w:rsidRPr="00A80007" w:rsidRDefault="00724D2E" w:rsidP="004C78B3">
            <w:pPr>
              <w:widowControl w:val="0"/>
              <w:spacing w:after="0" w:line="360" w:lineRule="auto"/>
              <w:ind w:left="357" w:hanging="357"/>
              <w:jc w:val="center"/>
              <w:rPr>
                <w:sz w:val="20"/>
                <w:lang w:eastAsia="en-US"/>
              </w:rPr>
            </w:pPr>
          </w:p>
          <w:p w14:paraId="778BD98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4B24621D" w14:textId="77777777" w:rsidR="00724D2E" w:rsidRPr="00A80007" w:rsidRDefault="00724D2E" w:rsidP="004C78B3">
            <w:pPr>
              <w:widowControl w:val="0"/>
              <w:spacing w:after="0" w:line="360" w:lineRule="auto"/>
              <w:ind w:left="357" w:hanging="357"/>
              <w:jc w:val="center"/>
              <w:rPr>
                <w:sz w:val="20"/>
                <w:lang w:eastAsia="en-US"/>
              </w:rPr>
            </w:pPr>
          </w:p>
          <w:p w14:paraId="4DD4BF3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75B7674E" w14:textId="77777777" w:rsidR="00724D2E" w:rsidRPr="00A80007" w:rsidRDefault="00724D2E" w:rsidP="004C78B3">
            <w:pPr>
              <w:widowControl w:val="0"/>
              <w:spacing w:after="0" w:line="360" w:lineRule="auto"/>
              <w:ind w:left="357" w:hanging="357"/>
              <w:jc w:val="center"/>
              <w:rPr>
                <w:sz w:val="20"/>
                <w:lang w:eastAsia="en-US"/>
              </w:rPr>
            </w:pPr>
          </w:p>
          <w:p w14:paraId="1803177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350DB236"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6B897F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13</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2AC143D"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Nursing Manager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E9132B7"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6353660D" w14:textId="77777777" w:rsidR="00724D2E" w:rsidRPr="00A80007" w:rsidRDefault="00724D2E" w:rsidP="004C78B3">
            <w:pPr>
              <w:widowControl w:val="0"/>
              <w:spacing w:after="0" w:line="360" w:lineRule="auto"/>
              <w:ind w:left="357" w:hanging="357"/>
              <w:jc w:val="center"/>
              <w:rPr>
                <w:sz w:val="20"/>
                <w:lang w:eastAsia="en-US"/>
              </w:rPr>
            </w:pPr>
          </w:p>
          <w:p w14:paraId="117EFD2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4FC39C3C" w14:textId="77777777" w:rsidR="00724D2E" w:rsidRPr="00A80007" w:rsidRDefault="00724D2E" w:rsidP="004C78B3">
            <w:pPr>
              <w:widowControl w:val="0"/>
              <w:spacing w:after="0" w:line="360" w:lineRule="auto"/>
              <w:ind w:left="357" w:hanging="357"/>
              <w:jc w:val="center"/>
              <w:rPr>
                <w:sz w:val="20"/>
                <w:lang w:eastAsia="en-US"/>
              </w:rPr>
            </w:pPr>
          </w:p>
          <w:p w14:paraId="1E4D916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20D0BE18" w14:textId="77777777" w:rsidR="00724D2E" w:rsidRPr="00A80007" w:rsidRDefault="00724D2E" w:rsidP="004C78B3">
            <w:pPr>
              <w:spacing w:after="0" w:line="360" w:lineRule="auto"/>
              <w:ind w:left="357" w:hanging="357"/>
              <w:jc w:val="center"/>
              <w:rPr>
                <w:sz w:val="20"/>
                <w:lang w:eastAsia="en-US"/>
              </w:rPr>
            </w:pPr>
          </w:p>
          <w:p w14:paraId="03195ABE"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7EBACB17" w14:textId="77777777" w:rsidR="00724D2E" w:rsidRPr="00A80007" w:rsidRDefault="00724D2E" w:rsidP="004C78B3">
            <w:pPr>
              <w:widowControl w:val="0"/>
              <w:spacing w:after="0" w:line="360" w:lineRule="auto"/>
              <w:ind w:left="357" w:hanging="357"/>
              <w:jc w:val="center"/>
              <w:rPr>
                <w:sz w:val="20"/>
                <w:lang w:eastAsia="en-US"/>
              </w:rPr>
            </w:pPr>
          </w:p>
          <w:p w14:paraId="5F0E27A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3D14B4B2" w14:textId="77777777" w:rsidR="00724D2E" w:rsidRPr="00A80007" w:rsidRDefault="00724D2E" w:rsidP="004C78B3">
            <w:pPr>
              <w:widowControl w:val="0"/>
              <w:spacing w:after="0" w:line="360" w:lineRule="auto"/>
              <w:ind w:left="357" w:hanging="357"/>
              <w:jc w:val="center"/>
              <w:rPr>
                <w:sz w:val="20"/>
                <w:lang w:eastAsia="en-US"/>
              </w:rPr>
            </w:pPr>
          </w:p>
          <w:p w14:paraId="5E64E7E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992" w:type="dxa"/>
            <w:tcBorders>
              <w:top w:val="single" w:sz="4" w:space="0" w:color="auto"/>
              <w:bottom w:val="single" w:sz="4" w:space="0" w:color="auto"/>
            </w:tcBorders>
            <w:shd w:val="clear" w:color="auto" w:fill="auto"/>
          </w:tcPr>
          <w:p w14:paraId="60208D0F" w14:textId="77777777" w:rsidR="00724D2E" w:rsidRPr="00A80007" w:rsidRDefault="00724D2E" w:rsidP="004C78B3">
            <w:pPr>
              <w:widowControl w:val="0"/>
              <w:spacing w:after="0" w:line="360" w:lineRule="auto"/>
              <w:ind w:left="357" w:hanging="357"/>
              <w:jc w:val="center"/>
              <w:rPr>
                <w:sz w:val="20"/>
                <w:lang w:eastAsia="en-US"/>
              </w:rPr>
            </w:pPr>
          </w:p>
          <w:p w14:paraId="5BD06EF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663EA105" w14:textId="77777777" w:rsidR="00724D2E" w:rsidRPr="00A80007" w:rsidRDefault="00724D2E" w:rsidP="004C78B3">
            <w:pPr>
              <w:widowControl w:val="0"/>
              <w:spacing w:after="0" w:line="360" w:lineRule="auto"/>
              <w:ind w:left="357" w:hanging="357"/>
              <w:jc w:val="center"/>
              <w:rPr>
                <w:sz w:val="20"/>
                <w:lang w:eastAsia="en-US"/>
              </w:rPr>
            </w:pPr>
          </w:p>
          <w:p w14:paraId="0BB4371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1BB2A4B5" w14:textId="77777777" w:rsidR="00724D2E" w:rsidRPr="00A80007" w:rsidRDefault="00724D2E" w:rsidP="004C78B3">
            <w:pPr>
              <w:widowControl w:val="0"/>
              <w:spacing w:after="0" w:line="360" w:lineRule="auto"/>
              <w:ind w:left="357" w:hanging="357"/>
              <w:jc w:val="center"/>
              <w:rPr>
                <w:sz w:val="20"/>
                <w:lang w:eastAsia="en-US"/>
              </w:rPr>
            </w:pPr>
          </w:p>
          <w:p w14:paraId="2F65797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62F094AD" w14:textId="77777777" w:rsidR="00724D2E" w:rsidRPr="00A80007" w:rsidRDefault="00724D2E" w:rsidP="004C78B3">
            <w:pPr>
              <w:widowControl w:val="0"/>
              <w:spacing w:after="0" w:line="360" w:lineRule="auto"/>
              <w:ind w:left="357" w:hanging="357"/>
              <w:jc w:val="center"/>
              <w:rPr>
                <w:sz w:val="20"/>
                <w:lang w:eastAsia="en-US"/>
              </w:rPr>
            </w:pPr>
          </w:p>
          <w:p w14:paraId="4284ACA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76DF7906" w14:textId="77777777" w:rsidR="00724D2E" w:rsidRPr="00A80007" w:rsidRDefault="00724D2E" w:rsidP="004C78B3">
            <w:pPr>
              <w:widowControl w:val="0"/>
              <w:spacing w:after="0" w:line="360" w:lineRule="auto"/>
              <w:ind w:left="357" w:hanging="357"/>
              <w:jc w:val="center"/>
              <w:rPr>
                <w:sz w:val="20"/>
                <w:lang w:eastAsia="en-US"/>
              </w:rPr>
            </w:pPr>
          </w:p>
          <w:p w14:paraId="7632C18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14375D0B" w14:textId="77777777" w:rsidR="00724D2E" w:rsidRPr="00A80007" w:rsidRDefault="00724D2E" w:rsidP="004C78B3">
            <w:pPr>
              <w:widowControl w:val="0"/>
              <w:spacing w:after="0" w:line="360" w:lineRule="auto"/>
              <w:ind w:left="357" w:hanging="357"/>
              <w:jc w:val="center"/>
              <w:rPr>
                <w:sz w:val="20"/>
                <w:lang w:eastAsia="en-US"/>
              </w:rPr>
            </w:pPr>
          </w:p>
          <w:p w14:paraId="2AF9325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6C6022F2"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97AA3B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14</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0E6DAF4"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Pharmacist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36A7CB6"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373F233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0C35D6C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087E8C09"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79CED7A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0F34568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992" w:type="dxa"/>
            <w:tcBorders>
              <w:top w:val="single" w:sz="4" w:space="0" w:color="auto"/>
              <w:bottom w:val="single" w:sz="4" w:space="0" w:color="auto"/>
            </w:tcBorders>
            <w:shd w:val="clear" w:color="auto" w:fill="auto"/>
          </w:tcPr>
          <w:p w14:paraId="65E8FEE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368850D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26922F4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512CBB9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3C247E6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5F12B96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1BDC7408"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3F299F6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15</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3AD4945F"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Nurse Educator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084CE093"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085015A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035AC47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4C2FD030"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61529BC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392FE38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7D39C7D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2CB4ED6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3404885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2CEE8DF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56C88D2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66DBDDE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028DC37A"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35C289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16</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18D8F28"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Telemedicine Specialist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EB9BFD5"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3</w:t>
            </w:r>
          </w:p>
        </w:tc>
        <w:tc>
          <w:tcPr>
            <w:tcW w:w="607" w:type="dxa"/>
            <w:tcBorders>
              <w:top w:val="single" w:sz="4" w:space="0" w:color="auto"/>
              <w:bottom w:val="single" w:sz="4" w:space="0" w:color="auto"/>
            </w:tcBorders>
            <w:shd w:val="clear" w:color="auto" w:fill="auto"/>
          </w:tcPr>
          <w:p w14:paraId="57012119" w14:textId="77777777" w:rsidR="00724D2E" w:rsidRPr="00A80007" w:rsidRDefault="00724D2E" w:rsidP="004C78B3">
            <w:pPr>
              <w:widowControl w:val="0"/>
              <w:spacing w:after="0" w:line="360" w:lineRule="auto"/>
              <w:ind w:left="357" w:hanging="357"/>
              <w:jc w:val="center"/>
              <w:rPr>
                <w:sz w:val="20"/>
                <w:lang w:eastAsia="en-US"/>
              </w:rPr>
            </w:pPr>
          </w:p>
          <w:p w14:paraId="615FAA4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2E152D3B" w14:textId="77777777" w:rsidR="00724D2E" w:rsidRPr="00A80007" w:rsidRDefault="00724D2E" w:rsidP="004C78B3">
            <w:pPr>
              <w:widowControl w:val="0"/>
              <w:spacing w:after="0" w:line="360" w:lineRule="auto"/>
              <w:ind w:left="357" w:hanging="357"/>
              <w:jc w:val="center"/>
              <w:rPr>
                <w:sz w:val="20"/>
                <w:lang w:eastAsia="en-US"/>
              </w:rPr>
            </w:pPr>
          </w:p>
          <w:p w14:paraId="7D75016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763" w:type="dxa"/>
            <w:tcBorders>
              <w:top w:val="single" w:sz="4" w:space="0" w:color="auto"/>
              <w:bottom w:val="single" w:sz="4" w:space="0" w:color="auto"/>
            </w:tcBorders>
          </w:tcPr>
          <w:p w14:paraId="0CC4C05E" w14:textId="77777777" w:rsidR="00724D2E" w:rsidRPr="00A80007" w:rsidRDefault="00724D2E" w:rsidP="004C78B3">
            <w:pPr>
              <w:spacing w:after="0" w:line="360" w:lineRule="auto"/>
              <w:ind w:left="357" w:hanging="357"/>
              <w:jc w:val="center"/>
              <w:rPr>
                <w:sz w:val="20"/>
                <w:lang w:eastAsia="en-US"/>
              </w:rPr>
            </w:pPr>
          </w:p>
          <w:p w14:paraId="73147CBC"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1</w:t>
            </w:r>
          </w:p>
        </w:tc>
        <w:tc>
          <w:tcPr>
            <w:tcW w:w="850" w:type="dxa"/>
            <w:tcBorders>
              <w:top w:val="single" w:sz="4" w:space="0" w:color="auto"/>
              <w:bottom w:val="single" w:sz="4" w:space="0" w:color="auto"/>
            </w:tcBorders>
            <w:shd w:val="clear" w:color="auto" w:fill="auto"/>
          </w:tcPr>
          <w:p w14:paraId="7402270A" w14:textId="77777777" w:rsidR="00724D2E" w:rsidRPr="00A80007" w:rsidRDefault="00724D2E" w:rsidP="004C78B3">
            <w:pPr>
              <w:widowControl w:val="0"/>
              <w:spacing w:after="0" w:line="360" w:lineRule="auto"/>
              <w:ind w:left="357" w:hanging="357"/>
              <w:jc w:val="center"/>
              <w:rPr>
                <w:sz w:val="20"/>
                <w:lang w:eastAsia="en-US"/>
              </w:rPr>
            </w:pPr>
          </w:p>
          <w:p w14:paraId="11A0967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58B8C8AA" w14:textId="77777777" w:rsidR="00724D2E" w:rsidRPr="00A80007" w:rsidRDefault="00724D2E" w:rsidP="004C78B3">
            <w:pPr>
              <w:widowControl w:val="0"/>
              <w:spacing w:after="0" w:line="360" w:lineRule="auto"/>
              <w:ind w:left="357" w:hanging="357"/>
              <w:jc w:val="center"/>
              <w:rPr>
                <w:sz w:val="20"/>
                <w:lang w:eastAsia="en-US"/>
              </w:rPr>
            </w:pPr>
          </w:p>
          <w:p w14:paraId="43F70A8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775AF484" w14:textId="77777777" w:rsidR="00724D2E" w:rsidRPr="00A80007" w:rsidRDefault="00724D2E" w:rsidP="004C78B3">
            <w:pPr>
              <w:widowControl w:val="0"/>
              <w:spacing w:after="0" w:line="360" w:lineRule="auto"/>
              <w:ind w:left="357" w:hanging="357"/>
              <w:jc w:val="center"/>
              <w:rPr>
                <w:sz w:val="20"/>
                <w:lang w:eastAsia="en-US"/>
              </w:rPr>
            </w:pPr>
          </w:p>
          <w:p w14:paraId="77635D3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39FD05F1" w14:textId="77777777" w:rsidR="00724D2E" w:rsidRPr="00A80007" w:rsidRDefault="00724D2E" w:rsidP="004C78B3">
            <w:pPr>
              <w:widowControl w:val="0"/>
              <w:spacing w:after="0" w:line="360" w:lineRule="auto"/>
              <w:ind w:left="357" w:hanging="357"/>
              <w:jc w:val="center"/>
              <w:rPr>
                <w:sz w:val="20"/>
                <w:lang w:eastAsia="en-US"/>
              </w:rPr>
            </w:pPr>
          </w:p>
          <w:p w14:paraId="3AD9B01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4C461FE7" w14:textId="77777777" w:rsidR="00724D2E" w:rsidRPr="00A80007" w:rsidRDefault="00724D2E" w:rsidP="004C78B3">
            <w:pPr>
              <w:widowControl w:val="0"/>
              <w:spacing w:after="0" w:line="360" w:lineRule="auto"/>
              <w:ind w:left="357" w:hanging="357"/>
              <w:jc w:val="center"/>
              <w:rPr>
                <w:sz w:val="20"/>
                <w:lang w:eastAsia="en-US"/>
              </w:rPr>
            </w:pPr>
          </w:p>
          <w:p w14:paraId="3942B2D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4ED2C3DB" w14:textId="77777777" w:rsidR="00724D2E" w:rsidRPr="00A80007" w:rsidRDefault="00724D2E" w:rsidP="004C78B3">
            <w:pPr>
              <w:widowControl w:val="0"/>
              <w:spacing w:after="0" w:line="360" w:lineRule="auto"/>
              <w:ind w:left="357" w:hanging="357"/>
              <w:jc w:val="center"/>
              <w:rPr>
                <w:sz w:val="20"/>
                <w:lang w:eastAsia="en-US"/>
              </w:rPr>
            </w:pPr>
          </w:p>
          <w:p w14:paraId="06B090C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3EAF3BE5" w14:textId="77777777" w:rsidR="00724D2E" w:rsidRPr="00A80007" w:rsidRDefault="00724D2E" w:rsidP="004C78B3">
            <w:pPr>
              <w:widowControl w:val="0"/>
              <w:spacing w:after="0" w:line="360" w:lineRule="auto"/>
              <w:ind w:left="357" w:hanging="357"/>
              <w:jc w:val="center"/>
              <w:rPr>
                <w:sz w:val="20"/>
                <w:lang w:eastAsia="en-US"/>
              </w:rPr>
            </w:pPr>
          </w:p>
          <w:p w14:paraId="6399A7F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18CD9E87" w14:textId="77777777" w:rsidR="00724D2E" w:rsidRPr="00A80007" w:rsidRDefault="00724D2E" w:rsidP="004C78B3">
            <w:pPr>
              <w:widowControl w:val="0"/>
              <w:spacing w:after="0" w:line="360" w:lineRule="auto"/>
              <w:ind w:left="357" w:hanging="357"/>
              <w:jc w:val="center"/>
              <w:rPr>
                <w:sz w:val="20"/>
                <w:lang w:eastAsia="en-US"/>
              </w:rPr>
            </w:pPr>
          </w:p>
          <w:p w14:paraId="234754D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0A235222"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390C1D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17</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36A0B03"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Public Health Doctor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63546C3"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6</w:t>
            </w:r>
          </w:p>
        </w:tc>
        <w:tc>
          <w:tcPr>
            <w:tcW w:w="607" w:type="dxa"/>
            <w:tcBorders>
              <w:top w:val="single" w:sz="4" w:space="0" w:color="auto"/>
              <w:bottom w:val="single" w:sz="4" w:space="0" w:color="auto"/>
            </w:tcBorders>
            <w:shd w:val="clear" w:color="auto" w:fill="auto"/>
          </w:tcPr>
          <w:p w14:paraId="44E8640E" w14:textId="77777777" w:rsidR="00724D2E" w:rsidRPr="00A80007" w:rsidRDefault="00724D2E" w:rsidP="004C78B3">
            <w:pPr>
              <w:widowControl w:val="0"/>
              <w:spacing w:after="0" w:line="360" w:lineRule="auto"/>
              <w:ind w:left="357" w:hanging="357"/>
              <w:jc w:val="center"/>
              <w:rPr>
                <w:sz w:val="20"/>
                <w:lang w:eastAsia="en-US"/>
              </w:rPr>
            </w:pPr>
          </w:p>
          <w:p w14:paraId="2253564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72220941" w14:textId="77777777" w:rsidR="00724D2E" w:rsidRPr="00A80007" w:rsidRDefault="00724D2E" w:rsidP="004C78B3">
            <w:pPr>
              <w:widowControl w:val="0"/>
              <w:spacing w:after="0" w:line="360" w:lineRule="auto"/>
              <w:ind w:left="357" w:hanging="357"/>
              <w:jc w:val="center"/>
              <w:rPr>
                <w:sz w:val="20"/>
                <w:lang w:eastAsia="en-US"/>
              </w:rPr>
            </w:pPr>
          </w:p>
          <w:p w14:paraId="1ECA018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3</w:t>
            </w:r>
          </w:p>
        </w:tc>
        <w:tc>
          <w:tcPr>
            <w:tcW w:w="763" w:type="dxa"/>
            <w:tcBorders>
              <w:top w:val="single" w:sz="4" w:space="0" w:color="auto"/>
              <w:bottom w:val="single" w:sz="4" w:space="0" w:color="auto"/>
            </w:tcBorders>
          </w:tcPr>
          <w:p w14:paraId="46A9FFF2" w14:textId="77777777" w:rsidR="00724D2E" w:rsidRPr="00A80007" w:rsidRDefault="00724D2E" w:rsidP="004C78B3">
            <w:pPr>
              <w:spacing w:after="0" w:line="360" w:lineRule="auto"/>
              <w:ind w:left="357" w:hanging="357"/>
              <w:jc w:val="center"/>
              <w:rPr>
                <w:sz w:val="20"/>
                <w:lang w:eastAsia="en-US"/>
              </w:rPr>
            </w:pPr>
          </w:p>
          <w:p w14:paraId="02CCC793"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05111205" w14:textId="77777777" w:rsidR="00724D2E" w:rsidRPr="00A80007" w:rsidRDefault="00724D2E" w:rsidP="004C78B3">
            <w:pPr>
              <w:widowControl w:val="0"/>
              <w:spacing w:after="0" w:line="360" w:lineRule="auto"/>
              <w:ind w:left="357" w:hanging="357"/>
              <w:jc w:val="center"/>
              <w:rPr>
                <w:sz w:val="20"/>
                <w:lang w:eastAsia="en-US"/>
              </w:rPr>
            </w:pPr>
          </w:p>
          <w:p w14:paraId="7AED057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51" w:type="dxa"/>
            <w:tcBorders>
              <w:top w:val="single" w:sz="4" w:space="0" w:color="auto"/>
              <w:bottom w:val="single" w:sz="4" w:space="0" w:color="auto"/>
            </w:tcBorders>
            <w:shd w:val="clear" w:color="auto" w:fill="auto"/>
          </w:tcPr>
          <w:p w14:paraId="71F760D0" w14:textId="77777777" w:rsidR="00724D2E" w:rsidRPr="00A80007" w:rsidRDefault="00724D2E" w:rsidP="004C78B3">
            <w:pPr>
              <w:widowControl w:val="0"/>
              <w:spacing w:after="0" w:line="360" w:lineRule="auto"/>
              <w:ind w:left="357" w:hanging="357"/>
              <w:jc w:val="center"/>
              <w:rPr>
                <w:sz w:val="20"/>
                <w:lang w:eastAsia="en-US"/>
              </w:rPr>
            </w:pPr>
          </w:p>
          <w:p w14:paraId="3A49FE4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43ACC73B" w14:textId="77777777" w:rsidR="00724D2E" w:rsidRPr="00A80007" w:rsidRDefault="00724D2E" w:rsidP="004C78B3">
            <w:pPr>
              <w:widowControl w:val="0"/>
              <w:spacing w:after="0" w:line="360" w:lineRule="auto"/>
              <w:ind w:left="357" w:hanging="357"/>
              <w:jc w:val="center"/>
              <w:rPr>
                <w:sz w:val="20"/>
                <w:lang w:eastAsia="en-US"/>
              </w:rPr>
            </w:pPr>
          </w:p>
          <w:p w14:paraId="5663E95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51FA9BD2" w14:textId="77777777" w:rsidR="00724D2E" w:rsidRPr="00A80007" w:rsidRDefault="00724D2E" w:rsidP="004C78B3">
            <w:pPr>
              <w:widowControl w:val="0"/>
              <w:spacing w:after="0" w:line="360" w:lineRule="auto"/>
              <w:ind w:left="357" w:hanging="357"/>
              <w:jc w:val="center"/>
              <w:rPr>
                <w:sz w:val="20"/>
                <w:lang w:eastAsia="en-US"/>
              </w:rPr>
            </w:pPr>
          </w:p>
          <w:p w14:paraId="1638A78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167E95AC" w14:textId="77777777" w:rsidR="00724D2E" w:rsidRPr="00A80007" w:rsidRDefault="00724D2E" w:rsidP="004C78B3">
            <w:pPr>
              <w:widowControl w:val="0"/>
              <w:spacing w:after="0" w:line="360" w:lineRule="auto"/>
              <w:ind w:left="357" w:hanging="357"/>
              <w:jc w:val="center"/>
              <w:rPr>
                <w:sz w:val="20"/>
                <w:lang w:eastAsia="en-US"/>
              </w:rPr>
            </w:pPr>
          </w:p>
          <w:p w14:paraId="1140957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75B3CA7A" w14:textId="77777777" w:rsidR="00724D2E" w:rsidRPr="00A80007" w:rsidRDefault="00724D2E" w:rsidP="004C78B3">
            <w:pPr>
              <w:widowControl w:val="0"/>
              <w:spacing w:after="0" w:line="360" w:lineRule="auto"/>
              <w:ind w:left="357" w:hanging="357"/>
              <w:jc w:val="center"/>
              <w:rPr>
                <w:sz w:val="20"/>
                <w:lang w:eastAsia="en-US"/>
              </w:rPr>
            </w:pPr>
          </w:p>
          <w:p w14:paraId="0D6BA40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791" w:type="dxa"/>
            <w:tcBorders>
              <w:top w:val="single" w:sz="4" w:space="0" w:color="auto"/>
              <w:bottom w:val="single" w:sz="4" w:space="0" w:color="auto"/>
            </w:tcBorders>
            <w:shd w:val="clear" w:color="auto" w:fill="auto"/>
          </w:tcPr>
          <w:p w14:paraId="757F939A" w14:textId="77777777" w:rsidR="00724D2E" w:rsidRPr="00A80007" w:rsidRDefault="00724D2E" w:rsidP="004C78B3">
            <w:pPr>
              <w:widowControl w:val="0"/>
              <w:spacing w:after="0" w:line="360" w:lineRule="auto"/>
              <w:ind w:left="357" w:hanging="357"/>
              <w:jc w:val="center"/>
              <w:rPr>
                <w:sz w:val="20"/>
                <w:lang w:eastAsia="en-US"/>
              </w:rPr>
            </w:pPr>
          </w:p>
          <w:p w14:paraId="3A4E619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6C02FEB9" w14:textId="77777777" w:rsidR="00724D2E" w:rsidRPr="00A80007" w:rsidRDefault="00724D2E" w:rsidP="004C78B3">
            <w:pPr>
              <w:widowControl w:val="0"/>
              <w:spacing w:after="0" w:line="360" w:lineRule="auto"/>
              <w:ind w:left="357" w:hanging="357"/>
              <w:jc w:val="center"/>
              <w:rPr>
                <w:sz w:val="20"/>
                <w:lang w:eastAsia="en-US"/>
              </w:rPr>
            </w:pPr>
          </w:p>
          <w:p w14:paraId="49F2FEB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7D4F5FD9"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812A20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18</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DDF429B"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Phone Sales Executive</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90B2082"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0AEAD9CC" w14:textId="77777777" w:rsidR="00724D2E" w:rsidRPr="00A80007" w:rsidRDefault="00724D2E" w:rsidP="004C78B3">
            <w:pPr>
              <w:widowControl w:val="0"/>
              <w:spacing w:after="0" w:line="360" w:lineRule="auto"/>
              <w:ind w:left="357" w:hanging="357"/>
              <w:jc w:val="center"/>
              <w:rPr>
                <w:sz w:val="20"/>
                <w:lang w:eastAsia="en-US"/>
              </w:rPr>
            </w:pPr>
          </w:p>
          <w:p w14:paraId="6EB20DE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3FCCF405" w14:textId="77777777" w:rsidR="00724D2E" w:rsidRPr="00A80007" w:rsidRDefault="00724D2E" w:rsidP="004C78B3">
            <w:pPr>
              <w:widowControl w:val="0"/>
              <w:spacing w:after="0" w:line="360" w:lineRule="auto"/>
              <w:ind w:left="357" w:hanging="357"/>
              <w:jc w:val="center"/>
              <w:rPr>
                <w:sz w:val="20"/>
                <w:lang w:eastAsia="en-US"/>
              </w:rPr>
            </w:pPr>
          </w:p>
          <w:p w14:paraId="34BA433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68B0DE21" w14:textId="77777777" w:rsidR="00724D2E" w:rsidRPr="00A80007" w:rsidRDefault="00724D2E" w:rsidP="004C78B3">
            <w:pPr>
              <w:spacing w:after="0" w:line="360" w:lineRule="auto"/>
              <w:ind w:left="357" w:hanging="357"/>
              <w:jc w:val="center"/>
              <w:rPr>
                <w:sz w:val="20"/>
                <w:lang w:eastAsia="en-US"/>
              </w:rPr>
            </w:pPr>
          </w:p>
          <w:p w14:paraId="644699B0"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0382DEE4" w14:textId="77777777" w:rsidR="00724D2E" w:rsidRPr="00A80007" w:rsidRDefault="00724D2E" w:rsidP="004C78B3">
            <w:pPr>
              <w:widowControl w:val="0"/>
              <w:spacing w:after="0" w:line="360" w:lineRule="auto"/>
              <w:ind w:left="357" w:hanging="357"/>
              <w:jc w:val="center"/>
              <w:rPr>
                <w:sz w:val="20"/>
                <w:lang w:eastAsia="en-US"/>
              </w:rPr>
            </w:pPr>
          </w:p>
          <w:p w14:paraId="4EAD7E2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70CDC09C" w14:textId="77777777" w:rsidR="00724D2E" w:rsidRPr="00A80007" w:rsidRDefault="00724D2E" w:rsidP="004C78B3">
            <w:pPr>
              <w:widowControl w:val="0"/>
              <w:spacing w:after="0" w:line="360" w:lineRule="auto"/>
              <w:ind w:left="357" w:hanging="357"/>
              <w:jc w:val="center"/>
              <w:rPr>
                <w:sz w:val="20"/>
                <w:lang w:eastAsia="en-US"/>
              </w:rPr>
            </w:pPr>
          </w:p>
          <w:p w14:paraId="2063191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14C61093" w14:textId="77777777" w:rsidR="00724D2E" w:rsidRPr="00A80007" w:rsidRDefault="00724D2E" w:rsidP="004C78B3">
            <w:pPr>
              <w:widowControl w:val="0"/>
              <w:spacing w:after="0" w:line="360" w:lineRule="auto"/>
              <w:ind w:left="357" w:hanging="357"/>
              <w:jc w:val="center"/>
              <w:rPr>
                <w:sz w:val="20"/>
                <w:lang w:eastAsia="en-US"/>
              </w:rPr>
            </w:pPr>
          </w:p>
          <w:p w14:paraId="0D7697F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19B1B4C8" w14:textId="77777777" w:rsidR="00724D2E" w:rsidRPr="00A80007" w:rsidRDefault="00724D2E" w:rsidP="004C78B3">
            <w:pPr>
              <w:widowControl w:val="0"/>
              <w:spacing w:after="0" w:line="360" w:lineRule="auto"/>
              <w:ind w:left="357" w:hanging="357"/>
              <w:jc w:val="center"/>
              <w:rPr>
                <w:sz w:val="20"/>
                <w:lang w:eastAsia="en-US"/>
              </w:rPr>
            </w:pPr>
          </w:p>
          <w:p w14:paraId="5171176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7A9B8D7A" w14:textId="77777777" w:rsidR="00724D2E" w:rsidRPr="00A80007" w:rsidRDefault="00724D2E" w:rsidP="004C78B3">
            <w:pPr>
              <w:widowControl w:val="0"/>
              <w:spacing w:after="0" w:line="360" w:lineRule="auto"/>
              <w:ind w:left="357" w:hanging="357"/>
              <w:jc w:val="center"/>
              <w:rPr>
                <w:sz w:val="20"/>
                <w:lang w:eastAsia="en-US"/>
              </w:rPr>
            </w:pPr>
          </w:p>
          <w:p w14:paraId="3C8F70F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65ED8015" w14:textId="77777777" w:rsidR="00724D2E" w:rsidRPr="00A80007" w:rsidRDefault="00724D2E" w:rsidP="004C78B3">
            <w:pPr>
              <w:widowControl w:val="0"/>
              <w:spacing w:after="0" w:line="360" w:lineRule="auto"/>
              <w:ind w:left="357" w:hanging="357"/>
              <w:jc w:val="center"/>
              <w:rPr>
                <w:sz w:val="20"/>
                <w:lang w:eastAsia="en-US"/>
              </w:rPr>
            </w:pPr>
          </w:p>
          <w:p w14:paraId="635782FD"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2F490A30" w14:textId="77777777" w:rsidR="00724D2E" w:rsidRPr="00A80007" w:rsidRDefault="00724D2E" w:rsidP="004C78B3">
            <w:pPr>
              <w:widowControl w:val="0"/>
              <w:spacing w:after="0" w:line="360" w:lineRule="auto"/>
              <w:ind w:left="357" w:hanging="357"/>
              <w:jc w:val="center"/>
              <w:rPr>
                <w:sz w:val="20"/>
                <w:lang w:eastAsia="en-US"/>
              </w:rPr>
            </w:pPr>
          </w:p>
          <w:p w14:paraId="2018AAF5"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6D633279" w14:textId="77777777" w:rsidR="00724D2E" w:rsidRPr="00A80007" w:rsidRDefault="00724D2E" w:rsidP="004C78B3">
            <w:pPr>
              <w:widowControl w:val="0"/>
              <w:spacing w:after="0" w:line="360" w:lineRule="auto"/>
              <w:ind w:left="357" w:hanging="357"/>
              <w:jc w:val="center"/>
              <w:rPr>
                <w:sz w:val="20"/>
                <w:lang w:eastAsia="en-US"/>
              </w:rPr>
            </w:pPr>
          </w:p>
          <w:p w14:paraId="1194320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r>
      <w:tr w:rsidR="00A80007" w:rsidRPr="00A80007" w14:paraId="2C08FA16"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91D01F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19</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8E13D92"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Software Engineer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403BF8A"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6ED7DF21" w14:textId="77777777" w:rsidR="00724D2E" w:rsidRPr="00A80007" w:rsidRDefault="00724D2E" w:rsidP="004C78B3">
            <w:pPr>
              <w:widowControl w:val="0"/>
              <w:spacing w:after="0" w:line="360" w:lineRule="auto"/>
              <w:ind w:left="357" w:hanging="357"/>
              <w:jc w:val="center"/>
              <w:rPr>
                <w:sz w:val="20"/>
                <w:lang w:eastAsia="en-US"/>
              </w:rPr>
            </w:pPr>
          </w:p>
          <w:p w14:paraId="6A97F88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98" w:type="dxa"/>
            <w:tcBorders>
              <w:top w:val="single" w:sz="4" w:space="0" w:color="auto"/>
              <w:bottom w:val="single" w:sz="4" w:space="0" w:color="auto"/>
            </w:tcBorders>
            <w:shd w:val="clear" w:color="auto" w:fill="auto"/>
          </w:tcPr>
          <w:p w14:paraId="632784A7" w14:textId="77777777" w:rsidR="00724D2E" w:rsidRPr="00A80007" w:rsidRDefault="00724D2E" w:rsidP="004C78B3">
            <w:pPr>
              <w:widowControl w:val="0"/>
              <w:spacing w:after="0" w:line="360" w:lineRule="auto"/>
              <w:ind w:left="357" w:hanging="357"/>
              <w:jc w:val="center"/>
              <w:rPr>
                <w:sz w:val="20"/>
                <w:lang w:eastAsia="en-US"/>
              </w:rPr>
            </w:pPr>
          </w:p>
          <w:p w14:paraId="7E18DA6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1A8066AF" w14:textId="77777777" w:rsidR="00724D2E" w:rsidRPr="00A80007" w:rsidRDefault="00724D2E" w:rsidP="004C78B3">
            <w:pPr>
              <w:spacing w:after="0" w:line="360" w:lineRule="auto"/>
              <w:ind w:left="357" w:hanging="357"/>
              <w:jc w:val="center"/>
              <w:rPr>
                <w:sz w:val="20"/>
                <w:lang w:eastAsia="en-US"/>
              </w:rPr>
            </w:pPr>
          </w:p>
          <w:p w14:paraId="4AF00E62"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76649207" w14:textId="77777777" w:rsidR="00724D2E" w:rsidRPr="00A80007" w:rsidRDefault="00724D2E" w:rsidP="004C78B3">
            <w:pPr>
              <w:widowControl w:val="0"/>
              <w:spacing w:after="0" w:line="360" w:lineRule="auto"/>
              <w:ind w:left="357" w:hanging="357"/>
              <w:jc w:val="center"/>
              <w:rPr>
                <w:sz w:val="20"/>
                <w:lang w:eastAsia="en-US"/>
              </w:rPr>
            </w:pPr>
          </w:p>
          <w:p w14:paraId="0B42FAE0"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239F1F3F" w14:textId="77777777" w:rsidR="00724D2E" w:rsidRPr="00A80007" w:rsidRDefault="00724D2E" w:rsidP="004C78B3">
            <w:pPr>
              <w:widowControl w:val="0"/>
              <w:spacing w:after="0" w:line="360" w:lineRule="auto"/>
              <w:ind w:left="357" w:hanging="357"/>
              <w:jc w:val="center"/>
              <w:rPr>
                <w:sz w:val="20"/>
                <w:lang w:eastAsia="en-US"/>
              </w:rPr>
            </w:pPr>
          </w:p>
          <w:p w14:paraId="2A7E6C6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4F10C3CB" w14:textId="77777777" w:rsidR="00724D2E" w:rsidRPr="00A80007" w:rsidRDefault="00724D2E" w:rsidP="004C78B3">
            <w:pPr>
              <w:widowControl w:val="0"/>
              <w:spacing w:after="0" w:line="360" w:lineRule="auto"/>
              <w:ind w:left="357" w:hanging="357"/>
              <w:jc w:val="center"/>
              <w:rPr>
                <w:sz w:val="20"/>
                <w:lang w:eastAsia="en-US"/>
              </w:rPr>
            </w:pPr>
          </w:p>
          <w:p w14:paraId="5134149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5605E600" w14:textId="77777777" w:rsidR="00724D2E" w:rsidRPr="00A80007" w:rsidRDefault="00724D2E" w:rsidP="004C78B3">
            <w:pPr>
              <w:widowControl w:val="0"/>
              <w:spacing w:after="0" w:line="360" w:lineRule="auto"/>
              <w:ind w:left="357" w:hanging="357"/>
              <w:jc w:val="center"/>
              <w:rPr>
                <w:sz w:val="20"/>
                <w:lang w:eastAsia="en-US"/>
              </w:rPr>
            </w:pPr>
          </w:p>
          <w:p w14:paraId="3B557A5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594374D5" w14:textId="77777777" w:rsidR="00724D2E" w:rsidRPr="00A80007" w:rsidRDefault="00724D2E" w:rsidP="004C78B3">
            <w:pPr>
              <w:widowControl w:val="0"/>
              <w:spacing w:after="0" w:line="360" w:lineRule="auto"/>
              <w:ind w:left="357" w:hanging="357"/>
              <w:jc w:val="center"/>
              <w:rPr>
                <w:sz w:val="20"/>
                <w:lang w:eastAsia="en-US"/>
              </w:rPr>
            </w:pPr>
          </w:p>
          <w:p w14:paraId="0BE5FAA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10CE9CE3" w14:textId="77777777" w:rsidR="00724D2E" w:rsidRPr="00A80007" w:rsidRDefault="00724D2E" w:rsidP="004C78B3">
            <w:pPr>
              <w:widowControl w:val="0"/>
              <w:spacing w:after="0" w:line="360" w:lineRule="auto"/>
              <w:ind w:left="357" w:hanging="357"/>
              <w:jc w:val="center"/>
              <w:rPr>
                <w:sz w:val="20"/>
                <w:lang w:eastAsia="en-US"/>
              </w:rPr>
            </w:pPr>
          </w:p>
          <w:p w14:paraId="6165625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097B88F1" w14:textId="77777777" w:rsidR="00724D2E" w:rsidRPr="00A80007" w:rsidRDefault="00724D2E" w:rsidP="004C78B3">
            <w:pPr>
              <w:widowControl w:val="0"/>
              <w:spacing w:after="0" w:line="360" w:lineRule="auto"/>
              <w:ind w:left="357" w:hanging="357"/>
              <w:jc w:val="center"/>
              <w:rPr>
                <w:sz w:val="20"/>
                <w:lang w:eastAsia="en-US"/>
              </w:rPr>
            </w:pPr>
          </w:p>
          <w:p w14:paraId="6341426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599CE30C" w14:textId="77777777" w:rsidR="00724D2E" w:rsidRPr="00A80007" w:rsidRDefault="00724D2E" w:rsidP="004C78B3">
            <w:pPr>
              <w:widowControl w:val="0"/>
              <w:spacing w:after="0" w:line="360" w:lineRule="auto"/>
              <w:ind w:left="357" w:hanging="357"/>
              <w:jc w:val="center"/>
              <w:rPr>
                <w:sz w:val="20"/>
                <w:lang w:eastAsia="en-US"/>
              </w:rPr>
            </w:pPr>
          </w:p>
          <w:p w14:paraId="72BF32B3"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r>
      <w:tr w:rsidR="00A80007" w:rsidRPr="00A80007" w14:paraId="26E298CE"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6F6ED79C"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20</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0A526FAA"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Data Manager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17928721"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6B56C392"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98" w:type="dxa"/>
            <w:tcBorders>
              <w:top w:val="single" w:sz="4" w:space="0" w:color="auto"/>
              <w:bottom w:val="single" w:sz="4" w:space="0" w:color="auto"/>
            </w:tcBorders>
            <w:shd w:val="clear" w:color="auto" w:fill="auto"/>
          </w:tcPr>
          <w:p w14:paraId="7A9995EC"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763" w:type="dxa"/>
            <w:tcBorders>
              <w:top w:val="single" w:sz="4" w:space="0" w:color="auto"/>
              <w:bottom w:val="single" w:sz="4" w:space="0" w:color="auto"/>
            </w:tcBorders>
          </w:tcPr>
          <w:p w14:paraId="71196F80"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77D76993"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1" w:type="dxa"/>
            <w:tcBorders>
              <w:top w:val="single" w:sz="4" w:space="0" w:color="auto"/>
              <w:bottom w:val="single" w:sz="4" w:space="0" w:color="auto"/>
            </w:tcBorders>
            <w:shd w:val="clear" w:color="auto" w:fill="auto"/>
          </w:tcPr>
          <w:p w14:paraId="1DFA11C8"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992" w:type="dxa"/>
            <w:tcBorders>
              <w:top w:val="single" w:sz="4" w:space="0" w:color="auto"/>
              <w:bottom w:val="single" w:sz="4" w:space="0" w:color="auto"/>
            </w:tcBorders>
            <w:shd w:val="clear" w:color="auto" w:fill="auto"/>
          </w:tcPr>
          <w:p w14:paraId="1D88F65B"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625" w:type="dxa"/>
            <w:tcBorders>
              <w:top w:val="single" w:sz="4" w:space="0" w:color="auto"/>
              <w:bottom w:val="single" w:sz="4" w:space="0" w:color="auto"/>
            </w:tcBorders>
            <w:shd w:val="clear" w:color="auto" w:fill="auto"/>
          </w:tcPr>
          <w:p w14:paraId="2A5FCC97"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1216" w:type="dxa"/>
            <w:tcBorders>
              <w:top w:val="single" w:sz="4" w:space="0" w:color="auto"/>
              <w:bottom w:val="single" w:sz="4" w:space="0" w:color="auto"/>
            </w:tcBorders>
            <w:shd w:val="clear" w:color="auto" w:fill="auto"/>
          </w:tcPr>
          <w:p w14:paraId="383873EE"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1620" w:type="dxa"/>
            <w:tcBorders>
              <w:top w:val="single" w:sz="4" w:space="0" w:color="auto"/>
              <w:bottom w:val="single" w:sz="4" w:space="0" w:color="auto"/>
            </w:tcBorders>
            <w:shd w:val="clear" w:color="auto" w:fill="auto"/>
          </w:tcPr>
          <w:p w14:paraId="68C43857"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791" w:type="dxa"/>
            <w:tcBorders>
              <w:top w:val="single" w:sz="4" w:space="0" w:color="auto"/>
              <w:bottom w:val="single" w:sz="4" w:space="0" w:color="auto"/>
            </w:tcBorders>
            <w:shd w:val="clear" w:color="auto" w:fill="auto"/>
          </w:tcPr>
          <w:p w14:paraId="4AB25B5D"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3119" w:type="dxa"/>
            <w:tcBorders>
              <w:top w:val="single" w:sz="4" w:space="0" w:color="auto"/>
              <w:bottom w:val="single" w:sz="4" w:space="0" w:color="auto"/>
            </w:tcBorders>
            <w:shd w:val="clear" w:color="auto" w:fill="auto"/>
          </w:tcPr>
          <w:p w14:paraId="3767DEFE"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r>
      <w:tr w:rsidR="00A80007" w:rsidRPr="00A80007" w14:paraId="2FBC3359"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E0CEB3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21</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0A817F6"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Transport Manager</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BAC0BB0"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1</w:t>
            </w:r>
          </w:p>
        </w:tc>
        <w:tc>
          <w:tcPr>
            <w:tcW w:w="607" w:type="dxa"/>
            <w:tcBorders>
              <w:top w:val="single" w:sz="4" w:space="0" w:color="auto"/>
              <w:bottom w:val="single" w:sz="4" w:space="0" w:color="auto"/>
            </w:tcBorders>
            <w:shd w:val="clear" w:color="auto" w:fill="auto"/>
          </w:tcPr>
          <w:p w14:paraId="5249382D" w14:textId="77777777" w:rsidR="00724D2E" w:rsidRPr="00A80007" w:rsidRDefault="00724D2E" w:rsidP="004C78B3">
            <w:pPr>
              <w:widowControl w:val="0"/>
              <w:spacing w:after="0" w:line="360" w:lineRule="auto"/>
              <w:ind w:left="357" w:hanging="357"/>
              <w:jc w:val="center"/>
              <w:rPr>
                <w:sz w:val="20"/>
                <w:lang w:eastAsia="en-US"/>
              </w:rPr>
            </w:pPr>
          </w:p>
          <w:p w14:paraId="5DFCFCF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1</w:t>
            </w:r>
          </w:p>
        </w:tc>
        <w:tc>
          <w:tcPr>
            <w:tcW w:w="898" w:type="dxa"/>
            <w:tcBorders>
              <w:top w:val="single" w:sz="4" w:space="0" w:color="auto"/>
              <w:bottom w:val="single" w:sz="4" w:space="0" w:color="auto"/>
            </w:tcBorders>
            <w:shd w:val="clear" w:color="auto" w:fill="auto"/>
          </w:tcPr>
          <w:p w14:paraId="4D82BCFE" w14:textId="77777777" w:rsidR="00724D2E" w:rsidRPr="00A80007" w:rsidRDefault="00724D2E" w:rsidP="004C78B3">
            <w:pPr>
              <w:widowControl w:val="0"/>
              <w:spacing w:after="0" w:line="360" w:lineRule="auto"/>
              <w:ind w:left="357" w:hanging="357"/>
              <w:jc w:val="center"/>
              <w:rPr>
                <w:sz w:val="20"/>
                <w:lang w:eastAsia="en-US"/>
              </w:rPr>
            </w:pPr>
          </w:p>
          <w:p w14:paraId="2B994DD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334CFF36" w14:textId="77777777" w:rsidR="00724D2E" w:rsidRPr="00A80007" w:rsidRDefault="00724D2E" w:rsidP="004C78B3">
            <w:pPr>
              <w:spacing w:after="0" w:line="360" w:lineRule="auto"/>
              <w:ind w:left="357" w:hanging="357"/>
              <w:jc w:val="center"/>
              <w:rPr>
                <w:sz w:val="20"/>
                <w:lang w:eastAsia="en-US"/>
              </w:rPr>
            </w:pPr>
          </w:p>
          <w:p w14:paraId="2BE791FC" w14:textId="77777777" w:rsidR="00724D2E" w:rsidRPr="00A80007" w:rsidRDefault="00724D2E" w:rsidP="004C78B3">
            <w:pPr>
              <w:spacing w:after="0" w:line="360" w:lineRule="auto"/>
              <w:ind w:left="357" w:hanging="357"/>
              <w:jc w:val="center"/>
              <w:rPr>
                <w:rFonts w:ascii="Candara" w:hAnsi="Candara"/>
                <w:b/>
                <w:sz w:val="20"/>
              </w:rPr>
            </w:pPr>
            <w:r w:rsidRPr="00A80007">
              <w:rPr>
                <w:sz w:val="20"/>
                <w:lang w:eastAsia="en-US"/>
              </w:rPr>
              <w:t>-</w:t>
            </w:r>
          </w:p>
        </w:tc>
        <w:tc>
          <w:tcPr>
            <w:tcW w:w="850" w:type="dxa"/>
            <w:tcBorders>
              <w:top w:val="single" w:sz="4" w:space="0" w:color="auto"/>
              <w:bottom w:val="single" w:sz="4" w:space="0" w:color="auto"/>
            </w:tcBorders>
            <w:shd w:val="clear" w:color="auto" w:fill="auto"/>
          </w:tcPr>
          <w:p w14:paraId="6DD84271" w14:textId="77777777" w:rsidR="00724D2E" w:rsidRPr="00A80007" w:rsidRDefault="00724D2E" w:rsidP="004C78B3">
            <w:pPr>
              <w:widowControl w:val="0"/>
              <w:spacing w:after="0" w:line="360" w:lineRule="auto"/>
              <w:ind w:left="357" w:hanging="357"/>
              <w:jc w:val="center"/>
              <w:rPr>
                <w:sz w:val="20"/>
                <w:lang w:eastAsia="en-US"/>
              </w:rPr>
            </w:pPr>
          </w:p>
          <w:p w14:paraId="1C79D75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09473333" w14:textId="77777777" w:rsidR="00724D2E" w:rsidRPr="00A80007" w:rsidRDefault="00724D2E" w:rsidP="004C78B3">
            <w:pPr>
              <w:widowControl w:val="0"/>
              <w:spacing w:after="0" w:line="360" w:lineRule="auto"/>
              <w:ind w:left="357" w:hanging="357"/>
              <w:jc w:val="center"/>
              <w:rPr>
                <w:sz w:val="20"/>
                <w:lang w:eastAsia="en-US"/>
              </w:rPr>
            </w:pPr>
          </w:p>
          <w:p w14:paraId="0B83D20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5B1DB168" w14:textId="77777777" w:rsidR="00724D2E" w:rsidRPr="00A80007" w:rsidRDefault="00724D2E" w:rsidP="004C78B3">
            <w:pPr>
              <w:widowControl w:val="0"/>
              <w:spacing w:after="0" w:line="360" w:lineRule="auto"/>
              <w:ind w:left="357" w:hanging="357"/>
              <w:jc w:val="center"/>
              <w:rPr>
                <w:sz w:val="20"/>
                <w:lang w:eastAsia="en-US"/>
              </w:rPr>
            </w:pPr>
          </w:p>
          <w:p w14:paraId="1D2BD29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353A2B8B" w14:textId="77777777" w:rsidR="00724D2E" w:rsidRPr="00A80007" w:rsidRDefault="00724D2E" w:rsidP="004C78B3">
            <w:pPr>
              <w:widowControl w:val="0"/>
              <w:spacing w:after="0" w:line="360" w:lineRule="auto"/>
              <w:ind w:left="357" w:hanging="357"/>
              <w:jc w:val="center"/>
              <w:rPr>
                <w:sz w:val="20"/>
                <w:lang w:eastAsia="en-US"/>
              </w:rPr>
            </w:pPr>
          </w:p>
          <w:p w14:paraId="13A53AAE"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44C8EE1E" w14:textId="77777777" w:rsidR="00724D2E" w:rsidRPr="00A80007" w:rsidRDefault="00724D2E" w:rsidP="004C78B3">
            <w:pPr>
              <w:widowControl w:val="0"/>
              <w:spacing w:after="0" w:line="360" w:lineRule="auto"/>
              <w:ind w:left="357" w:hanging="357"/>
              <w:jc w:val="center"/>
              <w:rPr>
                <w:sz w:val="20"/>
                <w:lang w:eastAsia="en-US"/>
              </w:rPr>
            </w:pPr>
          </w:p>
          <w:p w14:paraId="6B63C49F"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6D7AEBCA" w14:textId="77777777" w:rsidR="00724D2E" w:rsidRPr="00A80007" w:rsidRDefault="00724D2E" w:rsidP="004C78B3">
            <w:pPr>
              <w:widowControl w:val="0"/>
              <w:spacing w:after="0" w:line="360" w:lineRule="auto"/>
              <w:ind w:left="357" w:hanging="357"/>
              <w:jc w:val="center"/>
              <w:rPr>
                <w:sz w:val="20"/>
                <w:lang w:eastAsia="en-US"/>
              </w:rPr>
            </w:pPr>
          </w:p>
          <w:p w14:paraId="1FB4911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6D2F81DC" w14:textId="77777777" w:rsidR="00724D2E" w:rsidRPr="00A80007" w:rsidRDefault="00724D2E" w:rsidP="004C78B3">
            <w:pPr>
              <w:widowControl w:val="0"/>
              <w:spacing w:after="0" w:line="360" w:lineRule="auto"/>
              <w:ind w:left="357" w:hanging="357"/>
              <w:jc w:val="center"/>
              <w:rPr>
                <w:sz w:val="20"/>
                <w:lang w:eastAsia="en-US"/>
              </w:rPr>
            </w:pPr>
          </w:p>
          <w:p w14:paraId="5295D8F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59B097DA" w14:textId="77777777" w:rsidR="00724D2E" w:rsidRPr="00A80007" w:rsidRDefault="00724D2E" w:rsidP="004C78B3">
            <w:pPr>
              <w:widowControl w:val="0"/>
              <w:spacing w:after="0" w:line="360" w:lineRule="auto"/>
              <w:ind w:left="357" w:hanging="357"/>
              <w:jc w:val="center"/>
              <w:rPr>
                <w:sz w:val="20"/>
                <w:lang w:eastAsia="en-US"/>
              </w:rPr>
            </w:pPr>
          </w:p>
          <w:p w14:paraId="66BE5B2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09480F6D"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620AB60C" w14:textId="77777777" w:rsidR="00724D2E" w:rsidRPr="00A80007" w:rsidRDefault="00724D2E" w:rsidP="004C78B3">
            <w:pPr>
              <w:widowControl w:val="0"/>
              <w:spacing w:after="0" w:line="360" w:lineRule="auto"/>
              <w:ind w:left="357" w:hanging="357"/>
              <w:jc w:val="center"/>
              <w:rPr>
                <w:sz w:val="20"/>
                <w:lang w:eastAsia="en-US"/>
              </w:rPr>
            </w:pPr>
            <w:r w:rsidRPr="00A80007">
              <w:rPr>
                <w:bCs/>
                <w:sz w:val="20"/>
                <w:lang w:eastAsia="en-US"/>
              </w:rPr>
              <w:t>22</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4FF6C698" w14:textId="77777777" w:rsidR="00724D2E" w:rsidRPr="00A80007" w:rsidRDefault="00724D2E" w:rsidP="004C78B3">
            <w:pPr>
              <w:widowControl w:val="0"/>
              <w:spacing w:after="0" w:line="360" w:lineRule="auto"/>
              <w:jc w:val="center"/>
              <w:rPr>
                <w:bCs/>
                <w:sz w:val="20"/>
                <w:lang w:eastAsia="en-US"/>
              </w:rPr>
            </w:pPr>
            <w:r w:rsidRPr="00A80007">
              <w:rPr>
                <w:bCs/>
                <w:sz w:val="20"/>
                <w:lang w:eastAsia="en-US"/>
              </w:rPr>
              <w:t>Policy Expert</w:t>
            </w:r>
          </w:p>
        </w:tc>
        <w:tc>
          <w:tcPr>
            <w:tcW w:w="567"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492DA60F" w14:textId="77777777" w:rsidR="00724D2E" w:rsidRPr="00A80007" w:rsidRDefault="00724D2E" w:rsidP="004C78B3">
            <w:pPr>
              <w:widowControl w:val="0"/>
              <w:spacing w:after="0" w:line="360" w:lineRule="auto"/>
              <w:ind w:left="357" w:hanging="357"/>
              <w:jc w:val="center"/>
              <w:rPr>
                <w:b/>
                <w:sz w:val="20"/>
                <w:lang w:eastAsia="en-US"/>
              </w:rPr>
            </w:pPr>
            <w:r w:rsidRPr="00A80007">
              <w:rPr>
                <w:b/>
                <w:sz w:val="20"/>
                <w:lang w:eastAsia="en-US"/>
              </w:rPr>
              <w:t>2</w:t>
            </w:r>
          </w:p>
        </w:tc>
        <w:tc>
          <w:tcPr>
            <w:tcW w:w="607" w:type="dxa"/>
            <w:tcBorders>
              <w:top w:val="single" w:sz="4" w:space="0" w:color="auto"/>
              <w:bottom w:val="single" w:sz="4" w:space="0" w:color="auto"/>
            </w:tcBorders>
            <w:shd w:val="clear" w:color="auto" w:fill="auto"/>
          </w:tcPr>
          <w:p w14:paraId="77487C6A"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2</w:t>
            </w:r>
          </w:p>
        </w:tc>
        <w:tc>
          <w:tcPr>
            <w:tcW w:w="898" w:type="dxa"/>
            <w:tcBorders>
              <w:top w:val="single" w:sz="4" w:space="0" w:color="auto"/>
              <w:bottom w:val="single" w:sz="4" w:space="0" w:color="auto"/>
            </w:tcBorders>
            <w:shd w:val="clear" w:color="auto" w:fill="auto"/>
          </w:tcPr>
          <w:p w14:paraId="32D9EF1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63" w:type="dxa"/>
            <w:tcBorders>
              <w:top w:val="single" w:sz="4" w:space="0" w:color="auto"/>
              <w:bottom w:val="single" w:sz="4" w:space="0" w:color="auto"/>
            </w:tcBorders>
          </w:tcPr>
          <w:p w14:paraId="6DB5ED24"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0" w:type="dxa"/>
            <w:tcBorders>
              <w:top w:val="single" w:sz="4" w:space="0" w:color="auto"/>
              <w:bottom w:val="single" w:sz="4" w:space="0" w:color="auto"/>
            </w:tcBorders>
            <w:shd w:val="clear" w:color="auto" w:fill="auto"/>
          </w:tcPr>
          <w:p w14:paraId="77576939"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851" w:type="dxa"/>
            <w:tcBorders>
              <w:top w:val="single" w:sz="4" w:space="0" w:color="auto"/>
              <w:bottom w:val="single" w:sz="4" w:space="0" w:color="auto"/>
            </w:tcBorders>
            <w:shd w:val="clear" w:color="auto" w:fill="auto"/>
          </w:tcPr>
          <w:p w14:paraId="6F6CA65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992" w:type="dxa"/>
            <w:tcBorders>
              <w:top w:val="single" w:sz="4" w:space="0" w:color="auto"/>
              <w:bottom w:val="single" w:sz="4" w:space="0" w:color="auto"/>
            </w:tcBorders>
            <w:shd w:val="clear" w:color="auto" w:fill="auto"/>
          </w:tcPr>
          <w:p w14:paraId="36355FF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625" w:type="dxa"/>
            <w:tcBorders>
              <w:top w:val="single" w:sz="4" w:space="0" w:color="auto"/>
              <w:bottom w:val="single" w:sz="4" w:space="0" w:color="auto"/>
            </w:tcBorders>
            <w:shd w:val="clear" w:color="auto" w:fill="auto"/>
          </w:tcPr>
          <w:p w14:paraId="38AE9DC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216" w:type="dxa"/>
            <w:tcBorders>
              <w:top w:val="single" w:sz="4" w:space="0" w:color="auto"/>
              <w:bottom w:val="single" w:sz="4" w:space="0" w:color="auto"/>
            </w:tcBorders>
            <w:shd w:val="clear" w:color="auto" w:fill="auto"/>
          </w:tcPr>
          <w:p w14:paraId="1DE6E2F6"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1620" w:type="dxa"/>
            <w:tcBorders>
              <w:top w:val="single" w:sz="4" w:space="0" w:color="auto"/>
              <w:bottom w:val="single" w:sz="4" w:space="0" w:color="auto"/>
            </w:tcBorders>
            <w:shd w:val="clear" w:color="auto" w:fill="auto"/>
          </w:tcPr>
          <w:p w14:paraId="3D9DB5C8"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791" w:type="dxa"/>
            <w:tcBorders>
              <w:top w:val="single" w:sz="4" w:space="0" w:color="auto"/>
              <w:bottom w:val="single" w:sz="4" w:space="0" w:color="auto"/>
            </w:tcBorders>
            <w:shd w:val="clear" w:color="auto" w:fill="auto"/>
          </w:tcPr>
          <w:p w14:paraId="66539F42"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c>
          <w:tcPr>
            <w:tcW w:w="3119" w:type="dxa"/>
            <w:tcBorders>
              <w:top w:val="single" w:sz="4" w:space="0" w:color="auto"/>
              <w:bottom w:val="single" w:sz="4" w:space="0" w:color="auto"/>
            </w:tcBorders>
            <w:shd w:val="clear" w:color="auto" w:fill="auto"/>
          </w:tcPr>
          <w:p w14:paraId="31118C81"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w:t>
            </w:r>
          </w:p>
        </w:tc>
      </w:tr>
      <w:tr w:rsidR="00A80007" w:rsidRPr="00A80007" w14:paraId="1C2CA230" w14:textId="77777777" w:rsidTr="00640206">
        <w:trPr>
          <w:trHeight w:val="310"/>
        </w:trPr>
        <w:tc>
          <w:tcPr>
            <w:tcW w:w="284"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C8484EB" w14:textId="77777777" w:rsidR="00724D2E" w:rsidRPr="00A80007" w:rsidRDefault="00724D2E" w:rsidP="004C78B3">
            <w:pPr>
              <w:widowControl w:val="0"/>
              <w:spacing w:after="0" w:line="360" w:lineRule="auto"/>
              <w:ind w:left="357" w:hanging="357"/>
              <w:jc w:val="center"/>
              <w:rPr>
                <w:sz w:val="20"/>
                <w:lang w:eastAsia="en-US"/>
              </w:rPr>
            </w:pPr>
            <w:r w:rsidRPr="00A80007">
              <w:rPr>
                <w:sz w:val="20"/>
                <w:lang w:eastAsia="en-US"/>
              </w:rPr>
              <w:t>23</w:t>
            </w:r>
          </w:p>
        </w:tc>
        <w:tc>
          <w:tcPr>
            <w:tcW w:w="113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2EBE750" w14:textId="77777777" w:rsidR="00724D2E" w:rsidRPr="00A80007" w:rsidRDefault="00724D2E" w:rsidP="004C78B3">
            <w:pPr>
              <w:widowControl w:val="0"/>
              <w:spacing w:after="0" w:line="360" w:lineRule="auto"/>
              <w:ind w:left="357" w:hanging="357"/>
              <w:jc w:val="center"/>
              <w:rPr>
                <w:sz w:val="20"/>
                <w:lang w:eastAsia="en-US"/>
              </w:rPr>
            </w:pPr>
            <w:r w:rsidRPr="00A80007">
              <w:rPr>
                <w:bCs/>
                <w:sz w:val="20"/>
                <w:lang w:eastAsia="en-US"/>
              </w:rPr>
              <w:t>TOTAL</w:t>
            </w:r>
          </w:p>
        </w:tc>
        <w:tc>
          <w:tcPr>
            <w:tcW w:w="567" w:type="dxa"/>
            <w:tcBorders>
              <w:top w:val="single" w:sz="4" w:space="0" w:color="auto"/>
              <w:bottom w:val="single" w:sz="4" w:space="0" w:color="auto"/>
            </w:tcBorders>
            <w:shd w:val="clear" w:color="auto" w:fill="auto"/>
            <w:tcMar>
              <w:top w:w="5" w:type="dxa"/>
              <w:left w:w="5" w:type="dxa"/>
              <w:bottom w:w="0" w:type="dxa"/>
              <w:right w:w="5" w:type="dxa"/>
            </w:tcMar>
            <w:hideMark/>
          </w:tcPr>
          <w:p w14:paraId="5F15CDE3" w14:textId="77777777" w:rsidR="00724D2E" w:rsidRPr="00A80007" w:rsidRDefault="00724D2E" w:rsidP="004C78B3">
            <w:pPr>
              <w:spacing w:after="0" w:line="360" w:lineRule="auto"/>
              <w:ind w:left="357" w:hanging="357"/>
              <w:jc w:val="center"/>
              <w:rPr>
                <w:b/>
                <w:sz w:val="20"/>
              </w:rPr>
            </w:pPr>
            <w:r w:rsidRPr="00A80007">
              <w:rPr>
                <w:b/>
                <w:sz w:val="20"/>
              </w:rPr>
              <w:t>40</w:t>
            </w:r>
          </w:p>
        </w:tc>
        <w:tc>
          <w:tcPr>
            <w:tcW w:w="607" w:type="dxa"/>
            <w:tcBorders>
              <w:top w:val="single" w:sz="4" w:space="0" w:color="auto"/>
              <w:bottom w:val="single" w:sz="4" w:space="0" w:color="auto"/>
            </w:tcBorders>
            <w:shd w:val="clear" w:color="auto" w:fill="auto"/>
          </w:tcPr>
          <w:p w14:paraId="628877F9" w14:textId="77777777" w:rsidR="00724D2E" w:rsidRPr="00A80007" w:rsidRDefault="00724D2E" w:rsidP="004C78B3">
            <w:pPr>
              <w:spacing w:after="0" w:line="360" w:lineRule="auto"/>
              <w:ind w:left="357" w:hanging="357"/>
              <w:jc w:val="center"/>
              <w:rPr>
                <w:b/>
                <w:sz w:val="20"/>
              </w:rPr>
            </w:pPr>
            <w:r w:rsidRPr="00A80007">
              <w:rPr>
                <w:b/>
                <w:sz w:val="20"/>
              </w:rPr>
              <w:t>13</w:t>
            </w:r>
          </w:p>
        </w:tc>
        <w:tc>
          <w:tcPr>
            <w:tcW w:w="898" w:type="dxa"/>
            <w:tcBorders>
              <w:top w:val="single" w:sz="4" w:space="0" w:color="auto"/>
              <w:bottom w:val="single" w:sz="4" w:space="0" w:color="auto"/>
            </w:tcBorders>
            <w:shd w:val="clear" w:color="auto" w:fill="auto"/>
          </w:tcPr>
          <w:p w14:paraId="286F64A0" w14:textId="77777777" w:rsidR="00724D2E" w:rsidRPr="00A80007" w:rsidRDefault="00724D2E" w:rsidP="004C78B3">
            <w:pPr>
              <w:spacing w:after="0" w:line="360" w:lineRule="auto"/>
              <w:ind w:left="357" w:hanging="357"/>
              <w:jc w:val="center"/>
              <w:rPr>
                <w:b/>
                <w:sz w:val="20"/>
              </w:rPr>
            </w:pPr>
            <w:r w:rsidRPr="00A80007">
              <w:rPr>
                <w:b/>
                <w:sz w:val="20"/>
              </w:rPr>
              <w:t>5</w:t>
            </w:r>
          </w:p>
        </w:tc>
        <w:tc>
          <w:tcPr>
            <w:tcW w:w="763" w:type="dxa"/>
            <w:tcBorders>
              <w:top w:val="single" w:sz="4" w:space="0" w:color="auto"/>
              <w:bottom w:val="single" w:sz="4" w:space="0" w:color="auto"/>
            </w:tcBorders>
          </w:tcPr>
          <w:p w14:paraId="54740772" w14:textId="77777777" w:rsidR="00724D2E" w:rsidRPr="00A80007" w:rsidRDefault="00724D2E" w:rsidP="004C78B3">
            <w:pPr>
              <w:spacing w:after="0" w:line="360" w:lineRule="auto"/>
              <w:ind w:left="357" w:hanging="357"/>
              <w:jc w:val="center"/>
              <w:rPr>
                <w:b/>
                <w:sz w:val="20"/>
              </w:rPr>
            </w:pPr>
            <w:r w:rsidRPr="00A80007">
              <w:rPr>
                <w:b/>
                <w:sz w:val="20"/>
              </w:rPr>
              <w:t>1</w:t>
            </w:r>
          </w:p>
        </w:tc>
        <w:tc>
          <w:tcPr>
            <w:tcW w:w="850" w:type="dxa"/>
            <w:tcBorders>
              <w:top w:val="single" w:sz="4" w:space="0" w:color="auto"/>
              <w:bottom w:val="single" w:sz="4" w:space="0" w:color="auto"/>
            </w:tcBorders>
            <w:shd w:val="clear" w:color="auto" w:fill="auto"/>
          </w:tcPr>
          <w:p w14:paraId="024E7889" w14:textId="77777777" w:rsidR="00724D2E" w:rsidRPr="00A80007" w:rsidRDefault="00724D2E" w:rsidP="004C78B3">
            <w:pPr>
              <w:spacing w:after="0" w:line="360" w:lineRule="auto"/>
              <w:ind w:left="357" w:hanging="357"/>
              <w:jc w:val="center"/>
              <w:rPr>
                <w:b/>
                <w:sz w:val="20"/>
              </w:rPr>
            </w:pPr>
            <w:r w:rsidRPr="00A80007">
              <w:rPr>
                <w:b/>
                <w:sz w:val="20"/>
              </w:rPr>
              <w:t>6</w:t>
            </w:r>
          </w:p>
        </w:tc>
        <w:tc>
          <w:tcPr>
            <w:tcW w:w="851" w:type="dxa"/>
            <w:tcBorders>
              <w:top w:val="single" w:sz="4" w:space="0" w:color="auto"/>
              <w:bottom w:val="single" w:sz="4" w:space="0" w:color="auto"/>
            </w:tcBorders>
            <w:shd w:val="clear" w:color="auto" w:fill="auto"/>
          </w:tcPr>
          <w:p w14:paraId="1772C443" w14:textId="77777777" w:rsidR="00724D2E" w:rsidRPr="00A80007" w:rsidRDefault="00724D2E" w:rsidP="004C78B3">
            <w:pPr>
              <w:spacing w:after="0" w:line="360" w:lineRule="auto"/>
              <w:ind w:left="357" w:hanging="357"/>
              <w:jc w:val="center"/>
              <w:rPr>
                <w:b/>
                <w:sz w:val="20"/>
              </w:rPr>
            </w:pPr>
            <w:r w:rsidRPr="00A80007">
              <w:rPr>
                <w:b/>
                <w:sz w:val="20"/>
              </w:rPr>
              <w:t>4</w:t>
            </w:r>
          </w:p>
        </w:tc>
        <w:tc>
          <w:tcPr>
            <w:tcW w:w="992" w:type="dxa"/>
            <w:tcBorders>
              <w:top w:val="single" w:sz="4" w:space="0" w:color="auto"/>
              <w:bottom w:val="single" w:sz="4" w:space="0" w:color="auto"/>
            </w:tcBorders>
            <w:shd w:val="clear" w:color="auto" w:fill="auto"/>
          </w:tcPr>
          <w:p w14:paraId="28E0036E" w14:textId="77777777" w:rsidR="00724D2E" w:rsidRPr="00A80007" w:rsidRDefault="00724D2E" w:rsidP="004C78B3">
            <w:pPr>
              <w:spacing w:after="0" w:line="360" w:lineRule="auto"/>
              <w:ind w:left="357" w:hanging="357"/>
              <w:jc w:val="center"/>
              <w:rPr>
                <w:b/>
                <w:sz w:val="20"/>
              </w:rPr>
            </w:pPr>
            <w:r w:rsidRPr="00A80007">
              <w:rPr>
                <w:b/>
                <w:sz w:val="20"/>
              </w:rPr>
              <w:t>2</w:t>
            </w:r>
          </w:p>
        </w:tc>
        <w:tc>
          <w:tcPr>
            <w:tcW w:w="625" w:type="dxa"/>
            <w:tcBorders>
              <w:top w:val="single" w:sz="4" w:space="0" w:color="auto"/>
              <w:bottom w:val="single" w:sz="4" w:space="0" w:color="auto"/>
            </w:tcBorders>
            <w:shd w:val="clear" w:color="auto" w:fill="auto"/>
          </w:tcPr>
          <w:p w14:paraId="34F04936" w14:textId="77777777" w:rsidR="00724D2E" w:rsidRPr="00A80007" w:rsidRDefault="00724D2E" w:rsidP="004C78B3">
            <w:pPr>
              <w:spacing w:after="0" w:line="360" w:lineRule="auto"/>
              <w:ind w:left="357" w:hanging="357"/>
              <w:jc w:val="center"/>
              <w:rPr>
                <w:b/>
                <w:sz w:val="20"/>
              </w:rPr>
            </w:pPr>
            <w:r w:rsidRPr="00A80007">
              <w:rPr>
                <w:b/>
                <w:sz w:val="20"/>
              </w:rPr>
              <w:t>1</w:t>
            </w:r>
          </w:p>
        </w:tc>
        <w:tc>
          <w:tcPr>
            <w:tcW w:w="1216" w:type="dxa"/>
            <w:tcBorders>
              <w:top w:val="single" w:sz="4" w:space="0" w:color="auto"/>
              <w:bottom w:val="single" w:sz="4" w:space="0" w:color="auto"/>
            </w:tcBorders>
            <w:shd w:val="clear" w:color="auto" w:fill="auto"/>
          </w:tcPr>
          <w:p w14:paraId="01356394" w14:textId="77777777" w:rsidR="00724D2E" w:rsidRPr="00A80007" w:rsidRDefault="00724D2E" w:rsidP="004C78B3">
            <w:pPr>
              <w:spacing w:after="0" w:line="360" w:lineRule="auto"/>
              <w:ind w:left="357" w:hanging="357"/>
              <w:jc w:val="center"/>
              <w:rPr>
                <w:b/>
                <w:sz w:val="20"/>
              </w:rPr>
            </w:pPr>
            <w:r w:rsidRPr="00A80007">
              <w:rPr>
                <w:b/>
                <w:sz w:val="20"/>
              </w:rPr>
              <w:t>3</w:t>
            </w:r>
          </w:p>
        </w:tc>
        <w:tc>
          <w:tcPr>
            <w:tcW w:w="1620" w:type="dxa"/>
            <w:tcBorders>
              <w:top w:val="single" w:sz="4" w:space="0" w:color="auto"/>
              <w:bottom w:val="single" w:sz="4" w:space="0" w:color="auto"/>
            </w:tcBorders>
            <w:shd w:val="clear" w:color="auto" w:fill="auto"/>
          </w:tcPr>
          <w:p w14:paraId="7839D8C3" w14:textId="77777777" w:rsidR="00724D2E" w:rsidRPr="00A80007" w:rsidRDefault="00724D2E" w:rsidP="004C78B3">
            <w:pPr>
              <w:spacing w:after="0" w:line="360" w:lineRule="auto"/>
              <w:ind w:left="357" w:hanging="357"/>
              <w:jc w:val="center"/>
              <w:rPr>
                <w:b/>
                <w:sz w:val="20"/>
              </w:rPr>
            </w:pPr>
            <w:r w:rsidRPr="00A80007">
              <w:rPr>
                <w:b/>
                <w:sz w:val="20"/>
              </w:rPr>
              <w:t>2</w:t>
            </w:r>
          </w:p>
        </w:tc>
        <w:tc>
          <w:tcPr>
            <w:tcW w:w="791" w:type="dxa"/>
            <w:tcBorders>
              <w:top w:val="single" w:sz="4" w:space="0" w:color="auto"/>
              <w:bottom w:val="single" w:sz="4" w:space="0" w:color="auto"/>
            </w:tcBorders>
            <w:shd w:val="clear" w:color="auto" w:fill="auto"/>
          </w:tcPr>
          <w:p w14:paraId="5E3DB34A" w14:textId="77777777" w:rsidR="00724D2E" w:rsidRPr="00A80007" w:rsidRDefault="00724D2E" w:rsidP="004C78B3">
            <w:pPr>
              <w:spacing w:after="0" w:line="360" w:lineRule="auto"/>
              <w:ind w:left="357" w:hanging="357"/>
              <w:jc w:val="center"/>
              <w:rPr>
                <w:b/>
                <w:sz w:val="20"/>
              </w:rPr>
            </w:pPr>
            <w:r w:rsidRPr="00A80007">
              <w:rPr>
                <w:b/>
                <w:sz w:val="20"/>
              </w:rPr>
              <w:t>1</w:t>
            </w:r>
          </w:p>
        </w:tc>
        <w:tc>
          <w:tcPr>
            <w:tcW w:w="3119" w:type="dxa"/>
            <w:tcBorders>
              <w:top w:val="single" w:sz="4" w:space="0" w:color="auto"/>
              <w:bottom w:val="single" w:sz="4" w:space="0" w:color="auto"/>
            </w:tcBorders>
            <w:shd w:val="clear" w:color="auto" w:fill="auto"/>
          </w:tcPr>
          <w:p w14:paraId="00140C68" w14:textId="77777777" w:rsidR="00724D2E" w:rsidRPr="00A80007" w:rsidRDefault="00724D2E" w:rsidP="004C78B3">
            <w:pPr>
              <w:spacing w:after="0" w:line="360" w:lineRule="auto"/>
              <w:ind w:left="357" w:hanging="357"/>
              <w:jc w:val="center"/>
              <w:rPr>
                <w:b/>
                <w:sz w:val="20"/>
              </w:rPr>
            </w:pPr>
            <w:r w:rsidRPr="00A80007">
              <w:rPr>
                <w:b/>
                <w:sz w:val="20"/>
              </w:rPr>
              <w:t>2</w:t>
            </w:r>
          </w:p>
        </w:tc>
      </w:tr>
    </w:tbl>
    <w:bookmarkEnd w:id="93"/>
    <w:p w14:paraId="7756CBF3" w14:textId="77777777" w:rsidR="00724D2E" w:rsidRPr="00A80007" w:rsidRDefault="00724D2E" w:rsidP="00724D2E">
      <w:pPr>
        <w:widowControl w:val="0"/>
        <w:spacing w:line="240" w:lineRule="auto"/>
        <w:ind w:left="357" w:hanging="357"/>
        <w:rPr>
          <w:lang w:val="en-US" w:eastAsia="en-US"/>
        </w:rPr>
      </w:pPr>
      <w:r w:rsidRPr="00A80007">
        <w:rPr>
          <w:b/>
          <w:lang w:val="en-US" w:eastAsia="en-US"/>
        </w:rPr>
        <w:t>Source</w:t>
      </w:r>
      <w:r w:rsidRPr="00A80007">
        <w:rPr>
          <w:lang w:val="en-US" w:eastAsia="en-US"/>
        </w:rPr>
        <w:t>: Researcher’s fieldwork- 2018</w:t>
      </w:r>
    </w:p>
    <w:p w14:paraId="57DB1FD0" w14:textId="77777777" w:rsidR="00724D2E" w:rsidRPr="00A80007" w:rsidRDefault="00724D2E" w:rsidP="00724D2E">
      <w:pPr>
        <w:widowControl w:val="0"/>
        <w:spacing w:line="240" w:lineRule="auto"/>
        <w:ind w:left="357" w:hanging="357"/>
        <w:rPr>
          <w:b/>
          <w:lang w:val="en-US" w:eastAsia="en-US"/>
        </w:rPr>
        <w:sectPr w:rsidR="00724D2E" w:rsidRPr="00A80007" w:rsidSect="0079361B">
          <w:pgSz w:w="16838" w:h="11906" w:orient="landscape" w:code="9"/>
          <w:pgMar w:top="1440" w:right="1440" w:bottom="1440" w:left="1440" w:header="706" w:footer="706" w:gutter="0"/>
          <w:pgNumType w:start="74"/>
          <w:cols w:space="708"/>
          <w:titlePg/>
          <w:docGrid w:linePitch="360"/>
        </w:sectPr>
      </w:pPr>
    </w:p>
    <w:tbl>
      <w:tblPr>
        <w:tblpPr w:leftFromText="180" w:rightFromText="180" w:horzAnchor="margin" w:tblpXSpec="center" w:tblpY="688"/>
        <w:tblW w:w="14308" w:type="dxa"/>
        <w:tblLayout w:type="fixed"/>
        <w:tblCellMar>
          <w:left w:w="0" w:type="dxa"/>
          <w:right w:w="0" w:type="dxa"/>
        </w:tblCellMar>
        <w:tblLook w:val="0600" w:firstRow="0" w:lastRow="0" w:firstColumn="0" w:lastColumn="0" w:noHBand="1" w:noVBand="1"/>
      </w:tblPr>
      <w:tblGrid>
        <w:gridCol w:w="548"/>
        <w:gridCol w:w="1548"/>
        <w:gridCol w:w="615"/>
        <w:gridCol w:w="984"/>
        <w:gridCol w:w="1107"/>
        <w:gridCol w:w="1107"/>
        <w:gridCol w:w="1107"/>
        <w:gridCol w:w="1066"/>
        <w:gridCol w:w="1107"/>
        <w:gridCol w:w="631"/>
        <w:gridCol w:w="1073"/>
        <w:gridCol w:w="1477"/>
        <w:gridCol w:w="969"/>
        <w:gridCol w:w="969"/>
      </w:tblGrid>
      <w:tr w:rsidR="00A80007" w:rsidRPr="00A80007" w14:paraId="39F230C8" w14:textId="77777777" w:rsidTr="004C78B3">
        <w:trPr>
          <w:trHeight w:val="479"/>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0C605631" w14:textId="77777777" w:rsidR="00724D2E" w:rsidRPr="00A80007" w:rsidRDefault="00724D2E" w:rsidP="004C78B3">
            <w:pPr>
              <w:widowControl w:val="0"/>
              <w:spacing w:line="240" w:lineRule="auto"/>
              <w:ind w:left="357" w:hanging="357"/>
              <w:jc w:val="center"/>
              <w:rPr>
                <w:bCs/>
                <w:sz w:val="18"/>
                <w:lang w:eastAsia="en-US"/>
              </w:rPr>
            </w:pPr>
            <w:r w:rsidRPr="00A80007">
              <w:rPr>
                <w:b/>
                <w:bCs/>
                <w:sz w:val="18"/>
                <w:lang w:eastAsia="en-US"/>
              </w:rPr>
              <w:t>No.</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66D7514B" w14:textId="77777777" w:rsidR="00724D2E" w:rsidRPr="00A80007" w:rsidRDefault="00724D2E" w:rsidP="004C78B3">
            <w:pPr>
              <w:widowControl w:val="0"/>
              <w:spacing w:line="240" w:lineRule="auto"/>
              <w:ind w:left="357" w:hanging="357"/>
              <w:jc w:val="center"/>
              <w:rPr>
                <w:bCs/>
                <w:sz w:val="18"/>
                <w:lang w:eastAsia="en-US"/>
              </w:rPr>
            </w:pPr>
            <w:r w:rsidRPr="00A80007">
              <w:rPr>
                <w:b/>
                <w:bCs/>
                <w:sz w:val="18"/>
                <w:lang w:eastAsia="en-US"/>
              </w:rPr>
              <w:t>Profession</w:t>
            </w:r>
          </w:p>
        </w:tc>
        <w:tc>
          <w:tcPr>
            <w:tcW w:w="615" w:type="dxa"/>
            <w:tcBorders>
              <w:top w:val="single" w:sz="4" w:space="0" w:color="auto"/>
              <w:bottom w:val="single" w:sz="4" w:space="0" w:color="auto"/>
            </w:tcBorders>
            <w:shd w:val="clear" w:color="auto" w:fill="auto"/>
          </w:tcPr>
          <w:p w14:paraId="6D568CA0" w14:textId="77777777" w:rsidR="00724D2E" w:rsidRPr="00A80007" w:rsidRDefault="00724D2E" w:rsidP="004C78B3">
            <w:pPr>
              <w:widowControl w:val="0"/>
              <w:spacing w:line="240" w:lineRule="auto"/>
              <w:jc w:val="center"/>
              <w:rPr>
                <w:b/>
                <w:bCs/>
                <w:sz w:val="18"/>
                <w:lang w:eastAsia="en-US"/>
              </w:rPr>
            </w:pPr>
          </w:p>
        </w:tc>
        <w:tc>
          <w:tcPr>
            <w:tcW w:w="984" w:type="dxa"/>
            <w:tcBorders>
              <w:top w:val="single" w:sz="4" w:space="0" w:color="auto"/>
              <w:bottom w:val="single" w:sz="4" w:space="0" w:color="auto"/>
            </w:tcBorders>
          </w:tcPr>
          <w:p w14:paraId="2C5DC2EC" w14:textId="77777777" w:rsidR="00724D2E" w:rsidRPr="00A80007" w:rsidRDefault="00724D2E" w:rsidP="004C78B3">
            <w:pPr>
              <w:widowControl w:val="0"/>
              <w:spacing w:line="240" w:lineRule="auto"/>
              <w:jc w:val="center"/>
              <w:rPr>
                <w:b/>
                <w:bCs/>
                <w:sz w:val="18"/>
                <w:lang w:eastAsia="en-US"/>
              </w:rPr>
            </w:pPr>
          </w:p>
        </w:tc>
        <w:tc>
          <w:tcPr>
            <w:tcW w:w="7198" w:type="dxa"/>
            <w:gridSpan w:val="7"/>
            <w:tcBorders>
              <w:top w:val="single" w:sz="4" w:space="0" w:color="auto"/>
              <w:bottom w:val="single" w:sz="4" w:space="0" w:color="auto"/>
            </w:tcBorders>
            <w:shd w:val="clear" w:color="auto" w:fill="auto"/>
            <w:tcMar>
              <w:top w:w="5" w:type="dxa"/>
              <w:left w:w="5" w:type="dxa"/>
              <w:bottom w:w="0" w:type="dxa"/>
              <w:right w:w="5" w:type="dxa"/>
            </w:tcMar>
            <w:vAlign w:val="bottom"/>
          </w:tcPr>
          <w:p w14:paraId="240BA7AF" w14:textId="77777777" w:rsidR="00724D2E" w:rsidRPr="00A80007" w:rsidRDefault="00724D2E" w:rsidP="004C78B3">
            <w:pPr>
              <w:widowControl w:val="0"/>
              <w:spacing w:line="240" w:lineRule="auto"/>
              <w:jc w:val="center"/>
              <w:rPr>
                <w:b/>
                <w:bCs/>
                <w:sz w:val="18"/>
                <w:lang w:eastAsia="en-US"/>
              </w:rPr>
            </w:pPr>
            <w:r w:rsidRPr="00A80007">
              <w:rPr>
                <w:b/>
                <w:bCs/>
                <w:sz w:val="18"/>
                <w:lang w:eastAsia="en-US"/>
              </w:rPr>
              <w:t>Government Health Sector</w:t>
            </w:r>
          </w:p>
        </w:tc>
        <w:tc>
          <w:tcPr>
            <w:tcW w:w="1477" w:type="dxa"/>
            <w:tcBorders>
              <w:top w:val="single" w:sz="4" w:space="0" w:color="auto"/>
              <w:bottom w:val="single" w:sz="4" w:space="0" w:color="auto"/>
            </w:tcBorders>
            <w:shd w:val="clear" w:color="auto" w:fill="auto"/>
          </w:tcPr>
          <w:p w14:paraId="6E2CB725" w14:textId="77777777" w:rsidR="00724D2E" w:rsidRPr="00A80007" w:rsidRDefault="00724D2E" w:rsidP="004C78B3">
            <w:pPr>
              <w:widowControl w:val="0"/>
              <w:spacing w:line="240" w:lineRule="auto"/>
              <w:jc w:val="center"/>
              <w:rPr>
                <w:b/>
                <w:bCs/>
                <w:sz w:val="18"/>
                <w:lang w:eastAsia="en-US"/>
              </w:rPr>
            </w:pPr>
            <w:r w:rsidRPr="00A80007">
              <w:rPr>
                <w:b/>
                <w:bCs/>
                <w:sz w:val="18"/>
                <w:lang w:eastAsia="en-US"/>
              </w:rPr>
              <w:t>Other Government Sectors</w:t>
            </w:r>
          </w:p>
        </w:tc>
        <w:tc>
          <w:tcPr>
            <w:tcW w:w="1938" w:type="dxa"/>
            <w:gridSpan w:val="2"/>
            <w:tcBorders>
              <w:top w:val="single" w:sz="4" w:space="0" w:color="auto"/>
              <w:bottom w:val="single" w:sz="4" w:space="0" w:color="auto"/>
            </w:tcBorders>
            <w:shd w:val="clear" w:color="auto" w:fill="auto"/>
          </w:tcPr>
          <w:p w14:paraId="447AE6B9" w14:textId="77777777" w:rsidR="00724D2E" w:rsidRPr="00A80007" w:rsidRDefault="00724D2E" w:rsidP="004C78B3">
            <w:pPr>
              <w:widowControl w:val="0"/>
              <w:spacing w:line="240" w:lineRule="auto"/>
              <w:ind w:left="281" w:hanging="284"/>
              <w:jc w:val="center"/>
              <w:rPr>
                <w:bCs/>
                <w:sz w:val="18"/>
                <w:lang w:eastAsia="en-US"/>
              </w:rPr>
            </w:pPr>
            <w:r w:rsidRPr="00A80007">
              <w:rPr>
                <w:b/>
                <w:bCs/>
                <w:sz w:val="18"/>
                <w:lang w:eastAsia="en-US"/>
              </w:rPr>
              <w:t>Private Sector</w:t>
            </w:r>
          </w:p>
        </w:tc>
      </w:tr>
      <w:tr w:rsidR="00A80007" w:rsidRPr="00A80007" w14:paraId="4406641F" w14:textId="77777777" w:rsidTr="004C78B3">
        <w:trPr>
          <w:trHeight w:val="1396"/>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1B463FE0" w14:textId="77777777" w:rsidR="00724D2E" w:rsidRPr="00A80007" w:rsidRDefault="00724D2E" w:rsidP="004C78B3">
            <w:pPr>
              <w:widowControl w:val="0"/>
              <w:spacing w:line="240" w:lineRule="auto"/>
              <w:ind w:left="357" w:hanging="357"/>
              <w:jc w:val="left"/>
              <w:rPr>
                <w:bCs/>
                <w:sz w:val="18"/>
                <w:lang w:eastAsia="en-US"/>
              </w:rPr>
            </w:pP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710D3855" w14:textId="77777777" w:rsidR="00724D2E" w:rsidRPr="00A80007" w:rsidRDefault="00724D2E" w:rsidP="004C78B3">
            <w:pPr>
              <w:widowControl w:val="0"/>
              <w:spacing w:line="240" w:lineRule="auto"/>
              <w:ind w:left="357" w:hanging="357"/>
              <w:jc w:val="left"/>
              <w:rPr>
                <w:bCs/>
                <w:sz w:val="18"/>
                <w:lang w:eastAsia="en-US"/>
              </w:rPr>
            </w:pPr>
          </w:p>
        </w:tc>
        <w:tc>
          <w:tcPr>
            <w:tcW w:w="615" w:type="dxa"/>
            <w:tcBorders>
              <w:top w:val="single" w:sz="4" w:space="0" w:color="auto"/>
              <w:bottom w:val="single" w:sz="4" w:space="0" w:color="auto"/>
            </w:tcBorders>
            <w:shd w:val="clear" w:color="auto" w:fill="auto"/>
            <w:tcMar>
              <w:top w:w="5" w:type="dxa"/>
              <w:left w:w="5" w:type="dxa"/>
              <w:bottom w:w="0" w:type="dxa"/>
              <w:right w:w="5" w:type="dxa"/>
            </w:tcMar>
            <w:vAlign w:val="bottom"/>
          </w:tcPr>
          <w:p w14:paraId="23370B6B" w14:textId="77777777" w:rsidR="00724D2E" w:rsidRPr="00A80007" w:rsidRDefault="00724D2E" w:rsidP="004C78B3">
            <w:pPr>
              <w:widowControl w:val="0"/>
              <w:spacing w:line="240" w:lineRule="auto"/>
              <w:ind w:left="357" w:hanging="357"/>
              <w:jc w:val="left"/>
              <w:rPr>
                <w:bCs/>
                <w:sz w:val="18"/>
                <w:lang w:eastAsia="en-US"/>
              </w:rPr>
            </w:pPr>
            <w:r w:rsidRPr="00A80007">
              <w:rPr>
                <w:bCs/>
                <w:sz w:val="18"/>
                <w:lang w:eastAsia="en-US"/>
              </w:rPr>
              <w:t>Total</w:t>
            </w:r>
          </w:p>
        </w:tc>
        <w:tc>
          <w:tcPr>
            <w:tcW w:w="984" w:type="dxa"/>
            <w:tcBorders>
              <w:top w:val="single" w:sz="4" w:space="0" w:color="auto"/>
              <w:bottom w:val="single" w:sz="4" w:space="0" w:color="auto"/>
            </w:tcBorders>
            <w:shd w:val="clear" w:color="auto" w:fill="auto"/>
          </w:tcPr>
          <w:p w14:paraId="11BDC923" w14:textId="77777777" w:rsidR="00724D2E" w:rsidRPr="00A80007" w:rsidRDefault="00724D2E" w:rsidP="004C78B3">
            <w:pPr>
              <w:widowControl w:val="0"/>
              <w:spacing w:line="240" w:lineRule="auto"/>
              <w:jc w:val="left"/>
              <w:rPr>
                <w:bCs/>
                <w:sz w:val="18"/>
                <w:lang w:eastAsia="en-US"/>
              </w:rPr>
            </w:pPr>
            <w:r w:rsidRPr="00A80007">
              <w:rPr>
                <w:bCs/>
                <w:sz w:val="18"/>
                <w:lang w:eastAsia="en-US"/>
              </w:rPr>
              <w:t>National</w:t>
            </w:r>
          </w:p>
        </w:tc>
        <w:tc>
          <w:tcPr>
            <w:tcW w:w="1107" w:type="dxa"/>
            <w:tcBorders>
              <w:top w:val="single" w:sz="4" w:space="0" w:color="auto"/>
              <w:bottom w:val="single" w:sz="4" w:space="0" w:color="auto"/>
            </w:tcBorders>
            <w:shd w:val="clear" w:color="auto" w:fill="auto"/>
          </w:tcPr>
          <w:p w14:paraId="38D9FF35" w14:textId="77777777" w:rsidR="00724D2E" w:rsidRPr="00A80007" w:rsidRDefault="00724D2E" w:rsidP="004C78B3">
            <w:pPr>
              <w:widowControl w:val="0"/>
              <w:spacing w:line="240" w:lineRule="auto"/>
              <w:jc w:val="left"/>
              <w:rPr>
                <w:bCs/>
                <w:sz w:val="18"/>
                <w:lang w:eastAsia="en-US"/>
              </w:rPr>
            </w:pPr>
            <w:r w:rsidRPr="00A80007">
              <w:rPr>
                <w:bCs/>
                <w:sz w:val="18"/>
                <w:lang w:eastAsia="en-US"/>
              </w:rPr>
              <w:t>Regional Health Directorate</w:t>
            </w:r>
          </w:p>
        </w:tc>
        <w:tc>
          <w:tcPr>
            <w:tcW w:w="1107" w:type="dxa"/>
            <w:tcBorders>
              <w:top w:val="single" w:sz="4" w:space="0" w:color="auto"/>
              <w:bottom w:val="single" w:sz="4" w:space="0" w:color="auto"/>
            </w:tcBorders>
          </w:tcPr>
          <w:p w14:paraId="1E2076A3" w14:textId="77777777" w:rsidR="00724D2E" w:rsidRPr="00A80007" w:rsidRDefault="00724D2E" w:rsidP="004C78B3">
            <w:pPr>
              <w:widowControl w:val="0"/>
              <w:spacing w:line="240" w:lineRule="auto"/>
              <w:jc w:val="left"/>
              <w:rPr>
                <w:bCs/>
                <w:sz w:val="18"/>
                <w:lang w:eastAsia="en-US"/>
              </w:rPr>
            </w:pPr>
            <w:r w:rsidRPr="00A80007">
              <w:rPr>
                <w:bCs/>
                <w:sz w:val="18"/>
                <w:lang w:eastAsia="en-US"/>
              </w:rPr>
              <w:t>Regional Hospital</w:t>
            </w:r>
          </w:p>
        </w:tc>
        <w:tc>
          <w:tcPr>
            <w:tcW w:w="1107" w:type="dxa"/>
            <w:tcBorders>
              <w:top w:val="single" w:sz="4" w:space="0" w:color="auto"/>
              <w:bottom w:val="single" w:sz="4" w:space="0" w:color="auto"/>
            </w:tcBorders>
            <w:shd w:val="clear" w:color="auto" w:fill="auto"/>
          </w:tcPr>
          <w:p w14:paraId="5E7411A5" w14:textId="77777777" w:rsidR="00724D2E" w:rsidRPr="00A80007" w:rsidRDefault="00724D2E" w:rsidP="004C78B3">
            <w:pPr>
              <w:widowControl w:val="0"/>
              <w:spacing w:line="240" w:lineRule="auto"/>
              <w:jc w:val="left"/>
              <w:rPr>
                <w:bCs/>
                <w:sz w:val="18"/>
                <w:lang w:eastAsia="en-US"/>
              </w:rPr>
            </w:pPr>
            <w:r w:rsidRPr="00A80007">
              <w:rPr>
                <w:bCs/>
                <w:sz w:val="18"/>
                <w:lang w:eastAsia="en-US"/>
              </w:rPr>
              <w:t>District Health Directorate</w:t>
            </w:r>
          </w:p>
        </w:tc>
        <w:tc>
          <w:tcPr>
            <w:tcW w:w="1066" w:type="dxa"/>
            <w:tcBorders>
              <w:top w:val="single" w:sz="4" w:space="0" w:color="auto"/>
              <w:bottom w:val="single" w:sz="4" w:space="0" w:color="auto"/>
            </w:tcBorders>
            <w:shd w:val="clear" w:color="auto" w:fill="auto"/>
          </w:tcPr>
          <w:p w14:paraId="25D5DD41" w14:textId="77777777" w:rsidR="00724D2E" w:rsidRPr="00A80007" w:rsidRDefault="00724D2E" w:rsidP="004C78B3">
            <w:pPr>
              <w:widowControl w:val="0"/>
              <w:spacing w:line="240" w:lineRule="auto"/>
              <w:ind w:left="69"/>
              <w:jc w:val="left"/>
              <w:rPr>
                <w:bCs/>
                <w:sz w:val="18"/>
                <w:lang w:eastAsia="en-US"/>
              </w:rPr>
            </w:pPr>
            <w:r w:rsidRPr="00A80007">
              <w:rPr>
                <w:bCs/>
                <w:sz w:val="18"/>
                <w:lang w:eastAsia="en-US"/>
              </w:rPr>
              <w:t>District Hospital</w:t>
            </w:r>
          </w:p>
        </w:tc>
        <w:tc>
          <w:tcPr>
            <w:tcW w:w="1107" w:type="dxa"/>
            <w:tcBorders>
              <w:top w:val="single" w:sz="4" w:space="0" w:color="auto"/>
              <w:bottom w:val="single" w:sz="4" w:space="0" w:color="auto"/>
            </w:tcBorders>
            <w:shd w:val="clear" w:color="auto" w:fill="auto"/>
          </w:tcPr>
          <w:p w14:paraId="1895D930" w14:textId="77777777" w:rsidR="00724D2E" w:rsidRPr="00A80007" w:rsidRDefault="00724D2E" w:rsidP="004C78B3">
            <w:pPr>
              <w:widowControl w:val="0"/>
              <w:spacing w:line="240" w:lineRule="auto"/>
              <w:jc w:val="left"/>
              <w:rPr>
                <w:bCs/>
                <w:sz w:val="18"/>
                <w:lang w:eastAsia="en-US"/>
              </w:rPr>
            </w:pPr>
            <w:r w:rsidRPr="00A80007">
              <w:rPr>
                <w:bCs/>
                <w:sz w:val="18"/>
                <w:lang w:eastAsia="en-US"/>
              </w:rPr>
              <w:t>Polyclinic/     Health Centre</w:t>
            </w:r>
          </w:p>
        </w:tc>
        <w:tc>
          <w:tcPr>
            <w:tcW w:w="631" w:type="dxa"/>
            <w:tcBorders>
              <w:top w:val="single" w:sz="4" w:space="0" w:color="auto"/>
              <w:bottom w:val="single" w:sz="4" w:space="0" w:color="auto"/>
            </w:tcBorders>
            <w:shd w:val="clear" w:color="auto" w:fill="auto"/>
          </w:tcPr>
          <w:p w14:paraId="47B9C05B" w14:textId="77777777" w:rsidR="00724D2E" w:rsidRPr="00A80007" w:rsidRDefault="00724D2E" w:rsidP="004C78B3">
            <w:pPr>
              <w:widowControl w:val="0"/>
              <w:spacing w:line="240" w:lineRule="auto"/>
              <w:ind w:left="281" w:hanging="284"/>
              <w:jc w:val="left"/>
              <w:rPr>
                <w:bCs/>
                <w:sz w:val="18"/>
                <w:lang w:eastAsia="en-US"/>
              </w:rPr>
            </w:pPr>
            <w:r w:rsidRPr="00A80007">
              <w:rPr>
                <w:bCs/>
                <w:sz w:val="18"/>
                <w:lang w:eastAsia="en-US"/>
              </w:rPr>
              <w:t>CHPS</w:t>
            </w:r>
          </w:p>
        </w:tc>
        <w:tc>
          <w:tcPr>
            <w:tcW w:w="1073" w:type="dxa"/>
            <w:tcBorders>
              <w:top w:val="single" w:sz="4" w:space="0" w:color="auto"/>
              <w:bottom w:val="single" w:sz="4" w:space="0" w:color="auto"/>
            </w:tcBorders>
            <w:shd w:val="clear" w:color="auto" w:fill="auto"/>
          </w:tcPr>
          <w:p w14:paraId="3C154C8F" w14:textId="77777777" w:rsidR="00724D2E" w:rsidRPr="00A80007" w:rsidRDefault="00724D2E" w:rsidP="004C78B3">
            <w:pPr>
              <w:widowControl w:val="0"/>
              <w:spacing w:line="240" w:lineRule="auto"/>
              <w:ind w:left="1"/>
              <w:jc w:val="left"/>
              <w:rPr>
                <w:bCs/>
                <w:sz w:val="18"/>
                <w:lang w:eastAsia="en-US"/>
              </w:rPr>
            </w:pPr>
            <w:r w:rsidRPr="00A80007">
              <w:rPr>
                <w:bCs/>
                <w:sz w:val="18"/>
                <w:lang w:eastAsia="en-US"/>
              </w:rPr>
              <w:t>Community</w:t>
            </w:r>
          </w:p>
          <w:p w14:paraId="1826DA33" w14:textId="77777777" w:rsidR="00724D2E" w:rsidRPr="00A80007" w:rsidRDefault="00724D2E" w:rsidP="004C78B3">
            <w:pPr>
              <w:widowControl w:val="0"/>
              <w:spacing w:line="240" w:lineRule="auto"/>
              <w:ind w:left="1"/>
              <w:jc w:val="left"/>
              <w:rPr>
                <w:bCs/>
                <w:sz w:val="18"/>
                <w:lang w:eastAsia="en-US"/>
              </w:rPr>
            </w:pPr>
          </w:p>
        </w:tc>
        <w:tc>
          <w:tcPr>
            <w:tcW w:w="1477" w:type="dxa"/>
            <w:tcBorders>
              <w:top w:val="single" w:sz="4" w:space="0" w:color="auto"/>
              <w:bottom w:val="single" w:sz="4" w:space="0" w:color="auto"/>
            </w:tcBorders>
            <w:shd w:val="clear" w:color="auto" w:fill="auto"/>
          </w:tcPr>
          <w:p w14:paraId="258D9E9C" w14:textId="77777777" w:rsidR="00724D2E" w:rsidRPr="00A80007" w:rsidRDefault="00724D2E" w:rsidP="004C78B3">
            <w:pPr>
              <w:widowControl w:val="0"/>
              <w:spacing w:after="0" w:line="240" w:lineRule="auto"/>
              <w:ind w:left="90" w:hanging="181"/>
              <w:jc w:val="center"/>
              <w:rPr>
                <w:bCs/>
                <w:sz w:val="18"/>
                <w:lang w:eastAsia="en-US"/>
              </w:rPr>
            </w:pPr>
            <w:r w:rsidRPr="00A80007">
              <w:rPr>
                <w:bCs/>
                <w:sz w:val="18"/>
                <w:lang w:eastAsia="en-US"/>
              </w:rPr>
              <w:t>Regulatory/Digital Support</w:t>
            </w:r>
          </w:p>
          <w:p w14:paraId="450A9678" w14:textId="77777777" w:rsidR="00724D2E" w:rsidRPr="00A80007" w:rsidRDefault="00724D2E" w:rsidP="004C78B3">
            <w:pPr>
              <w:widowControl w:val="0"/>
              <w:spacing w:after="0" w:line="240" w:lineRule="auto"/>
              <w:ind w:left="90" w:hanging="181"/>
              <w:jc w:val="left"/>
              <w:rPr>
                <w:bCs/>
                <w:sz w:val="18"/>
                <w:lang w:eastAsia="en-US"/>
              </w:rPr>
            </w:pPr>
          </w:p>
          <w:p w14:paraId="423B6497" w14:textId="77777777" w:rsidR="00724D2E" w:rsidRPr="00A80007" w:rsidRDefault="00724D2E" w:rsidP="004C78B3">
            <w:pPr>
              <w:widowControl w:val="0"/>
              <w:spacing w:after="0" w:line="240" w:lineRule="auto"/>
              <w:ind w:left="90" w:hanging="181"/>
              <w:jc w:val="left"/>
              <w:rPr>
                <w:bCs/>
                <w:sz w:val="18"/>
                <w:lang w:eastAsia="en-US"/>
              </w:rPr>
            </w:pPr>
          </w:p>
          <w:p w14:paraId="7B8EDD61" w14:textId="77777777" w:rsidR="00724D2E" w:rsidRPr="00A80007" w:rsidRDefault="00724D2E" w:rsidP="004C78B3">
            <w:pPr>
              <w:widowControl w:val="0"/>
              <w:spacing w:after="0" w:line="240" w:lineRule="auto"/>
              <w:ind w:left="90" w:hanging="181"/>
              <w:jc w:val="left"/>
              <w:rPr>
                <w:bCs/>
                <w:sz w:val="18"/>
                <w:lang w:eastAsia="en-US"/>
              </w:rPr>
            </w:pPr>
          </w:p>
          <w:p w14:paraId="32CFBAFD" w14:textId="77777777" w:rsidR="00724D2E" w:rsidRPr="00A80007" w:rsidRDefault="00724D2E" w:rsidP="004C78B3">
            <w:pPr>
              <w:widowControl w:val="0"/>
              <w:spacing w:after="0" w:line="240" w:lineRule="auto"/>
              <w:ind w:left="90" w:hanging="181"/>
              <w:jc w:val="left"/>
              <w:rPr>
                <w:bCs/>
                <w:sz w:val="18"/>
                <w:lang w:eastAsia="en-US"/>
              </w:rPr>
            </w:pPr>
            <w:r w:rsidRPr="00A80007">
              <w:rPr>
                <w:bCs/>
                <w:sz w:val="18"/>
                <w:lang w:eastAsia="en-US"/>
              </w:rPr>
              <w:t xml:space="preserve">   </w:t>
            </w:r>
          </w:p>
        </w:tc>
        <w:tc>
          <w:tcPr>
            <w:tcW w:w="969" w:type="dxa"/>
            <w:tcBorders>
              <w:top w:val="single" w:sz="4" w:space="0" w:color="auto"/>
              <w:bottom w:val="single" w:sz="4" w:space="0" w:color="auto"/>
            </w:tcBorders>
            <w:shd w:val="clear" w:color="auto" w:fill="auto"/>
          </w:tcPr>
          <w:p w14:paraId="66455359" w14:textId="77777777" w:rsidR="00724D2E" w:rsidRPr="00A80007" w:rsidRDefault="00724D2E" w:rsidP="004C78B3">
            <w:pPr>
              <w:widowControl w:val="0"/>
              <w:spacing w:line="240" w:lineRule="auto"/>
              <w:ind w:left="1"/>
              <w:jc w:val="left"/>
              <w:rPr>
                <w:bCs/>
                <w:sz w:val="18"/>
                <w:lang w:eastAsia="en-US"/>
              </w:rPr>
            </w:pPr>
            <w:r w:rsidRPr="00A80007">
              <w:rPr>
                <w:bCs/>
                <w:sz w:val="18"/>
                <w:lang w:eastAsia="en-US"/>
              </w:rPr>
              <w:t>Private Sector Not for Profit</w:t>
            </w:r>
          </w:p>
        </w:tc>
        <w:tc>
          <w:tcPr>
            <w:tcW w:w="969" w:type="dxa"/>
            <w:tcBorders>
              <w:top w:val="single" w:sz="4" w:space="0" w:color="auto"/>
              <w:bottom w:val="single" w:sz="4" w:space="0" w:color="auto"/>
            </w:tcBorders>
            <w:shd w:val="clear" w:color="auto" w:fill="auto"/>
          </w:tcPr>
          <w:p w14:paraId="0C9B7C90" w14:textId="77777777" w:rsidR="00724D2E" w:rsidRPr="00A80007" w:rsidRDefault="00724D2E" w:rsidP="004C78B3">
            <w:pPr>
              <w:widowControl w:val="0"/>
              <w:spacing w:line="240" w:lineRule="auto"/>
              <w:ind w:left="1"/>
              <w:jc w:val="left"/>
              <w:rPr>
                <w:bCs/>
                <w:sz w:val="18"/>
                <w:lang w:eastAsia="en-US"/>
              </w:rPr>
            </w:pPr>
            <w:r w:rsidRPr="00A80007">
              <w:rPr>
                <w:bCs/>
                <w:sz w:val="18"/>
                <w:lang w:eastAsia="en-US"/>
              </w:rPr>
              <w:t>Private Sector for Profit</w:t>
            </w:r>
          </w:p>
        </w:tc>
      </w:tr>
      <w:tr w:rsidR="00A80007" w:rsidRPr="00A80007" w14:paraId="7C7D653E" w14:textId="77777777" w:rsidTr="004C78B3">
        <w:trPr>
          <w:trHeight w:val="965"/>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43BE1DD"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1</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854A4A4" w14:textId="77777777" w:rsidR="00724D2E" w:rsidRPr="00A80007" w:rsidRDefault="00724D2E" w:rsidP="004C78B3">
            <w:pPr>
              <w:widowControl w:val="0"/>
              <w:spacing w:line="240" w:lineRule="auto"/>
              <w:jc w:val="center"/>
              <w:rPr>
                <w:bCs/>
                <w:sz w:val="18"/>
                <w:lang w:eastAsia="en-US"/>
              </w:rPr>
            </w:pPr>
            <w:r w:rsidRPr="00A80007">
              <w:rPr>
                <w:bCs/>
                <w:sz w:val="18"/>
                <w:lang w:eastAsia="en-US"/>
              </w:rPr>
              <w:t>Health Service Administrator</w:t>
            </w:r>
          </w:p>
        </w:tc>
        <w:tc>
          <w:tcPr>
            <w:tcW w:w="61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23CFABF" w14:textId="77777777" w:rsidR="00724D2E" w:rsidRPr="00A80007" w:rsidRDefault="00724D2E" w:rsidP="004C78B3">
            <w:pPr>
              <w:widowControl w:val="0"/>
              <w:spacing w:line="240" w:lineRule="auto"/>
              <w:ind w:left="357" w:hanging="357"/>
              <w:jc w:val="center"/>
              <w:rPr>
                <w:b/>
                <w:sz w:val="18"/>
                <w:lang w:eastAsia="en-US"/>
              </w:rPr>
            </w:pPr>
            <w:r w:rsidRPr="00A80007">
              <w:rPr>
                <w:b/>
                <w:sz w:val="18"/>
                <w:lang w:eastAsia="en-US"/>
              </w:rPr>
              <w:t>1</w:t>
            </w:r>
          </w:p>
        </w:tc>
        <w:tc>
          <w:tcPr>
            <w:tcW w:w="984" w:type="dxa"/>
            <w:tcBorders>
              <w:top w:val="single" w:sz="4" w:space="0" w:color="auto"/>
              <w:bottom w:val="single" w:sz="4" w:space="0" w:color="auto"/>
            </w:tcBorders>
            <w:shd w:val="clear" w:color="auto" w:fill="auto"/>
          </w:tcPr>
          <w:p w14:paraId="286C630E" w14:textId="77777777" w:rsidR="00724D2E" w:rsidRPr="00A80007" w:rsidRDefault="00724D2E" w:rsidP="004C78B3">
            <w:pPr>
              <w:widowControl w:val="0"/>
              <w:spacing w:line="240" w:lineRule="auto"/>
              <w:ind w:left="357" w:hanging="357"/>
              <w:jc w:val="center"/>
              <w:rPr>
                <w:sz w:val="18"/>
                <w:lang w:eastAsia="en-US"/>
              </w:rPr>
            </w:pPr>
          </w:p>
          <w:p w14:paraId="6120D8B1"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1</w:t>
            </w:r>
          </w:p>
        </w:tc>
        <w:tc>
          <w:tcPr>
            <w:tcW w:w="1107" w:type="dxa"/>
            <w:tcBorders>
              <w:top w:val="single" w:sz="4" w:space="0" w:color="auto"/>
              <w:bottom w:val="single" w:sz="4" w:space="0" w:color="auto"/>
            </w:tcBorders>
            <w:shd w:val="clear" w:color="auto" w:fill="auto"/>
          </w:tcPr>
          <w:p w14:paraId="4425D884" w14:textId="77777777" w:rsidR="00724D2E" w:rsidRPr="00A80007" w:rsidRDefault="00724D2E" w:rsidP="004C78B3">
            <w:pPr>
              <w:widowControl w:val="0"/>
              <w:spacing w:line="240" w:lineRule="auto"/>
              <w:ind w:left="357" w:hanging="357"/>
              <w:jc w:val="center"/>
              <w:rPr>
                <w:sz w:val="18"/>
                <w:lang w:eastAsia="en-US"/>
              </w:rPr>
            </w:pPr>
          </w:p>
          <w:p w14:paraId="7AF00E1A"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tcPr>
          <w:p w14:paraId="6659E697" w14:textId="77777777" w:rsidR="00724D2E" w:rsidRPr="00A80007" w:rsidRDefault="00724D2E" w:rsidP="004C78B3">
            <w:pPr>
              <w:spacing w:line="240" w:lineRule="auto"/>
              <w:ind w:left="357" w:hanging="357"/>
              <w:jc w:val="center"/>
              <w:rPr>
                <w:sz w:val="18"/>
                <w:lang w:eastAsia="en-US"/>
              </w:rPr>
            </w:pPr>
          </w:p>
          <w:p w14:paraId="21F02578" w14:textId="77777777" w:rsidR="00724D2E" w:rsidRPr="00A80007" w:rsidRDefault="00724D2E" w:rsidP="004C78B3">
            <w:pPr>
              <w:spacing w:line="240" w:lineRule="auto"/>
              <w:ind w:left="357" w:hanging="357"/>
              <w:jc w:val="center"/>
              <w:rPr>
                <w:rFonts w:ascii="Candara" w:hAnsi="Candara"/>
                <w:b/>
              </w:rPr>
            </w:pPr>
            <w:r w:rsidRPr="00A80007">
              <w:rPr>
                <w:sz w:val="18"/>
                <w:lang w:eastAsia="en-US"/>
              </w:rPr>
              <w:t>-</w:t>
            </w:r>
          </w:p>
        </w:tc>
        <w:tc>
          <w:tcPr>
            <w:tcW w:w="1107" w:type="dxa"/>
            <w:tcBorders>
              <w:top w:val="single" w:sz="4" w:space="0" w:color="auto"/>
              <w:bottom w:val="single" w:sz="4" w:space="0" w:color="auto"/>
            </w:tcBorders>
            <w:shd w:val="clear" w:color="auto" w:fill="auto"/>
          </w:tcPr>
          <w:p w14:paraId="14DA34AD" w14:textId="77777777" w:rsidR="00724D2E" w:rsidRPr="00A80007" w:rsidRDefault="00724D2E" w:rsidP="004C78B3">
            <w:pPr>
              <w:widowControl w:val="0"/>
              <w:spacing w:line="240" w:lineRule="auto"/>
              <w:ind w:left="357" w:hanging="357"/>
              <w:jc w:val="center"/>
              <w:rPr>
                <w:sz w:val="18"/>
                <w:lang w:eastAsia="en-US"/>
              </w:rPr>
            </w:pPr>
          </w:p>
          <w:p w14:paraId="1223A0A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66" w:type="dxa"/>
            <w:tcBorders>
              <w:top w:val="single" w:sz="4" w:space="0" w:color="auto"/>
              <w:bottom w:val="single" w:sz="4" w:space="0" w:color="auto"/>
            </w:tcBorders>
            <w:shd w:val="clear" w:color="auto" w:fill="auto"/>
          </w:tcPr>
          <w:p w14:paraId="7BD6C4F0" w14:textId="77777777" w:rsidR="00724D2E" w:rsidRPr="00A80007" w:rsidRDefault="00724D2E" w:rsidP="004C78B3">
            <w:pPr>
              <w:widowControl w:val="0"/>
              <w:spacing w:line="240" w:lineRule="auto"/>
              <w:ind w:left="357" w:hanging="357"/>
              <w:jc w:val="center"/>
              <w:rPr>
                <w:sz w:val="18"/>
                <w:lang w:eastAsia="en-US"/>
              </w:rPr>
            </w:pPr>
          </w:p>
          <w:p w14:paraId="794E13B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shd w:val="clear" w:color="auto" w:fill="auto"/>
          </w:tcPr>
          <w:p w14:paraId="435715F1" w14:textId="77777777" w:rsidR="00724D2E" w:rsidRPr="00A80007" w:rsidRDefault="00724D2E" w:rsidP="004C78B3">
            <w:pPr>
              <w:widowControl w:val="0"/>
              <w:spacing w:line="240" w:lineRule="auto"/>
              <w:ind w:left="357" w:hanging="357"/>
              <w:jc w:val="center"/>
              <w:rPr>
                <w:sz w:val="18"/>
                <w:lang w:eastAsia="en-US"/>
              </w:rPr>
            </w:pPr>
          </w:p>
          <w:p w14:paraId="7EF19CE2"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631" w:type="dxa"/>
            <w:tcBorders>
              <w:top w:val="single" w:sz="4" w:space="0" w:color="auto"/>
              <w:bottom w:val="single" w:sz="4" w:space="0" w:color="auto"/>
            </w:tcBorders>
            <w:shd w:val="clear" w:color="auto" w:fill="auto"/>
          </w:tcPr>
          <w:p w14:paraId="161C7E3E" w14:textId="77777777" w:rsidR="00724D2E" w:rsidRPr="00A80007" w:rsidRDefault="00724D2E" w:rsidP="004C78B3">
            <w:pPr>
              <w:widowControl w:val="0"/>
              <w:spacing w:line="240" w:lineRule="auto"/>
              <w:ind w:left="357" w:hanging="357"/>
              <w:jc w:val="center"/>
              <w:rPr>
                <w:sz w:val="18"/>
                <w:lang w:eastAsia="en-US"/>
              </w:rPr>
            </w:pPr>
          </w:p>
          <w:p w14:paraId="5E23D8FA"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73" w:type="dxa"/>
            <w:tcBorders>
              <w:top w:val="single" w:sz="4" w:space="0" w:color="auto"/>
              <w:bottom w:val="single" w:sz="4" w:space="0" w:color="auto"/>
            </w:tcBorders>
            <w:shd w:val="clear" w:color="auto" w:fill="auto"/>
          </w:tcPr>
          <w:p w14:paraId="2047E176" w14:textId="77777777" w:rsidR="00724D2E" w:rsidRPr="00A80007" w:rsidRDefault="00724D2E" w:rsidP="004C78B3">
            <w:pPr>
              <w:widowControl w:val="0"/>
              <w:spacing w:line="240" w:lineRule="auto"/>
              <w:ind w:left="357" w:hanging="357"/>
              <w:jc w:val="center"/>
              <w:rPr>
                <w:sz w:val="18"/>
                <w:lang w:eastAsia="en-US"/>
              </w:rPr>
            </w:pPr>
          </w:p>
          <w:p w14:paraId="00A14244"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477" w:type="dxa"/>
            <w:tcBorders>
              <w:top w:val="single" w:sz="4" w:space="0" w:color="auto"/>
              <w:bottom w:val="single" w:sz="4" w:space="0" w:color="auto"/>
            </w:tcBorders>
            <w:shd w:val="clear" w:color="auto" w:fill="auto"/>
          </w:tcPr>
          <w:p w14:paraId="4577C860" w14:textId="77777777" w:rsidR="00724D2E" w:rsidRPr="00A80007" w:rsidRDefault="00724D2E" w:rsidP="004C78B3">
            <w:pPr>
              <w:widowControl w:val="0"/>
              <w:spacing w:line="240" w:lineRule="auto"/>
              <w:ind w:left="357" w:hanging="357"/>
              <w:jc w:val="center"/>
              <w:rPr>
                <w:sz w:val="18"/>
                <w:lang w:eastAsia="en-US"/>
              </w:rPr>
            </w:pPr>
          </w:p>
          <w:p w14:paraId="1F4EE205"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3041A246" w14:textId="77777777" w:rsidR="00724D2E" w:rsidRPr="00A80007" w:rsidRDefault="00724D2E" w:rsidP="004C78B3">
            <w:pPr>
              <w:widowControl w:val="0"/>
              <w:spacing w:line="240" w:lineRule="auto"/>
              <w:ind w:left="357" w:hanging="357"/>
              <w:jc w:val="center"/>
              <w:rPr>
                <w:sz w:val="18"/>
                <w:lang w:eastAsia="en-US"/>
              </w:rPr>
            </w:pPr>
          </w:p>
          <w:p w14:paraId="60FB23B4"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1D95AD26" w14:textId="77777777" w:rsidR="00724D2E" w:rsidRPr="00A80007" w:rsidRDefault="00724D2E" w:rsidP="004C78B3">
            <w:pPr>
              <w:widowControl w:val="0"/>
              <w:spacing w:line="240" w:lineRule="auto"/>
              <w:ind w:left="357" w:hanging="357"/>
              <w:jc w:val="center"/>
              <w:rPr>
                <w:sz w:val="18"/>
                <w:lang w:eastAsia="en-US"/>
              </w:rPr>
            </w:pPr>
          </w:p>
          <w:p w14:paraId="12204ED8"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r>
      <w:tr w:rsidR="00A80007" w:rsidRPr="00A80007" w14:paraId="49A43F8A" w14:textId="77777777" w:rsidTr="004C78B3">
        <w:trPr>
          <w:trHeight w:val="479"/>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1A2053D"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2</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FAFEFF7" w14:textId="77777777" w:rsidR="00724D2E" w:rsidRPr="00A80007" w:rsidRDefault="00724D2E" w:rsidP="004C78B3">
            <w:pPr>
              <w:widowControl w:val="0"/>
              <w:spacing w:line="240" w:lineRule="auto"/>
              <w:jc w:val="center"/>
              <w:rPr>
                <w:bCs/>
                <w:sz w:val="18"/>
                <w:lang w:eastAsia="en-US"/>
              </w:rPr>
            </w:pPr>
            <w:r w:rsidRPr="00A80007">
              <w:rPr>
                <w:bCs/>
                <w:sz w:val="18"/>
                <w:lang w:eastAsia="en-US"/>
              </w:rPr>
              <w:t>Health Planner</w:t>
            </w:r>
          </w:p>
        </w:tc>
        <w:tc>
          <w:tcPr>
            <w:tcW w:w="61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4B95CBD8" w14:textId="77777777" w:rsidR="00724D2E" w:rsidRPr="00A80007" w:rsidRDefault="00724D2E" w:rsidP="004C78B3">
            <w:pPr>
              <w:widowControl w:val="0"/>
              <w:spacing w:line="240" w:lineRule="auto"/>
              <w:ind w:left="357" w:hanging="357"/>
              <w:jc w:val="center"/>
              <w:rPr>
                <w:b/>
                <w:sz w:val="18"/>
                <w:lang w:eastAsia="en-US"/>
              </w:rPr>
            </w:pPr>
            <w:r w:rsidRPr="00A80007">
              <w:rPr>
                <w:b/>
                <w:sz w:val="18"/>
                <w:lang w:eastAsia="en-US"/>
              </w:rPr>
              <w:t>1</w:t>
            </w:r>
          </w:p>
        </w:tc>
        <w:tc>
          <w:tcPr>
            <w:tcW w:w="984" w:type="dxa"/>
            <w:tcBorders>
              <w:top w:val="single" w:sz="4" w:space="0" w:color="auto"/>
              <w:bottom w:val="single" w:sz="4" w:space="0" w:color="auto"/>
            </w:tcBorders>
            <w:shd w:val="clear" w:color="auto" w:fill="auto"/>
          </w:tcPr>
          <w:p w14:paraId="4CB9F3B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1</w:t>
            </w:r>
          </w:p>
        </w:tc>
        <w:tc>
          <w:tcPr>
            <w:tcW w:w="1107" w:type="dxa"/>
            <w:tcBorders>
              <w:top w:val="single" w:sz="4" w:space="0" w:color="auto"/>
              <w:bottom w:val="single" w:sz="4" w:space="0" w:color="auto"/>
            </w:tcBorders>
            <w:shd w:val="clear" w:color="auto" w:fill="auto"/>
          </w:tcPr>
          <w:p w14:paraId="14C76995"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tcPr>
          <w:p w14:paraId="412A3226" w14:textId="77777777" w:rsidR="00724D2E" w:rsidRPr="00A80007" w:rsidRDefault="00724D2E" w:rsidP="004C78B3">
            <w:pPr>
              <w:spacing w:line="240" w:lineRule="auto"/>
              <w:ind w:left="357" w:hanging="357"/>
              <w:jc w:val="center"/>
              <w:rPr>
                <w:rFonts w:ascii="Candara" w:hAnsi="Candara"/>
                <w:b/>
              </w:rPr>
            </w:pPr>
            <w:r w:rsidRPr="00A80007">
              <w:rPr>
                <w:sz w:val="18"/>
                <w:lang w:eastAsia="en-US"/>
              </w:rPr>
              <w:t>-</w:t>
            </w:r>
          </w:p>
        </w:tc>
        <w:tc>
          <w:tcPr>
            <w:tcW w:w="1107" w:type="dxa"/>
            <w:tcBorders>
              <w:top w:val="single" w:sz="4" w:space="0" w:color="auto"/>
              <w:bottom w:val="single" w:sz="4" w:space="0" w:color="auto"/>
            </w:tcBorders>
            <w:shd w:val="clear" w:color="auto" w:fill="auto"/>
          </w:tcPr>
          <w:p w14:paraId="0AD2BE6A"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66" w:type="dxa"/>
            <w:tcBorders>
              <w:top w:val="single" w:sz="4" w:space="0" w:color="auto"/>
              <w:bottom w:val="single" w:sz="4" w:space="0" w:color="auto"/>
            </w:tcBorders>
            <w:shd w:val="clear" w:color="auto" w:fill="auto"/>
          </w:tcPr>
          <w:p w14:paraId="51DF9D7B"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shd w:val="clear" w:color="auto" w:fill="auto"/>
          </w:tcPr>
          <w:p w14:paraId="0AA961A3"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631" w:type="dxa"/>
            <w:tcBorders>
              <w:top w:val="single" w:sz="4" w:space="0" w:color="auto"/>
              <w:bottom w:val="single" w:sz="4" w:space="0" w:color="auto"/>
            </w:tcBorders>
            <w:shd w:val="clear" w:color="auto" w:fill="auto"/>
          </w:tcPr>
          <w:p w14:paraId="1F13578C"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73" w:type="dxa"/>
            <w:tcBorders>
              <w:top w:val="single" w:sz="4" w:space="0" w:color="auto"/>
              <w:bottom w:val="single" w:sz="4" w:space="0" w:color="auto"/>
            </w:tcBorders>
            <w:shd w:val="clear" w:color="auto" w:fill="auto"/>
          </w:tcPr>
          <w:p w14:paraId="44126B94"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477" w:type="dxa"/>
            <w:tcBorders>
              <w:top w:val="single" w:sz="4" w:space="0" w:color="auto"/>
              <w:bottom w:val="single" w:sz="4" w:space="0" w:color="auto"/>
            </w:tcBorders>
            <w:shd w:val="clear" w:color="auto" w:fill="auto"/>
          </w:tcPr>
          <w:p w14:paraId="11B5DED1"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0931A76F"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50F106F2"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r>
      <w:tr w:rsidR="00A80007" w:rsidRPr="00A80007" w14:paraId="4F466BB3" w14:textId="77777777" w:rsidTr="004C78B3">
        <w:trPr>
          <w:trHeight w:val="895"/>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D2671DE"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3</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6EB183C" w14:textId="77777777" w:rsidR="00724D2E" w:rsidRPr="00A80007" w:rsidRDefault="00724D2E" w:rsidP="004C78B3">
            <w:pPr>
              <w:widowControl w:val="0"/>
              <w:spacing w:line="240" w:lineRule="auto"/>
              <w:jc w:val="center"/>
              <w:rPr>
                <w:bCs/>
                <w:sz w:val="18"/>
                <w:lang w:eastAsia="en-US"/>
              </w:rPr>
            </w:pPr>
            <w:r w:rsidRPr="00A80007">
              <w:rPr>
                <w:bCs/>
                <w:sz w:val="18"/>
                <w:lang w:eastAsia="en-US"/>
              </w:rPr>
              <w:t>Administrative Manager</w:t>
            </w:r>
          </w:p>
        </w:tc>
        <w:tc>
          <w:tcPr>
            <w:tcW w:w="61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040D6D53" w14:textId="77777777" w:rsidR="00724D2E" w:rsidRPr="00A80007" w:rsidRDefault="00724D2E" w:rsidP="004C78B3">
            <w:pPr>
              <w:widowControl w:val="0"/>
              <w:spacing w:line="240" w:lineRule="auto"/>
              <w:ind w:left="357" w:hanging="357"/>
              <w:jc w:val="center"/>
              <w:rPr>
                <w:b/>
                <w:sz w:val="18"/>
                <w:lang w:eastAsia="en-US"/>
              </w:rPr>
            </w:pPr>
            <w:r w:rsidRPr="00A80007">
              <w:rPr>
                <w:b/>
                <w:sz w:val="18"/>
                <w:lang w:eastAsia="en-US"/>
              </w:rPr>
              <w:t>1</w:t>
            </w:r>
          </w:p>
        </w:tc>
        <w:tc>
          <w:tcPr>
            <w:tcW w:w="984" w:type="dxa"/>
            <w:tcBorders>
              <w:top w:val="single" w:sz="4" w:space="0" w:color="auto"/>
              <w:bottom w:val="single" w:sz="4" w:space="0" w:color="auto"/>
            </w:tcBorders>
            <w:shd w:val="clear" w:color="auto" w:fill="auto"/>
          </w:tcPr>
          <w:p w14:paraId="1227AD1F" w14:textId="77777777" w:rsidR="00724D2E" w:rsidRPr="00A80007" w:rsidRDefault="00724D2E" w:rsidP="004C78B3">
            <w:pPr>
              <w:widowControl w:val="0"/>
              <w:spacing w:line="240" w:lineRule="auto"/>
              <w:ind w:left="357" w:hanging="357"/>
              <w:jc w:val="center"/>
              <w:rPr>
                <w:sz w:val="18"/>
                <w:lang w:eastAsia="en-US"/>
              </w:rPr>
            </w:pPr>
          </w:p>
          <w:p w14:paraId="172938EF" w14:textId="77777777" w:rsidR="00724D2E" w:rsidRPr="00A80007" w:rsidRDefault="00724D2E" w:rsidP="004C78B3">
            <w:pPr>
              <w:widowControl w:val="0"/>
              <w:spacing w:line="240" w:lineRule="auto"/>
              <w:ind w:left="357" w:hanging="357"/>
              <w:jc w:val="center"/>
              <w:rPr>
                <w:rFonts w:ascii="Candara" w:hAnsi="Candara"/>
                <w:b/>
              </w:rPr>
            </w:pPr>
            <w:r w:rsidRPr="00A80007">
              <w:rPr>
                <w:sz w:val="18"/>
                <w:lang w:eastAsia="en-US"/>
              </w:rPr>
              <w:t>1</w:t>
            </w:r>
          </w:p>
        </w:tc>
        <w:tc>
          <w:tcPr>
            <w:tcW w:w="1107" w:type="dxa"/>
            <w:tcBorders>
              <w:top w:val="single" w:sz="4" w:space="0" w:color="auto"/>
              <w:bottom w:val="single" w:sz="4" w:space="0" w:color="auto"/>
            </w:tcBorders>
            <w:shd w:val="clear" w:color="auto" w:fill="auto"/>
          </w:tcPr>
          <w:p w14:paraId="2379E4EB" w14:textId="77777777" w:rsidR="00724D2E" w:rsidRPr="00A80007" w:rsidRDefault="00724D2E" w:rsidP="004C78B3">
            <w:pPr>
              <w:widowControl w:val="0"/>
              <w:spacing w:line="240" w:lineRule="auto"/>
              <w:ind w:left="357" w:hanging="357"/>
              <w:jc w:val="center"/>
              <w:rPr>
                <w:sz w:val="18"/>
                <w:lang w:eastAsia="en-US"/>
              </w:rPr>
            </w:pPr>
          </w:p>
          <w:p w14:paraId="164FD8C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tcPr>
          <w:p w14:paraId="103BEFC3" w14:textId="77777777" w:rsidR="00724D2E" w:rsidRPr="00A80007" w:rsidRDefault="00724D2E" w:rsidP="004C78B3">
            <w:pPr>
              <w:spacing w:line="240" w:lineRule="auto"/>
              <w:ind w:left="357" w:hanging="357"/>
              <w:jc w:val="center"/>
              <w:rPr>
                <w:sz w:val="18"/>
                <w:lang w:eastAsia="en-US"/>
              </w:rPr>
            </w:pPr>
          </w:p>
          <w:p w14:paraId="6669B86C" w14:textId="77777777" w:rsidR="00724D2E" w:rsidRPr="00A80007" w:rsidRDefault="00724D2E" w:rsidP="004C78B3">
            <w:pPr>
              <w:spacing w:line="240" w:lineRule="auto"/>
              <w:ind w:left="357" w:hanging="357"/>
              <w:jc w:val="center"/>
              <w:rPr>
                <w:rFonts w:ascii="Candara" w:hAnsi="Candara"/>
                <w:b/>
              </w:rPr>
            </w:pPr>
            <w:r w:rsidRPr="00A80007">
              <w:rPr>
                <w:sz w:val="18"/>
                <w:lang w:eastAsia="en-US"/>
              </w:rPr>
              <w:t>-</w:t>
            </w:r>
          </w:p>
        </w:tc>
        <w:tc>
          <w:tcPr>
            <w:tcW w:w="1107" w:type="dxa"/>
            <w:tcBorders>
              <w:top w:val="single" w:sz="4" w:space="0" w:color="auto"/>
              <w:bottom w:val="single" w:sz="4" w:space="0" w:color="auto"/>
            </w:tcBorders>
            <w:shd w:val="clear" w:color="auto" w:fill="auto"/>
          </w:tcPr>
          <w:p w14:paraId="00D4E400" w14:textId="77777777" w:rsidR="00724D2E" w:rsidRPr="00A80007" w:rsidRDefault="00724D2E" w:rsidP="004C78B3">
            <w:pPr>
              <w:widowControl w:val="0"/>
              <w:spacing w:line="240" w:lineRule="auto"/>
              <w:ind w:left="357" w:hanging="357"/>
              <w:jc w:val="center"/>
              <w:rPr>
                <w:sz w:val="18"/>
                <w:lang w:eastAsia="en-US"/>
              </w:rPr>
            </w:pPr>
          </w:p>
          <w:p w14:paraId="023B8289"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66" w:type="dxa"/>
            <w:tcBorders>
              <w:top w:val="single" w:sz="4" w:space="0" w:color="auto"/>
              <w:bottom w:val="single" w:sz="4" w:space="0" w:color="auto"/>
            </w:tcBorders>
            <w:shd w:val="clear" w:color="auto" w:fill="auto"/>
          </w:tcPr>
          <w:p w14:paraId="400B6D87" w14:textId="77777777" w:rsidR="00724D2E" w:rsidRPr="00A80007" w:rsidRDefault="00724D2E" w:rsidP="004C78B3">
            <w:pPr>
              <w:widowControl w:val="0"/>
              <w:spacing w:line="240" w:lineRule="auto"/>
              <w:ind w:hanging="147"/>
              <w:jc w:val="center"/>
              <w:rPr>
                <w:sz w:val="18"/>
                <w:lang w:eastAsia="en-US"/>
              </w:rPr>
            </w:pPr>
            <w:r w:rsidRPr="00A80007">
              <w:rPr>
                <w:sz w:val="18"/>
                <w:lang w:eastAsia="en-US"/>
              </w:rPr>
              <w:t xml:space="preserve"> </w:t>
            </w:r>
          </w:p>
          <w:p w14:paraId="1175BC62" w14:textId="77777777" w:rsidR="00724D2E" w:rsidRPr="00A80007" w:rsidRDefault="00724D2E" w:rsidP="004C78B3">
            <w:pPr>
              <w:widowControl w:val="0"/>
              <w:spacing w:line="240" w:lineRule="auto"/>
              <w:ind w:hanging="147"/>
              <w:jc w:val="center"/>
              <w:rPr>
                <w:sz w:val="18"/>
                <w:lang w:eastAsia="en-US"/>
              </w:rPr>
            </w:pPr>
            <w:r w:rsidRPr="00A80007">
              <w:rPr>
                <w:sz w:val="18"/>
                <w:lang w:eastAsia="en-US"/>
              </w:rPr>
              <w:t xml:space="preserve">  -</w:t>
            </w:r>
          </w:p>
        </w:tc>
        <w:tc>
          <w:tcPr>
            <w:tcW w:w="1107" w:type="dxa"/>
            <w:tcBorders>
              <w:top w:val="single" w:sz="4" w:space="0" w:color="auto"/>
              <w:bottom w:val="single" w:sz="4" w:space="0" w:color="auto"/>
            </w:tcBorders>
            <w:shd w:val="clear" w:color="auto" w:fill="auto"/>
          </w:tcPr>
          <w:p w14:paraId="6CC8A8C8" w14:textId="77777777" w:rsidR="00724D2E" w:rsidRPr="00A80007" w:rsidRDefault="00724D2E" w:rsidP="004C78B3">
            <w:pPr>
              <w:widowControl w:val="0"/>
              <w:spacing w:line="240" w:lineRule="auto"/>
              <w:ind w:left="357" w:hanging="357"/>
              <w:jc w:val="center"/>
              <w:rPr>
                <w:sz w:val="18"/>
                <w:lang w:eastAsia="en-US"/>
              </w:rPr>
            </w:pPr>
          </w:p>
          <w:p w14:paraId="68FFEECC"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631" w:type="dxa"/>
            <w:tcBorders>
              <w:top w:val="single" w:sz="4" w:space="0" w:color="auto"/>
              <w:bottom w:val="single" w:sz="4" w:space="0" w:color="auto"/>
            </w:tcBorders>
            <w:shd w:val="clear" w:color="auto" w:fill="auto"/>
          </w:tcPr>
          <w:p w14:paraId="3D7908E9" w14:textId="77777777" w:rsidR="00724D2E" w:rsidRPr="00A80007" w:rsidRDefault="00724D2E" w:rsidP="004C78B3">
            <w:pPr>
              <w:widowControl w:val="0"/>
              <w:spacing w:line="240" w:lineRule="auto"/>
              <w:ind w:left="357" w:hanging="357"/>
              <w:jc w:val="center"/>
              <w:rPr>
                <w:sz w:val="18"/>
                <w:lang w:eastAsia="en-US"/>
              </w:rPr>
            </w:pPr>
          </w:p>
          <w:p w14:paraId="6757B5B3"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73" w:type="dxa"/>
            <w:tcBorders>
              <w:top w:val="single" w:sz="4" w:space="0" w:color="auto"/>
              <w:bottom w:val="single" w:sz="4" w:space="0" w:color="auto"/>
            </w:tcBorders>
            <w:shd w:val="clear" w:color="auto" w:fill="auto"/>
          </w:tcPr>
          <w:p w14:paraId="2AE272D0" w14:textId="77777777" w:rsidR="00724D2E" w:rsidRPr="00A80007" w:rsidRDefault="00724D2E" w:rsidP="004C78B3">
            <w:pPr>
              <w:widowControl w:val="0"/>
              <w:spacing w:line="240" w:lineRule="auto"/>
              <w:ind w:left="357" w:hanging="357"/>
              <w:jc w:val="center"/>
              <w:rPr>
                <w:sz w:val="18"/>
                <w:lang w:eastAsia="en-US"/>
              </w:rPr>
            </w:pPr>
          </w:p>
          <w:p w14:paraId="4C5B66C9"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477" w:type="dxa"/>
            <w:tcBorders>
              <w:top w:val="single" w:sz="4" w:space="0" w:color="auto"/>
              <w:bottom w:val="single" w:sz="4" w:space="0" w:color="auto"/>
            </w:tcBorders>
            <w:shd w:val="clear" w:color="auto" w:fill="auto"/>
          </w:tcPr>
          <w:p w14:paraId="698302F6" w14:textId="77777777" w:rsidR="00724D2E" w:rsidRPr="00A80007" w:rsidRDefault="00724D2E" w:rsidP="004C78B3">
            <w:pPr>
              <w:widowControl w:val="0"/>
              <w:spacing w:line="240" w:lineRule="auto"/>
              <w:ind w:left="357" w:hanging="357"/>
              <w:jc w:val="center"/>
              <w:rPr>
                <w:sz w:val="18"/>
                <w:lang w:eastAsia="en-US"/>
              </w:rPr>
            </w:pPr>
          </w:p>
          <w:p w14:paraId="62157E51"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6D9BD94B" w14:textId="77777777" w:rsidR="00724D2E" w:rsidRPr="00A80007" w:rsidRDefault="00724D2E" w:rsidP="004C78B3">
            <w:pPr>
              <w:widowControl w:val="0"/>
              <w:spacing w:line="240" w:lineRule="auto"/>
              <w:ind w:left="357" w:hanging="357"/>
              <w:jc w:val="center"/>
              <w:rPr>
                <w:sz w:val="18"/>
                <w:lang w:eastAsia="en-US"/>
              </w:rPr>
            </w:pPr>
          </w:p>
          <w:p w14:paraId="0EEBF35B"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0CE3AD1F" w14:textId="77777777" w:rsidR="00724D2E" w:rsidRPr="00A80007" w:rsidRDefault="00724D2E" w:rsidP="004C78B3">
            <w:pPr>
              <w:widowControl w:val="0"/>
              <w:spacing w:line="240" w:lineRule="auto"/>
              <w:ind w:left="357" w:hanging="357"/>
              <w:jc w:val="center"/>
              <w:rPr>
                <w:sz w:val="18"/>
                <w:lang w:eastAsia="en-US"/>
              </w:rPr>
            </w:pPr>
          </w:p>
          <w:p w14:paraId="1575478B"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r>
      <w:tr w:rsidR="00A80007" w:rsidRPr="00A80007" w14:paraId="46198CDF" w14:textId="77777777" w:rsidTr="004C78B3">
        <w:trPr>
          <w:trHeight w:val="479"/>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B9E8173"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4</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6AD9074B" w14:textId="77777777" w:rsidR="00724D2E" w:rsidRPr="00A80007" w:rsidRDefault="00724D2E" w:rsidP="004C78B3">
            <w:pPr>
              <w:widowControl w:val="0"/>
              <w:spacing w:line="240" w:lineRule="auto"/>
              <w:jc w:val="center"/>
              <w:rPr>
                <w:bCs/>
                <w:sz w:val="18"/>
                <w:lang w:eastAsia="en-US"/>
              </w:rPr>
            </w:pPr>
            <w:r w:rsidRPr="00A80007">
              <w:rPr>
                <w:bCs/>
                <w:sz w:val="18"/>
                <w:lang w:eastAsia="en-US"/>
              </w:rPr>
              <w:t>Transport Manager</w:t>
            </w:r>
          </w:p>
        </w:tc>
        <w:tc>
          <w:tcPr>
            <w:tcW w:w="61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2F9C561" w14:textId="77777777" w:rsidR="00724D2E" w:rsidRPr="00A80007" w:rsidRDefault="00724D2E" w:rsidP="004C78B3">
            <w:pPr>
              <w:widowControl w:val="0"/>
              <w:spacing w:line="240" w:lineRule="auto"/>
              <w:ind w:left="357" w:hanging="357"/>
              <w:jc w:val="center"/>
              <w:rPr>
                <w:b/>
                <w:sz w:val="18"/>
                <w:lang w:eastAsia="en-US"/>
              </w:rPr>
            </w:pPr>
            <w:r w:rsidRPr="00A80007">
              <w:rPr>
                <w:b/>
                <w:sz w:val="18"/>
                <w:lang w:eastAsia="en-US"/>
              </w:rPr>
              <w:t>1</w:t>
            </w:r>
          </w:p>
        </w:tc>
        <w:tc>
          <w:tcPr>
            <w:tcW w:w="984" w:type="dxa"/>
            <w:tcBorders>
              <w:top w:val="single" w:sz="4" w:space="0" w:color="auto"/>
              <w:bottom w:val="single" w:sz="4" w:space="0" w:color="auto"/>
            </w:tcBorders>
            <w:shd w:val="clear" w:color="auto" w:fill="auto"/>
          </w:tcPr>
          <w:p w14:paraId="6315DAE6" w14:textId="77777777" w:rsidR="00724D2E" w:rsidRPr="00A80007" w:rsidRDefault="00724D2E" w:rsidP="004C78B3">
            <w:pPr>
              <w:widowControl w:val="0"/>
              <w:spacing w:line="240" w:lineRule="auto"/>
              <w:ind w:left="357" w:hanging="357"/>
              <w:jc w:val="center"/>
              <w:rPr>
                <w:sz w:val="18"/>
                <w:lang w:eastAsia="en-US"/>
              </w:rPr>
            </w:pPr>
          </w:p>
          <w:p w14:paraId="587BA064"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shd w:val="clear" w:color="auto" w:fill="auto"/>
          </w:tcPr>
          <w:p w14:paraId="19C4F951" w14:textId="77777777" w:rsidR="00724D2E" w:rsidRPr="00A80007" w:rsidRDefault="00724D2E" w:rsidP="004C78B3">
            <w:pPr>
              <w:widowControl w:val="0"/>
              <w:spacing w:line="240" w:lineRule="auto"/>
              <w:ind w:left="357" w:hanging="357"/>
              <w:jc w:val="center"/>
              <w:rPr>
                <w:sz w:val="18"/>
                <w:lang w:eastAsia="en-US"/>
              </w:rPr>
            </w:pPr>
          </w:p>
          <w:p w14:paraId="349D5BDD"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1</w:t>
            </w:r>
          </w:p>
        </w:tc>
        <w:tc>
          <w:tcPr>
            <w:tcW w:w="1107" w:type="dxa"/>
            <w:tcBorders>
              <w:top w:val="single" w:sz="4" w:space="0" w:color="auto"/>
              <w:bottom w:val="single" w:sz="4" w:space="0" w:color="auto"/>
            </w:tcBorders>
          </w:tcPr>
          <w:p w14:paraId="13D9F30C" w14:textId="77777777" w:rsidR="00724D2E" w:rsidRPr="00A80007" w:rsidRDefault="00724D2E" w:rsidP="004C78B3">
            <w:pPr>
              <w:spacing w:line="240" w:lineRule="auto"/>
              <w:ind w:left="357" w:hanging="357"/>
              <w:jc w:val="center"/>
              <w:rPr>
                <w:sz w:val="18"/>
                <w:lang w:eastAsia="en-US"/>
              </w:rPr>
            </w:pPr>
          </w:p>
          <w:p w14:paraId="2B4DCAF5" w14:textId="77777777" w:rsidR="00724D2E" w:rsidRPr="00A80007" w:rsidRDefault="00724D2E" w:rsidP="004C78B3">
            <w:pPr>
              <w:spacing w:line="240" w:lineRule="auto"/>
              <w:ind w:left="357" w:hanging="357"/>
              <w:jc w:val="center"/>
              <w:rPr>
                <w:rFonts w:ascii="Candara" w:hAnsi="Candara"/>
                <w:b/>
              </w:rPr>
            </w:pPr>
            <w:r w:rsidRPr="00A80007">
              <w:rPr>
                <w:sz w:val="18"/>
                <w:lang w:eastAsia="en-US"/>
              </w:rPr>
              <w:t>-</w:t>
            </w:r>
          </w:p>
        </w:tc>
        <w:tc>
          <w:tcPr>
            <w:tcW w:w="1107" w:type="dxa"/>
            <w:tcBorders>
              <w:top w:val="single" w:sz="4" w:space="0" w:color="auto"/>
              <w:bottom w:val="single" w:sz="4" w:space="0" w:color="auto"/>
            </w:tcBorders>
            <w:shd w:val="clear" w:color="auto" w:fill="auto"/>
          </w:tcPr>
          <w:p w14:paraId="626FEA4D" w14:textId="77777777" w:rsidR="00724D2E" w:rsidRPr="00A80007" w:rsidRDefault="00724D2E" w:rsidP="004C78B3">
            <w:pPr>
              <w:widowControl w:val="0"/>
              <w:spacing w:line="240" w:lineRule="auto"/>
              <w:ind w:left="357" w:hanging="357"/>
              <w:jc w:val="center"/>
              <w:rPr>
                <w:sz w:val="18"/>
                <w:lang w:eastAsia="en-US"/>
              </w:rPr>
            </w:pPr>
          </w:p>
          <w:p w14:paraId="7A7C68E1"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66" w:type="dxa"/>
            <w:tcBorders>
              <w:top w:val="single" w:sz="4" w:space="0" w:color="auto"/>
              <w:bottom w:val="single" w:sz="4" w:space="0" w:color="auto"/>
            </w:tcBorders>
            <w:shd w:val="clear" w:color="auto" w:fill="auto"/>
          </w:tcPr>
          <w:p w14:paraId="11D088EF" w14:textId="77777777" w:rsidR="00724D2E" w:rsidRPr="00A80007" w:rsidRDefault="00724D2E" w:rsidP="004C78B3">
            <w:pPr>
              <w:widowControl w:val="0"/>
              <w:spacing w:line="240" w:lineRule="auto"/>
              <w:ind w:left="357" w:hanging="357"/>
              <w:jc w:val="center"/>
              <w:rPr>
                <w:sz w:val="18"/>
                <w:lang w:eastAsia="en-US"/>
              </w:rPr>
            </w:pPr>
          </w:p>
          <w:p w14:paraId="082202C8"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shd w:val="clear" w:color="auto" w:fill="auto"/>
          </w:tcPr>
          <w:p w14:paraId="1BD170D9" w14:textId="77777777" w:rsidR="00724D2E" w:rsidRPr="00A80007" w:rsidRDefault="00724D2E" w:rsidP="004C78B3">
            <w:pPr>
              <w:widowControl w:val="0"/>
              <w:spacing w:line="240" w:lineRule="auto"/>
              <w:ind w:left="357" w:hanging="357"/>
              <w:jc w:val="center"/>
              <w:rPr>
                <w:sz w:val="18"/>
                <w:lang w:eastAsia="en-US"/>
              </w:rPr>
            </w:pPr>
          </w:p>
          <w:p w14:paraId="4CE30588"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631" w:type="dxa"/>
            <w:tcBorders>
              <w:top w:val="single" w:sz="4" w:space="0" w:color="auto"/>
              <w:bottom w:val="single" w:sz="4" w:space="0" w:color="auto"/>
            </w:tcBorders>
            <w:shd w:val="clear" w:color="auto" w:fill="auto"/>
          </w:tcPr>
          <w:p w14:paraId="3C57FDEF" w14:textId="77777777" w:rsidR="00724D2E" w:rsidRPr="00A80007" w:rsidRDefault="00724D2E" w:rsidP="004C78B3">
            <w:pPr>
              <w:widowControl w:val="0"/>
              <w:spacing w:line="240" w:lineRule="auto"/>
              <w:ind w:left="357" w:hanging="357"/>
              <w:jc w:val="center"/>
              <w:rPr>
                <w:sz w:val="18"/>
                <w:lang w:eastAsia="en-US"/>
              </w:rPr>
            </w:pPr>
          </w:p>
          <w:p w14:paraId="16B59743"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73" w:type="dxa"/>
            <w:tcBorders>
              <w:top w:val="single" w:sz="4" w:space="0" w:color="auto"/>
              <w:bottom w:val="single" w:sz="4" w:space="0" w:color="auto"/>
            </w:tcBorders>
            <w:shd w:val="clear" w:color="auto" w:fill="auto"/>
          </w:tcPr>
          <w:p w14:paraId="4F78AC39" w14:textId="77777777" w:rsidR="00724D2E" w:rsidRPr="00A80007" w:rsidRDefault="00724D2E" w:rsidP="004C78B3">
            <w:pPr>
              <w:widowControl w:val="0"/>
              <w:spacing w:line="240" w:lineRule="auto"/>
              <w:ind w:left="357" w:hanging="357"/>
              <w:jc w:val="center"/>
              <w:rPr>
                <w:sz w:val="18"/>
                <w:lang w:eastAsia="en-US"/>
              </w:rPr>
            </w:pPr>
          </w:p>
          <w:p w14:paraId="6373DA1A"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477" w:type="dxa"/>
            <w:tcBorders>
              <w:top w:val="single" w:sz="4" w:space="0" w:color="auto"/>
              <w:bottom w:val="single" w:sz="4" w:space="0" w:color="auto"/>
            </w:tcBorders>
            <w:shd w:val="clear" w:color="auto" w:fill="auto"/>
          </w:tcPr>
          <w:p w14:paraId="6E82F7A7" w14:textId="77777777" w:rsidR="00724D2E" w:rsidRPr="00A80007" w:rsidRDefault="00724D2E" w:rsidP="004C78B3">
            <w:pPr>
              <w:widowControl w:val="0"/>
              <w:spacing w:line="240" w:lineRule="auto"/>
              <w:ind w:left="357" w:hanging="357"/>
              <w:jc w:val="center"/>
              <w:rPr>
                <w:sz w:val="18"/>
                <w:lang w:eastAsia="en-US"/>
              </w:rPr>
            </w:pPr>
          </w:p>
          <w:p w14:paraId="3163A433"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569F0CF8" w14:textId="77777777" w:rsidR="00724D2E" w:rsidRPr="00A80007" w:rsidRDefault="00724D2E" w:rsidP="004C78B3">
            <w:pPr>
              <w:widowControl w:val="0"/>
              <w:spacing w:line="240" w:lineRule="auto"/>
              <w:ind w:left="357" w:hanging="357"/>
              <w:jc w:val="center"/>
              <w:rPr>
                <w:sz w:val="18"/>
                <w:lang w:eastAsia="en-US"/>
              </w:rPr>
            </w:pPr>
          </w:p>
          <w:p w14:paraId="2EC17B22"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4F9D968D" w14:textId="77777777" w:rsidR="00724D2E" w:rsidRPr="00A80007" w:rsidRDefault="00724D2E" w:rsidP="004C78B3">
            <w:pPr>
              <w:widowControl w:val="0"/>
              <w:spacing w:line="240" w:lineRule="auto"/>
              <w:ind w:left="357" w:hanging="357"/>
              <w:jc w:val="center"/>
              <w:rPr>
                <w:sz w:val="18"/>
                <w:lang w:eastAsia="en-US"/>
              </w:rPr>
            </w:pPr>
          </w:p>
          <w:p w14:paraId="6BA578D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r>
      <w:tr w:rsidR="00A80007" w:rsidRPr="00A80007" w14:paraId="04E6EC0A" w14:textId="77777777" w:rsidTr="004C78B3">
        <w:trPr>
          <w:trHeight w:val="479"/>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5D3E2CD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5</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354B082D" w14:textId="77777777" w:rsidR="00724D2E" w:rsidRPr="00A80007" w:rsidRDefault="00724D2E" w:rsidP="004C78B3">
            <w:pPr>
              <w:widowControl w:val="0"/>
              <w:spacing w:line="240" w:lineRule="auto"/>
              <w:jc w:val="center"/>
              <w:rPr>
                <w:bCs/>
                <w:sz w:val="18"/>
                <w:lang w:eastAsia="en-US"/>
              </w:rPr>
            </w:pPr>
            <w:r w:rsidRPr="00A80007">
              <w:rPr>
                <w:bCs/>
                <w:sz w:val="18"/>
                <w:lang w:eastAsia="en-US"/>
              </w:rPr>
              <w:t>Public Relations Officer</w:t>
            </w:r>
          </w:p>
        </w:tc>
        <w:tc>
          <w:tcPr>
            <w:tcW w:w="615"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1A85788C" w14:textId="77777777" w:rsidR="00724D2E" w:rsidRPr="00A80007" w:rsidRDefault="00724D2E" w:rsidP="004C78B3">
            <w:pPr>
              <w:widowControl w:val="0"/>
              <w:spacing w:line="240" w:lineRule="auto"/>
              <w:ind w:left="357" w:hanging="357"/>
              <w:jc w:val="center"/>
              <w:rPr>
                <w:b/>
                <w:sz w:val="18"/>
                <w:lang w:eastAsia="en-US"/>
              </w:rPr>
            </w:pPr>
            <w:r w:rsidRPr="00A80007">
              <w:rPr>
                <w:b/>
                <w:sz w:val="18"/>
                <w:lang w:eastAsia="en-US"/>
              </w:rPr>
              <w:t>1</w:t>
            </w:r>
          </w:p>
        </w:tc>
        <w:tc>
          <w:tcPr>
            <w:tcW w:w="984" w:type="dxa"/>
            <w:tcBorders>
              <w:top w:val="single" w:sz="4" w:space="0" w:color="auto"/>
              <w:bottom w:val="single" w:sz="4" w:space="0" w:color="auto"/>
            </w:tcBorders>
            <w:shd w:val="clear" w:color="auto" w:fill="auto"/>
          </w:tcPr>
          <w:p w14:paraId="0D6E504E" w14:textId="77777777" w:rsidR="00724D2E" w:rsidRPr="00A80007" w:rsidRDefault="00724D2E" w:rsidP="004C78B3">
            <w:pPr>
              <w:widowControl w:val="0"/>
              <w:spacing w:line="240" w:lineRule="auto"/>
              <w:ind w:left="357" w:hanging="357"/>
              <w:jc w:val="center"/>
              <w:rPr>
                <w:sz w:val="18"/>
                <w:lang w:eastAsia="en-US"/>
              </w:rPr>
            </w:pPr>
          </w:p>
          <w:p w14:paraId="5C0B71B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1</w:t>
            </w:r>
          </w:p>
        </w:tc>
        <w:tc>
          <w:tcPr>
            <w:tcW w:w="1107" w:type="dxa"/>
            <w:tcBorders>
              <w:top w:val="single" w:sz="4" w:space="0" w:color="auto"/>
              <w:bottom w:val="single" w:sz="4" w:space="0" w:color="auto"/>
            </w:tcBorders>
            <w:shd w:val="clear" w:color="auto" w:fill="auto"/>
          </w:tcPr>
          <w:p w14:paraId="3E1647DB" w14:textId="77777777" w:rsidR="00724D2E" w:rsidRPr="00A80007" w:rsidRDefault="00724D2E" w:rsidP="004C78B3">
            <w:pPr>
              <w:widowControl w:val="0"/>
              <w:spacing w:line="240" w:lineRule="auto"/>
              <w:ind w:left="357" w:hanging="357"/>
              <w:jc w:val="center"/>
              <w:rPr>
                <w:sz w:val="18"/>
                <w:lang w:eastAsia="en-US"/>
              </w:rPr>
            </w:pPr>
          </w:p>
          <w:p w14:paraId="77CF763F"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tcPr>
          <w:p w14:paraId="6CF838FC" w14:textId="77777777" w:rsidR="00724D2E" w:rsidRPr="00A80007" w:rsidRDefault="00724D2E" w:rsidP="004C78B3">
            <w:pPr>
              <w:spacing w:line="240" w:lineRule="auto"/>
              <w:ind w:left="357" w:hanging="357"/>
              <w:jc w:val="center"/>
              <w:rPr>
                <w:sz w:val="18"/>
                <w:lang w:eastAsia="en-US"/>
              </w:rPr>
            </w:pPr>
          </w:p>
          <w:p w14:paraId="09AEFD2F" w14:textId="77777777" w:rsidR="00724D2E" w:rsidRPr="00A80007" w:rsidRDefault="00724D2E" w:rsidP="004C78B3">
            <w:pPr>
              <w:spacing w:line="240" w:lineRule="auto"/>
              <w:ind w:left="357" w:hanging="357"/>
              <w:jc w:val="center"/>
              <w:rPr>
                <w:rFonts w:ascii="Candara" w:hAnsi="Candara"/>
                <w:b/>
              </w:rPr>
            </w:pPr>
            <w:r w:rsidRPr="00A80007">
              <w:rPr>
                <w:sz w:val="18"/>
                <w:lang w:eastAsia="en-US"/>
              </w:rPr>
              <w:t>-</w:t>
            </w:r>
          </w:p>
        </w:tc>
        <w:tc>
          <w:tcPr>
            <w:tcW w:w="1107" w:type="dxa"/>
            <w:tcBorders>
              <w:top w:val="single" w:sz="4" w:space="0" w:color="auto"/>
              <w:bottom w:val="single" w:sz="4" w:space="0" w:color="auto"/>
            </w:tcBorders>
            <w:shd w:val="clear" w:color="auto" w:fill="auto"/>
          </w:tcPr>
          <w:p w14:paraId="19339B44" w14:textId="77777777" w:rsidR="00724D2E" w:rsidRPr="00A80007" w:rsidRDefault="00724D2E" w:rsidP="004C78B3">
            <w:pPr>
              <w:widowControl w:val="0"/>
              <w:spacing w:line="240" w:lineRule="auto"/>
              <w:ind w:left="357" w:hanging="357"/>
              <w:jc w:val="center"/>
              <w:rPr>
                <w:sz w:val="18"/>
                <w:lang w:eastAsia="en-US"/>
              </w:rPr>
            </w:pPr>
          </w:p>
          <w:p w14:paraId="6BD8331A"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66" w:type="dxa"/>
            <w:tcBorders>
              <w:top w:val="single" w:sz="4" w:space="0" w:color="auto"/>
              <w:bottom w:val="single" w:sz="4" w:space="0" w:color="auto"/>
            </w:tcBorders>
            <w:shd w:val="clear" w:color="auto" w:fill="auto"/>
          </w:tcPr>
          <w:p w14:paraId="602D5D83" w14:textId="77777777" w:rsidR="00724D2E" w:rsidRPr="00A80007" w:rsidRDefault="00724D2E" w:rsidP="004C78B3">
            <w:pPr>
              <w:widowControl w:val="0"/>
              <w:spacing w:line="240" w:lineRule="auto"/>
              <w:ind w:left="357" w:hanging="357"/>
              <w:jc w:val="center"/>
              <w:rPr>
                <w:sz w:val="18"/>
                <w:lang w:eastAsia="en-US"/>
              </w:rPr>
            </w:pPr>
          </w:p>
          <w:p w14:paraId="4769482D"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107" w:type="dxa"/>
            <w:tcBorders>
              <w:top w:val="single" w:sz="4" w:space="0" w:color="auto"/>
              <w:bottom w:val="single" w:sz="4" w:space="0" w:color="auto"/>
            </w:tcBorders>
            <w:shd w:val="clear" w:color="auto" w:fill="auto"/>
          </w:tcPr>
          <w:p w14:paraId="2D02BB2B" w14:textId="77777777" w:rsidR="00724D2E" w:rsidRPr="00A80007" w:rsidRDefault="00724D2E" w:rsidP="004C78B3">
            <w:pPr>
              <w:widowControl w:val="0"/>
              <w:spacing w:line="240" w:lineRule="auto"/>
              <w:ind w:left="357" w:hanging="357"/>
              <w:jc w:val="center"/>
              <w:rPr>
                <w:sz w:val="18"/>
                <w:lang w:eastAsia="en-US"/>
              </w:rPr>
            </w:pPr>
          </w:p>
          <w:p w14:paraId="5CD32BC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631" w:type="dxa"/>
            <w:tcBorders>
              <w:top w:val="single" w:sz="4" w:space="0" w:color="auto"/>
              <w:bottom w:val="single" w:sz="4" w:space="0" w:color="auto"/>
            </w:tcBorders>
            <w:shd w:val="clear" w:color="auto" w:fill="auto"/>
          </w:tcPr>
          <w:p w14:paraId="2C432BE3" w14:textId="77777777" w:rsidR="00724D2E" w:rsidRPr="00A80007" w:rsidRDefault="00724D2E" w:rsidP="004C78B3">
            <w:pPr>
              <w:widowControl w:val="0"/>
              <w:spacing w:line="240" w:lineRule="auto"/>
              <w:ind w:left="357" w:hanging="357"/>
              <w:jc w:val="center"/>
              <w:rPr>
                <w:sz w:val="18"/>
                <w:lang w:eastAsia="en-US"/>
              </w:rPr>
            </w:pPr>
          </w:p>
          <w:p w14:paraId="27F77EF4"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073" w:type="dxa"/>
            <w:tcBorders>
              <w:top w:val="single" w:sz="4" w:space="0" w:color="auto"/>
              <w:bottom w:val="single" w:sz="4" w:space="0" w:color="auto"/>
            </w:tcBorders>
            <w:shd w:val="clear" w:color="auto" w:fill="auto"/>
          </w:tcPr>
          <w:p w14:paraId="5CCE2829" w14:textId="77777777" w:rsidR="00724D2E" w:rsidRPr="00A80007" w:rsidRDefault="00724D2E" w:rsidP="004C78B3">
            <w:pPr>
              <w:widowControl w:val="0"/>
              <w:spacing w:line="240" w:lineRule="auto"/>
              <w:ind w:left="357" w:hanging="357"/>
              <w:jc w:val="center"/>
              <w:rPr>
                <w:sz w:val="18"/>
                <w:lang w:eastAsia="en-US"/>
              </w:rPr>
            </w:pPr>
          </w:p>
          <w:p w14:paraId="6BE79EB5"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1477" w:type="dxa"/>
            <w:tcBorders>
              <w:top w:val="single" w:sz="4" w:space="0" w:color="auto"/>
              <w:bottom w:val="single" w:sz="4" w:space="0" w:color="auto"/>
            </w:tcBorders>
            <w:shd w:val="clear" w:color="auto" w:fill="auto"/>
          </w:tcPr>
          <w:p w14:paraId="2FC08296" w14:textId="77777777" w:rsidR="00724D2E" w:rsidRPr="00A80007" w:rsidRDefault="00724D2E" w:rsidP="004C78B3">
            <w:pPr>
              <w:widowControl w:val="0"/>
              <w:spacing w:line="240" w:lineRule="auto"/>
              <w:ind w:left="357" w:hanging="357"/>
              <w:jc w:val="center"/>
              <w:rPr>
                <w:sz w:val="18"/>
                <w:lang w:eastAsia="en-US"/>
              </w:rPr>
            </w:pPr>
          </w:p>
          <w:p w14:paraId="075E7FA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4F53BDE6" w14:textId="77777777" w:rsidR="00724D2E" w:rsidRPr="00A80007" w:rsidRDefault="00724D2E" w:rsidP="004C78B3">
            <w:pPr>
              <w:widowControl w:val="0"/>
              <w:spacing w:line="240" w:lineRule="auto"/>
              <w:ind w:left="357" w:hanging="357"/>
              <w:jc w:val="center"/>
              <w:rPr>
                <w:sz w:val="18"/>
                <w:lang w:eastAsia="en-US"/>
              </w:rPr>
            </w:pPr>
          </w:p>
          <w:p w14:paraId="5AA8FC0A"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c>
          <w:tcPr>
            <w:tcW w:w="969" w:type="dxa"/>
            <w:tcBorders>
              <w:top w:val="single" w:sz="4" w:space="0" w:color="auto"/>
              <w:bottom w:val="single" w:sz="4" w:space="0" w:color="auto"/>
            </w:tcBorders>
            <w:shd w:val="clear" w:color="auto" w:fill="auto"/>
          </w:tcPr>
          <w:p w14:paraId="1FDA0385" w14:textId="77777777" w:rsidR="00724D2E" w:rsidRPr="00A80007" w:rsidRDefault="00724D2E" w:rsidP="004C78B3">
            <w:pPr>
              <w:widowControl w:val="0"/>
              <w:spacing w:line="240" w:lineRule="auto"/>
              <w:ind w:left="357" w:hanging="357"/>
              <w:jc w:val="center"/>
              <w:rPr>
                <w:sz w:val="18"/>
                <w:lang w:eastAsia="en-US"/>
              </w:rPr>
            </w:pPr>
          </w:p>
          <w:p w14:paraId="09C5D0C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w:t>
            </w:r>
          </w:p>
        </w:tc>
      </w:tr>
      <w:tr w:rsidR="00A80007" w:rsidRPr="00A80007" w14:paraId="16EA0F22" w14:textId="77777777" w:rsidTr="004C78B3">
        <w:trPr>
          <w:trHeight w:val="479"/>
        </w:trPr>
        <w:tc>
          <w:tcPr>
            <w:tcW w:w="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29F9E046" w14:textId="77777777" w:rsidR="00724D2E" w:rsidRPr="00A80007" w:rsidRDefault="00724D2E" w:rsidP="004C78B3">
            <w:pPr>
              <w:widowControl w:val="0"/>
              <w:spacing w:line="240" w:lineRule="auto"/>
              <w:ind w:left="357" w:hanging="357"/>
              <w:jc w:val="center"/>
              <w:rPr>
                <w:sz w:val="18"/>
                <w:lang w:eastAsia="en-US"/>
              </w:rPr>
            </w:pPr>
            <w:r w:rsidRPr="00A80007">
              <w:rPr>
                <w:sz w:val="18"/>
                <w:lang w:eastAsia="en-US"/>
              </w:rPr>
              <w:t>6</w:t>
            </w:r>
          </w:p>
        </w:tc>
        <w:tc>
          <w:tcPr>
            <w:tcW w:w="1548" w:type="dxa"/>
            <w:tcBorders>
              <w:top w:val="single" w:sz="4" w:space="0" w:color="auto"/>
              <w:bottom w:val="single" w:sz="4" w:space="0" w:color="auto"/>
            </w:tcBorders>
            <w:shd w:val="clear" w:color="auto" w:fill="auto"/>
            <w:tcMar>
              <w:top w:w="5" w:type="dxa"/>
              <w:left w:w="5" w:type="dxa"/>
              <w:bottom w:w="0" w:type="dxa"/>
              <w:right w:w="5" w:type="dxa"/>
            </w:tcMar>
            <w:vAlign w:val="bottom"/>
            <w:hideMark/>
          </w:tcPr>
          <w:p w14:paraId="721DB073" w14:textId="77777777" w:rsidR="00724D2E" w:rsidRPr="00A80007" w:rsidRDefault="00724D2E" w:rsidP="004C78B3">
            <w:pPr>
              <w:widowControl w:val="0"/>
              <w:spacing w:line="240" w:lineRule="auto"/>
              <w:ind w:left="357" w:hanging="357"/>
              <w:jc w:val="center"/>
              <w:rPr>
                <w:sz w:val="18"/>
                <w:lang w:eastAsia="en-US"/>
              </w:rPr>
            </w:pPr>
            <w:r w:rsidRPr="00A80007">
              <w:rPr>
                <w:bCs/>
                <w:sz w:val="18"/>
                <w:lang w:eastAsia="en-US"/>
              </w:rPr>
              <w:t>TOTAL</w:t>
            </w:r>
          </w:p>
        </w:tc>
        <w:tc>
          <w:tcPr>
            <w:tcW w:w="615" w:type="dxa"/>
            <w:tcBorders>
              <w:top w:val="single" w:sz="4" w:space="0" w:color="auto"/>
              <w:bottom w:val="single" w:sz="4" w:space="0" w:color="auto"/>
            </w:tcBorders>
            <w:shd w:val="clear" w:color="auto" w:fill="auto"/>
            <w:tcMar>
              <w:top w:w="5" w:type="dxa"/>
              <w:left w:w="5" w:type="dxa"/>
              <w:bottom w:w="0" w:type="dxa"/>
              <w:right w:w="5" w:type="dxa"/>
            </w:tcMar>
            <w:hideMark/>
          </w:tcPr>
          <w:p w14:paraId="78070F81" w14:textId="77777777" w:rsidR="00724D2E" w:rsidRPr="00A80007" w:rsidRDefault="00724D2E" w:rsidP="004C78B3">
            <w:pPr>
              <w:spacing w:line="240" w:lineRule="auto"/>
              <w:ind w:left="357" w:hanging="357"/>
              <w:jc w:val="center"/>
              <w:rPr>
                <w:b/>
                <w:sz w:val="18"/>
              </w:rPr>
            </w:pPr>
            <w:r w:rsidRPr="00A80007">
              <w:rPr>
                <w:b/>
                <w:sz w:val="18"/>
              </w:rPr>
              <w:t>5</w:t>
            </w:r>
          </w:p>
        </w:tc>
        <w:tc>
          <w:tcPr>
            <w:tcW w:w="984" w:type="dxa"/>
            <w:tcBorders>
              <w:top w:val="single" w:sz="4" w:space="0" w:color="auto"/>
              <w:bottom w:val="single" w:sz="4" w:space="0" w:color="auto"/>
            </w:tcBorders>
            <w:shd w:val="clear" w:color="auto" w:fill="auto"/>
          </w:tcPr>
          <w:p w14:paraId="41EABF13" w14:textId="77777777" w:rsidR="00724D2E" w:rsidRPr="00A80007" w:rsidRDefault="00724D2E" w:rsidP="004C78B3">
            <w:pPr>
              <w:spacing w:line="240" w:lineRule="auto"/>
              <w:ind w:left="357" w:hanging="357"/>
              <w:jc w:val="center"/>
              <w:rPr>
                <w:b/>
                <w:sz w:val="18"/>
              </w:rPr>
            </w:pPr>
            <w:r w:rsidRPr="00A80007">
              <w:rPr>
                <w:b/>
                <w:sz w:val="18"/>
              </w:rPr>
              <w:t>4</w:t>
            </w:r>
          </w:p>
        </w:tc>
        <w:tc>
          <w:tcPr>
            <w:tcW w:w="1107" w:type="dxa"/>
            <w:tcBorders>
              <w:top w:val="single" w:sz="4" w:space="0" w:color="auto"/>
              <w:bottom w:val="single" w:sz="4" w:space="0" w:color="auto"/>
            </w:tcBorders>
            <w:shd w:val="clear" w:color="auto" w:fill="auto"/>
          </w:tcPr>
          <w:p w14:paraId="65B11571" w14:textId="77777777" w:rsidR="00724D2E" w:rsidRPr="00A80007" w:rsidRDefault="00724D2E" w:rsidP="004C78B3">
            <w:pPr>
              <w:spacing w:line="240" w:lineRule="auto"/>
              <w:ind w:left="357" w:hanging="357"/>
              <w:jc w:val="center"/>
              <w:rPr>
                <w:b/>
                <w:sz w:val="18"/>
              </w:rPr>
            </w:pPr>
            <w:r w:rsidRPr="00A80007">
              <w:rPr>
                <w:b/>
                <w:sz w:val="18"/>
              </w:rPr>
              <w:t>1</w:t>
            </w:r>
          </w:p>
        </w:tc>
        <w:tc>
          <w:tcPr>
            <w:tcW w:w="1107" w:type="dxa"/>
            <w:tcBorders>
              <w:top w:val="single" w:sz="4" w:space="0" w:color="auto"/>
              <w:bottom w:val="single" w:sz="4" w:space="0" w:color="auto"/>
            </w:tcBorders>
          </w:tcPr>
          <w:p w14:paraId="55906C36" w14:textId="77777777" w:rsidR="00724D2E" w:rsidRPr="00A80007" w:rsidRDefault="00724D2E" w:rsidP="004C78B3">
            <w:pPr>
              <w:spacing w:line="240" w:lineRule="auto"/>
              <w:ind w:left="357" w:hanging="357"/>
              <w:jc w:val="center"/>
              <w:rPr>
                <w:b/>
                <w:sz w:val="18"/>
              </w:rPr>
            </w:pPr>
            <w:r w:rsidRPr="00A80007">
              <w:rPr>
                <w:b/>
                <w:sz w:val="18"/>
              </w:rPr>
              <w:t>-</w:t>
            </w:r>
          </w:p>
        </w:tc>
        <w:tc>
          <w:tcPr>
            <w:tcW w:w="1107" w:type="dxa"/>
            <w:tcBorders>
              <w:top w:val="single" w:sz="4" w:space="0" w:color="auto"/>
              <w:bottom w:val="single" w:sz="4" w:space="0" w:color="auto"/>
            </w:tcBorders>
            <w:shd w:val="clear" w:color="auto" w:fill="auto"/>
          </w:tcPr>
          <w:p w14:paraId="20943D7E" w14:textId="77777777" w:rsidR="00724D2E" w:rsidRPr="00A80007" w:rsidRDefault="00724D2E" w:rsidP="004C78B3">
            <w:pPr>
              <w:spacing w:line="240" w:lineRule="auto"/>
              <w:ind w:left="357" w:hanging="357"/>
              <w:jc w:val="center"/>
              <w:rPr>
                <w:b/>
                <w:sz w:val="18"/>
              </w:rPr>
            </w:pPr>
            <w:r w:rsidRPr="00A80007">
              <w:rPr>
                <w:b/>
                <w:sz w:val="18"/>
              </w:rPr>
              <w:t>-</w:t>
            </w:r>
          </w:p>
        </w:tc>
        <w:tc>
          <w:tcPr>
            <w:tcW w:w="1066" w:type="dxa"/>
            <w:tcBorders>
              <w:top w:val="single" w:sz="4" w:space="0" w:color="auto"/>
              <w:bottom w:val="single" w:sz="4" w:space="0" w:color="auto"/>
            </w:tcBorders>
            <w:shd w:val="clear" w:color="auto" w:fill="auto"/>
          </w:tcPr>
          <w:p w14:paraId="7207D77F" w14:textId="77777777" w:rsidR="00724D2E" w:rsidRPr="00A80007" w:rsidRDefault="00724D2E" w:rsidP="004C78B3">
            <w:pPr>
              <w:spacing w:line="240" w:lineRule="auto"/>
              <w:ind w:left="357" w:hanging="357"/>
              <w:jc w:val="center"/>
              <w:rPr>
                <w:b/>
                <w:sz w:val="18"/>
              </w:rPr>
            </w:pPr>
            <w:r w:rsidRPr="00A80007">
              <w:rPr>
                <w:b/>
                <w:sz w:val="18"/>
              </w:rPr>
              <w:t>-</w:t>
            </w:r>
          </w:p>
        </w:tc>
        <w:tc>
          <w:tcPr>
            <w:tcW w:w="1107" w:type="dxa"/>
            <w:tcBorders>
              <w:top w:val="single" w:sz="4" w:space="0" w:color="auto"/>
              <w:bottom w:val="single" w:sz="4" w:space="0" w:color="auto"/>
            </w:tcBorders>
            <w:shd w:val="clear" w:color="auto" w:fill="auto"/>
          </w:tcPr>
          <w:p w14:paraId="31E32357" w14:textId="77777777" w:rsidR="00724D2E" w:rsidRPr="00A80007" w:rsidRDefault="00724D2E" w:rsidP="004C78B3">
            <w:pPr>
              <w:spacing w:line="240" w:lineRule="auto"/>
              <w:ind w:left="357" w:hanging="357"/>
              <w:jc w:val="center"/>
              <w:rPr>
                <w:b/>
                <w:sz w:val="18"/>
              </w:rPr>
            </w:pPr>
            <w:r w:rsidRPr="00A80007">
              <w:rPr>
                <w:b/>
                <w:sz w:val="18"/>
              </w:rPr>
              <w:t>-</w:t>
            </w:r>
          </w:p>
        </w:tc>
        <w:tc>
          <w:tcPr>
            <w:tcW w:w="631" w:type="dxa"/>
            <w:tcBorders>
              <w:top w:val="single" w:sz="4" w:space="0" w:color="auto"/>
              <w:bottom w:val="single" w:sz="4" w:space="0" w:color="auto"/>
            </w:tcBorders>
            <w:shd w:val="clear" w:color="auto" w:fill="auto"/>
          </w:tcPr>
          <w:p w14:paraId="71CF9259" w14:textId="77777777" w:rsidR="00724D2E" w:rsidRPr="00A80007" w:rsidRDefault="00724D2E" w:rsidP="004C78B3">
            <w:pPr>
              <w:spacing w:line="240" w:lineRule="auto"/>
              <w:ind w:left="357" w:hanging="357"/>
              <w:jc w:val="center"/>
              <w:rPr>
                <w:b/>
                <w:sz w:val="18"/>
              </w:rPr>
            </w:pPr>
            <w:r w:rsidRPr="00A80007">
              <w:rPr>
                <w:b/>
                <w:sz w:val="18"/>
              </w:rPr>
              <w:t>-</w:t>
            </w:r>
          </w:p>
        </w:tc>
        <w:tc>
          <w:tcPr>
            <w:tcW w:w="1073" w:type="dxa"/>
            <w:tcBorders>
              <w:top w:val="single" w:sz="4" w:space="0" w:color="auto"/>
              <w:bottom w:val="single" w:sz="4" w:space="0" w:color="auto"/>
            </w:tcBorders>
            <w:shd w:val="clear" w:color="auto" w:fill="auto"/>
          </w:tcPr>
          <w:p w14:paraId="432E670E" w14:textId="77777777" w:rsidR="00724D2E" w:rsidRPr="00A80007" w:rsidRDefault="00724D2E" w:rsidP="004C78B3">
            <w:pPr>
              <w:spacing w:line="240" w:lineRule="auto"/>
              <w:ind w:left="357" w:hanging="357"/>
              <w:jc w:val="center"/>
              <w:rPr>
                <w:b/>
                <w:sz w:val="18"/>
              </w:rPr>
            </w:pPr>
            <w:r w:rsidRPr="00A80007">
              <w:rPr>
                <w:b/>
                <w:sz w:val="18"/>
              </w:rPr>
              <w:t>-</w:t>
            </w:r>
          </w:p>
        </w:tc>
        <w:tc>
          <w:tcPr>
            <w:tcW w:w="1477" w:type="dxa"/>
            <w:tcBorders>
              <w:top w:val="single" w:sz="4" w:space="0" w:color="auto"/>
              <w:bottom w:val="single" w:sz="4" w:space="0" w:color="auto"/>
            </w:tcBorders>
            <w:shd w:val="clear" w:color="auto" w:fill="auto"/>
          </w:tcPr>
          <w:p w14:paraId="66344E56" w14:textId="77777777" w:rsidR="00724D2E" w:rsidRPr="00A80007" w:rsidRDefault="00724D2E" w:rsidP="004C78B3">
            <w:pPr>
              <w:spacing w:line="240" w:lineRule="auto"/>
              <w:ind w:left="357" w:hanging="357"/>
              <w:jc w:val="center"/>
              <w:rPr>
                <w:b/>
                <w:sz w:val="18"/>
              </w:rPr>
            </w:pPr>
            <w:r w:rsidRPr="00A80007">
              <w:rPr>
                <w:b/>
                <w:sz w:val="18"/>
              </w:rPr>
              <w:t>-</w:t>
            </w:r>
          </w:p>
        </w:tc>
        <w:tc>
          <w:tcPr>
            <w:tcW w:w="969" w:type="dxa"/>
            <w:tcBorders>
              <w:top w:val="single" w:sz="4" w:space="0" w:color="auto"/>
              <w:bottom w:val="single" w:sz="4" w:space="0" w:color="auto"/>
            </w:tcBorders>
            <w:shd w:val="clear" w:color="auto" w:fill="auto"/>
          </w:tcPr>
          <w:p w14:paraId="7FAE39AA" w14:textId="77777777" w:rsidR="00724D2E" w:rsidRPr="00A80007" w:rsidRDefault="00724D2E" w:rsidP="004C78B3">
            <w:pPr>
              <w:spacing w:line="240" w:lineRule="auto"/>
              <w:ind w:left="357" w:hanging="357"/>
              <w:jc w:val="center"/>
              <w:rPr>
                <w:b/>
                <w:sz w:val="18"/>
              </w:rPr>
            </w:pPr>
            <w:r w:rsidRPr="00A80007">
              <w:rPr>
                <w:b/>
                <w:sz w:val="18"/>
              </w:rPr>
              <w:t>-</w:t>
            </w:r>
          </w:p>
        </w:tc>
        <w:tc>
          <w:tcPr>
            <w:tcW w:w="969" w:type="dxa"/>
            <w:tcBorders>
              <w:top w:val="single" w:sz="4" w:space="0" w:color="auto"/>
              <w:bottom w:val="single" w:sz="4" w:space="0" w:color="auto"/>
            </w:tcBorders>
            <w:shd w:val="clear" w:color="auto" w:fill="auto"/>
          </w:tcPr>
          <w:p w14:paraId="59E73BB2" w14:textId="77777777" w:rsidR="00724D2E" w:rsidRPr="00A80007" w:rsidRDefault="00724D2E" w:rsidP="004C78B3">
            <w:pPr>
              <w:spacing w:line="240" w:lineRule="auto"/>
              <w:ind w:left="357" w:hanging="357"/>
              <w:jc w:val="center"/>
              <w:rPr>
                <w:b/>
                <w:sz w:val="18"/>
              </w:rPr>
            </w:pPr>
            <w:r w:rsidRPr="00A80007">
              <w:rPr>
                <w:b/>
                <w:sz w:val="18"/>
              </w:rPr>
              <w:t>-</w:t>
            </w:r>
          </w:p>
        </w:tc>
      </w:tr>
    </w:tbl>
    <w:p w14:paraId="1F6EBD35" w14:textId="1055079C" w:rsidR="00F536B8" w:rsidRDefault="00F536B8" w:rsidP="00F536B8">
      <w:pPr>
        <w:pStyle w:val="Caption"/>
        <w:rPr>
          <w:b w:val="0"/>
          <w:sz w:val="22"/>
          <w:lang w:val="en-US"/>
        </w:rPr>
      </w:pPr>
      <w:bookmarkStart w:id="94" w:name="_Toc45839824"/>
      <w:r>
        <w:t xml:space="preserve">Table 3. </w:t>
      </w:r>
      <w:r w:rsidR="004F2220">
        <w:rPr>
          <w:noProof/>
        </w:rPr>
        <w:fldChar w:fldCharType="begin"/>
      </w:r>
      <w:r w:rsidR="004F2220">
        <w:rPr>
          <w:noProof/>
        </w:rPr>
        <w:instrText xml:space="preserve"> SEQ Table_3. \* ARABIC </w:instrText>
      </w:r>
      <w:r w:rsidR="004F2220">
        <w:rPr>
          <w:noProof/>
        </w:rPr>
        <w:fldChar w:fldCharType="separate"/>
      </w:r>
      <w:r w:rsidR="00A64305">
        <w:rPr>
          <w:noProof/>
        </w:rPr>
        <w:t>3</w:t>
      </w:r>
      <w:r w:rsidR="004F2220">
        <w:rPr>
          <w:noProof/>
        </w:rPr>
        <w:fldChar w:fldCharType="end"/>
      </w:r>
      <w:r>
        <w:t xml:space="preserve">: </w:t>
      </w:r>
      <w:r w:rsidR="00474FAC">
        <w:t>Professional</w:t>
      </w:r>
      <w:r>
        <w:t xml:space="preserve"> category of participants by sector (FGD)</w:t>
      </w:r>
      <w:bookmarkEnd w:id="94"/>
    </w:p>
    <w:p w14:paraId="5DD1F477" w14:textId="57317552" w:rsidR="00724D2E" w:rsidRPr="00640206" w:rsidRDefault="00724D2E" w:rsidP="00724D2E">
      <w:pPr>
        <w:widowControl w:val="0"/>
        <w:spacing w:line="240" w:lineRule="auto"/>
        <w:ind w:left="357" w:hanging="357"/>
        <w:rPr>
          <w:sz w:val="22"/>
          <w:lang w:val="en-US" w:eastAsia="en-US"/>
        </w:rPr>
      </w:pPr>
      <w:r w:rsidRPr="00640206">
        <w:rPr>
          <w:b/>
          <w:sz w:val="22"/>
          <w:lang w:val="en-US" w:eastAsia="en-US"/>
        </w:rPr>
        <w:t>Source</w:t>
      </w:r>
      <w:r w:rsidRPr="00640206">
        <w:rPr>
          <w:sz w:val="22"/>
          <w:lang w:val="en-US" w:eastAsia="en-US"/>
        </w:rPr>
        <w:t>: Researcher’s fieldwork- 2018</w:t>
      </w:r>
    </w:p>
    <w:p w14:paraId="5A9C5C36" w14:textId="77777777" w:rsidR="00724D2E" w:rsidRPr="00A80007" w:rsidRDefault="00724D2E" w:rsidP="00724D2E">
      <w:pPr>
        <w:ind w:firstLine="720"/>
        <w:rPr>
          <w:lang w:val="en-US" w:eastAsia="en-US"/>
        </w:rPr>
      </w:pPr>
    </w:p>
    <w:p w14:paraId="3B8A5B6F" w14:textId="77777777" w:rsidR="00724D2E" w:rsidRPr="00A80007" w:rsidRDefault="00724D2E" w:rsidP="00724D2E">
      <w:pPr>
        <w:rPr>
          <w:lang w:val="en-US" w:eastAsia="en-US"/>
        </w:rPr>
        <w:sectPr w:rsidR="00724D2E" w:rsidRPr="00A80007" w:rsidSect="00606523">
          <w:pgSz w:w="16838" w:h="11906" w:orient="landscape" w:code="9"/>
          <w:pgMar w:top="1440" w:right="1440" w:bottom="1440" w:left="1440" w:header="706" w:footer="706" w:gutter="0"/>
          <w:pgNumType w:start="76"/>
          <w:cols w:space="708"/>
          <w:titlePg/>
          <w:docGrid w:linePitch="360"/>
        </w:sectPr>
      </w:pPr>
    </w:p>
    <w:p w14:paraId="7EA63C30" w14:textId="77777777" w:rsidR="00715997" w:rsidRPr="00A80007" w:rsidRDefault="00715997" w:rsidP="00A514BB">
      <w:pPr>
        <w:pStyle w:val="Heading3"/>
        <w:numPr>
          <w:ilvl w:val="2"/>
          <w:numId w:val="34"/>
        </w:numPr>
        <w:spacing w:after="0"/>
        <w:jc w:val="left"/>
        <w:rPr>
          <w:rFonts w:ascii="Times New Roman" w:eastAsiaTheme="minorHAnsi" w:hAnsi="Times New Roman" w:cs="Times New Roman"/>
          <w:color w:val="auto"/>
          <w:lang w:eastAsia="en-US"/>
        </w:rPr>
      </w:pPr>
      <w:bookmarkStart w:id="95" w:name="_Toc45840595"/>
      <w:bookmarkStart w:id="96" w:name="_Toc486265466"/>
      <w:bookmarkStart w:id="97" w:name="_Toc526337670"/>
      <w:r w:rsidRPr="00A80007">
        <w:rPr>
          <w:rFonts w:ascii="Times New Roman" w:eastAsiaTheme="minorHAnsi" w:hAnsi="Times New Roman" w:cs="Times New Roman"/>
          <w:color w:val="auto"/>
          <w:lang w:eastAsia="en-US"/>
        </w:rPr>
        <w:t>Data collection methods and sources</w:t>
      </w:r>
      <w:bookmarkEnd w:id="95"/>
      <w:r w:rsidRPr="00A80007">
        <w:rPr>
          <w:rFonts w:ascii="Times New Roman" w:eastAsiaTheme="minorHAnsi" w:hAnsi="Times New Roman" w:cs="Times New Roman"/>
          <w:color w:val="auto"/>
          <w:lang w:eastAsia="en-US"/>
        </w:rPr>
        <w:t xml:space="preserve"> </w:t>
      </w:r>
    </w:p>
    <w:p w14:paraId="4A600150" w14:textId="77D5547B" w:rsidR="00715997" w:rsidRPr="00A80007" w:rsidRDefault="00715997" w:rsidP="00715997">
      <w:pPr>
        <w:spacing w:after="200"/>
        <w:rPr>
          <w:rFonts w:eastAsiaTheme="minorHAnsi"/>
          <w:lang w:eastAsia="en-US"/>
        </w:rPr>
      </w:pPr>
      <w:r w:rsidRPr="00A80007">
        <w:rPr>
          <w:rFonts w:eastAsiaTheme="minorHAnsi"/>
          <w:lang w:eastAsia="en-US"/>
        </w:rPr>
        <w:t xml:space="preserve">The study sourced data through IDIs and FGDs for effective triangulation. These methods were adopted to help directly capture nuanced views and experiences of the participants on the phenomenon which were more amenable than in other techniques. The need for </w:t>
      </w:r>
      <w:r w:rsidR="00640206">
        <w:rPr>
          <w:rFonts w:eastAsiaTheme="minorHAnsi"/>
          <w:lang w:eastAsia="en-US"/>
        </w:rPr>
        <w:t xml:space="preserve">a </w:t>
      </w:r>
      <w:r w:rsidRPr="00A80007">
        <w:rPr>
          <w:rFonts w:eastAsiaTheme="minorHAnsi"/>
          <w:lang w:eastAsia="en-US"/>
        </w:rPr>
        <w:t>rich and detail</w:t>
      </w:r>
      <w:r w:rsidR="00640206">
        <w:rPr>
          <w:rFonts w:eastAsiaTheme="minorHAnsi"/>
          <w:lang w:eastAsia="en-US"/>
        </w:rPr>
        <w:t>ed</w:t>
      </w:r>
      <w:r w:rsidRPr="00A80007">
        <w:rPr>
          <w:rFonts w:eastAsiaTheme="minorHAnsi"/>
          <w:lang w:eastAsia="en-US"/>
        </w:rPr>
        <w:t xml:space="preserve"> description of the phenomenon and the exploratory nature of the study required flexibility in the data collection instruments, which was better offered by IDIs and FGDs</w:t>
      </w:r>
      <w:sdt>
        <w:sdtPr>
          <w:rPr>
            <w:rFonts w:eastAsiaTheme="minorHAnsi"/>
            <w:lang w:eastAsia="en-US"/>
          </w:rPr>
          <w:id w:val="888141033"/>
          <w:citation/>
        </w:sdtPr>
        <w:sdtEndPr/>
        <w:sdtContent>
          <w:r w:rsidRPr="00A80007">
            <w:rPr>
              <w:rFonts w:eastAsiaTheme="minorHAnsi"/>
              <w:lang w:eastAsia="en-US"/>
            </w:rPr>
            <w:fldChar w:fldCharType="begin"/>
          </w:r>
          <w:r w:rsidRPr="00A80007">
            <w:rPr>
              <w:rFonts w:eastAsiaTheme="minorHAnsi"/>
              <w:lang w:eastAsia="en-US"/>
            </w:rPr>
            <w:instrText xml:space="preserve">CITATION McC15 \m Rub05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(McCusker &amp; Gunaydin, 2015; Rubin &amp; Rubin, 2005)</w:t>
          </w:r>
          <w:r w:rsidRPr="00A80007">
            <w:rPr>
              <w:rFonts w:eastAsiaTheme="minorHAnsi"/>
              <w:lang w:eastAsia="en-US"/>
            </w:rPr>
            <w:fldChar w:fldCharType="end"/>
          </w:r>
        </w:sdtContent>
      </w:sdt>
      <w:r w:rsidR="00AD5079" w:rsidRPr="00A80007">
        <w:rPr>
          <w:rFonts w:eastAsiaTheme="minorHAnsi"/>
          <w:lang w:eastAsia="en-US"/>
        </w:rPr>
        <w:t xml:space="preserve">. </w:t>
      </w:r>
    </w:p>
    <w:p w14:paraId="601F27E9" w14:textId="11303763" w:rsidR="00715997" w:rsidRPr="00A80007" w:rsidRDefault="00715997" w:rsidP="00715997">
      <w:pPr>
        <w:spacing w:after="200"/>
        <w:rPr>
          <w:rFonts w:eastAsiaTheme="minorHAnsi"/>
          <w:lang w:eastAsia="en-US"/>
        </w:rPr>
      </w:pPr>
      <w:r w:rsidRPr="00A80007">
        <w:rPr>
          <w:rFonts w:eastAsiaTheme="minorHAnsi"/>
          <w:lang w:val="en-US" w:eastAsia="en-US"/>
        </w:rPr>
        <w:t>The key technique for administering IDIs and FGDs was based on initial question</w:t>
      </w:r>
      <w:r w:rsidR="00640206">
        <w:rPr>
          <w:rFonts w:eastAsiaTheme="minorHAnsi"/>
          <w:lang w:val="en-US" w:eastAsia="en-US"/>
        </w:rPr>
        <w:t>s</w:t>
      </w:r>
      <w:r w:rsidRPr="00A80007">
        <w:rPr>
          <w:rFonts w:eastAsiaTheme="minorHAnsi"/>
          <w:lang w:val="en-US" w:eastAsia="en-US"/>
        </w:rPr>
        <w:t>, probes</w:t>
      </w:r>
      <w:r w:rsidR="00640206">
        <w:rPr>
          <w:rFonts w:eastAsiaTheme="minorHAnsi"/>
          <w:lang w:val="en-US" w:eastAsia="en-US"/>
        </w:rPr>
        <w:t>,</w:t>
      </w:r>
      <w:r w:rsidRPr="00A80007">
        <w:rPr>
          <w:rFonts w:eastAsiaTheme="minorHAnsi"/>
          <w:lang w:val="en-US" w:eastAsia="en-US"/>
        </w:rPr>
        <w:t xml:space="preserve"> and follow-up questions</w:t>
      </w:r>
      <w:sdt>
        <w:sdtPr>
          <w:rPr>
            <w:rFonts w:eastAsiaTheme="minorHAnsi"/>
            <w:lang w:val="en-US" w:eastAsia="en-US"/>
          </w:rPr>
          <w:id w:val="-1694456990"/>
          <w:citation/>
        </w:sdtPr>
        <w:sdtEndPr/>
        <w:sdtContent>
          <w:r w:rsidRPr="00A80007">
            <w:rPr>
              <w:rFonts w:eastAsiaTheme="minorHAnsi"/>
              <w:lang w:val="en-US" w:eastAsia="en-US"/>
            </w:rPr>
            <w:fldChar w:fldCharType="begin"/>
          </w:r>
          <w:r w:rsidRPr="00A80007">
            <w:rPr>
              <w:rFonts w:eastAsiaTheme="minorHAnsi"/>
              <w:lang w:val="en-US" w:eastAsia="en-US"/>
            </w:rPr>
            <w:instrText xml:space="preserve"> CITATION Rub05 \l 2057 </w:instrText>
          </w:r>
          <w:r w:rsidRPr="00A80007">
            <w:rPr>
              <w:rFonts w:eastAsiaTheme="minorHAnsi"/>
              <w:lang w:val="en-US" w:eastAsia="en-US"/>
            </w:rPr>
            <w:fldChar w:fldCharType="separate"/>
          </w:r>
          <w:r w:rsidR="00B204D3">
            <w:rPr>
              <w:rFonts w:eastAsiaTheme="minorHAnsi"/>
              <w:noProof/>
              <w:lang w:val="en-US" w:eastAsia="en-US"/>
            </w:rPr>
            <w:t xml:space="preserve"> </w:t>
          </w:r>
          <w:r w:rsidR="00B204D3" w:rsidRPr="00B204D3">
            <w:rPr>
              <w:rFonts w:eastAsiaTheme="minorHAnsi"/>
              <w:noProof/>
              <w:lang w:val="en-US" w:eastAsia="en-US"/>
            </w:rPr>
            <w:t>(Rubin &amp; Rubin, 2005)</w:t>
          </w:r>
          <w:r w:rsidRPr="00A80007">
            <w:rPr>
              <w:rFonts w:eastAsiaTheme="minorHAnsi"/>
              <w:lang w:val="en-US" w:eastAsia="en-US"/>
            </w:rPr>
            <w:fldChar w:fldCharType="end"/>
          </w:r>
        </w:sdtContent>
      </w:sdt>
      <w:r w:rsidRPr="00A80007">
        <w:rPr>
          <w:rFonts w:eastAsiaTheme="minorHAnsi"/>
          <w:lang w:val="en-US" w:eastAsia="en-US"/>
        </w:rPr>
        <w:t xml:space="preserve">. </w:t>
      </w:r>
      <w:r w:rsidRPr="00A80007">
        <w:rPr>
          <w:rFonts w:eastAsiaTheme="minorHAnsi"/>
          <w:lang w:eastAsia="en-US"/>
        </w:rPr>
        <w:t>IDIs were conducted for purposively selected national, regional</w:t>
      </w:r>
      <w:r w:rsidR="00640206">
        <w:rPr>
          <w:rFonts w:eastAsiaTheme="minorHAnsi"/>
          <w:lang w:eastAsia="en-US"/>
        </w:rPr>
        <w:t>,</w:t>
      </w:r>
      <w:r w:rsidRPr="00A80007">
        <w:rPr>
          <w:rFonts w:eastAsiaTheme="minorHAnsi"/>
          <w:lang w:eastAsia="en-US"/>
        </w:rPr>
        <w:t xml:space="preserve"> and district level staff as officers selected were involved in disease surveillance or offered public health services including cholera. One FGD was conducted for purposively selected operational staff (middle level) from the national and regional levels. The combination of participants from these two levels (macro and meso) was aimed at providing rich data from multiple levels and perspectives at a snapshot. This </w:t>
      </w:r>
      <w:r w:rsidR="00640206">
        <w:rPr>
          <w:rFonts w:eastAsiaTheme="minorHAnsi"/>
          <w:lang w:eastAsia="en-US"/>
        </w:rPr>
        <w:t xml:space="preserve">helped </w:t>
      </w:r>
      <w:r w:rsidRPr="00A80007">
        <w:rPr>
          <w:rFonts w:eastAsiaTheme="minorHAnsi"/>
          <w:lang w:eastAsia="en-US"/>
        </w:rPr>
        <w:t xml:space="preserve">to avoid </w:t>
      </w:r>
      <w:r w:rsidR="00640206">
        <w:rPr>
          <w:rFonts w:eastAsiaTheme="minorHAnsi"/>
          <w:lang w:eastAsia="en-US"/>
        </w:rPr>
        <w:t>the need to organize many</w:t>
      </w:r>
      <w:r w:rsidRPr="00A80007">
        <w:rPr>
          <w:rFonts w:eastAsiaTheme="minorHAnsi"/>
          <w:lang w:eastAsia="en-US"/>
        </w:rPr>
        <w:t xml:space="preserve"> FGDs </w:t>
      </w:r>
      <w:r w:rsidR="00BA0014" w:rsidRPr="00A80007">
        <w:rPr>
          <w:rFonts w:eastAsiaTheme="minorHAnsi"/>
          <w:lang w:eastAsia="en-US"/>
        </w:rPr>
        <w:t xml:space="preserve">with </w:t>
      </w:r>
      <w:r w:rsidRPr="00A80007">
        <w:rPr>
          <w:rFonts w:eastAsiaTheme="minorHAnsi"/>
          <w:lang w:eastAsia="en-US"/>
        </w:rPr>
        <w:t xml:space="preserve">the view that the multiple variation sampling which comprised varied participants provided </w:t>
      </w:r>
      <w:r w:rsidR="00DF48A2" w:rsidRPr="00A80007">
        <w:rPr>
          <w:rFonts w:eastAsiaTheme="minorHAnsi"/>
          <w:lang w:eastAsia="en-US"/>
        </w:rPr>
        <w:t>enough</w:t>
      </w:r>
      <w:r w:rsidRPr="00A80007">
        <w:rPr>
          <w:rFonts w:eastAsiaTheme="minorHAnsi"/>
          <w:lang w:eastAsia="en-US"/>
        </w:rPr>
        <w:t xml:space="preserve"> data</w:t>
      </w:r>
      <w:r w:rsidR="00DF48A2" w:rsidRPr="00A80007">
        <w:rPr>
          <w:rFonts w:eastAsiaTheme="minorHAnsi"/>
          <w:lang w:eastAsia="en-US"/>
        </w:rPr>
        <w:t xml:space="preserve"> for the study</w:t>
      </w:r>
      <w:r w:rsidRPr="00A80007">
        <w:rPr>
          <w:rFonts w:eastAsiaTheme="minorHAnsi"/>
          <w:lang w:eastAsia="en-US"/>
        </w:rPr>
        <w:t>. High-level policy directors/staff were</w:t>
      </w:r>
      <w:r w:rsidR="00640206">
        <w:rPr>
          <w:rFonts w:eastAsiaTheme="minorHAnsi"/>
          <w:lang w:eastAsia="en-US"/>
        </w:rPr>
        <w:t>,</w:t>
      </w:r>
      <w:r w:rsidRPr="00A80007">
        <w:rPr>
          <w:rFonts w:eastAsiaTheme="minorHAnsi"/>
          <w:lang w:eastAsia="en-US"/>
        </w:rPr>
        <w:t xml:space="preserve"> however, excluded from the FGD due to their limited time and availability</w:t>
      </w:r>
      <w:r w:rsidR="00BA0014" w:rsidRPr="00A80007">
        <w:rPr>
          <w:rFonts w:eastAsiaTheme="minorHAnsi"/>
          <w:lang w:eastAsia="en-US"/>
        </w:rPr>
        <w:t xml:space="preserve">; and </w:t>
      </w:r>
      <w:r w:rsidRPr="00A80007">
        <w:rPr>
          <w:rFonts w:eastAsiaTheme="minorHAnsi"/>
          <w:lang w:eastAsia="en-US"/>
        </w:rPr>
        <w:t>that their views had been adequately represented in the IDIs. The participants for the FGDs included but not limited to those who were involved directly or support in the operational execution of various public health services and hav</w:t>
      </w:r>
      <w:r w:rsidR="00640206">
        <w:rPr>
          <w:rFonts w:eastAsiaTheme="minorHAnsi"/>
          <w:lang w:eastAsia="en-US"/>
        </w:rPr>
        <w:t>e</w:t>
      </w:r>
      <w:r w:rsidRPr="00A80007">
        <w:rPr>
          <w:rFonts w:eastAsiaTheme="minorHAnsi"/>
          <w:lang w:eastAsia="en-US"/>
        </w:rPr>
        <w:t xml:space="preserve"> the experience of using </w:t>
      </w:r>
      <w:r w:rsidR="00640206">
        <w:rPr>
          <w:rFonts w:eastAsiaTheme="minorHAnsi"/>
          <w:lang w:eastAsia="en-US"/>
        </w:rPr>
        <w:t xml:space="preserve">a </w:t>
      </w:r>
      <w:r w:rsidRPr="00A80007">
        <w:rPr>
          <w:rFonts w:eastAsiaTheme="minorHAnsi"/>
          <w:lang w:eastAsia="en-US"/>
        </w:rPr>
        <w:t xml:space="preserve">mobile phone in delivering aspects of such healthcare. FGDs are used in health care research and important when depth is required and </w:t>
      </w:r>
      <w:r w:rsidR="00640206">
        <w:rPr>
          <w:rFonts w:eastAsiaTheme="minorHAnsi"/>
          <w:lang w:eastAsia="en-US"/>
        </w:rPr>
        <w:t xml:space="preserve">the </w:t>
      </w:r>
      <w:r w:rsidRPr="00A80007">
        <w:rPr>
          <w:rFonts w:eastAsiaTheme="minorHAnsi"/>
          <w:lang w:eastAsia="en-US"/>
        </w:rPr>
        <w:t xml:space="preserve">area of the study is not well researched </w:t>
      </w:r>
      <w:sdt>
        <w:sdtPr>
          <w:rPr>
            <w:rFonts w:eastAsiaTheme="minorHAnsi"/>
            <w:lang w:eastAsia="en-US"/>
          </w:rPr>
          <w:id w:val="-690759933"/>
          <w:citation/>
        </w:sdtPr>
        <w:sdtEndPr/>
        <w:sdtContent>
          <w:r w:rsidRPr="00A80007">
            <w:rPr>
              <w:rFonts w:eastAsiaTheme="minorHAnsi"/>
              <w:lang w:eastAsia="en-US"/>
            </w:rPr>
            <w:fldChar w:fldCharType="begin"/>
          </w:r>
          <w:r w:rsidRPr="00A80007">
            <w:rPr>
              <w:rFonts w:eastAsiaTheme="minorHAnsi"/>
              <w:lang w:val="en-US" w:eastAsia="en-US"/>
            </w:rPr>
            <w:instrText xml:space="preserve"> CITATION Gil08 \l 1033 </w:instrText>
          </w:r>
          <w:r w:rsidRPr="00A80007">
            <w:rPr>
              <w:rFonts w:eastAsiaTheme="minorHAnsi"/>
              <w:lang w:eastAsia="en-US"/>
            </w:rPr>
            <w:fldChar w:fldCharType="separate"/>
          </w:r>
          <w:r w:rsidR="00B204D3" w:rsidRPr="00B204D3">
            <w:rPr>
              <w:rFonts w:eastAsiaTheme="minorHAnsi"/>
              <w:noProof/>
              <w:lang w:val="en-US" w:eastAsia="en-US"/>
            </w:rPr>
            <w:t>(Gill, Stewart, Treasure, &amp; Chadwick, 2008)</w:t>
          </w:r>
          <w:r w:rsidRPr="00A80007">
            <w:rPr>
              <w:rFonts w:eastAsiaTheme="minorHAnsi"/>
              <w:lang w:eastAsia="en-US"/>
            </w:rPr>
            <w:fldChar w:fldCharType="end"/>
          </w:r>
        </w:sdtContent>
      </w:sdt>
      <w:r w:rsidR="00DF48A2" w:rsidRPr="00A80007">
        <w:rPr>
          <w:rFonts w:eastAsiaTheme="minorHAnsi"/>
          <w:lang w:eastAsia="en-US"/>
        </w:rPr>
        <w:t xml:space="preserve">. </w:t>
      </w:r>
    </w:p>
    <w:p w14:paraId="7B9CF707" w14:textId="77777777" w:rsidR="00715997" w:rsidRPr="00A80007" w:rsidRDefault="00715997" w:rsidP="00A514BB">
      <w:pPr>
        <w:pStyle w:val="Heading3"/>
        <w:numPr>
          <w:ilvl w:val="2"/>
          <w:numId w:val="34"/>
        </w:numPr>
        <w:spacing w:after="0"/>
        <w:jc w:val="left"/>
        <w:rPr>
          <w:rFonts w:ascii="Times New Roman" w:eastAsiaTheme="minorHAnsi" w:hAnsi="Times New Roman" w:cs="Times New Roman"/>
          <w:color w:val="auto"/>
          <w:lang w:eastAsia="en-US"/>
        </w:rPr>
      </w:pPr>
      <w:bookmarkStart w:id="98" w:name="_Toc45840596"/>
      <w:r w:rsidRPr="00A80007">
        <w:rPr>
          <w:rFonts w:ascii="Times New Roman" w:eastAsiaTheme="minorHAnsi" w:hAnsi="Times New Roman" w:cs="Times New Roman"/>
          <w:color w:val="auto"/>
          <w:lang w:eastAsia="en-US"/>
        </w:rPr>
        <w:t>Data Collection Instruments</w:t>
      </w:r>
      <w:bookmarkEnd w:id="96"/>
      <w:bookmarkEnd w:id="97"/>
      <w:bookmarkEnd w:id="98"/>
    </w:p>
    <w:p w14:paraId="4FBDAEF2" w14:textId="305AB039" w:rsidR="00715997" w:rsidRPr="00A80007" w:rsidRDefault="00715997" w:rsidP="00715997">
      <w:pPr>
        <w:spacing w:after="200"/>
        <w:rPr>
          <w:rFonts w:eastAsiaTheme="minorHAnsi"/>
          <w:lang w:eastAsia="en-US"/>
        </w:rPr>
      </w:pPr>
      <w:r w:rsidRPr="00A80007">
        <w:rPr>
          <w:rFonts w:eastAsiaTheme="minorHAnsi"/>
          <w:lang w:eastAsia="en-US"/>
        </w:rPr>
        <w:t>Research instruments are the tools and data capture aids that are used to gather participants’ data. The main instrument used was a semi-structured interview guide for IDIs and FGDs, which helped to gather data on lived experiences (mostly historical) not easily observable</w:t>
      </w:r>
      <w:sdt>
        <w:sdtPr>
          <w:rPr>
            <w:rFonts w:eastAsiaTheme="minorHAnsi"/>
            <w:lang w:eastAsia="en-US"/>
          </w:rPr>
          <w:id w:val="-381949164"/>
          <w:citation/>
        </w:sdtPr>
        <w:sdtEndPr/>
        <w:sdtContent>
          <w:r w:rsidRPr="00A80007">
            <w:rPr>
              <w:rFonts w:eastAsiaTheme="minorHAnsi"/>
              <w:lang w:eastAsia="en-US"/>
            </w:rPr>
            <w:fldChar w:fldCharType="begin"/>
          </w:r>
          <w:r w:rsidRPr="00A80007">
            <w:rPr>
              <w:rFonts w:eastAsiaTheme="minorHAnsi"/>
              <w:lang w:eastAsia="en-US"/>
            </w:rPr>
            <w:instrText xml:space="preserve"> CITATION Rub05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(Rubin &amp; Rubin, 2005)</w:t>
          </w:r>
          <w:r w:rsidRPr="00A80007">
            <w:rPr>
              <w:rFonts w:eastAsiaTheme="minorHAnsi"/>
              <w:lang w:eastAsia="en-US"/>
            </w:rPr>
            <w:fldChar w:fldCharType="end"/>
          </w:r>
        </w:sdtContent>
      </w:sdt>
      <w:r w:rsidRPr="00A80007">
        <w:rPr>
          <w:rFonts w:eastAsiaTheme="minorHAnsi"/>
          <w:lang w:eastAsia="en-US"/>
        </w:rPr>
        <w:t>. An instrument for assessing the Technological capacity and level of digital literacy was also developed to collect data on the ability of participants to use mobile technology. The guides and tool</w:t>
      </w:r>
      <w:r w:rsidR="00640206">
        <w:rPr>
          <w:rFonts w:eastAsiaTheme="minorHAnsi"/>
          <w:lang w:eastAsia="en-US"/>
        </w:rPr>
        <w:t>s</w:t>
      </w:r>
      <w:r w:rsidRPr="00A80007">
        <w:rPr>
          <w:rFonts w:eastAsiaTheme="minorHAnsi"/>
          <w:lang w:eastAsia="en-US"/>
        </w:rPr>
        <w:t xml:space="preserve"> were administered in a face-to-face individual participant interview with the aid of a digital literacy questionnaire, audio recorder</w:t>
      </w:r>
      <w:r w:rsidR="00640206">
        <w:rPr>
          <w:rFonts w:eastAsiaTheme="minorHAnsi"/>
          <w:lang w:eastAsia="en-US"/>
        </w:rPr>
        <w:t>,</w:t>
      </w:r>
      <w:r w:rsidR="00963B56" w:rsidRPr="00A80007">
        <w:rPr>
          <w:rFonts w:eastAsiaTheme="minorHAnsi"/>
          <w:lang w:eastAsia="en-US"/>
        </w:rPr>
        <w:t xml:space="preserve"> and</w:t>
      </w:r>
      <w:r w:rsidRPr="00A80007">
        <w:rPr>
          <w:rFonts w:eastAsiaTheme="minorHAnsi"/>
          <w:lang w:eastAsia="en-US"/>
        </w:rPr>
        <w:t xml:space="preserve"> supplemented field notes. Even though a standard research instrument was designed with semi-structured guides, its actual administration for each interviewee varied slightly or substantially depending on what he/she knew and was willing to share which resulted in each IDI being unique </w:t>
      </w:r>
      <w:sdt>
        <w:sdtPr>
          <w:rPr>
            <w:rFonts w:eastAsiaTheme="minorHAnsi"/>
            <w:lang w:eastAsia="en-US"/>
          </w:rPr>
          <w:id w:val="-393512707"/>
          <w:citation/>
        </w:sdtPr>
        <w:sdtEndPr/>
        <w:sdtContent>
          <w:r w:rsidRPr="00A80007">
            <w:rPr>
              <w:rFonts w:eastAsiaTheme="minorHAnsi"/>
              <w:lang w:eastAsia="en-US"/>
            </w:rPr>
            <w:fldChar w:fldCharType="begin"/>
          </w:r>
          <w:r w:rsidRPr="00A80007">
            <w:rPr>
              <w:rFonts w:eastAsiaTheme="minorHAnsi"/>
              <w:lang w:eastAsia="en-US"/>
            </w:rPr>
            <w:instrText>CITATION Cre08 \t  \l 2057  \m Rub05</w:instrText>
          </w:r>
          <w:r w:rsidRPr="00A80007">
            <w:rPr>
              <w:rFonts w:eastAsiaTheme="minorHAnsi"/>
              <w:lang w:eastAsia="en-US"/>
            </w:rPr>
            <w:fldChar w:fldCharType="separate"/>
          </w:r>
          <w:r w:rsidR="00B204D3" w:rsidRPr="00B204D3">
            <w:rPr>
              <w:rFonts w:eastAsiaTheme="minorHAnsi"/>
              <w:noProof/>
              <w:lang w:eastAsia="en-US"/>
            </w:rPr>
            <w:t>(Creswell, 2008; Rubin &amp; Rubin, 2005)</w:t>
          </w:r>
          <w:r w:rsidRPr="00A80007">
            <w:rPr>
              <w:rFonts w:eastAsiaTheme="minorHAnsi"/>
              <w:lang w:eastAsia="en-US"/>
            </w:rPr>
            <w:fldChar w:fldCharType="end"/>
          </w:r>
        </w:sdtContent>
      </w:sdt>
      <w:r w:rsidRPr="00A80007">
        <w:rPr>
          <w:rFonts w:eastAsiaTheme="minorHAnsi"/>
          <w:lang w:eastAsia="en-US"/>
        </w:rPr>
        <w:t xml:space="preserve">.  </w:t>
      </w:r>
    </w:p>
    <w:p w14:paraId="3AED46DE" w14:textId="2213FB93" w:rsidR="00715997" w:rsidRPr="00A80007" w:rsidRDefault="00715997" w:rsidP="00715997">
      <w:pPr>
        <w:spacing w:after="200"/>
        <w:rPr>
          <w:rFonts w:eastAsiaTheme="minorHAnsi"/>
          <w:lang w:eastAsia="en-US"/>
        </w:rPr>
      </w:pPr>
      <w:r w:rsidRPr="00A80007">
        <w:rPr>
          <w:rFonts w:eastAsiaTheme="minorHAnsi"/>
          <w:lang w:eastAsia="en-US"/>
        </w:rPr>
        <w:t>Four versions of IDI guides (Appendices A3-A6) were developed targeting four broad categories of participants who were all part of the mHealth provider-side ecosystem</w:t>
      </w:r>
      <w:r w:rsidR="00AD5079" w:rsidRPr="00A80007">
        <w:rPr>
          <w:rFonts w:eastAsiaTheme="minorHAnsi"/>
          <w:lang w:eastAsia="en-US"/>
        </w:rPr>
        <w:t xml:space="preserve">. </w:t>
      </w:r>
      <w:r w:rsidRPr="00A80007">
        <w:rPr>
          <w:rFonts w:eastAsiaTheme="minorHAnsi"/>
          <w:lang w:eastAsia="en-US"/>
        </w:rPr>
        <w:t xml:space="preserve">One FGD guide (Appendix A7) was also designed for </w:t>
      </w:r>
      <w:r w:rsidR="00640206">
        <w:rPr>
          <w:rFonts w:eastAsiaTheme="minorHAnsi"/>
          <w:lang w:eastAsia="en-US"/>
        </w:rPr>
        <w:t xml:space="preserve">a </w:t>
      </w:r>
      <w:r w:rsidRPr="00A80007">
        <w:rPr>
          <w:rFonts w:eastAsiaTheme="minorHAnsi"/>
          <w:lang w:eastAsia="en-US"/>
        </w:rPr>
        <w:t>group interview</w:t>
      </w:r>
      <w:r w:rsidR="00640206">
        <w:rPr>
          <w:rFonts w:eastAsiaTheme="minorHAnsi"/>
          <w:lang w:eastAsia="en-US"/>
        </w:rPr>
        <w:t>s</w:t>
      </w:r>
      <w:r w:rsidRPr="00A80007">
        <w:rPr>
          <w:rFonts w:eastAsiaTheme="minorHAnsi"/>
          <w:lang w:eastAsia="en-US"/>
        </w:rPr>
        <w:t>. The guides were divided into sections covering motivation for the research, background characteristics, assessment tool for technological capabilities and digital literacy, phone ownership</w:t>
      </w:r>
      <w:r w:rsidR="00640206">
        <w:rPr>
          <w:rFonts w:eastAsiaTheme="minorHAnsi"/>
          <w:lang w:eastAsia="en-US"/>
        </w:rPr>
        <w:t>,</w:t>
      </w:r>
      <w:r w:rsidRPr="00A80007">
        <w:rPr>
          <w:rFonts w:eastAsiaTheme="minorHAnsi"/>
          <w:lang w:eastAsia="en-US"/>
        </w:rPr>
        <w:t xml:space="preserve"> and sets of questions. </w:t>
      </w:r>
    </w:p>
    <w:p w14:paraId="3BC47B08" w14:textId="73A70141" w:rsidR="00715997" w:rsidRPr="00A80007" w:rsidRDefault="00715997" w:rsidP="00715997">
      <w:pPr>
        <w:spacing w:after="200"/>
        <w:rPr>
          <w:rFonts w:eastAsiaTheme="minorHAnsi"/>
          <w:lang w:eastAsia="en-US"/>
        </w:rPr>
      </w:pPr>
      <w:r w:rsidRPr="00A80007">
        <w:rPr>
          <w:rFonts w:eastAsiaTheme="minorHAnsi"/>
          <w:lang w:eastAsia="en-US"/>
        </w:rPr>
        <w:t>Interviews were conducted using these guides and voice data were captured through an audio recorder which served as the main data capture equipment while the researcher’s mobile phone was used as a back-up recorder to help prevent any possible loss of data. To prevent interference of calls from mobile phones, it was always put on flight mode to block all such calls until after an interview. This strategy also helped in cross-checking patches of audio data that were not clear on the main recorder during transcription. Field notes were also taken during all IDIs and FGDs which captured salient points and themes mentioned by participants. This served as back-up and supplement to the voice data, helping to shape and reshape the interview for a deeper understanding of the phenomenon.</w:t>
      </w:r>
    </w:p>
    <w:p w14:paraId="7DCED149" w14:textId="1439DEFE" w:rsidR="003270E8" w:rsidRPr="00A80007" w:rsidRDefault="003270E8" w:rsidP="0070217E">
      <w:pPr>
        <w:pStyle w:val="Heading3"/>
        <w:numPr>
          <w:ilvl w:val="2"/>
          <w:numId w:val="34"/>
        </w:numPr>
        <w:spacing w:after="0" w:line="276" w:lineRule="auto"/>
        <w:jc w:val="left"/>
        <w:rPr>
          <w:rFonts w:ascii="Times New Roman" w:eastAsiaTheme="minorHAnsi" w:hAnsi="Times New Roman" w:cs="Times New Roman"/>
          <w:color w:val="auto"/>
          <w:lang w:eastAsia="en-US"/>
        </w:rPr>
      </w:pPr>
      <w:bookmarkStart w:id="99" w:name="_Toc486265470"/>
      <w:bookmarkStart w:id="100" w:name="_Toc526337672"/>
      <w:bookmarkStart w:id="101" w:name="_Toc45840597"/>
      <w:bookmarkEnd w:id="84"/>
      <w:bookmarkEnd w:id="89"/>
      <w:r w:rsidRPr="00A80007">
        <w:rPr>
          <w:rFonts w:ascii="Times New Roman" w:eastAsiaTheme="minorHAnsi" w:hAnsi="Times New Roman" w:cs="Times New Roman"/>
          <w:color w:val="auto"/>
          <w:lang w:eastAsia="en-US"/>
        </w:rPr>
        <w:t xml:space="preserve">Study </w:t>
      </w:r>
      <w:r w:rsidR="00D46D81" w:rsidRPr="00A80007">
        <w:rPr>
          <w:rFonts w:ascii="Times New Roman" w:eastAsiaTheme="minorHAnsi" w:hAnsi="Times New Roman" w:cs="Times New Roman"/>
          <w:color w:val="auto"/>
          <w:lang w:eastAsia="en-US"/>
        </w:rPr>
        <w:t>a</w:t>
      </w:r>
      <w:r w:rsidRPr="00A80007">
        <w:rPr>
          <w:rFonts w:ascii="Times New Roman" w:eastAsiaTheme="minorHAnsi" w:hAnsi="Times New Roman" w:cs="Times New Roman"/>
          <w:color w:val="auto"/>
          <w:lang w:eastAsia="en-US"/>
        </w:rPr>
        <w:t>rea/</w:t>
      </w:r>
      <w:r w:rsidR="00D46D81" w:rsidRPr="00A80007">
        <w:rPr>
          <w:rFonts w:ascii="Times New Roman" w:eastAsiaTheme="minorHAnsi" w:hAnsi="Times New Roman" w:cs="Times New Roman"/>
          <w:color w:val="auto"/>
          <w:lang w:eastAsia="en-US"/>
        </w:rPr>
        <w:t>s</w:t>
      </w:r>
      <w:r w:rsidRPr="00A80007">
        <w:rPr>
          <w:rFonts w:ascii="Times New Roman" w:eastAsiaTheme="minorHAnsi" w:hAnsi="Times New Roman" w:cs="Times New Roman"/>
          <w:color w:val="auto"/>
          <w:lang w:eastAsia="en-US"/>
        </w:rPr>
        <w:t>ites</w:t>
      </w:r>
      <w:bookmarkEnd w:id="99"/>
      <w:bookmarkEnd w:id="100"/>
      <w:bookmarkEnd w:id="101"/>
    </w:p>
    <w:p w14:paraId="4B504CCC" w14:textId="77777777" w:rsidR="00770C91" w:rsidRPr="00A80007" w:rsidRDefault="00770C91" w:rsidP="00770C91">
      <w:pPr>
        <w:pStyle w:val="NoSpacing"/>
      </w:pPr>
    </w:p>
    <w:p w14:paraId="1825CFF8" w14:textId="77777777" w:rsidR="00A64305" w:rsidRDefault="003270E8" w:rsidP="008968B9">
      <w:pPr>
        <w:rPr>
          <w:rFonts w:eastAsiaTheme="minorHAnsi"/>
        </w:rPr>
      </w:pPr>
      <w:r w:rsidRPr="00EC4521">
        <w:rPr>
          <w:rFonts w:eastAsiaTheme="minorHAnsi"/>
        </w:rPr>
        <w:t xml:space="preserve">As indicated above, the research was conducted at various levels of the public healthcare system and other relevant connected </w:t>
      </w:r>
      <w:r w:rsidR="003C44B7" w:rsidRPr="00EC4521">
        <w:rPr>
          <w:rFonts w:eastAsiaTheme="minorHAnsi"/>
        </w:rPr>
        <w:t>mHealth</w:t>
      </w:r>
      <w:r w:rsidRPr="00EC4521">
        <w:rPr>
          <w:rFonts w:eastAsiaTheme="minorHAnsi"/>
        </w:rPr>
        <w:t xml:space="preserve"> providers in the GAR. The levels of </w:t>
      </w:r>
      <w:r w:rsidR="00353506" w:rsidRPr="00EC4521">
        <w:rPr>
          <w:rFonts w:eastAsiaTheme="minorHAnsi"/>
        </w:rPr>
        <w:t>Healthcare Providers</w:t>
      </w:r>
      <w:r w:rsidRPr="00EC4521">
        <w:rPr>
          <w:rFonts w:eastAsiaTheme="minorHAnsi"/>
        </w:rPr>
        <w:t xml:space="preserve"> were MOH, GHS Headquarters, Regional Health Directorate</w:t>
      </w:r>
      <w:r w:rsidR="00F032EE" w:rsidRPr="00EC4521">
        <w:rPr>
          <w:rFonts w:eastAsiaTheme="minorHAnsi"/>
        </w:rPr>
        <w:t>,</w:t>
      </w:r>
      <w:r w:rsidRPr="00EC4521">
        <w:rPr>
          <w:rFonts w:eastAsiaTheme="minorHAnsi"/>
        </w:rPr>
        <w:t xml:space="preserve"> and three purposively selected District Health Directorates, albeit based on some parameters.  The selection of the three districts wa</w:t>
      </w:r>
      <w:r w:rsidR="00E94EEC" w:rsidRPr="00EC4521">
        <w:rPr>
          <w:rFonts w:eastAsiaTheme="minorHAnsi"/>
        </w:rPr>
        <w:t xml:space="preserve">s based on the highest, </w:t>
      </w:r>
      <w:r w:rsidRPr="00EC4521">
        <w:rPr>
          <w:rFonts w:eastAsiaTheme="minorHAnsi"/>
        </w:rPr>
        <w:t>median</w:t>
      </w:r>
      <w:r w:rsidR="00F032EE" w:rsidRPr="00EC4521">
        <w:rPr>
          <w:rFonts w:eastAsiaTheme="minorHAnsi"/>
        </w:rPr>
        <w:t>,</w:t>
      </w:r>
      <w:r w:rsidRPr="00EC4521">
        <w:rPr>
          <w:rFonts w:eastAsiaTheme="minorHAnsi"/>
        </w:rPr>
        <w:t xml:space="preserve"> and lowest </w:t>
      </w:r>
      <w:r w:rsidR="00E94EEC" w:rsidRPr="00EC4521">
        <w:rPr>
          <w:rFonts w:eastAsiaTheme="minorHAnsi"/>
        </w:rPr>
        <w:t xml:space="preserve">cholera </w:t>
      </w:r>
      <w:r w:rsidRPr="00EC4521">
        <w:rPr>
          <w:rFonts w:eastAsiaTheme="minorHAnsi"/>
        </w:rPr>
        <w:t>cases reported</w:t>
      </w:r>
      <w:r w:rsidR="00E94EEC" w:rsidRPr="00EC4521">
        <w:rPr>
          <w:rFonts w:eastAsiaTheme="minorHAnsi"/>
        </w:rPr>
        <w:t xml:space="preserve"> from 2012</w:t>
      </w:r>
      <w:r w:rsidR="00D46D81" w:rsidRPr="00EC4521">
        <w:rPr>
          <w:rFonts w:eastAsiaTheme="minorHAnsi"/>
        </w:rPr>
        <w:t xml:space="preserve"> to </w:t>
      </w:r>
      <w:r w:rsidR="00E94EEC" w:rsidRPr="00EC4521">
        <w:rPr>
          <w:rFonts w:eastAsiaTheme="minorHAnsi"/>
        </w:rPr>
        <w:t>2016</w:t>
      </w:r>
      <w:r w:rsidRPr="00EC4521">
        <w:rPr>
          <w:rFonts w:eastAsiaTheme="minorHAnsi"/>
        </w:rPr>
        <w:t xml:space="preserve">. The specific </w:t>
      </w:r>
      <w:r w:rsidR="00F032EE" w:rsidRPr="00EC4521">
        <w:rPr>
          <w:rFonts w:eastAsiaTheme="minorHAnsi"/>
        </w:rPr>
        <w:t>study areas/</w:t>
      </w:r>
      <w:r w:rsidR="00AB62B8" w:rsidRPr="00EC4521">
        <w:rPr>
          <w:rFonts w:eastAsiaTheme="minorHAnsi"/>
        </w:rPr>
        <w:t xml:space="preserve">sites </w:t>
      </w:r>
      <w:r w:rsidR="00F032EE" w:rsidRPr="00EC4521">
        <w:rPr>
          <w:rFonts w:eastAsiaTheme="minorHAnsi"/>
        </w:rPr>
        <w:t xml:space="preserve">were </w:t>
      </w:r>
      <w:r w:rsidR="00AB62B8" w:rsidRPr="00EC4521">
        <w:rPr>
          <w:rFonts w:eastAsiaTheme="minorHAnsi"/>
        </w:rPr>
        <w:t xml:space="preserve">selected based on suspected </w:t>
      </w:r>
      <w:r w:rsidRPr="00EC4521">
        <w:rPr>
          <w:rFonts w:eastAsiaTheme="minorHAnsi"/>
        </w:rPr>
        <w:t>cholera incidence were Accra Metro (highest), Ga West (median)</w:t>
      </w:r>
      <w:r w:rsidR="00F032EE" w:rsidRPr="00EC4521">
        <w:rPr>
          <w:rFonts w:eastAsiaTheme="minorHAnsi"/>
        </w:rPr>
        <w:t>,</w:t>
      </w:r>
      <w:r w:rsidRPr="00EC4521">
        <w:rPr>
          <w:rFonts w:eastAsiaTheme="minorHAnsi"/>
        </w:rPr>
        <w:t xml:space="preserve"> and Ada East </w:t>
      </w:r>
      <w:r w:rsidR="00D46D81" w:rsidRPr="00EC4521">
        <w:rPr>
          <w:rFonts w:eastAsiaTheme="minorHAnsi"/>
        </w:rPr>
        <w:t>(l</w:t>
      </w:r>
      <w:r w:rsidRPr="00EC4521">
        <w:rPr>
          <w:rFonts w:eastAsiaTheme="minorHAnsi"/>
        </w:rPr>
        <w:t>owest</w:t>
      </w:r>
      <w:r w:rsidR="00D46D81" w:rsidRPr="00EC4521">
        <w:rPr>
          <w:rFonts w:eastAsiaTheme="minorHAnsi"/>
        </w:rPr>
        <w:t>)</w:t>
      </w:r>
      <w:r w:rsidRPr="00EC4521">
        <w:rPr>
          <w:rFonts w:eastAsiaTheme="minorHAnsi"/>
        </w:rPr>
        <w:t xml:space="preserve">. The median district fell between Ga West and Ledzokuku-Krowor and the </w:t>
      </w:r>
      <w:r w:rsidR="00BA0014" w:rsidRPr="00EC4521">
        <w:rPr>
          <w:rFonts w:eastAsiaTheme="minorHAnsi"/>
        </w:rPr>
        <w:t>study</w:t>
      </w:r>
      <w:r w:rsidRPr="00EC4521">
        <w:rPr>
          <w:rFonts w:eastAsiaTheme="minorHAnsi"/>
        </w:rPr>
        <w:t xml:space="preserve"> purposively selected the former </w:t>
      </w:r>
      <w:r w:rsidR="00AD5079" w:rsidRPr="00EC4521">
        <w:rPr>
          <w:rFonts w:eastAsiaTheme="minorHAnsi"/>
        </w:rPr>
        <w:t>because</w:t>
      </w:r>
      <w:r w:rsidRPr="00EC4521">
        <w:rPr>
          <w:rFonts w:eastAsiaTheme="minorHAnsi"/>
        </w:rPr>
        <w:t xml:space="preserve"> the highest and lowest selected </w:t>
      </w:r>
      <w:r w:rsidR="00D26851" w:rsidRPr="00EC4521">
        <w:rPr>
          <w:rFonts w:eastAsiaTheme="minorHAnsi"/>
        </w:rPr>
        <w:t>sites</w:t>
      </w:r>
      <w:r w:rsidRPr="00EC4521">
        <w:rPr>
          <w:rFonts w:eastAsiaTheme="minorHAnsi"/>
        </w:rPr>
        <w:t xml:space="preserve"> are both coastal districts and </w:t>
      </w:r>
      <w:r w:rsidR="00D26851" w:rsidRPr="00EC4521">
        <w:rPr>
          <w:rFonts w:eastAsiaTheme="minorHAnsi"/>
        </w:rPr>
        <w:t>purposively avoided all</w:t>
      </w:r>
      <w:r w:rsidRPr="00EC4521">
        <w:rPr>
          <w:rFonts w:eastAsiaTheme="minorHAnsi"/>
        </w:rPr>
        <w:t xml:space="preserve"> study sites being coastal </w:t>
      </w:r>
      <w:r w:rsidR="00D26851" w:rsidRPr="00EC4521">
        <w:rPr>
          <w:rFonts w:eastAsiaTheme="minorHAnsi"/>
        </w:rPr>
        <w:t>locations;</w:t>
      </w:r>
      <w:r w:rsidRPr="00EC4521">
        <w:rPr>
          <w:rFonts w:eastAsiaTheme="minorHAnsi"/>
        </w:rPr>
        <w:t xml:space="preserve"> as Ada East was also a coastal </w:t>
      </w:r>
      <w:r w:rsidR="00D26851" w:rsidRPr="00EC4521">
        <w:rPr>
          <w:rFonts w:eastAsiaTheme="minorHAnsi"/>
        </w:rPr>
        <w:t>location</w:t>
      </w:r>
      <w:r w:rsidRPr="00EC4521">
        <w:rPr>
          <w:rFonts w:eastAsiaTheme="minorHAnsi"/>
        </w:rPr>
        <w:t>. This was to help improve on obtaining var</w:t>
      </w:r>
      <w:r w:rsidR="00D26851" w:rsidRPr="00EC4521">
        <w:rPr>
          <w:rFonts w:eastAsiaTheme="minorHAnsi"/>
        </w:rPr>
        <w:t xml:space="preserve">ied research settings which </w:t>
      </w:r>
      <w:r w:rsidR="00F032EE" w:rsidRPr="00EC4521">
        <w:rPr>
          <w:rFonts w:eastAsiaTheme="minorHAnsi"/>
        </w:rPr>
        <w:t>are</w:t>
      </w:r>
      <w:r w:rsidR="00D26851" w:rsidRPr="00EC4521">
        <w:rPr>
          <w:rFonts w:eastAsiaTheme="minorHAnsi"/>
        </w:rPr>
        <w:t xml:space="preserve"> </w:t>
      </w:r>
      <w:r w:rsidRPr="00EC4521">
        <w:rPr>
          <w:rFonts w:eastAsiaTheme="minorHAnsi"/>
        </w:rPr>
        <w:t xml:space="preserve">also important for </w:t>
      </w:r>
      <w:r w:rsidR="00D26851" w:rsidRPr="00EC4521">
        <w:rPr>
          <w:rFonts w:eastAsiaTheme="minorHAnsi"/>
        </w:rPr>
        <w:t xml:space="preserve">research </w:t>
      </w:r>
      <w:r w:rsidRPr="00EC4521">
        <w:rPr>
          <w:rFonts w:eastAsiaTheme="minorHAnsi"/>
        </w:rPr>
        <w:t>triangulation</w:t>
      </w:r>
      <w:r w:rsidR="00D26851" w:rsidRPr="00EC4521">
        <w:rPr>
          <w:rFonts w:eastAsiaTheme="minorHAnsi"/>
        </w:rPr>
        <w:t xml:space="preserve"> purposes</w:t>
      </w:r>
      <w:r w:rsidR="00AD5079" w:rsidRPr="00EC4521">
        <w:rPr>
          <w:rFonts w:eastAsiaTheme="minorHAnsi"/>
        </w:rPr>
        <w:t xml:space="preserve">. </w:t>
      </w:r>
      <w:r w:rsidR="006A1B91" w:rsidRPr="00A80007">
        <w:rPr>
          <w:rFonts w:eastAsiaTheme="minorHAnsi"/>
        </w:rPr>
        <w:fldChar w:fldCharType="begin"/>
      </w:r>
      <w:r w:rsidR="006A1B91" w:rsidRPr="00EC4521">
        <w:rPr>
          <w:rFonts w:eastAsiaTheme="minorHAnsi"/>
        </w:rPr>
        <w:instrText xml:space="preserve"> REF _Ref2240347 \h </w:instrText>
      </w:r>
      <w:r w:rsidR="00EC4521">
        <w:instrText xml:space="preserve"> \* MERGEFORMAT </w:instrText>
      </w:r>
      <w:r w:rsidR="006A1B91" w:rsidRPr="00A80007">
        <w:rPr>
          <w:rFonts w:eastAsiaTheme="minorHAnsi"/>
        </w:rPr>
      </w:r>
      <w:r w:rsidR="006A1B91" w:rsidRPr="00A80007">
        <w:rPr>
          <w:rFonts w:eastAsiaTheme="minorHAnsi"/>
        </w:rPr>
        <w:fldChar w:fldCharType="separate"/>
      </w:r>
      <w:r w:rsidR="00A64305">
        <w:rPr>
          <w:rFonts w:eastAsiaTheme="minorHAnsi"/>
        </w:rPr>
        <w:t>.</w:t>
      </w:r>
    </w:p>
    <w:p w14:paraId="7DA8161C" w14:textId="77777777" w:rsidR="00A64305" w:rsidRPr="00A64305" w:rsidRDefault="00A64305" w:rsidP="00A64305">
      <w:pPr>
        <w:rPr>
          <w:sz w:val="22"/>
          <w:szCs w:val="22"/>
        </w:rPr>
      </w:pPr>
    </w:p>
    <w:p w14:paraId="34653924" w14:textId="77777777" w:rsidR="00A64305" w:rsidRPr="00A64305" w:rsidRDefault="00A64305" w:rsidP="00A64305">
      <w:pPr>
        <w:rPr>
          <w:sz w:val="22"/>
          <w:szCs w:val="22"/>
        </w:rPr>
      </w:pPr>
    </w:p>
    <w:p w14:paraId="2A4DF56B" w14:textId="77777777" w:rsidR="00A64305" w:rsidRPr="00A64305" w:rsidRDefault="00A64305" w:rsidP="00A64305">
      <w:pPr>
        <w:rPr>
          <w:sz w:val="22"/>
          <w:szCs w:val="22"/>
        </w:rPr>
      </w:pPr>
    </w:p>
    <w:p w14:paraId="0BCCCD76" w14:textId="77777777" w:rsidR="00A64305" w:rsidRDefault="00A64305" w:rsidP="00EC4521">
      <w:pPr>
        <w:spacing w:after="200"/>
        <w:rPr>
          <w:rFonts w:eastAsiaTheme="minorHAnsi"/>
          <w:lang w:eastAsia="en-US"/>
        </w:rPr>
      </w:pPr>
    </w:p>
    <w:p w14:paraId="4AF2D533" w14:textId="77777777" w:rsidR="00A64305" w:rsidRDefault="00A64305" w:rsidP="00EC4521">
      <w:pPr>
        <w:spacing w:after="200"/>
        <w:rPr>
          <w:rFonts w:eastAsiaTheme="minorHAnsi"/>
          <w:lang w:eastAsia="en-US"/>
        </w:rPr>
      </w:pPr>
    </w:p>
    <w:p w14:paraId="1413D9F6" w14:textId="2BC1B0C0" w:rsidR="00911D32" w:rsidRDefault="00A64305" w:rsidP="008968B9">
      <w:pPr>
        <w:rPr>
          <w:rFonts w:eastAsiaTheme="minorHAnsi"/>
        </w:rPr>
      </w:pPr>
      <w:r w:rsidRPr="00A80007">
        <w:rPr>
          <w:sz w:val="22"/>
          <w:szCs w:val="22"/>
        </w:rPr>
        <w:t>Figure 3.</w:t>
      </w:r>
      <w:r>
        <w:rPr>
          <w:sz w:val="22"/>
          <w:szCs w:val="22"/>
        </w:rPr>
        <w:t>1</w:t>
      </w:r>
      <w:r w:rsidR="006A1B91" w:rsidRPr="00A80007">
        <w:rPr>
          <w:rFonts w:eastAsiaTheme="minorHAnsi"/>
        </w:rPr>
        <w:fldChar w:fldCharType="end"/>
      </w:r>
      <w:r w:rsidR="0069166C" w:rsidRPr="00A80007">
        <w:rPr>
          <w:rFonts w:eastAsiaTheme="minorHAnsi"/>
        </w:rPr>
        <w:t xml:space="preserve"> below </w:t>
      </w:r>
      <w:r w:rsidR="003270E8" w:rsidRPr="00A80007">
        <w:rPr>
          <w:rFonts w:eastAsiaTheme="minorHAnsi"/>
        </w:rPr>
        <w:t xml:space="preserve">is a graphical presentation of the </w:t>
      </w:r>
      <w:r w:rsidR="00AB62B8" w:rsidRPr="00A80007">
        <w:rPr>
          <w:rFonts w:eastAsiaTheme="minorHAnsi"/>
        </w:rPr>
        <w:t>suspected c</w:t>
      </w:r>
      <w:r w:rsidR="003270E8" w:rsidRPr="00A80007">
        <w:rPr>
          <w:rFonts w:eastAsiaTheme="minorHAnsi"/>
        </w:rPr>
        <w:t xml:space="preserve">holera cases in GAR showing the selected </w:t>
      </w:r>
      <w:r w:rsidR="00AB62B8" w:rsidRPr="00A80007">
        <w:rPr>
          <w:rFonts w:eastAsiaTheme="minorHAnsi"/>
        </w:rPr>
        <w:t>sites</w:t>
      </w:r>
      <w:bookmarkStart w:id="102" w:name="_Ref2240347"/>
      <w:bookmarkStart w:id="103" w:name="_Toc3186308"/>
      <w:bookmarkStart w:id="104" w:name="_Toc5900200"/>
      <w:bookmarkStart w:id="105" w:name="_Toc9118518"/>
      <w:r w:rsidR="00BE591E">
        <w:rPr>
          <w:rFonts w:eastAsiaTheme="minorHAnsi"/>
        </w:rPr>
        <w:t>.</w:t>
      </w:r>
    </w:p>
    <w:p w14:paraId="0B14A5B3" w14:textId="34490ED1" w:rsidR="00727627" w:rsidRDefault="00727627" w:rsidP="00EC4521">
      <w:pPr>
        <w:spacing w:after="200"/>
        <w:rPr>
          <w:rFonts w:eastAsiaTheme="minorHAnsi"/>
          <w:lang w:eastAsia="en-US"/>
        </w:rPr>
      </w:pPr>
    </w:p>
    <w:p w14:paraId="71CA273D" w14:textId="73503BA7" w:rsidR="00BE591E" w:rsidRDefault="00BE591E" w:rsidP="00EC4521">
      <w:pPr>
        <w:spacing w:after="200"/>
        <w:rPr>
          <w:rFonts w:eastAsiaTheme="minorHAnsi"/>
          <w:lang w:eastAsia="en-US"/>
        </w:rPr>
      </w:pPr>
    </w:p>
    <w:p w14:paraId="680D7678" w14:textId="79499E06" w:rsidR="00BE591E" w:rsidRDefault="00BE591E" w:rsidP="00EC4521">
      <w:pPr>
        <w:spacing w:after="200"/>
        <w:rPr>
          <w:rFonts w:eastAsiaTheme="minorHAnsi"/>
          <w:lang w:eastAsia="en-US"/>
        </w:rPr>
      </w:pPr>
    </w:p>
    <w:p w14:paraId="184054B4" w14:textId="77777777" w:rsidR="00DA6A79" w:rsidRDefault="00DA6A79" w:rsidP="00EC4521">
      <w:pPr>
        <w:spacing w:after="200"/>
        <w:rPr>
          <w:rFonts w:eastAsiaTheme="minorHAnsi"/>
          <w:lang w:eastAsia="en-US"/>
        </w:rPr>
      </w:pPr>
    </w:p>
    <w:p w14:paraId="3702EAF6" w14:textId="77777777" w:rsidR="00BE591E" w:rsidRDefault="00BE591E" w:rsidP="00EC4521">
      <w:pPr>
        <w:spacing w:after="200"/>
        <w:rPr>
          <w:rFonts w:eastAsiaTheme="minorHAnsi"/>
          <w:lang w:eastAsia="en-US"/>
        </w:rPr>
      </w:pPr>
    </w:p>
    <w:p w14:paraId="669FDA29" w14:textId="674B61F6" w:rsidR="00D46D81" w:rsidRPr="00A80007" w:rsidRDefault="00D46D81" w:rsidP="00D46D81">
      <w:pPr>
        <w:pStyle w:val="Caption"/>
      </w:pPr>
      <w:r w:rsidRPr="00A80007">
        <w:rPr>
          <w:sz w:val="22"/>
          <w:szCs w:val="22"/>
        </w:rPr>
        <w:t>Figure 3.</w:t>
      </w:r>
      <w:r w:rsidRPr="00A80007">
        <w:rPr>
          <w:noProof/>
          <w:sz w:val="22"/>
          <w:szCs w:val="22"/>
        </w:rPr>
        <w:fldChar w:fldCharType="begin"/>
      </w:r>
      <w:r w:rsidRPr="00A80007">
        <w:rPr>
          <w:noProof/>
          <w:sz w:val="22"/>
          <w:szCs w:val="22"/>
        </w:rPr>
        <w:instrText xml:space="preserve"> SEQ Figure_3. \* ARABIC </w:instrText>
      </w:r>
      <w:r w:rsidRPr="00A80007">
        <w:rPr>
          <w:noProof/>
          <w:sz w:val="22"/>
          <w:szCs w:val="22"/>
        </w:rPr>
        <w:fldChar w:fldCharType="separate"/>
      </w:r>
      <w:r w:rsidR="00A64305">
        <w:rPr>
          <w:noProof/>
          <w:sz w:val="22"/>
          <w:szCs w:val="22"/>
        </w:rPr>
        <w:t>1</w:t>
      </w:r>
      <w:r w:rsidRPr="00A80007">
        <w:rPr>
          <w:noProof/>
          <w:sz w:val="22"/>
          <w:szCs w:val="22"/>
        </w:rPr>
        <w:fldChar w:fldCharType="end"/>
      </w:r>
      <w:bookmarkEnd w:id="102"/>
      <w:r w:rsidRPr="00A80007">
        <w:rPr>
          <w:sz w:val="22"/>
          <w:szCs w:val="22"/>
        </w:rPr>
        <w:t>: Suspected cholera cases in GAR showing selected</w:t>
      </w:r>
      <w:r w:rsidRPr="00A80007">
        <w:t xml:space="preserve"> </w:t>
      </w:r>
      <w:r w:rsidRPr="00A80007">
        <w:rPr>
          <w:sz w:val="22"/>
          <w:szCs w:val="22"/>
        </w:rPr>
        <w:t>study sites</w:t>
      </w:r>
      <w:bookmarkEnd w:id="103"/>
      <w:bookmarkEnd w:id="104"/>
      <w:bookmarkEnd w:id="105"/>
    </w:p>
    <w:p w14:paraId="1D813D40" w14:textId="77777777" w:rsidR="003270E8" w:rsidRPr="00A80007" w:rsidRDefault="003270E8" w:rsidP="003270E8">
      <w:pPr>
        <w:spacing w:after="200"/>
        <w:rPr>
          <w:rFonts w:eastAsiaTheme="minorHAnsi"/>
          <w:lang w:eastAsia="en-US"/>
        </w:rPr>
      </w:pPr>
      <w:r w:rsidRPr="00A80007">
        <w:rPr>
          <w:rFonts w:eastAsiaTheme="minorHAnsi"/>
          <w:noProof/>
          <w:lang w:val="en-US" w:eastAsia="en-US"/>
        </w:rPr>
        <w:drawing>
          <wp:inline distT="0" distB="0" distL="0" distR="0" wp14:anchorId="4E1265D6" wp14:editId="03AC1D39">
            <wp:extent cx="5227093" cy="3534770"/>
            <wp:effectExtent l="0" t="0" r="12065" b="2794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2178F61" w14:textId="3246BDA0" w:rsidR="003270E8" w:rsidRPr="00A80007" w:rsidRDefault="003270E8" w:rsidP="003270E8">
      <w:pPr>
        <w:spacing w:after="200"/>
        <w:rPr>
          <w:rFonts w:eastAsiaTheme="minorHAnsi"/>
          <w:lang w:eastAsia="en-US"/>
        </w:rPr>
      </w:pPr>
      <w:r w:rsidRPr="00A80007">
        <w:rPr>
          <w:rFonts w:eastAsiaTheme="minorHAnsi"/>
          <w:b/>
          <w:lang w:eastAsia="en-US"/>
        </w:rPr>
        <w:t>Source</w:t>
      </w:r>
      <w:r w:rsidRPr="00A80007">
        <w:rPr>
          <w:rFonts w:eastAsiaTheme="minorHAnsi"/>
          <w:lang w:eastAsia="en-US"/>
        </w:rPr>
        <w:t>: Data from Ghana DHIMS by Courtesy of CHIM, G</w:t>
      </w:r>
      <w:r w:rsidR="00AB62B8" w:rsidRPr="00A80007">
        <w:rPr>
          <w:rFonts w:eastAsiaTheme="minorHAnsi"/>
          <w:lang w:eastAsia="en-US"/>
        </w:rPr>
        <w:t>HS</w:t>
      </w:r>
      <w:r w:rsidRPr="00A80007">
        <w:rPr>
          <w:rFonts w:eastAsiaTheme="minorHAnsi"/>
          <w:lang w:eastAsia="en-US"/>
        </w:rPr>
        <w:t>-2017 (Processed into a graphical presentation for ease of analysis)</w:t>
      </w:r>
    </w:p>
    <w:p w14:paraId="37F35D92" w14:textId="2DC664F9" w:rsidR="003270E8" w:rsidRPr="00A80007" w:rsidRDefault="003270E8" w:rsidP="003270E8">
      <w:pPr>
        <w:spacing w:after="200"/>
        <w:rPr>
          <w:rFonts w:eastAsiaTheme="minorHAnsi"/>
          <w:lang w:eastAsia="en-US"/>
        </w:rPr>
      </w:pPr>
      <w:r w:rsidRPr="00A80007">
        <w:rPr>
          <w:rFonts w:eastAsiaTheme="minorHAnsi"/>
          <w:lang w:eastAsia="en-US"/>
        </w:rPr>
        <w:t xml:space="preserve">The total population of Ghana </w:t>
      </w:r>
      <w:r w:rsidR="002416B1" w:rsidRPr="00A80007">
        <w:rPr>
          <w:rFonts w:eastAsiaTheme="minorHAnsi"/>
          <w:lang w:eastAsia="en-US"/>
        </w:rPr>
        <w:t>is</w:t>
      </w:r>
      <w:r w:rsidRPr="00A80007">
        <w:rPr>
          <w:rFonts w:eastAsiaTheme="minorHAnsi"/>
          <w:lang w:eastAsia="en-US"/>
        </w:rPr>
        <w:t xml:space="preserve"> projected as 28,308,301 million (2017) with GAR’s stated to be</w:t>
      </w:r>
      <w:r w:rsidRPr="00A80007">
        <w:rPr>
          <w:rFonts w:ascii="Candara" w:hAnsi="Candara"/>
          <w:b/>
        </w:rPr>
        <w:t xml:space="preserve"> </w:t>
      </w:r>
      <w:r w:rsidRPr="00A80007">
        <w:rPr>
          <w:rFonts w:eastAsiaTheme="minorHAnsi"/>
          <w:lang w:eastAsia="en-US"/>
        </w:rPr>
        <w:t xml:space="preserve">5,055,765 million </w:t>
      </w:r>
      <w:r w:rsidR="008E2139" w:rsidRPr="00A80007">
        <w:rPr>
          <w:rFonts w:eastAsiaTheme="minorHAnsi"/>
          <w:lang w:eastAsia="en-US"/>
        </w:rPr>
        <w:t>(</w:t>
      </w:r>
      <w:r w:rsidRPr="00A80007">
        <w:rPr>
          <w:rFonts w:eastAsiaTheme="minorHAnsi"/>
          <w:lang w:eastAsia="en-US"/>
        </w:rPr>
        <w:t>2017</w:t>
      </w:r>
      <w:r w:rsidR="008E2139" w:rsidRPr="00A80007">
        <w:rPr>
          <w:rFonts w:eastAsiaTheme="minorHAnsi"/>
          <w:lang w:eastAsia="en-US"/>
        </w:rPr>
        <w:t>)</w:t>
      </w:r>
      <w:r w:rsidRPr="00A80007">
        <w:rPr>
          <w:rFonts w:eastAsiaTheme="minorHAnsi"/>
          <w:lang w:eastAsia="en-US"/>
        </w:rPr>
        <w:t xml:space="preserve"> which makes it the second</w:t>
      </w:r>
      <w:r w:rsidR="00F032EE">
        <w:rPr>
          <w:rFonts w:eastAsiaTheme="minorHAnsi"/>
          <w:lang w:eastAsia="en-US"/>
        </w:rPr>
        <w:t>-</w:t>
      </w:r>
      <w:r w:rsidRPr="00A80007">
        <w:rPr>
          <w:rFonts w:eastAsiaTheme="minorHAnsi"/>
          <w:lang w:eastAsia="en-US"/>
        </w:rPr>
        <w:t xml:space="preserve">most populous region </w:t>
      </w:r>
      <w:r w:rsidR="00E742A0" w:rsidRPr="00A80007">
        <w:rPr>
          <w:rFonts w:eastAsiaTheme="minorHAnsi"/>
          <w:lang w:eastAsia="en-US"/>
        </w:rPr>
        <w:t xml:space="preserve">after Ashanti, </w:t>
      </w:r>
      <w:r w:rsidRPr="00A80007">
        <w:rPr>
          <w:rFonts w:eastAsiaTheme="minorHAnsi"/>
          <w:lang w:eastAsia="en-US"/>
        </w:rPr>
        <w:t>with 16.3% of the population and forms 1.4% of the total landmass of the country. Accra is the capital city of Ghana and has the highest population density. The region has a coastal line of over 200</w:t>
      </w:r>
      <w:r w:rsidR="008E2139" w:rsidRPr="00A80007">
        <w:rPr>
          <w:rFonts w:eastAsiaTheme="minorHAnsi"/>
          <w:lang w:eastAsia="en-US"/>
        </w:rPr>
        <w:t xml:space="preserve"> </w:t>
      </w:r>
      <w:r w:rsidRPr="00A80007">
        <w:rPr>
          <w:rFonts w:eastAsiaTheme="minorHAnsi"/>
          <w:lang w:eastAsia="en-US"/>
        </w:rPr>
        <w:t>km</w:t>
      </w:r>
      <w:sdt>
        <w:sdtPr>
          <w:rPr>
            <w:rFonts w:eastAsiaTheme="minorHAnsi"/>
            <w:lang w:eastAsia="en-US"/>
          </w:rPr>
          <w:id w:val="2144528737"/>
          <w:citation/>
        </w:sdtPr>
        <w:sdtEndPr/>
        <w:sdtContent>
          <w:r w:rsidRPr="00A80007">
            <w:rPr>
              <w:rFonts w:eastAsiaTheme="minorHAnsi"/>
              <w:lang w:eastAsia="en-US"/>
            </w:rPr>
            <w:fldChar w:fldCharType="begin"/>
          </w:r>
          <w:r w:rsidRPr="00A80007">
            <w:rPr>
              <w:rFonts w:eastAsiaTheme="minorHAnsi"/>
              <w:lang w:eastAsia="en-US"/>
            </w:rPr>
            <w:instrText xml:space="preserve"> CITATION Goved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(Government of Ghana and UNICEF, Undated)</w:t>
          </w:r>
          <w:r w:rsidRPr="00A80007">
            <w:rPr>
              <w:rFonts w:eastAsiaTheme="minorHAnsi"/>
              <w:lang w:eastAsia="en-US"/>
            </w:rPr>
            <w:fldChar w:fldCharType="end"/>
          </w:r>
        </w:sdtContent>
      </w:sdt>
      <w:r w:rsidRPr="00A80007">
        <w:rPr>
          <w:rFonts w:eastAsiaTheme="minorHAnsi"/>
          <w:lang w:eastAsia="en-US"/>
        </w:rPr>
        <w:t>. It is not well endowed with mineral resources apart from granite, clay</w:t>
      </w:r>
      <w:r w:rsidR="00F032EE">
        <w:rPr>
          <w:rFonts w:eastAsiaTheme="minorHAnsi"/>
          <w:lang w:eastAsia="en-US"/>
        </w:rPr>
        <w:t>,</w:t>
      </w:r>
      <w:r w:rsidRPr="00A80007">
        <w:rPr>
          <w:rFonts w:eastAsiaTheme="minorHAnsi"/>
          <w:lang w:eastAsia="en-US"/>
        </w:rPr>
        <w:t xml:space="preserve"> and salt. There are challenges with housing conditions,</w:t>
      </w:r>
      <w:r w:rsidR="00F032EE">
        <w:rPr>
          <w:rFonts w:eastAsiaTheme="minorHAnsi"/>
          <w:lang w:eastAsia="en-US"/>
        </w:rPr>
        <w:t xml:space="preserve"> that concern</w:t>
      </w:r>
      <w:r w:rsidRPr="00A80007">
        <w:rPr>
          <w:rFonts w:eastAsiaTheme="minorHAnsi"/>
          <w:lang w:eastAsia="en-US"/>
        </w:rPr>
        <w:t xml:space="preserve"> poor toilet facilities</w:t>
      </w:r>
      <w:r w:rsidR="00F032EE">
        <w:rPr>
          <w:rFonts w:eastAsiaTheme="minorHAnsi"/>
          <w:lang w:eastAsia="en-US"/>
        </w:rPr>
        <w:t>,</w:t>
      </w:r>
      <w:r w:rsidRPr="00A80007">
        <w:rPr>
          <w:rFonts w:eastAsiaTheme="minorHAnsi"/>
          <w:lang w:eastAsia="en-US"/>
        </w:rPr>
        <w:t xml:space="preserve"> and waste disposal of both solid and liquid waste for households. This presents </w:t>
      </w:r>
      <w:r w:rsidR="002416B1" w:rsidRPr="00A80007">
        <w:rPr>
          <w:rFonts w:eastAsiaTheme="minorHAnsi"/>
          <w:lang w:eastAsia="en-US"/>
        </w:rPr>
        <w:t>high</w:t>
      </w:r>
      <w:r w:rsidR="00F032EE">
        <w:rPr>
          <w:rFonts w:eastAsiaTheme="minorHAnsi"/>
          <w:lang w:eastAsia="en-US"/>
        </w:rPr>
        <w:t>-</w:t>
      </w:r>
      <w:r w:rsidR="002416B1" w:rsidRPr="00A80007">
        <w:rPr>
          <w:rFonts w:eastAsiaTheme="minorHAnsi"/>
          <w:lang w:eastAsia="en-US"/>
        </w:rPr>
        <w:t>level unsanitary conditions</w:t>
      </w:r>
      <w:r w:rsidRPr="00A80007">
        <w:rPr>
          <w:rFonts w:eastAsiaTheme="minorHAnsi"/>
          <w:lang w:eastAsia="en-US"/>
        </w:rPr>
        <w:t>, particularly for parts of Accra and Tema Metropolis</w:t>
      </w:r>
      <w:sdt>
        <w:sdtPr>
          <w:rPr>
            <w:rFonts w:eastAsiaTheme="minorHAnsi"/>
            <w:lang w:eastAsia="en-US"/>
          </w:rPr>
          <w:id w:val="983281187"/>
          <w:citation/>
        </w:sdtPr>
        <w:sdtEndPr/>
        <w:sdtContent>
          <w:r w:rsidRPr="00A80007">
            <w:rPr>
              <w:rFonts w:eastAsiaTheme="minorHAnsi"/>
              <w:lang w:eastAsia="en-US"/>
            </w:rPr>
            <w:fldChar w:fldCharType="begin"/>
          </w:r>
          <w:r w:rsidRPr="00A80007">
            <w:rPr>
              <w:rFonts w:eastAsiaTheme="minorHAnsi"/>
              <w:lang w:eastAsia="en-US"/>
            </w:rPr>
            <w:instrText xml:space="preserve"> CITATION Gov181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(Government of Ghana, 2018)</w:t>
          </w:r>
          <w:r w:rsidRPr="00A80007">
            <w:rPr>
              <w:rFonts w:eastAsiaTheme="minorHAnsi"/>
              <w:lang w:eastAsia="en-US"/>
            </w:rPr>
            <w:fldChar w:fldCharType="end"/>
          </w:r>
        </w:sdtContent>
      </w:sdt>
      <w:r w:rsidRPr="00A80007">
        <w:rPr>
          <w:rFonts w:eastAsiaTheme="minorHAnsi"/>
          <w:lang w:eastAsia="en-US"/>
        </w:rPr>
        <w:t xml:space="preserve">. </w:t>
      </w:r>
    </w:p>
    <w:p w14:paraId="1A928702" w14:textId="327A4502" w:rsidR="003270E8" w:rsidRPr="00A80007" w:rsidRDefault="003270E8" w:rsidP="003270E8">
      <w:pPr>
        <w:spacing w:after="200"/>
        <w:rPr>
          <w:rFonts w:eastAsiaTheme="minorHAnsi"/>
          <w:lang w:eastAsia="en-US"/>
        </w:rPr>
      </w:pPr>
      <w:r w:rsidRPr="00A80007">
        <w:rPr>
          <w:rFonts w:eastAsiaTheme="minorHAnsi"/>
          <w:lang w:eastAsia="en-US"/>
        </w:rPr>
        <w:t>The population of the three selected sites (2017) w</w:t>
      </w:r>
      <w:r w:rsidR="00600344" w:rsidRPr="00A80007">
        <w:rPr>
          <w:rFonts w:eastAsiaTheme="minorHAnsi"/>
          <w:lang w:eastAsia="en-US"/>
        </w:rPr>
        <w:t>as</w:t>
      </w:r>
      <w:r w:rsidRPr="00A80007">
        <w:rPr>
          <w:rFonts w:eastAsiaTheme="minorHAnsi"/>
          <w:lang w:eastAsia="en-US"/>
        </w:rPr>
        <w:t xml:space="preserve"> also projected to be 1,986,580 (Accra Metro), 256,703 (Ga </w:t>
      </w:r>
      <w:r w:rsidR="002416B1" w:rsidRPr="00A80007">
        <w:rPr>
          <w:rFonts w:eastAsiaTheme="minorHAnsi"/>
          <w:lang w:eastAsia="en-US"/>
        </w:rPr>
        <w:t>West</w:t>
      </w:r>
      <w:r w:rsidRPr="00A80007">
        <w:rPr>
          <w:rFonts w:eastAsiaTheme="minorHAnsi"/>
          <w:lang w:eastAsia="en-US"/>
        </w:rPr>
        <w:t>)</w:t>
      </w:r>
      <w:r w:rsidR="00F032EE">
        <w:rPr>
          <w:rFonts w:eastAsiaTheme="minorHAnsi"/>
          <w:lang w:eastAsia="en-US"/>
        </w:rPr>
        <w:t>,</w:t>
      </w:r>
      <w:r w:rsidRPr="00A80007">
        <w:rPr>
          <w:rFonts w:eastAsiaTheme="minorHAnsi"/>
          <w:lang w:eastAsia="en-US"/>
        </w:rPr>
        <w:t xml:space="preserve"> and 82,469 </w:t>
      </w:r>
      <w:r w:rsidR="008E2139" w:rsidRPr="00A80007">
        <w:rPr>
          <w:rFonts w:eastAsiaTheme="minorHAnsi"/>
          <w:lang w:eastAsia="en-US"/>
        </w:rPr>
        <w:t>(</w:t>
      </w:r>
      <w:r w:rsidRPr="00A80007">
        <w:rPr>
          <w:rFonts w:eastAsiaTheme="minorHAnsi"/>
          <w:lang w:eastAsia="en-US"/>
        </w:rPr>
        <w:t>Ada East</w:t>
      </w:r>
      <w:r w:rsidR="008E2139" w:rsidRPr="00A80007">
        <w:rPr>
          <w:rFonts w:eastAsiaTheme="minorHAnsi"/>
          <w:lang w:eastAsia="en-US"/>
        </w:rPr>
        <w:t>)</w:t>
      </w:r>
      <w:r w:rsidRPr="00A80007">
        <w:rPr>
          <w:rFonts w:eastAsiaTheme="minorHAnsi"/>
          <w:lang w:eastAsia="en-US"/>
        </w:rPr>
        <w:t xml:space="preserve"> </w:t>
      </w:r>
      <w:sdt>
        <w:sdtPr>
          <w:rPr>
            <w:rFonts w:eastAsiaTheme="minorHAnsi"/>
            <w:lang w:eastAsia="en-US"/>
          </w:rPr>
          <w:id w:val="-733315339"/>
          <w:citation/>
        </w:sdtPr>
        <w:sdtEndPr/>
        <w:sdtContent>
          <w:r w:rsidRPr="00A80007">
            <w:rPr>
              <w:rFonts w:eastAsiaTheme="minorHAnsi"/>
              <w:lang w:eastAsia="en-US"/>
            </w:rPr>
            <w:fldChar w:fldCharType="begin"/>
          </w:r>
          <w:r w:rsidRPr="00A80007">
            <w:rPr>
              <w:rFonts w:eastAsiaTheme="minorHAnsi"/>
              <w:lang w:eastAsia="en-US"/>
            </w:rPr>
            <w:instrText xml:space="preserve"> CITATION GSSpop \l 2057 </w:instrText>
          </w:r>
          <w:r w:rsidRPr="00A80007">
            <w:rPr>
              <w:rFonts w:eastAsiaTheme="minorHAnsi"/>
              <w:lang w:eastAsia="en-US"/>
            </w:rPr>
            <w:fldChar w:fldCharType="separate"/>
          </w:r>
          <w:r w:rsidR="00B204D3" w:rsidRPr="00B204D3">
            <w:rPr>
              <w:rFonts w:eastAsiaTheme="minorHAnsi"/>
              <w:noProof/>
              <w:lang w:eastAsia="en-US"/>
            </w:rPr>
            <w:t>(Ghana Statistical Service, 2018)</w:t>
          </w:r>
          <w:r w:rsidRPr="00A80007">
            <w:rPr>
              <w:rFonts w:eastAsiaTheme="minorHAnsi"/>
              <w:lang w:eastAsia="en-US"/>
            </w:rPr>
            <w:fldChar w:fldCharType="end"/>
          </w:r>
        </w:sdtContent>
      </w:sdt>
      <w:r w:rsidRPr="00A80007">
        <w:rPr>
          <w:rFonts w:eastAsiaTheme="minorHAnsi"/>
          <w:lang w:eastAsia="en-US"/>
        </w:rPr>
        <w:t>. The region is the smallest in terms of land size, with a total land area of 3,245</w:t>
      </w:r>
      <w:r w:rsidR="008E2139" w:rsidRPr="00A80007">
        <w:rPr>
          <w:rFonts w:eastAsiaTheme="minorHAnsi"/>
          <w:lang w:eastAsia="en-US"/>
        </w:rPr>
        <w:t xml:space="preserve"> </w:t>
      </w:r>
      <w:r w:rsidRPr="00A80007">
        <w:rPr>
          <w:rFonts w:eastAsiaTheme="minorHAnsi"/>
          <w:lang w:eastAsia="en-US"/>
        </w:rPr>
        <w:t>km2 or 1.4 % of the total landmass of Ghana</w:t>
      </w:r>
      <w:sdt>
        <w:sdtPr>
          <w:rPr>
            <w:rFonts w:eastAsiaTheme="minorHAnsi"/>
            <w:lang w:eastAsia="en-US"/>
          </w:rPr>
          <w:id w:val="1099528662"/>
          <w:citation/>
        </w:sdtPr>
        <w:sdtEndPr/>
        <w:sdtContent>
          <w:r w:rsidRPr="00A80007">
            <w:rPr>
              <w:rFonts w:eastAsiaTheme="minorHAnsi"/>
              <w:lang w:eastAsia="en-US"/>
            </w:rPr>
            <w:fldChar w:fldCharType="begin"/>
          </w:r>
          <w:r w:rsidRPr="00A80007">
            <w:rPr>
              <w:rFonts w:eastAsiaTheme="minorHAnsi"/>
              <w:lang w:eastAsia="en-US"/>
            </w:rPr>
            <w:instrText xml:space="preserve"> CITATION Gov18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(Government of Ghana, 2018)</w:t>
          </w:r>
          <w:r w:rsidRPr="00A80007">
            <w:rPr>
              <w:rFonts w:eastAsiaTheme="minorHAnsi"/>
              <w:lang w:eastAsia="en-US"/>
            </w:rPr>
            <w:fldChar w:fldCharType="end"/>
          </w:r>
        </w:sdtContent>
      </w:sdt>
      <w:r w:rsidRPr="00A80007">
        <w:rPr>
          <w:rFonts w:eastAsiaTheme="minorHAnsi"/>
          <w:lang w:eastAsia="en-US"/>
        </w:rPr>
        <w:t xml:space="preserve">. </w:t>
      </w:r>
      <w:r w:rsidR="006A1B91" w:rsidRPr="00A80007">
        <w:rPr>
          <w:rFonts w:eastAsiaTheme="minorHAnsi"/>
          <w:lang w:eastAsia="en-US"/>
        </w:rPr>
        <w:fldChar w:fldCharType="begin"/>
      </w:r>
      <w:r w:rsidR="006A1B91" w:rsidRPr="00A80007">
        <w:rPr>
          <w:rFonts w:eastAsiaTheme="minorHAnsi"/>
          <w:lang w:eastAsia="en-US"/>
        </w:rPr>
        <w:instrText xml:space="preserve"> REF _Ref2240410 \h </w:instrText>
      </w:r>
      <w:r w:rsidR="006A1B91" w:rsidRPr="00A80007">
        <w:rPr>
          <w:rFonts w:eastAsiaTheme="minorHAnsi"/>
          <w:lang w:eastAsia="en-US"/>
        </w:rPr>
      </w:r>
      <w:r w:rsidR="006A1B91" w:rsidRPr="00A80007">
        <w:rPr>
          <w:rFonts w:eastAsiaTheme="minorHAnsi"/>
          <w:lang w:eastAsia="en-US"/>
        </w:rPr>
        <w:fldChar w:fldCharType="separate"/>
      </w:r>
      <w:r w:rsidR="00A64305" w:rsidRPr="00A80007">
        <w:rPr>
          <w:sz w:val="22"/>
          <w:szCs w:val="22"/>
        </w:rPr>
        <w:t>Figure 3.</w:t>
      </w:r>
      <w:r w:rsidR="00A64305">
        <w:rPr>
          <w:noProof/>
          <w:sz w:val="22"/>
          <w:szCs w:val="22"/>
        </w:rPr>
        <w:t>2</w:t>
      </w:r>
      <w:r w:rsidR="006A1B91" w:rsidRPr="00A80007">
        <w:rPr>
          <w:rFonts w:eastAsiaTheme="minorHAnsi"/>
          <w:lang w:eastAsia="en-US"/>
        </w:rPr>
        <w:fldChar w:fldCharType="end"/>
      </w:r>
      <w:r w:rsidR="00EC4521">
        <w:rPr>
          <w:rFonts w:eastAsiaTheme="minorHAnsi"/>
          <w:lang w:eastAsia="en-US"/>
        </w:rPr>
        <w:tab/>
        <w:t>5</w:t>
      </w:r>
      <w:r w:rsidR="0069166C" w:rsidRPr="00A80007">
        <w:rPr>
          <w:rFonts w:eastAsiaTheme="minorHAnsi"/>
          <w:lang w:eastAsia="en-US"/>
        </w:rPr>
        <w:t xml:space="preserve"> below </w:t>
      </w:r>
      <w:r w:rsidR="002416B1" w:rsidRPr="00A80007">
        <w:rPr>
          <w:rFonts w:eastAsiaTheme="minorHAnsi"/>
          <w:lang w:eastAsia="en-US"/>
        </w:rPr>
        <w:t>depicts the sites</w:t>
      </w:r>
      <w:r w:rsidRPr="00A80007">
        <w:rPr>
          <w:rFonts w:eastAsiaTheme="minorHAnsi"/>
          <w:lang w:eastAsia="en-US"/>
        </w:rPr>
        <w:t xml:space="preserve"> that were selected for the study in GAR:</w:t>
      </w:r>
    </w:p>
    <w:p w14:paraId="02521D1D" w14:textId="01A72E07" w:rsidR="008E2139" w:rsidRPr="00A80007" w:rsidRDefault="008E2139" w:rsidP="008E2139">
      <w:pPr>
        <w:pStyle w:val="Caption"/>
      </w:pPr>
      <w:bookmarkStart w:id="106" w:name="_Ref2240410"/>
      <w:bookmarkStart w:id="107" w:name="_Toc9118519"/>
      <w:bookmarkStart w:id="108" w:name="_Toc3186309"/>
      <w:bookmarkStart w:id="109" w:name="_Toc5900201"/>
      <w:r w:rsidRPr="00A80007">
        <w:rPr>
          <w:sz w:val="22"/>
          <w:szCs w:val="22"/>
        </w:rPr>
        <w:t>Figure 3.</w:t>
      </w:r>
      <w:r w:rsidRPr="00A80007">
        <w:rPr>
          <w:sz w:val="22"/>
          <w:szCs w:val="22"/>
        </w:rPr>
        <w:fldChar w:fldCharType="begin"/>
      </w:r>
      <w:r w:rsidRPr="00A80007">
        <w:rPr>
          <w:sz w:val="22"/>
          <w:szCs w:val="22"/>
        </w:rPr>
        <w:instrText xml:space="preserve"> SEQ Figure_3. \* ARABIC </w:instrText>
      </w:r>
      <w:r w:rsidRPr="00A80007">
        <w:rPr>
          <w:sz w:val="22"/>
          <w:szCs w:val="22"/>
        </w:rPr>
        <w:fldChar w:fldCharType="separate"/>
      </w:r>
      <w:r w:rsidR="00A64305">
        <w:rPr>
          <w:noProof/>
          <w:sz w:val="22"/>
          <w:szCs w:val="22"/>
        </w:rPr>
        <w:t>2</w:t>
      </w:r>
      <w:r w:rsidRPr="00A80007">
        <w:rPr>
          <w:sz w:val="22"/>
          <w:szCs w:val="22"/>
        </w:rPr>
        <w:fldChar w:fldCharType="end"/>
      </w:r>
      <w:bookmarkEnd w:id="106"/>
      <w:r w:rsidRPr="00A80007">
        <w:rPr>
          <w:sz w:val="22"/>
          <w:szCs w:val="22"/>
        </w:rPr>
        <w:t>: District map (with regional map insertion) of GAR</w:t>
      </w:r>
      <w:bookmarkEnd w:id="107"/>
      <w:r w:rsidRPr="00A80007">
        <w:rPr>
          <w:sz w:val="22"/>
          <w:szCs w:val="22"/>
        </w:rPr>
        <w:t xml:space="preserve"> </w:t>
      </w:r>
      <w:bookmarkEnd w:id="108"/>
      <w:bookmarkEnd w:id="109"/>
    </w:p>
    <w:p w14:paraId="23339CA8" w14:textId="77777777" w:rsidR="003270E8" w:rsidRPr="00A80007" w:rsidRDefault="002416B1" w:rsidP="003270E8">
      <w:pPr>
        <w:spacing w:after="200"/>
        <w:rPr>
          <w:rFonts w:eastAsiaTheme="minorHAnsi"/>
          <w:lang w:eastAsia="en-US"/>
        </w:rPr>
      </w:pPr>
      <w:r w:rsidRPr="00A80007">
        <w:rPr>
          <w:rFonts w:ascii="Candara" w:hAnsi="Candara"/>
          <w:b/>
          <w:noProof/>
          <w:lang w:val="en-US" w:eastAsia="en-US"/>
        </w:rPr>
        <mc:AlternateContent>
          <mc:Choice Requires="wps">
            <w:drawing>
              <wp:anchor distT="0" distB="0" distL="114300" distR="114300" simplePos="0" relativeHeight="251924992" behindDoc="0" locked="0" layoutInCell="1" allowOverlap="1" wp14:anchorId="6153120F" wp14:editId="6204C173">
                <wp:simplePos x="0" y="0"/>
                <wp:positionH relativeFrom="column">
                  <wp:posOffset>791845</wp:posOffset>
                </wp:positionH>
                <wp:positionV relativeFrom="paragraph">
                  <wp:posOffset>2762250</wp:posOffset>
                </wp:positionV>
                <wp:extent cx="591820" cy="292100"/>
                <wp:effectExtent l="0" t="0" r="17780" b="12700"/>
                <wp:wrapNone/>
                <wp:docPr id="248" name="Text Box 248"/>
                <wp:cNvGraphicFramePr/>
                <a:graphic xmlns:a="http://schemas.openxmlformats.org/drawingml/2006/main">
                  <a:graphicData uri="http://schemas.microsoft.com/office/word/2010/wordprocessingShape">
                    <wps:wsp>
                      <wps:cNvSpPr txBox="1"/>
                      <wps:spPr>
                        <a:xfrm>
                          <a:off x="0" y="0"/>
                          <a:ext cx="591820" cy="292100"/>
                        </a:xfrm>
                        <a:prstGeom prst="rect">
                          <a:avLst/>
                        </a:prstGeom>
                        <a:solidFill>
                          <a:sysClr val="window" lastClr="FFFFFF"/>
                        </a:solidFill>
                        <a:ln w="6350">
                          <a:solidFill>
                            <a:prstClr val="black"/>
                          </a:solidFill>
                        </a:ln>
                      </wps:spPr>
                      <wps:txbx>
                        <w:txbxContent>
                          <w:p w14:paraId="4F4C7087" w14:textId="77777777" w:rsidR="009206BC" w:rsidRPr="00257FA3" w:rsidRDefault="009206BC" w:rsidP="002416B1">
                            <w:r w:rsidRPr="00257FA3">
                              <w:t>Site</w:t>
                            </w:r>
                            <w:r>
                              <w:t xml:space="preserve"> 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53120F" id="Text Box 248" o:spid="_x0000_s1030" type="#_x0000_t202" style="position:absolute;left:0;text-align:left;margin-left:62.35pt;margin-top:217.5pt;width:46.6pt;height:23pt;z-index:25192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W4BWQIAALwEAAAOAAAAZHJzL2Uyb0RvYy54bWysVE1v2zAMvQ/YfxB0X514SdcacYosRYYB&#10;RVugHXpWZDkxJouapMTOfv2elI9+7TQsB4UiqUfykfTkqm812yrnGzIlH54NOFNGUtWYVcl/PC4+&#10;XXDmgzCV0GRUyXfK86vpxw+TzhYqpzXpSjkGEOOLzpZ8HYItsszLtWqFPyOrDIw1uVYEXN0qq5zo&#10;gN7qLB8MzrOOXGUdSeU9tNd7I58m/LpWMtzVtVeB6ZIjt5BOl85lPLPpRBQrJ+y6kYc0xD9k0YrG&#10;IOgJ6loEwTaueQfVNtKRpzqcSWozqutGqlQDqhkO3lTzsBZWpVpAjrcnmvz/g5W323vHmqrk+Qit&#10;MqJFkx5VH9hX6lnUgaHO+gKODxauoYcBnT7qPZSx8L52bfxHSQx2cL078RvhJJTjy+FFDouEKb/M&#10;h4PEf/b82DofvilqWRRK7tC+xKrY3viAROB6dImxPOmmWjRap8vOz7VjW4FOY0Aq6jjTwgcoS75I&#10;v5gzIF4904Z1JT//PB6kSK9sMdYJc6mF/PkeAXjaADZytOciSqFf9onV0ZGnJVU70OdoP4LeykUD&#10;+BtkeC8cZg68YI/CHY5aE3Kig8TZmtzvv+mjP0YBVs46zHDJ/a+NcAqFfzcYksvhaBSHPl1G4y+R&#10;e/fSsnxpMZt2TiBviI21MonRP+ijWDtqn7BusxgVJmEkYpc8HMV52G8W1lWq2Sw5YcytCDfmwcoI&#10;HTsVaX3sn4Szhz4HDMgtHaddFG/avfeNLw3NNoHqJs1C5HnP6oF+rEjq72Gd4w6+vCev54/O9A8A&#10;AAD//wMAUEsDBBQABgAIAAAAIQBZ0VzH3gAAAAsBAAAPAAAAZHJzL2Rvd25yZXYueG1sTI/BTsMw&#10;EETvSPyDtUjcqNNQaBriVAiJI0IEDnBz7SUxxOsodtPQr2c5lePMPs3OVNvZ92LCMbpACpaLDASS&#10;CdZRq+Dt9fGqABGTJqv7QKjgByNs6/OzSpc2HOgFpya1gkMollpBl9JQShlNh17HRRiQ+PYZRq8T&#10;y7GVdtQHDve9zLPsVnrtiD90esCHDs13s/cKLL0HMh/u6eioMW5zfC6+zKTU5cV8fwci4ZxOMPzV&#10;5+pQc6dd2JONomedr9aMKlhd3/AoJvLlegNix06xzEDWlfy/of4FAAD//wMAUEsBAi0AFAAGAAgA&#10;AAAhALaDOJL+AAAA4QEAABMAAAAAAAAAAAAAAAAAAAAAAFtDb250ZW50X1R5cGVzXS54bWxQSwEC&#10;LQAUAAYACAAAACEAOP0h/9YAAACUAQAACwAAAAAAAAAAAAAAAAAvAQAAX3JlbHMvLnJlbHNQSwEC&#10;LQAUAAYACAAAACEA+Z1uAVkCAAC8BAAADgAAAAAAAAAAAAAAAAAuAgAAZHJzL2Uyb0RvYy54bWxQ&#10;SwECLQAUAAYACAAAACEAWdFcx94AAAALAQAADwAAAAAAAAAAAAAAAACzBAAAZHJzL2Rvd25yZXYu&#10;eG1sUEsFBgAAAAAEAAQA8wAAAL4FAAAAAA==&#10;" fillcolor="window" strokeweight=".5pt">
                <v:textbox>
                  <w:txbxContent>
                    <w:p w14:paraId="4F4C7087" w14:textId="77777777" w:rsidR="009206BC" w:rsidRPr="00257FA3" w:rsidRDefault="009206BC" w:rsidP="002416B1">
                      <w:r w:rsidRPr="00257FA3">
                        <w:t>Site</w:t>
                      </w:r>
                      <w:r>
                        <w:t xml:space="preserve"> A</w:t>
                      </w:r>
                    </w:p>
                  </w:txbxContent>
                </v:textbox>
              </v:shape>
            </w:pict>
          </mc:Fallback>
        </mc:AlternateContent>
      </w:r>
      <w:r w:rsidRPr="00A80007">
        <w:rPr>
          <w:rFonts w:ascii="Candara" w:hAnsi="Candara"/>
          <w:b/>
          <w:noProof/>
          <w:lang w:val="en-US" w:eastAsia="en-US"/>
        </w:rPr>
        <mc:AlternateContent>
          <mc:Choice Requires="wps">
            <w:drawing>
              <wp:anchor distT="0" distB="0" distL="114300" distR="114300" simplePos="0" relativeHeight="251837952" behindDoc="0" locked="0" layoutInCell="1" allowOverlap="1" wp14:anchorId="5AF8121A" wp14:editId="6B7E3C48">
                <wp:simplePos x="0" y="0"/>
                <wp:positionH relativeFrom="column">
                  <wp:posOffset>270456</wp:posOffset>
                </wp:positionH>
                <wp:positionV relativeFrom="paragraph">
                  <wp:posOffset>1532586</wp:posOffset>
                </wp:positionV>
                <wp:extent cx="573110" cy="292100"/>
                <wp:effectExtent l="0" t="0" r="17780" b="12700"/>
                <wp:wrapNone/>
                <wp:docPr id="241" name="Text Box 241"/>
                <wp:cNvGraphicFramePr/>
                <a:graphic xmlns:a="http://schemas.openxmlformats.org/drawingml/2006/main">
                  <a:graphicData uri="http://schemas.microsoft.com/office/word/2010/wordprocessingShape">
                    <wps:wsp>
                      <wps:cNvSpPr txBox="1"/>
                      <wps:spPr>
                        <a:xfrm>
                          <a:off x="0" y="0"/>
                          <a:ext cx="573110" cy="292100"/>
                        </a:xfrm>
                        <a:prstGeom prst="rect">
                          <a:avLst/>
                        </a:prstGeom>
                        <a:solidFill>
                          <a:sysClr val="window" lastClr="FFFFFF"/>
                        </a:solidFill>
                        <a:ln w="6350">
                          <a:solidFill>
                            <a:prstClr val="black"/>
                          </a:solidFill>
                        </a:ln>
                      </wps:spPr>
                      <wps:txbx>
                        <w:txbxContent>
                          <w:p w14:paraId="21E19823" w14:textId="77777777" w:rsidR="009206BC" w:rsidRPr="00257FA3" w:rsidRDefault="009206BC" w:rsidP="003270E8">
                            <w:r w:rsidRPr="00257FA3">
                              <w:t>Site</w:t>
                            </w:r>
                            <w:r>
                              <w:t xml:space="preserve">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8121A" id="Text Box 241" o:spid="_x0000_s1031" type="#_x0000_t202" style="position:absolute;left:0;text-align:left;margin-left:21.3pt;margin-top:120.7pt;width:45.15pt;height:23pt;z-index:25183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kxWQIAALwEAAAOAAAAZHJzL2Uyb0RvYy54bWysVNtu2zAMfR+wfxD0vjhOk16COEWWIsOA&#10;oi3QDn1WZDkxJouapMTOvn5HyqW3PQ3Lg0KR1CF5SHpy3TWabZXzNZmC570+Z8pIKmuzKviPp8WX&#10;S858EKYUmowq+E55fj39/GnS2rEa0Jp0qRwDiPHj1hZ8HYIdZ5mXa9UI3yOrDIwVuUYEXN0qK51o&#10;gd7obNDvn2ctudI6ksp7aG/2Rj5N+FWlZLivKq8C0wVHbiGdLp3LeGbTiRivnLDrWh7SEP+QRSNq&#10;g6AnqBsRBNu4+gNUU0tHnqrQk9RkVFW1VKkGVJP331XzuBZWpVpAjrcnmvz/g5V32wfH6rLgg2HO&#10;mRENmvSkusC+UseiDgy11o/h+GjhGjoY0Omj3kMZC+8q18R/lMRgB9e7E78RTkI5ujjLc1gkTIOr&#10;Qd5P/Gcvj63z4ZuihkWh4A7tS6yK7a0PSASuR5cYy5Ouy0Wtdbrs/Fw7thXoNAakpJYzLXyAsuCL&#10;9Is5A+LNM21YW/Dzs1E/RXpji7FOmEst5M+PCMDTBrCRoz0XUQrdskusjo48LancgT5H+xH0Vi5q&#10;wN8iwwfhMHPgBXsU7nFUmpATHSTO1uR+/00f/TEKsHLWYoYL7n9thFMo/LvBkFzlw2Ec+nQZji4G&#10;uLjXluVri9k0cwJ5GANkl8ToH/RRrBw1z1i3WYwKkzASsQsejuI87DcL6yrVbJacMOZWhFvzaGWE&#10;jp2KtD51z8LZQ58DBuSOjtMuxu/avfeNLw3NNoGqOs1C5HnP6oF+rEjq72Gd4w6+vievl4/O9A8A&#10;AAD//wMAUEsDBBQABgAIAAAAIQCF0ea53gAAAAoBAAAPAAAAZHJzL2Rvd25yZXYueG1sTI/BTsMw&#10;DIbvSHuHyJO4sXSlGl3XdJomcUSIjgPcssRrA41TNVlX9vRkJzja/vT7+8vtZDs24uCNIwHLRQIM&#10;STltqBHwfnh+yIH5IEnLzhEK+EEP22p2V8pCuwu94ViHhsUQ8oUU0IbQF5x71aKVfuF6pHg7ucHK&#10;EMeh4XqQlxhuO54myYpbaSh+aGWP+xbVd322AjR9OFKf5uVqqFZmfX3Nv9QoxP182m2ABZzCHww3&#10;/agOVXQ6ujNpzzoBWbqKpIA0W2bAbsBjugZ2jJv8KQNelfx/heoXAAD//wMAUEsBAi0AFAAGAAgA&#10;AAAhALaDOJL+AAAA4QEAABMAAAAAAAAAAAAAAAAAAAAAAFtDb250ZW50X1R5cGVzXS54bWxQSwEC&#10;LQAUAAYACAAAACEAOP0h/9YAAACUAQAACwAAAAAAAAAAAAAAAAAvAQAAX3JlbHMvLnJlbHNQSwEC&#10;LQAUAAYACAAAACEA/2/JMVkCAAC8BAAADgAAAAAAAAAAAAAAAAAuAgAAZHJzL2Uyb0RvYy54bWxQ&#10;SwECLQAUAAYACAAAACEAhdHmud4AAAAKAQAADwAAAAAAAAAAAAAAAACzBAAAZHJzL2Rvd25yZXYu&#10;eG1sUEsFBgAAAAAEAAQA8wAAAL4FAAAAAA==&#10;" fillcolor="window" strokeweight=".5pt">
                <v:textbox>
                  <w:txbxContent>
                    <w:p w14:paraId="21E19823" w14:textId="77777777" w:rsidR="009206BC" w:rsidRPr="00257FA3" w:rsidRDefault="009206BC" w:rsidP="003270E8">
                      <w:r w:rsidRPr="00257FA3">
                        <w:t>Site</w:t>
                      </w:r>
                      <w:r>
                        <w:t xml:space="preserve"> B</w:t>
                      </w:r>
                    </w:p>
                  </w:txbxContent>
                </v:textbox>
              </v:shape>
            </w:pict>
          </mc:Fallback>
        </mc:AlternateContent>
      </w:r>
      <w:r w:rsidRPr="00A80007">
        <w:rPr>
          <w:rFonts w:ascii="Candara" w:hAnsi="Candara"/>
          <w:b/>
          <w:noProof/>
          <w:lang w:val="en-US" w:eastAsia="en-US"/>
        </w:rPr>
        <mc:AlternateContent>
          <mc:Choice Requires="wps">
            <w:drawing>
              <wp:anchor distT="0" distB="0" distL="114300" distR="114300" simplePos="0" relativeHeight="251855360" behindDoc="0" locked="0" layoutInCell="1" allowOverlap="1" wp14:anchorId="7148D121" wp14:editId="64DB7863">
                <wp:simplePos x="0" y="0"/>
                <wp:positionH relativeFrom="column">
                  <wp:posOffset>4095481</wp:posOffset>
                </wp:positionH>
                <wp:positionV relativeFrom="paragraph">
                  <wp:posOffset>1081825</wp:posOffset>
                </wp:positionV>
                <wp:extent cx="643943" cy="292100"/>
                <wp:effectExtent l="0" t="0" r="22860" b="12700"/>
                <wp:wrapNone/>
                <wp:docPr id="245" name="Text Box 245"/>
                <wp:cNvGraphicFramePr/>
                <a:graphic xmlns:a="http://schemas.openxmlformats.org/drawingml/2006/main">
                  <a:graphicData uri="http://schemas.microsoft.com/office/word/2010/wordprocessingShape">
                    <wps:wsp>
                      <wps:cNvSpPr txBox="1"/>
                      <wps:spPr>
                        <a:xfrm>
                          <a:off x="0" y="0"/>
                          <a:ext cx="643943" cy="292100"/>
                        </a:xfrm>
                        <a:prstGeom prst="rect">
                          <a:avLst/>
                        </a:prstGeom>
                        <a:solidFill>
                          <a:sysClr val="window" lastClr="FFFFFF"/>
                        </a:solidFill>
                        <a:ln w="6350">
                          <a:solidFill>
                            <a:prstClr val="black"/>
                          </a:solidFill>
                        </a:ln>
                      </wps:spPr>
                      <wps:txbx>
                        <w:txbxContent>
                          <w:p w14:paraId="2BB4D644" w14:textId="77777777" w:rsidR="009206BC" w:rsidRPr="00257FA3" w:rsidRDefault="009206BC" w:rsidP="002416B1">
                            <w:pPr>
                              <w:jc w:val="left"/>
                            </w:pPr>
                            <w:r w:rsidRPr="00257FA3">
                              <w:t>Site</w:t>
                            </w:r>
                            <w:r>
                              <w:t xml:space="preserve"> 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48D121" id="Text Box 245" o:spid="_x0000_s1032" type="#_x0000_t202" style="position:absolute;left:0;text-align:left;margin-left:322.5pt;margin-top:85.2pt;width:50.7pt;height:23pt;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92RWAIAALwEAAAOAAAAZHJzL2Uyb0RvYy54bWysVNtu2zAMfR+wfxD0vjj3LUGdIkuRYUDQ&#10;FkiHPiuy3BiTRU1SYmdfvyPl0tuehuVBoUjqkDwkfXXd1prtlfMVmZz3Ol3OlJFUVOYp5z8elp++&#10;cOaDMIXQZFTOD8rz69nHD1eNnao+bUkXyjGAGD9tbM63Idhplnm5VbXwHbLKwFiSq0XA1T1lhRMN&#10;0Gud9bvdcdaQK6wjqbyH9uZo5LOEX5ZKhruy9CownXPkFtLp0rmJZza7EtMnJ+y2kqc0xD9kUYvK&#10;IOgF6kYEwXauegdVV9KRpzJ0JNUZlWUlVaoB1fS6b6pZb4VVqRaQ4+2FJv//YOXt/t6xqsh5fzji&#10;zIgaTXpQbWBfqWVRB4Ya66dwXFu4hhYGdPqs91DGwtvS1fEfJTHYwfXhwm+Ek1COh4PJcMCZhKk/&#10;6fe6if/s+bF1PnxTVLMo5NyhfYlVsV/5gETgenaJsTzpqlhWWqfLwS+0Y3uBTmNACmo408IHKHO+&#10;TL+YMyBePdOGNchsMOqmSK9sMdYFc6OF/PkeAXjaADZydOQiSqHdtInV8ZmnDRUH0OfoOILeymUF&#10;+BUyvBcOMwfGsEfhDkepCTnRSeJsS+733/TRH6MAK2cNZjjn/tdOOIXCvxsMyaQ3HMahT5fh6HMf&#10;F/fSsnlpMbt6QSCvh421MonRP+izWDqqH7Fu8xgVJmEkYuc8nMVFOG4W1lWq+Tw5YcytCCuztjJC&#10;x05FWh/aR+Hsqc8BA3JL52kX0zftPvrGl4bmu0BllWYh8nxk9UQ/ViT197TOcQdf3pPX80dn9gcA&#10;AP//AwBQSwMEFAAGAAgAAAAhAN19uereAAAACwEAAA8AAABkcnMvZG93bnJldi54bWxMj8FOwzAQ&#10;RO9I/IO1SNyo0yqkbYhTISSOCBE4wM21t4khXkexm4Z+PcsJbrOa0eybajf7Xkw4RhdIwXKRgUAy&#10;wTpqFby9Pt5sQMSkyeo+ECr4xgi7+vKi0qUNJ3rBqUmt4BKKpVbQpTSUUkbToddxEQYk9g5h9Drx&#10;ObbSjvrE5b6XqywrpNeO+EOnB3zo0Hw1R6/A0nsg8+Gezo4a47bn582nmZS6vprv70AknNNfGH7x&#10;GR1qZtqHI9koegVFfstbEhvrLAfBiXVesNgrWC1ZyLqS/zfUPwAAAP//AwBQSwECLQAUAAYACAAA&#10;ACEAtoM4kv4AAADhAQAAEwAAAAAAAAAAAAAAAAAAAAAAW0NvbnRlbnRfVHlwZXNdLnhtbFBLAQIt&#10;ABQABgAIAAAAIQA4/SH/1gAAAJQBAAALAAAAAAAAAAAAAAAAAC8BAABfcmVscy8ucmVsc1BLAQIt&#10;ABQABgAIAAAAIQDXd92RWAIAALwEAAAOAAAAAAAAAAAAAAAAAC4CAABkcnMvZTJvRG9jLnhtbFBL&#10;AQItABQABgAIAAAAIQDdfbnq3gAAAAsBAAAPAAAAAAAAAAAAAAAAALIEAABkcnMvZG93bnJldi54&#10;bWxQSwUGAAAAAAQABADzAAAAvQUAAAAA&#10;" fillcolor="window" strokeweight=".5pt">
                <v:textbox>
                  <w:txbxContent>
                    <w:p w14:paraId="2BB4D644" w14:textId="77777777" w:rsidR="009206BC" w:rsidRPr="00257FA3" w:rsidRDefault="009206BC" w:rsidP="002416B1">
                      <w:pPr>
                        <w:jc w:val="left"/>
                      </w:pPr>
                      <w:r w:rsidRPr="00257FA3">
                        <w:t>Site</w:t>
                      </w:r>
                      <w:r>
                        <w:t xml:space="preserve"> C</w:t>
                      </w:r>
                    </w:p>
                  </w:txbxContent>
                </v:textbox>
              </v:shape>
            </w:pict>
          </mc:Fallback>
        </mc:AlternateContent>
      </w:r>
      <w:r w:rsidR="003270E8" w:rsidRPr="00A80007">
        <w:rPr>
          <w:rFonts w:ascii="Candara" w:hAnsi="Candara"/>
          <w:b/>
          <w:noProof/>
          <w:lang w:val="en-US" w:eastAsia="en-US"/>
        </w:rPr>
        <mc:AlternateContent>
          <mc:Choice Requires="wpg">
            <w:drawing>
              <wp:anchor distT="0" distB="0" distL="114300" distR="114300" simplePos="0" relativeHeight="251942400" behindDoc="0" locked="0" layoutInCell="1" allowOverlap="1" wp14:anchorId="3E7CA6DC" wp14:editId="52A64CE6">
                <wp:simplePos x="0" y="0"/>
                <wp:positionH relativeFrom="column">
                  <wp:posOffset>154546</wp:posOffset>
                </wp:positionH>
                <wp:positionV relativeFrom="paragraph">
                  <wp:posOffset>6010</wp:posOffset>
                </wp:positionV>
                <wp:extent cx="2124813" cy="1431290"/>
                <wp:effectExtent l="0" t="0" r="27940" b="0"/>
                <wp:wrapNone/>
                <wp:docPr id="29" name="Group 29"/>
                <wp:cNvGraphicFramePr/>
                <a:graphic xmlns:a="http://schemas.openxmlformats.org/drawingml/2006/main">
                  <a:graphicData uri="http://schemas.microsoft.com/office/word/2010/wordprocessingGroup">
                    <wpg:wgp>
                      <wpg:cNvGrpSpPr/>
                      <wpg:grpSpPr>
                        <a:xfrm>
                          <a:off x="0" y="0"/>
                          <a:ext cx="2124813" cy="1431290"/>
                          <a:chOff x="0" y="0"/>
                          <a:chExt cx="1305243" cy="1431290"/>
                        </a:xfrm>
                      </wpg:grpSpPr>
                      <pic:pic xmlns:pic="http://schemas.openxmlformats.org/drawingml/2006/picture">
                        <pic:nvPicPr>
                          <pic:cNvPr id="30" name="Picture 30"/>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5531" cy="1431290"/>
                          </a:xfrm>
                          <a:prstGeom prst="rect">
                            <a:avLst/>
                          </a:prstGeom>
                        </pic:spPr>
                      </pic:pic>
                      <wps:wsp>
                        <wps:cNvPr id="31" name="Text Box 31"/>
                        <wps:cNvSpPr txBox="1"/>
                        <wps:spPr>
                          <a:xfrm>
                            <a:off x="863644" y="234827"/>
                            <a:ext cx="441599" cy="946423"/>
                          </a:xfrm>
                          <a:prstGeom prst="rect">
                            <a:avLst/>
                          </a:prstGeom>
                          <a:solidFill>
                            <a:sysClr val="window" lastClr="FFFFFF"/>
                          </a:solidFill>
                          <a:ln w="6350">
                            <a:solidFill>
                              <a:prstClr val="black"/>
                            </a:solidFill>
                          </a:ln>
                        </wps:spPr>
                        <wps:txbx>
                          <w:txbxContent>
                            <w:p w14:paraId="5758B7CF" w14:textId="77777777" w:rsidR="009206BC" w:rsidRPr="002416B1" w:rsidRDefault="009206BC" w:rsidP="002416B1">
                              <w:pPr>
                                <w:spacing w:after="0" w:line="240" w:lineRule="auto"/>
                                <w:jc w:val="left"/>
                                <w:rPr>
                                  <w:rStyle w:val="BodyTextChar"/>
                                  <w:sz w:val="22"/>
                                </w:rPr>
                              </w:pPr>
                              <w:r w:rsidRPr="002416B1">
                                <w:rPr>
                                  <w:rStyle w:val="BodyTextChar"/>
                                  <w:sz w:val="22"/>
                                </w:rPr>
                                <w:t>Map of Ghana with GAR as shaded</w:t>
                              </w:r>
                              <w:r w:rsidRPr="002416B1">
                                <w:rPr>
                                  <w:sz w:val="16"/>
                                </w:rPr>
                                <w:t xml:space="preserve"> </w:t>
                              </w:r>
                              <w:r w:rsidRPr="002416B1">
                                <w:rPr>
                                  <w:rStyle w:val="BodyTextChar"/>
                                  <w:sz w:val="22"/>
                                </w:rPr>
                                <w:t>portion</w:t>
                              </w:r>
                              <w:r w:rsidRPr="002416B1">
                                <w:rPr>
                                  <w:sz w:val="1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8" name="Straight Arrow Connector 238"/>
                        <wps:cNvCnPr/>
                        <wps:spPr>
                          <a:xfrm flipH="1">
                            <a:off x="550156" y="976424"/>
                            <a:ext cx="313741" cy="204826"/>
                          </a:xfrm>
                          <a:prstGeom prst="straightConnector1">
                            <a:avLst/>
                          </a:prstGeom>
                          <a:noFill/>
                          <a:ln w="19050" cap="flat" cmpd="sng" algn="ctr">
                            <a:solidFill>
                              <a:sysClr val="windowText" lastClr="000000">
                                <a:shade val="95000"/>
                                <a:satMod val="105000"/>
                              </a:sysClr>
                            </a:solidFill>
                            <a:prstDash val="solid"/>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3E7CA6DC" id="Group 29" o:spid="_x0000_s1033" style="position:absolute;left:0;text-align:left;margin-left:12.15pt;margin-top:.45pt;width:167.3pt;height:112.7pt;z-index:251942400;mso-width-relative:margin;mso-height-relative:margin" coordsize="13052,143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5dD7zAQAAG4LAAAOAAAAZHJzL2Uyb0RvYy54bWy8Vk1v4zYQvRfofyB0&#10;TyzJsh0bcRZe56MLpLtBk2LPtERZQiSSJenYbtH/3jekbMdxigZ7aIDI5JAcDt+8N+Tlp03bsBdh&#10;bK3kNErO44gJmauilstp9PvT7dlFxKzjsuCNkmIabYWNPl39/NPlWk9EqirVFMIwOJF2stbTqHJO&#10;T3o9m1ei5fZcaSExWCrTcoeuWfYKw9fw3ja9NI6HvbUyhTYqF9bCeh0GoyvvvyxF7r6VpRWONdMI&#10;sTn/Nf67oG/v6pJPlobrqs67MPgPRNHyWmLTvatr7jhbmfrEVVvnRllVuvNctT1VlnUu/BlwmiR+&#10;c5o7o1ban2U5WS/1HiZA+wanH3abf315MKwuplE6jpjkLXLkt2XoA5y1Xk4w587oR/1gOsMy9Oi8&#10;m9K09IuTsI2HdbuHVWwcy2FMkzS7SPoRyzGWZP0kHXfA5xWyc7Iur266lUk/HqTZ6crebuMexbcP&#10;R9f5BP8dTmid4PTffMIqtzIi6py0H/LRcvO80mdIqeauXtRN7baenkgeBSVfHur8wYTOAfI+GBkg&#10;xzDtymABxrSEZoU1nM50r/Jny6SaV1wuxcxqMBtg0uze8XTfPdpw0dT6tm4ayhO1u6NBBW9Y9A46&#10;gaHXKl+1QrogOSManFJJW9XaRsxMRLsQYJD5UiRIMuTuwCJtaum8JsCDe+tod2KEV8Vf6cUsjsfp&#10;57P5IJ6fZfHo5mw2zkZno/hmlMWgyzyZ/02rk2yysgLH5821rrvQYT0J/l0JdMUiiMuLlL1wXwoI&#10;OB/Q7teHCBMhRLFaZ4TLK2qWAO83AB7W7Ac80gdwKQ0WIqEVH5HFaDAY9AmwY1XsuY28G+vuhGoZ&#10;NYAvQvCA8hcEG4LZTeloEPb3gSEcki/Kqt1lHL2PwUZF9b2C9FhxLRACuX1FYxwi0PiJEvxZbRjO&#10;hfi6aVQ5mNvA3jGW7P+C1MWwP8yyiAGTtJ9dpCPyE4hDpSTLksEYhYowG2fDLO17BRwA3+HxIciQ&#10;ZNXUxU4bdmvnjQkEwRVTqHXEGm4djNPo1v91ux0tayRbT6NhfxD75ByNUTh7n4uG58+nHpDwRiJ/&#10;B1So5TaLja/LHgGyLFSxBZBGgQooHFbntzXc3yPCB25wa8GIm9h9w6dsFGJSXStilTJ/vmen+aAE&#10;RiO2xi04jewfK07lr/kiQZZxkmV0bfpONhil6JjXI4vXI3LVzhXUBT4gOt+k+a7ZNUuj2u/g1ox2&#10;xRCXOfaeRm7XnDv0MIALPxezmW+HqnovHzVqceIxJlifNt+50V2eHYj3Ve3oySdvFBLmEpGkmq2c&#10;KmsvnwOqHfyQyv+kmbSPh1EQzaMzvF5Wjs2MUWs2V1JC6MowmnNQ0Vx29++xdliJevXLDpjuGh4M&#10;4mQw9Coaj6CSjPwcVNRP+qOsqzwpim067Fi5K1tvVISK5yPchxay8AZkqlQBYhKU3zBIIxnH0AbL&#10;iV4lrg40W12AanKJvDdLPBxzZ07Fc6pHqi+vNBn7v7Cw4oUI0h0PYA4Httz9qopgThBEsENwwbUv&#10;/Sd6vea2Ckv8UPDkeN3cyIK5rcbd5kyNa7gRHWwkX6Drn5tdZT4Wc5AuIPEi9yzzLxc86nwM3QOU&#10;Xo2v+37+4Zl89Q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ApSOXb3gAAAAcB&#10;AAAPAAAAZHJzL2Rvd25yZXYueG1sTI7NTsMwEITvSLyDtUjcqPNDqzbEqaoKOFVItEiot228TaLG&#10;dhS7Sfr2LCe4zc6MZr98PZlWDNT7xlkF8SwCQbZ0urGVgq/D29MShA9oNbbOkoIbeVgX93c5ZtqN&#10;9pOGfagEj1ifoYI6hC6T0pc1GfQz15Hl7Ox6g4HPvpK6x5HHTSuTKFpIg43lDzV2tK2pvOyvRsH7&#10;iOMmjV+H3eW8vR0P84/vXUxKPT5MmxcQgabwV4ZffEaHgplO7mq1F62C5DnlpoIVCE7T+ZLFie1k&#10;kYIscvmfv/gBAAD//wMAUEsDBAoAAAAAAAAAIQBz4rcvLC0AACwtAAAUAAAAZHJzL21lZGlhL2lt&#10;YWdlMS5wbmeJUE5HDQoaCgAAAA1JSERSAAAA+gAAAWAIAgAAAB0E8/sAAAABc1JHQgCuzhzpAAAs&#10;5klEQVR4Xu1dDYxX1ZXvwrCDgx0CFBAFg0VatlhJ6K72w6a4S6UsGt3ShIKGlW4mQZdtbSZRQ7dh&#10;pxZam5DSLmtJ2DhdlsjSLUZikVrZYFIkxQoJKpYWEMvw4dBlzIxCQcDuT876+vr+7+N+nnvv+9/J&#10;pKHj/Tgfv3fuueeee+773hd/ogSiBKIEogSiBKIEogSiBKIEogRCkMDgEIiMNBqWwIMLF7YMHvza&#10;iROGx/V+uD/znsJIoDEJTBg79tUnn0yGG3LDDfj39ClT9uzfb2wOvwca5Dd5kTpjEph5ww1prGPc&#10;888/j19g/W8/+Ulj0/g9UIS73/pRpe7euXPRFU5LMsDW1atzBwPiN69a1dXRoTpVSP2iMxOStqRo&#10;BY7hrnQuWLDyscfwb6m+1Ji8nTr9RLjXSZv/z8tHJ03as2GDPmP1g3t0ZqpRMWbEiMkTJoxob69u&#10;6keLaR/6kB+EeEeFXes+Y/r0lpYWYnr3/v1vDAw0CgBIKpLKgZ4eTwTW6AzM6Oi4rLV1m6ST8Klp&#10;08aOHDlw+jT4OtjTYzwUCLv+0qFDaq5Lo6jrZ90twh1G8djTTydCLJKdgm6Y1dBIIQigP+If2OT9&#10;/ty5U3lfcsL7wFtvUYPMfjHNCLaV3163jrp03HHH2ieeuGv27NdPnRrV3t5++eWJySgJGpryYSpV&#10;5okNUiDDItyJGgU0K7DB3CWBu9l512zciG0lTH6J0D542209vb1F85qSNhjEx7Z+61azDDofzS7c&#10;M+cazrk1RYAluIuQ95G5cxMfD67Rs2vXivSSbcO8fsqSp9ze7lb13NtvK1Pmc8fP33yzK/Je2bQp&#10;2e08t3evKzICndcu3L94yy2ByqWc7CGDXeYaAfE4+Z83c6Yp16WWOsplyqIzA5Xsem/vVTOBfnbx&#10;4mfWrKkZU2l2ojMjp9wvz5tXV6xDEOPHjpUTR2itEeQJjWQhem05M9/fuFFo/jAbnT9/PkzChaiG&#10;aUfwXqhpaI2sODN1DchAubffd9/729rWr1gRmqIl6K2rJwMRWLHufzdjhoR0g2r61M6d9cZ6UNqQ&#10;JtYK3OvtyUjLOKgONTbtVqw7PJm6BsiQJ1NX1uiTrDfWrcD9zlmzgjJnosQi+GjpCFOUgthOWwJW&#10;tqr1M4Gzlywpug2krQKPBojWXU4ZSOWLWJcTmTeta491SNq8da8Z3B1mgzF/CM0Ad8ORGeS4MyuJ&#10;Ybra4wAMwltjkKTzKQzD/frJk52zZJaAmi1WiXAA8eQXf2yGnUl0ZoQ+DYf71PTCovPh0ThIonzz&#10;zJmhra3jx4zB2UhmwNovYobhjpuptcwTnPfAAxsffljoyzDaiPCXgPKupUsVDnQTEIt8LZNvv934&#10;9VmjItEdzKQz8+yePbW0EKOGD9cVs1L/u+fMSWP0/MWL5cNA+DgcSFSAf+BDpQ9GBOtoeWDzZtzZ&#10;Q70xJXoD6GQ4MmPvOplbWfLHZ3CCi8tKaZhW0oAuOAiTMudFUsUgUGX9bkuZtO6QHQRUSwMP2CEX&#10;ku2Tg1UGcDMmGf+3PH5Cd6zIlgua8yKO0J2OkG+cOpWNa4aJDMMdFONiBwPd/FOgkCJbtK7ocuCf&#10;v1e0Jx1ggQOzaNmyjq4uOJNmxQLQ79q3z+yYbkcz7MyAmUx5GbfsGZ8d2MJVpu6uLv2RMzvRNILT&#10;O9Tk70mACOvMxHHjaE+JhGRNQ17JSJ2Wa/NwJ/HZ1kGlkqw2gCldu2yZwhSNgUX8BfWm375wgSLf&#10;965Y8cjSpbkjoyUqIPT29fFnqtUG8VbgjoJYD9X6lA72Fb6NFNw7V648evLk49u35xoC2obCJzGy&#10;bkgRJti4Hoi3Anfsb3Z0dwvKMcRmiR9SYozTfFVG7rFcHDh6lN9sywo/dNCb36pCgtjfQH+yogyo&#10;PYU+4MfD8RDhtG3o0HLu4Br5j/WAFFREqhXrTpPhkDWJFdTblS+PiBdtSQNFT9AG3iLc0+qsB9zh&#10;k8BOH+3tHTl8eNoLL9q50jaUIXjC/OWk61QyT605HQfca5NLk7HiSWQwF+41M+ppnIVr4O3Cffk9&#10;93ztBz+ojWlvTBQrwXTlmb+moXLbPUE87q8dPn5c9lkHV8RbhHttjDrppgS+uXHJGlv3RrCGYu8t&#10;wh1CqYddFwFu7sdQbwMfontjJRDpaqmyMS8st2DGFWcOmQ1OdcYMxa7ZhfvXC56u1ZEsZ1/x01Po&#10;G+eslGJOuA9lfeeUp/O57DozYA93FH64ZUsoX39aH2q3hyodfecqt0cAvnA8xzl82LD+06dzX1m0&#10;N7XgyNbhTnSEmEXTPJ63IFbEm02fP9/Pktl2nZlEQHgwUVxYsWXQEoCZ8BPrkCoT3OHPhKXCaNqV&#10;9eXwnbZKmpngHqLvXim72CBXAiUPHTuXmHW44y5fiFjHGZlz3QRKgM+lO6zD3e2bjGqIgSdTy4I5&#10;atKoUy/rcG8fNixEecWoeYhaq6TZOtwrKfCwAXlfEfEeqkaTpAj3fAFS4gBV4Yo/UhLwuQp0hHuZ&#10;KpHx28yZMFIop8ZYEk++8YZCR54uEe4VckYmTEQ8DxYZZrEO99+fO8fAhvEp4MbAUOEXxTDwbrDx&#10;8es9YOeCBX4yaD1nBuVkQyyVf9OiRfWuHWIbjkiw27htm+1ZZMe3bt1xrSu4EAeqx7Q0VGOUlWzT&#10;tqdV8ZXDhz2UgHXrDp5xnbGoEJyHElEuiOchL/wkeW7aOOBOQg8ilSBmhml+IZ7D3bozQ+KLKSia&#10;MIrdjUiACe5jR440Qm4cJEpARwJMcPdwk64jtdi3SAKeu6xMcI/4aB4J4FEnb5nlgDuemvD8o0/U&#10;g5dHvVVVEIRdNWuWzw+YcURmcDv9pH8nDhn04FjkstZWtTc5ggAiA5Geh2UgAQ64YxrcaVrZ2ckg&#10;cbUpBF8lUBu8qXp5jngmuJPKnbg0gPKBI0fgUA2cOQMazl7K4UEaDB45Qt1q/Bs1rPv6+2Ufn2kq&#10;EIszG+H+R1kpw11HiMqTius4tkwkoKMpBjHyWXdx2DWKTLwvg8jiFCUSiHAXypnJiCniO8SPynOs&#10;Q6QcgcjrJ02qVB4edaH7coLldisHjA2iBBolYB3uwPFigWfj8YBRVE/oErhr9mzPWbAO97+YOLFc&#10;BIiczOjoiN6L50ARIc//SqBMW9UiNMfkchEYhdIGlmvtE0/4TC0T3HOD7niGNxbr8hkcCrThGrvP&#10;fikT3OHBD21tpSOeRBzRgVHAk4dd0m9XfXfduvs9frKFCe6BXtD2EFu+kZQEHydPmHCgp4eeTfaN&#10;yIQe61tVmukvp0zxVgSRMCMSANbTS7eRMY0PwmHdPzpp0p4NG4yTHgf0RAJI+vW5clhaShzW/fbP&#10;fMYTxUQybEggfTMTyd74tTGLkTE54I7cQyO0xkH8lACWbizg06dM+dHy5a8/9dTP16zxk05QxeHM&#10;YBqct3V3dXkrhUiYmgQeXLUKadWn+vsHTp8e1d5+zZVXvn/YsO27d6OWltqAtnsxwR1soA7ysaef&#10;ts1PHJ9NAv4nhDWKgsOZoVmxmxkTb4KygTFOlCcBPrhjdrykHItH1waHOCXEij1h7Fg47rgsFgRf&#10;fM5MWhzxPDUIcIgTGYpjw2rdxcUXWwYhga88/PDsJUuQ+5SmNilekhg1f56vidY9CFx5SmSRUW9c&#10;vT0x/9G6e4qkIMhqLBhGt9K8JT7C3VvVBEAYCoZlEF9SvwRpgs4PXKMzEwCqPCcxnQBcSapbrybC&#10;vVJBsYFJCbiFe3RmTOoyjuW5BFjhjvMIiMPnrYzn2qoBeTdOneqQC25nJmLdobKdT+3WkwH7rNbd&#10;ubgjAU0uAW64I0vM+Sfe5CpvZva54Y4ssfgKX3MCDlVonDPODfd3t6oXLzpnOxLAL4Fndu3inzQz&#10;IzfcYdqfXbvWOduRAH4J4AkJ/kldwv07S5bEsmHOVe6KgJcOHXI1dTIvn3VH2Z2vLlzonOFIQDNL&#10;gA/ud996azMLOvKOUgXOhcAEd5yn3r9okXNuIwFOJHDi9dfxjuee/fudzJ6elOlUNR6mOte0QwL8&#10;OWlhsu4OZR2njhJwsFWNQo8ScC6BaN2dq6D+BPiwSSUpR7jXH21uOexcudKHTSoJgWmriiznXfv2&#10;0ZRx2+oWf8yzT7799tdOnGCetGg6JrinpyfoR9B7ggCrZPgTk3HmzCRm3qqg4+BRAo0SiL57RIVF&#10;Cfi2hke4W1R2HJq2ap+/+WZPROHAd48bVk90z0mGJ+83ObPuNy5c6Ns+hlP9zTaXJ2+VOYO7P7HY&#10;ZkOeE349cWmcwd2J0OOkDiVwjQdPHjjz3aMH7xB5Tqb2wXd1ad1xv8mJ3OOkTSsBl3DHs+I+fPFN&#10;q3tmxp1Xuwa/LuHOLO44nUMJ4Ak6lBhySABNPdghBTh9ePFHP3JIQJzatgSwevcPDNx63339b711&#10;+uxZ29NVju94q4oF7pYbbljvQX2pSknFBuISIB8Ve7OrRo9+ds8e8Y62WzqGO7GHB08CqrU074EH&#10;QHPb0KFnzp59fPt239JCbCMmGR9ygBAua209dvJk5o2aGR0deMeGjRLxibyAOxAD367kWR9xfqy2&#10;xKOK255/PoPvjq6uH27Z0mygB6DTFiqUkIMvcAdMITLPQVNEIf5+1+zZ3V1dVj82rwbHR7522bIS&#10;kvz8ANxHZh58r7QYsA6b4ZVS08SU6A+UA+uw/d4Sb5ywgTNnjI/JMKB7uP+mpyfhEw6fc6sAAnJp&#10;QDHX8sVn6+rVcGed088AGvCITUv5RJCVh8eI7p0ZFBjbs2FDIrubFi3a0d3NoLPcKfDeORVtRdUr&#10;/O/GbduSZoKOFqCAAOvZc+eGtra2t7WVr/iu2NScV9Dt9PDLdw93xCJPplAFTTBsWxNNpEEs9T6o&#10;IGIWLVtWM58ehkA8cIw0b69SX907Mzhsy5gBhGhgZQXxpNAMnxNQTkDHRDQ7/tfGA+fAOi0Utfnp&#10;7esT58UrrINs93DPlZ29s4n00gHEk+tCiLcUCT3lweG5OEArW0I1dPIg8gMJu31ZMkOkp3CnSLyI&#10;QKXaANaNmCZLL+iaS01HjS9cuKDQy9suEFTlPjVNvFeFJzyFO9la44i/e84cb2EUBGHw/aAU2SJ4&#10;iDV7EqXxAu7zZs7MVTYQj62eQRz8/tw5g6MJDtXS0iLY0vNmWBvhyUApu9atEycVq8FDS5a8smnT&#10;vXPnivey1NILuB84erSIvb7+foOcv+nicKR92DCDLDgcaqbesff3Lnn8yI9yyIIXcD98/HiRCJ7a&#10;udOgdBALNziayFCwiBsfflikpedtwAjyhTSJhKVHpo1Dx8YLuDfGIjXFWtQdpz+WRs4dFokl9nbA&#10;nIxgro477jDFC26x4WyRmX6azgu4l3AOEX/FnHXktO7Y0tXpSPWRpUtNZTRBp3SOjrw6ZtD7DneI&#10;45FNm0wdR7NZd4aDYWagYDr4IQZjZZRXx8yFL3DvKs6FpDVUH/EIolk6SGrUmdktBzMmiqaz8Q1D&#10;uZybV1/gXrJbhfT1vUYENOOD3TqfDfYhlozFkMF8F6Z9gXtJLDJRko6BX791q46yY1/c2NKRf4kA&#10;r588mU283sD9yJFynmHgEfdVlgu6W9JWI0lIKdFfjpQ5tdQRHCWngXQlwJQ8V3Z2suXV+AJ3VIit&#10;FF8QySfAej0C7Y2fDfJ+372meCnBk7KMTIGe7YaDL3AXsUn6q17lFyVCRnkbTk9Un1rZEQBxgD5Z&#10;u4JbxNxf70hLvFx8+tcvKKkd0XeKSI4ZMcJ4aPzrq1dj2y1+AUIWcFbb5956qfi89TILjGzMxGXi&#10;Edy/s2TJV9+7pl3EgOC1MXH+cZ8ad0zF2wu21L/EBMKuGDWqZdCgC++8g//FvPiHvUA1fLB0zRzI&#10;GTulxiojafYVvo1y6RENghJWa+YR3HFMjaO7cjaM32TVXzGKCNaJUhdtAKQuzokDomg6CAcX0osC&#10;uMZNDwi2XY/JI9/9QFVwBuLAnsbU9ojQoBnwKYEUPCVxwKVbwq4XbXbhIxm/CgiEFU1Ht73w7LUa&#10;I7K9oFkRDMgOm27vEdwPHTsmwonOISssLuCCE5P0RKPa20XmlW2DXYHszhguECgsd66MI75yb41A&#10;YW7ugMHTUAgKl7ghYdtPOHnkzCTmVgRYCk5I2rugZRqXFeCh2vDdiQUpf0aqsSmvRlyMVDAwrRpT&#10;orPtwKRpDhXu4EFcVdSYP2omPqnC1lYf8VICFLFBsm1AAO4BclYr8MiZkRUWP3wVKBT0ZxQubZFX&#10;Uzl+cgLa+A/ausgyZao9bQk4sY7pPIK7Qso/ZcNXqhzLpSu9wmWqxAcCI2rZVxTdL9+8UvGcot9K&#10;2uw1+E8XWUyOnRkKX3zxllu+v3GjMiJLFmU6V1IDkxFNV/oz965YURl+raSkxO+vJKBycEsNKo2U&#10;jXkdw10Z4o2ygMpHDh9+Hj8XL+LQlDLODY6vLP0iwGHzN370aFPHurnfvNT2V5lBtY4R7mpy871X&#10;LuYsZZJRfS8qyLp99+5rrrxy8vjxfmY0wAdLV5zl0aJL645KuXVNHkwrL9e6I7UG1Vd4dOw8AtPI&#10;phPT7nirigQJV2zz4IxmyU21f/HgQTYaaJ9q8JqpPuWunEyPIjP6QvR2hMaLKcopBso8Yr+O42R/&#10;7ItCIE6Z96SjS2cmMX76bHg+Qq4/4yRmgkk98SGdfHgurfvye+5xtagxfx6cVwfLWQMl2C955dhw&#10;6oIb7jAtCXv3L1rEyarbuUTOm9goRJSWDlnZZvRkIla4w5zDtCQnfJ6IgIeMzAMNbq9vkwp4GPdq&#10;Fj64dy5Y0FTmPKNmynegP8Ks2r62IwIykGQ8e15kXodtmLaqeEfA1PGhQ2FpTg2PGe/K44I5yszr&#10;Jw5oEpN0t3R9sZI8J66UdbhPHDcOSZ7NcJxUqWA/GzgJENESxy8Qu84MYqsHNm+OWOfXq/iMTeXS&#10;2IX7hLFjxeUeW7qSQPvll/NP7WSvbN2ZccIVv/JCn9GJS8Pvz9i17qGDINJfMwlEuNdMoZGdMgnY&#10;gjsCMpg2ejIBoY/fteAXji24v3biRMQ6vzqVZ2wSZdmCu7LcY0dXEtApn++KZtl5bcG9SayFrLh9&#10;bo/yUgYfOfSTU1tw95PbSFW5BPDIIaeIYBNH2KlYWMSFlbh7NO2coDE7F13upgw2Bj0y748Nwx1l&#10;MvH6plkFxNGcSIDhQjcz1iFGw87Mc3v3OtFNnNS4BGDak7fHjA/uakDDcGdY/lxJqgnnffPMGXtc&#10;f/C22+wNXjSyYbjzMxBnDFECcGN6env5KTcGdyQ/RtPOrz+rM9bvqXtjcHfysVpVtsjgzXnBWUQy&#10;frYxA3dET5vQtCfXqyl4V78fe/VC7po924m4zMD9A8OHO6He4aTJg2HARL2r/5kNF1I9/vUuirsb&#10;C0ReNXq0Q+TxTw2dpV90AuLrmnAC1u6dO9eUhAF05oPbDOVmrLspcYQyDvI9QyFVn87vPfCAKW8N&#10;xVf06dEZwQzcKbu9GX5ob9r4HMiFCxfE2UdpUjzaIeskONwW43I9nDdxBota7nB9CmkG7vqCCGKE&#10;knN1PBwiyMJnFy9GyR2qM4N/o/gMVWwkNANVGVOKP6IB3SXFrxHYCZKabgbnTd/G9/b1KUxtsIux&#10;nJnaR2bKc0i+u27dVy89hFv+g0fRcnOKAGgEuRMZotllra14xxQPS6X/ToMrvEpZRZfQf9fPorlq&#10;1izbDwWXcxLhXq1pQTWXvz+DQZCCYuTdGEF6qhmTb6FZsGDMzJlvDAzIT2ushxm4Ozft8IZ/uGWL&#10;oFRkC5yLW1OUXBz1nlczcOYMSuThmaT3t7XRI0QGpeTqjTFNuN+0aNGuffsE1WSjWU3gLo5IEqKU&#10;2hxa0xKVS7FgCjowKzq1PrEAuq0FW4etKhTf3dVlSqON4xi0ygaJdBLpx5Klw4JbrIPyOsBd4aUA&#10;qaMT2YihDiDE+2Ijy0/YwOnT4hR62LIOcFcQq8g5EfzjzpUrkwigwixWu2DNQdzG6hSNgyMciaiR&#10;8mfmfJ3U9d1vnDp1R3c3s9Az06k9yQudddxxR1GddVdVz2UlCTph5s3ugytpgOjgSrUPGwbnRAHB&#10;6I7j1aMnTwb5jLACw5UClWoAuFMABJVsZZ8JwEHPM2vWQAGwlHhpOnEunTMlJQEyt0gzfP3UKbyU&#10;LSsEqbnSjREhQLKXpqyU1woFsnWtO7NdqeRQwdI7CXFUMqLTgL7exvMpnTGL+uqHRCPctfSC4DeO&#10;JPEgDI6sYbm1xgq8MwPuaXnUlBPb8VPdrLsRt15TeR52R8Yyduc27L0RuLMdP9U8MoNUPujDQ/wx&#10;k4QkXsriNJ5h1tLSoskLliC2o9aawx2awFKrn8qnqVFPumNPOe3aa80SM0q76h1eZTRLUsloNXdm&#10;Es5hQpAqw1YLjk1/ChMp7OaLZjGSXoFAPls1rvpbd1IVDBs92F2/yliyiP/41KmyXYraI/6jGYXE&#10;yK8cPmyKnspxmgXuiSD4jzYqdcDcAHn5dKFE/+dtmTtcudNhfeBMCdZ1ZvQ/bn2hS41Qvyi7LPvw&#10;lV88dGjP/v2CHUtUrB+W4Qy6g191uGMha7yyKShBh82aGe5Fd6nK1YGj05ZBgyjvNwnkUxeUjnv1&#10;ySeVtcmMdXW4a/KpLCC1jiRWZMgcPn48XTBDbbRAe2kef65Yu/bA0aOZRGuc6OnczwoG7lB5KG6M&#10;wUBEoEAH2fpeR5HnrYMEfrjXfKsKk4aATLgw1acckIIPo3/On0tJKCYvIb7OcIddD3F3oQ9xGgHs&#10;o5oN/hHfU0lEKr1V/eikSZOvvtqhyYS/eP7ixUoCQklYNwXuzDg8LpymkPmdGWm4u12/kv1WyV1s&#10;lHxBoM3q7VVLGJUalrCSnMBT/ZYxI0bgOml7W5vOBWpxMjTDXP7CHYeRQ4YMcYuhTGwBaXRYZ472&#10;9qKC10euuQZKQtIfNI10KHGFBdoSXgrbHY4SEdUT7rAZx55+2tLuXhBwmiUfBGcJopmRTBUjnAYH&#10;d6GtKi2UbUOHGpGRwiBI1+ZZnRVo4+9iJFPFCNkKNSBoXnwn/J4M5q2GO/am5K8jyuHqEXGRwgFG&#10;9Of/IKGHm4DyGwWKaVpSRDXcXzp0KJkbbjEc6K41a7Alf3DVKpAOHwO/lohLhkX1OdtTBDE+BO68&#10;MlFaULJ3OygwKp6uY1wp1ZEZkVCM5gF1JVc8YbVKMpw30Dy0N0u/whYChvKbjz5qlgyp0aqtu8hw&#10;8HOM3wpLz3vFyJEiZNS7DWyKToKKceHAcRcxhel5ly1e/Klp04xTIj5gmXV/cOHCh2TebPhOd/f9&#10;ixaJzy3Y0vbSIUiG22aaMRDjxOust042qSSBQuuO4KMU1jHWgSNHjIs1Yt24SPUHTF4d1B+KeYRC&#10;uCu8soBYodlL0NgEU9ILbYgV3jNilqal6fDNy7oNlijBsLDNVKZP+QeXhpX7anYshLuafJNi/ppk&#10;UfcL77xDz3DiQ6L3jECVqYtnRihkGCT55hnmEpkC1wbUsEGDuw0umdmqJmICIpGyIiI1kTbIWUDo&#10;My1cCEv/fqTI1P60EX+VhIfmU/39PBPZmMUw3EHibuFLkLL8UNS2qa4jeeXGkL6CfiLcPNztPSZ4&#10;7ORJnWVU9uty3h47Qg/z9UkFyi4ldZ8+ZYoT8ZqHu+xJmzjbKEgt3jjQlpRMguMk4MnbdQyQxXeo&#10;g3hXB6uFcFcOjqL0riWoXVPTt7kJ4vQLJOEXx0ke2vWMWh3mUCkDrBDuytGi4cOGKVNT0hFQ+Lah&#10;YkA2yFMeMzmKJ6Arj+Oko3IBMOJ0Irv9KoS78o4E51M2RM//DpENLhrHhFkJDuVGJAOuD2zebGQo&#10;8UEK4a6cVK1wPlVJLlKL/F/cK7nIbdAXclxPf58G0HMasny4j2hvV4YX3khSU3y6F1Ki6SQVx7S4&#10;RYXUIv0x/Rzh2T17/CRMhCq8RibSrLzNVWPG6A8iOEJ+ihgu/CrfHoIz+s9f+pImQH3LiBKUploz&#10;zfv8apNq9oKC4IZV1oMQmYXzKe18uOt7kwrJ0GnRNBXcwbimuERQZbANvW6pDxIiCas32xJnPu5O&#10;PJAslKOZBnUTxFCmoMPALM62cSBgkGAUkmAgm6bIse6mFimCO96bvWLUKGzIwBWKZNz8sY8t7egQ&#10;Yc+rmzsiBGu2CWJBs1GNgtMm5sB98oQJr2zapKm8ku645CoYQQ8CAaYE5X9mvz2Piw3xOc7Mee0n&#10;GcoRIJhD5mF2lClkN44TRH0B3G4z6MOkhUDD4l6fpUObZC5bvnsJMlDxS+RrRiRUpJk9CLKNDG/Y&#10;SIjDNsF4gd7eFEA8Sreiepe9KTByDtwvvvOO1SmpqF3lc6cIuluyJVa5kx0cn7QP5e9kybbX3mqy&#10;ZOHVbAaolcSb7bmJ9vSkNnJY+5MkRm4JHrbXcwfOTAILxLNyk0jLsQ6JMxRyUsOubC/UMbaEG1lK&#10;BNvTY51obBuXgvTINsuHOzYlsgOptX9q585GwTWm68DzwS+AjsaQuL0cYzUu1HrhU3dbUVmNbPSy&#10;94li5BvNPfvayGA+3Lfv3s3z+YI9BObTZOHJq0y6DmCBt1bw+0fTMmSIsqo86ejnTSVx4SgXQ62c&#10;4r+/9S2kbFU2U2uQD/dd+/apDafQa/zo0elepwYGMoM03sUOvWQkTtC8vakkqEFYH7NFVpJ5x11x&#10;hb2HhV367sQhctHgqCSLyZDBgzMSv/Cn5wDkzwhqxbdmdGXJq9p3yiKCFqbPn6/cvaQj1nzUnbYx&#10;ciHckdVoY77cMWEqwCFwAE/m0Z/8JNMGT3Sk/6J8zYqNnZKJ7p07157jy8/g2FGjLE367J134u1e&#10;44MXBiLhnCFPzYlu0vUHG6M04cYo/U8TkIWX1Sjqq7/97b/9+Mf/9bOfGbwwVFHw2gncIfTOlStx&#10;DxK5ZTjJy3VzAR0UJsABrWZivayClduH+5UWsczGESbC5tWIQ+8p3MVRhdD1+q1bXX2W4nSGeIej&#10;nDvO59BMxQnLtqrL77lHXJ2uWgYRuoZ7FnooplG/qHLFpnRT5qwM7r967TU2fnQm6lywQKe77b6w&#10;TF69MGOKXyOXksWJIcSjICt+cRCJX2Sqi3enlmXODHariJnIjuik/YxLV0Yua22lKD4KEQum1DNQ&#10;Wz83BkIrecaZQaTJFFfNmiW1kS2z7nh/mZN0nbmQO/rc3r1wGKg09srHHtMZLfYtlwCOyTzxIWWL&#10;dpTBHYX8qOiu5z/wFjKpZl7F5jPHZJ4Ls4Q8yBkr1buxAW9QIVsNvPrlPfBvaqNgXNNQAL5v5Jll&#10;KLQaD5blQvyyouzInO39dMlkIzbVSQSWjnNNqQr5ZI1YNzW4/jhAiT+7CB12UGlDFls60wn2heql&#10;VvJquOMZYQ/5JHEMbkiwwR9x5dGH5QhCq1P8ESKdN3OmIAo5m1EClWDacDXcMZa3Bn7QoBz6x/rx&#10;CCviWuGmsuXi1ezDWwY/CXyKO7q7RdKGheDurYHPte6eBLnZKmMZxE3JUAha0CVjb3/+8QtfqKRN&#10;CO4YBbH9yrH4G/z19On8kwrOSDmego39b8Z5hqomDWRPfXnePDqBgj+S65IIRWbIIUZsW40Oq71y&#10;6xX6EJnReVfaqsTUBqdL2T5sisTpx4q09okn0u1FrbvyOw3ixKm1pHqFeH4VuE9GwMYFrOKPamMa&#10;6XXW2qM9RsiTHYT2IcrvMclOZ6R94/5V1LrT9J5/3JnYMDILHK5InAmDRsAhOEgm79eHhbSRclB1&#10;1+zZSJXN/CdR6y4oC7fNYOlx5pfQgLQCh/QcOHLE4ez2pobJwy/MPJ2w0hbFK6uPt17AfiPW8cda&#10;WXfwk/GYXdkeXE9Z2dlpD3MejuzJsSvyeTZu21Ykn1pZdzAJFxMQH/qJTyQMOwmPHGXMBfcE+pml&#10;1QlV5ViXs+5whjzJgxMRZVKJPAN3nP6cv3jRqk/vakkREYvtNjYKwAvSDIcK2VPljSWs+66XXxac&#10;2IdmyNQnh5J8zeQXfwfWKwuy+sBCiDTov8WnxjUCA5VYl7PuRIfnwZmMsIqMjdWgeD2sO4wFqq3j&#10;zgNeXgGIcW8GtQorU39RvpMesaPzkEQdSORC2B51R2wczYr7q3JbVW8Pm0pMQlFAkPw8G19vDeAO&#10;c/BY3guYt374w+WXbgnukPm/bt+eq5Sh/f0okzjt2msNJop+ZO7cAz09IsuCHNxDNPAl9SHwn8jq&#10;GAc9TrhsmDERjeq3IYmdzXshDGAtl9UHb7vtzlmz/kXgOezPT52q/HZvmkdx045eEr47zSF7XUpf&#10;+pojkHpyhYL/RIeF+K9SUqsk6RGbj1tVzq7ZACrOxTp9A1gVS2Q1esQIEaxjqMf37TNSZVKqOKuK&#10;dQ/Ogyf1l78GSudwuNyNXzipA2+9hQAO3FaU7EN2VKMdopUBmQKNd6msbgw0oVze/eurV/+mpyfX&#10;jcl0zPVq4O4DxOIUYq3QxJKskVKBO9L8K7cs4jxztoR0kNqp8DhMko9A8k3vYfAXJOLhfTUKbuJ5&#10;+13r1nEyZWoumIOf/PrX4qMt+NOEftnuNNHnJk3SqXaB47zvb9woTrMK3Gl04/6uONE6LUtc+ZJh&#10;4ZK++uST5X0zliYs+WCLuWbHDlnBJohXwzqmq9wMlJME44ICAuJkS/vu4kP72RIozDygIEJnT28v&#10;Yprl1wIzAX6v0kgqeVR7EAVuDz2pIrUspInBZkDWIUl3x8PUlaylGzQd3KWkkzQGlOl8Srw73P0g&#10;ypaAI9D5H7/8pThr6ZZAfNG+VnBA5eAHvhOpmkqgJ8JdUCkqzbBJCMLGu72phN3tu3GCpUtVRCzZ&#10;pxnhzlnnyP93dQA1qXCKJMCEmmN9wPJSHuLMDKTmAqnAHc8qhLUPy0gKbgnVlKzZDxCALSOcaSwp&#10;CCnmcvdubKqrK40VhZ1Mkdyw70x+FWQr6FCBeOWUJxW44yhBgRmvurDd/GBLmaIjG2wZ4UzDWh/9&#10;3e9yBY7dNiIwsKa0xcT/Ku8y0+MTypFjk/xx3B/+cPWgQZ8cN+5vJk5EAOefbr45/TFk/p30aqwA&#10;QCeA9Is9BgFducqDSiAyoMrARd8Y20kQ2wM1wMFPDx1K+M09wSnKhNGxRJgo95qc1JhJiRgkosF3&#10;gAd46tIJFCq+SI1T2VgF7jhmSi6MBOrVsMEdKMSLOgz5M40nmgAinfviVZ+B06fx8s+/V6WDV8Il&#10;/Tnhremf793Ltk6K01bSUgXumeFCRDxWRk6y33UbZs5888wZIK+9rW3IkCEKJ7vl+s5YdyPgyB0E&#10;XxHeERDMQLRHhtrIzQh3ZqwXbRn1kzHTO058ToJbPTWgUK/FN90kW2NaZzrjfVW2qsaJYB7Qh9Ke&#10;STImbRkVJADvJX2OiwKOSNtSGEekC+0sse8MGuvgVAvuOA9LuwTG02hFNKHQprevT6GXjS4J6IFd&#10;KdA33svE9gDeuQ0ikzGlslOsUqI8uJYzM3HcuNdOnKC5E38OpZt2XcoC5XSOpfhPR0t8cGwS4sUR&#10;XyRbtUyvcul9c+7cbz76qJSEvW2sBfdKrvxEPLJG+wYG8EAxLlOCQhzmYROJmDFWaj8JrpRz+oPB&#10;lkAkYV1kTCNBRpGJ2NpYhDts/wGBS1xsrFZO9G7mxuzZLYMG0eXicH/ACM5Klc+PgHLcoca1lWTp&#10;DlcUGcotwp1mCtFeelIQSxNksneLaDo6HJXNNNQkla271laVjUrmiXDZPohMxnKxIAMZR/eCogPK&#10;vzZnzpS2NrSvK9bBWoR7Ph5EavQIIslhs8rMXoow/tUHPgAi8Rht/byXjPAj3PPRqHznwCG4G6fG&#10;R0vJM5kfQjmSt+jvxlNTvBJCmpgI93zVXH/ttd7qTJwwbJzSZ2qEchR4oRHCSncR57qkpV24+3B+&#10;qSAmRDYeSr0FojCCP13w7ApO/j8zfjwycomqevhpahK2G5nBc1B7NmxQo8xhL6/OnpTlAC6mT5lS&#10;g6NQZQk0drQLd5ovxFhk0O8RiJ/OGkRSEEPZdWYgAmRFByGIDJEHxUpshshaM9Ns3brjosrJ4sdD&#10;fBa925fMlCUTTbuzrSomfmNgIFAFoKpMKIVi0grG5TflT6X2Ha07M0FLEHeOeOqfmJIS7jSh4Jmp&#10;0eo3ToR7hU6LrvT7AwW6ZvDgqlWo6q98Rd8fdqxSYtF3RyYqomC4VY4cjBCDM4nc2aoJSGma7r/u&#10;fOmlaM7F5WYR7oGGIHNl5/BBuQw9QHnnggV7Dx5Mv3wkru8mbznYHv8okTPn05+2Nz7nyP/wjW/s&#10;3rdv/uc+xzlpI9BP9fW93tf301/84tVjxxxSEu7Utqw74o+IyQTtwzQqFZb17jlznFz+wNQ1TkNn&#10;+34swv2F7u6rJ0xg44RtIv7LH4FGctk0Ij6RrcgMTPsd998vTkdALT9+3XWc1EasG5S2LbiDRGRR&#10;11JVnElXtRSgQfjKDmVxq1qnyEwiVpyzrl++XFbKCu0B9MNHj7548KBC39ilSAK2fHeaL9w3+jLy&#10;wrPAOEDAi+n0DqvaT8ZUoyDP9ZMnY6jkih0i6Gfffht/+d/+fniDarPEXiUSsAt3mjj0+IyRZGBg&#10;PSk4FRHpSgLW4Y6CJ7jY74o9/Xn1r3pgBKRtxbNPfV3oj2Bxq0rE/XlLiz6VrkagsqM6s1MBj4h1&#10;HRka7Ctk3WGc/n7OHHrBC7Xm/ueFF6T0p4kYg9xKDaVp19Eddxeb55K/lGxdNRaCO0qoZd6fgC7T&#10;9VDpDJV4wOs/uOKO6nNbnnsu6INVNbjTfjQtHFeqjfM2SkAI7pluldZaDSi+qUeECwI3bkDjf0e2&#10;t+Pt6SasZuGb4kroUYG7LPoDEkea1Fy4E76R/Xb4+PHeU6eirxKWcg3Ava7oz8Ad/xdO3TPPPx/o&#10;s0Rh4dIStebhjpUdnuvj27cH/RmQFUf+I57EwNHmC7/6VY0LhVrClofDmod7EZN0yFLp9zuXUYyo&#10;OFeBPQL44E48JAcu3uI+ZmXZQ5vzkbnh3siwb7iPcHcOSnsEuId7+izGIfRpJ4oC581cMdQezjwZ&#10;2T3c04LIlPDkQT+AjmruEeWeINIqGX7BPcMqDms/cd11AKI93Mf8Lavw8m1wr+GeCItuJdsAffTU&#10;fUOkVXqsZ0QaoZ5i3tPnzzcyWnoQZPgYHzMO6K0EwrDuifiMvI8Ai44y3L94+WXcTuK8eOotCJqH&#10;sMDgDsXAHqM2r4KGKPay4Zln4r04BenVo0t4cIfcKXYp7soD6LhUFavM1QOyOlwECXdiWNCxiZtR&#10;HXzUrG8YW9VcocPA49J0OZpRBrpmCovs6EggYOuesI2bU+u3bm30baJd10FG7Ou1BAD3DOJjkNFr&#10;hbkgrg7WHXJD9sH1kyYhPB9zAVygKM4ZJRAlECUQJRAl4FAC/wcwSBp+DGrotAAAAABJRU5ErkJg&#10;glBLAQItABQABgAIAAAAIQCxgme2CgEAABMCAAATAAAAAAAAAAAAAAAAAAAAAABbQ29udGVudF9U&#10;eXBlc10ueG1sUEsBAi0AFAAGAAgAAAAhADj9If/WAAAAlAEAAAsAAAAAAAAAAAAAAAAAOwEAAF9y&#10;ZWxzLy5yZWxzUEsBAi0AFAAGAAgAAAAhALHl0PvMBAAAbgsAAA4AAAAAAAAAAAAAAAAAOgIAAGRy&#10;cy9lMm9Eb2MueG1sUEsBAi0AFAAGAAgAAAAhAKomDr68AAAAIQEAABkAAAAAAAAAAAAAAAAAMgcA&#10;AGRycy9fcmVscy9lMm9Eb2MueG1sLnJlbHNQSwECLQAUAAYACAAAACEAKUjl294AAAAHAQAADwAA&#10;AAAAAAAAAAAAAAAlCAAAZHJzL2Rvd25yZXYueG1sUEsBAi0ACgAAAAAAAAAhAHPity8sLQAALC0A&#10;ABQAAAAAAAAAAAAAAAAAMAkAAGRycy9tZWRpYS9pbWFnZTEucG5nUEsFBgAAAAAGAAYAfAEAAI42&#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 o:spid="_x0000_s1034" type="#_x0000_t75" style="position:absolute;width:7555;height:14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P2hvwAAANsAAAAPAAAAZHJzL2Rvd25yZXYueG1sRE/LisIw&#10;FN0P+A/hCu7G1Acq1SgiCOJGxgfq7tJc22JzU5Ko9e/NYsDl4bxni8ZU4knOl5YV9LoJCOLM6pJz&#10;BcfD+ncCwgdkjZVlUvAmD4t562eGqbYv/qPnPuQihrBPUUERQp1K6bOCDPqurYkjd7POYIjQ5VI7&#10;fMVwU8l+koykwZJjQ4E1rQrK7vuHUeC2Y28TTad8eDw/wuW8W183O6U67WY5BRGoCV/xv3ujFQzi&#10;+vgl/gA5/wAAAP//AwBQSwECLQAUAAYACAAAACEA2+H2y+4AAACFAQAAEwAAAAAAAAAAAAAAAAAA&#10;AAAAW0NvbnRlbnRfVHlwZXNdLnhtbFBLAQItABQABgAIAAAAIQBa9CxbvwAAABUBAAALAAAAAAAA&#10;AAAAAAAAAB8BAABfcmVscy8ucmVsc1BLAQItABQABgAIAAAAIQDPvP2hvwAAANsAAAAPAAAAAAAA&#10;AAAAAAAAAAcCAABkcnMvZG93bnJldi54bWxQSwUGAAAAAAMAAwC3AAAA8wIAAAAA&#10;">
                  <v:imagedata r:id="rId16" o:title=""/>
                </v:shape>
                <v:shape id="Text Box 31" o:spid="_x0000_s1035" type="#_x0000_t202" style="position:absolute;left:8636;top:2348;width:4416;height:9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1TNwwAAANsAAAAPAAAAZHJzL2Rvd25yZXYueG1sRI9Ba8JA&#10;FITvQv/D8gq96UYLotFNKAWhl1JMe6i3x+4zWc2+DdltTP31XUHocZiZb5htObpWDNQH61nBfJaB&#10;INbeWK4VfH3upisQISIbbD2Tgl8KUBYPky3mxl94T0MVa5EgHHJU0MTY5VIG3ZDDMPMdcfKOvncY&#10;k+xraXq8JLhr5SLLltKh5bTQYEevDelz9eMUGP72rA/2/Wq50nZ9/Vid9KDU0+P4sgERaYz/4Xv7&#10;zSh4nsPtS/oBsvgDAAD//wMAUEsBAi0AFAAGAAgAAAAhANvh9svuAAAAhQEAABMAAAAAAAAAAAAA&#10;AAAAAAAAAFtDb250ZW50X1R5cGVzXS54bWxQSwECLQAUAAYACAAAACEAWvQsW78AAAAVAQAACwAA&#10;AAAAAAAAAAAAAAAfAQAAX3JlbHMvLnJlbHNQSwECLQAUAAYACAAAACEA5ENUzcMAAADbAAAADwAA&#10;AAAAAAAAAAAAAAAHAgAAZHJzL2Rvd25yZXYueG1sUEsFBgAAAAADAAMAtwAAAPcCAAAAAA==&#10;" fillcolor="window" strokeweight=".5pt">
                  <v:textbox>
                    <w:txbxContent>
                      <w:p w14:paraId="5758B7CF" w14:textId="77777777" w:rsidR="009206BC" w:rsidRPr="002416B1" w:rsidRDefault="009206BC" w:rsidP="002416B1">
                        <w:pPr>
                          <w:spacing w:after="0" w:line="240" w:lineRule="auto"/>
                          <w:jc w:val="left"/>
                          <w:rPr>
                            <w:rStyle w:val="BodyTextChar"/>
                            <w:sz w:val="22"/>
                          </w:rPr>
                        </w:pPr>
                        <w:r w:rsidRPr="002416B1">
                          <w:rPr>
                            <w:rStyle w:val="BodyTextChar"/>
                            <w:sz w:val="22"/>
                          </w:rPr>
                          <w:t>Map of Ghana with GAR as shaded</w:t>
                        </w:r>
                        <w:r w:rsidRPr="002416B1">
                          <w:rPr>
                            <w:sz w:val="16"/>
                          </w:rPr>
                          <w:t xml:space="preserve"> </w:t>
                        </w:r>
                        <w:r w:rsidRPr="002416B1">
                          <w:rPr>
                            <w:rStyle w:val="BodyTextChar"/>
                            <w:sz w:val="22"/>
                          </w:rPr>
                          <w:t>portion</w:t>
                        </w:r>
                        <w:r w:rsidRPr="002416B1">
                          <w:rPr>
                            <w:sz w:val="16"/>
                          </w:rPr>
                          <w:t xml:space="preserve"> </w:t>
                        </w:r>
                      </w:p>
                    </w:txbxContent>
                  </v:textbox>
                </v:shape>
                <v:shapetype id="_x0000_t32" coordsize="21600,21600" o:spt="32" o:oned="t" path="m,l21600,21600e" filled="f">
                  <v:path arrowok="t" fillok="f" o:connecttype="none"/>
                  <o:lock v:ext="edit" shapetype="t"/>
                </v:shapetype>
                <v:shape id="Straight Arrow Connector 238" o:spid="_x0000_s1036" type="#_x0000_t32" style="position:absolute;left:5501;top:9764;width:3137;height:20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jK0wgAAANwAAAAPAAAAZHJzL2Rvd25yZXYueG1sRE/Pa8Iw&#10;FL4P/B/CE3YZmq6OodUoYzLY0XUe9PZonk235KVrMlv/e3MQPH58v1ebwVlxpi40nhU8TzMQxJXX&#10;DdcK9t8fkzmIEJE1Ws+k4EIBNuvRwwoL7Xv+onMZa5FCOBSowMTYFlKGypDDMPUtceJOvnMYE+xq&#10;qTvsU7izMs+yV+mw4dRgsKV3Q9Vv+e8U7PzhZbtdkPV9+TeYn9lTbo+k1ON4eFuCiDTEu/jm/tQK&#10;8llam86kIyDXVwAAAP//AwBQSwECLQAUAAYACAAAACEA2+H2y+4AAACFAQAAEwAAAAAAAAAAAAAA&#10;AAAAAAAAW0NvbnRlbnRfVHlwZXNdLnhtbFBLAQItABQABgAIAAAAIQBa9CxbvwAAABUBAAALAAAA&#10;AAAAAAAAAAAAAB8BAABfcmVscy8ucmVsc1BLAQItABQABgAIAAAAIQCv8jK0wgAAANwAAAAPAAAA&#10;AAAAAAAAAAAAAAcCAABkcnMvZG93bnJldi54bWxQSwUGAAAAAAMAAwC3AAAA9gIAAAAA&#10;" strokeweight="1.5pt">
                  <v:stroke endarrow="block"/>
                </v:shape>
              </v:group>
            </w:pict>
          </mc:Fallback>
        </mc:AlternateContent>
      </w:r>
      <w:r w:rsidR="003270E8" w:rsidRPr="00A80007">
        <w:rPr>
          <w:rFonts w:ascii="Candara" w:hAnsi="Candara"/>
          <w:b/>
          <w:noProof/>
          <w:lang w:val="en-US" w:eastAsia="en-US"/>
        </w:rPr>
        <mc:AlternateContent>
          <mc:Choice Requires="wps">
            <w:drawing>
              <wp:anchor distT="0" distB="0" distL="114300" distR="114300" simplePos="0" relativeHeight="251820544" behindDoc="0" locked="0" layoutInCell="1" allowOverlap="1" wp14:anchorId="350E125F" wp14:editId="50E0F2B7">
                <wp:simplePos x="0" y="0"/>
                <wp:positionH relativeFrom="column">
                  <wp:posOffset>555625</wp:posOffset>
                </wp:positionH>
                <wp:positionV relativeFrom="paragraph">
                  <wp:posOffset>1806270</wp:posOffset>
                </wp:positionV>
                <wp:extent cx="212141" cy="226771"/>
                <wp:effectExtent l="0" t="0" r="73660" b="59055"/>
                <wp:wrapNone/>
                <wp:docPr id="253" name="Straight Arrow Connector 253"/>
                <wp:cNvGraphicFramePr/>
                <a:graphic xmlns:a="http://schemas.openxmlformats.org/drawingml/2006/main">
                  <a:graphicData uri="http://schemas.microsoft.com/office/word/2010/wordprocessingShape">
                    <wps:wsp>
                      <wps:cNvCnPr/>
                      <wps:spPr>
                        <a:xfrm>
                          <a:off x="0" y="0"/>
                          <a:ext cx="212141" cy="226771"/>
                        </a:xfrm>
                        <a:prstGeom prst="straightConnector1">
                          <a:avLst/>
                        </a:prstGeom>
                        <a:noFill/>
                        <a:ln w="12700"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71B86E6" id="Straight Arrow Connector 253" o:spid="_x0000_s1026" type="#_x0000_t32" style="position:absolute;margin-left:43.75pt;margin-top:142.25pt;width:16.7pt;height:17.85pt;z-index:25182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Eas/QEAAOIDAAAOAAAAZHJzL2Uyb0RvYy54bWysU01v1DAQvSPxHyzf2XxAuzTabIV2KReg&#10;K7X8gKntJJYc2/KYze6/Z+ykS6E3RA6OPZN5nvfmZXN7Gg07qoDa2ZZXq5IzZYWT2vYt//F49+4j&#10;ZxjBSjDOqpafFfLb7ds3m8k3qnaDM1IFRiAWm8m3fIjRN0WBYlAj4Mp5ZSnZuTBCpGPoCxlgIvTR&#10;FHVZXheTC9IHJxQiRfdzkm8zftcpEe+7DlVkpuXUW8xryOtTWovtBpo+gB+0WNqAf+hiBG3p0gvU&#10;HiKwn0G/ghq1CA5dF1fCjYXrOi1U5kBsqvIvNg8DeJW5kDjoLzLh/4MV34+HwLRseX31njMLIw3p&#10;IQbQ/RDZpxDcxHbOWhLSBZa+IcUmjw0V7uwhLCf0h5Don7owpjcRY6es8vmisjpFJihYV3X1oeJM&#10;UKqur9frKmEWv4t9wPhFuZGlTctx6ebSRpWVhuNXjHPhc0G62bo7bQzFoTGWTeTJel3S5AWQuzoD&#10;kbajJ75oe87A9GRbEUOGRGe0TOWpGs+4M4EdgZxDhpNueiQGnBnASAmilZ+5cACp5k9vrig82woh&#10;fnNyDlflc5yIztCZ8x9XJh57wGEuyakZKYI2n61k8expPDFosL1Ri2zGpnZVNvsiSRrQPJK0e3Ly&#10;nCdVpBMZKd+8mD459eWZ9i9/ze0vAAAA//8DAFBLAwQUAAYACAAAACEAk7OeO94AAAAKAQAADwAA&#10;AGRycy9kb3ducmV2LnhtbEyPwU7DMAyG70i8Q2QkLoglhLGV0nSiSEVcGWjnrDFtWeNUSbqVtyc7&#10;wc2WP/3+/mIz24Ed0YfekYK7hQCG1DjTU6vg86O+zYCFqMnowREq+MEAm/LyotC5cSd6x+M2tiyF&#10;UMi1gi7GMec8NB1aHRZuREq3L+etjmn1LTden1K4HbgUYsWt7il96PSILx02h+1kFdw4W32H+vBa&#10;Tcum9tVq94atVOr6an5+AhZxjn8wnPWTOpTJae8mMoENCrL1QyIVyGyZhjMgxSOwvYJ7KSTwsuD/&#10;K5S/AAAA//8DAFBLAQItABQABgAIAAAAIQC2gziS/gAAAOEBAAATAAAAAAAAAAAAAAAAAAAAAABb&#10;Q29udGVudF9UeXBlc10ueG1sUEsBAi0AFAAGAAgAAAAhADj9If/WAAAAlAEAAAsAAAAAAAAAAAAA&#10;AAAALwEAAF9yZWxzLy5yZWxzUEsBAi0AFAAGAAgAAAAhAFrkRqz9AQAA4gMAAA4AAAAAAAAAAAAA&#10;AAAALgIAAGRycy9lMm9Eb2MueG1sUEsBAi0AFAAGAAgAAAAhAJOznjveAAAACgEAAA8AAAAAAAAA&#10;AAAAAAAAVwQAAGRycy9kb3ducmV2LnhtbFBLBQYAAAAABAAEAPMAAABiBQAAAAA=&#10;" strokeweight="1pt">
                <v:stroke endarrow="block"/>
              </v:shape>
            </w:pict>
          </mc:Fallback>
        </mc:AlternateContent>
      </w:r>
      <w:r w:rsidR="003270E8" w:rsidRPr="00A80007">
        <w:rPr>
          <w:rFonts w:ascii="Candara" w:hAnsi="Candara"/>
          <w:b/>
          <w:noProof/>
          <w:lang w:val="en-US" w:eastAsia="en-US"/>
        </w:rPr>
        <mc:AlternateContent>
          <mc:Choice Requires="wps">
            <w:drawing>
              <wp:anchor distT="0" distB="0" distL="114300" distR="114300" simplePos="0" relativeHeight="251907584" behindDoc="0" locked="0" layoutInCell="1" allowOverlap="1" wp14:anchorId="7043E89E" wp14:editId="60CC242E">
                <wp:simplePos x="0" y="0"/>
                <wp:positionH relativeFrom="column">
                  <wp:posOffset>4096512</wp:posOffset>
                </wp:positionH>
                <wp:positionV relativeFrom="paragraph">
                  <wp:posOffset>1372413</wp:posOffset>
                </wp:positionV>
                <wp:extent cx="197510" cy="205333"/>
                <wp:effectExtent l="38100" t="0" r="31115" b="61595"/>
                <wp:wrapNone/>
                <wp:docPr id="254" name="Straight Arrow Connector 254"/>
                <wp:cNvGraphicFramePr/>
                <a:graphic xmlns:a="http://schemas.openxmlformats.org/drawingml/2006/main">
                  <a:graphicData uri="http://schemas.microsoft.com/office/word/2010/wordprocessingShape">
                    <wps:wsp>
                      <wps:cNvCnPr/>
                      <wps:spPr>
                        <a:xfrm flipH="1">
                          <a:off x="0" y="0"/>
                          <a:ext cx="197510" cy="205333"/>
                        </a:xfrm>
                        <a:prstGeom prst="straightConnector1">
                          <a:avLst/>
                        </a:prstGeom>
                        <a:noFill/>
                        <a:ln w="1270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0198F781" id="Straight Arrow Connector 254" o:spid="_x0000_s1026" type="#_x0000_t32" style="position:absolute;margin-left:322.55pt;margin-top:108.05pt;width:15.55pt;height:16.15pt;flip:x;z-index:251907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QByAwIAAOwDAAAOAAAAZHJzL2Uyb0RvYy54bWysU02P0zAQvSPxHyzfadKWsmzUdIVaFg58&#10;VNrlB8zaTmLJsS2Padp/z9jOVgvcED1Y9kzmzbw3r9u782jYSQXUzrZ8uag5U1Y4qW3f8h+P92/e&#10;c4YRrATjrGr5RSG/271+tZ18o1ZucEaqwAjEYjP5lg8x+qaqUAxqBFw4rywlOxdGiPQMfSUDTIQ+&#10;mmpV1++qyQXpgxMKkaKHkuS7jN91SsTvXYcqMtNymi3mM+TzKZ3VbgtNH8APWsxjwD9MMYK21PQK&#10;dYAI7GfQf0GNWgSHrosL4cbKdZ0WKnMgNsv6DzYPA3iVuZA46K8y4f+DFd9Ox8C0bPlq85YzCyMt&#10;6SEG0P0Q2YcQ3MT2zloS0gWWviHFJo8NFe7tMcwv9MeQ6J+7MLLOaP+ZzJAFIYrsnPW+XPVW58gE&#10;BZe3N5slbUVQalVv1ut1Qq8KTILzAeMn5UaWLi3Hea7rQKUFnL5gLIXPBanYunttDMWhMZZN1G51&#10;U6duQD7rDES6jp6Yo+05A9OTgUUMeWp0RstUnqrxgnsT2AnIQ2Q96aZHYsCZAYyUIFr5VwoHkKp8&#10;eruhcDEYQvzqZAkv6+c4ES3QmfNvLROPA+BQSnKqIEXQ5qOVLF48LSoGDbY3apbN2DSuyrafJUmr&#10;KstJtycnL3lnVXqRpXLn2f7Jsy/fdH/5J939AgAA//8DAFBLAwQUAAYACAAAACEA/JGIfuMAAAAL&#10;AQAADwAAAGRycy9kb3ducmV2LnhtbEyPTUvDQBCG74L/YRnBS2g3CTEtMZsighQRhNYP8LbNrtlg&#10;djbNbpP03zs96W0+Ht55ptzMtmOjHnzrUECyjIFprJ1qsRHw/va0WAPzQaKSnUMt4Kw9bKrrq1IW&#10;yk240+M+NIxC0BdSgAmhLzj3tdFW+qXrNdLu2w1WBmqHhqtBThRuO57Gcc6tbJEuGNnrR6Prn/3J&#10;Coi/Po4v23YcTXTeRsfX6Hk3ffZC3N7MD/fAgp7DHwwXfVKHipwO7oTKs05Ant0lhApIk5wKIvJV&#10;ngI70CRbZ8Crkv//ofoFAAD//wMAUEsBAi0AFAAGAAgAAAAhALaDOJL+AAAA4QEAABMAAAAAAAAA&#10;AAAAAAAAAAAAAFtDb250ZW50X1R5cGVzXS54bWxQSwECLQAUAAYACAAAACEAOP0h/9YAAACUAQAA&#10;CwAAAAAAAAAAAAAAAAAvAQAAX3JlbHMvLnJlbHNQSwECLQAUAAYACAAAACEAY+0AcgMCAADsAwAA&#10;DgAAAAAAAAAAAAAAAAAuAgAAZHJzL2Uyb0RvYy54bWxQSwECLQAUAAYACAAAACEA/JGIfuMAAAAL&#10;AQAADwAAAAAAAAAAAAAAAABdBAAAZHJzL2Rvd25yZXYueG1sUEsFBgAAAAAEAAQA8wAAAG0FAAAA&#10;AA==&#10;" strokeweight="1pt">
                <v:stroke endarrow="block"/>
              </v:shape>
            </w:pict>
          </mc:Fallback>
        </mc:AlternateContent>
      </w:r>
      <w:r w:rsidR="003270E8" w:rsidRPr="00A80007">
        <w:rPr>
          <w:rFonts w:ascii="Candara" w:hAnsi="Candara"/>
          <w:b/>
          <w:noProof/>
          <w:lang w:val="en-US" w:eastAsia="en-US"/>
        </w:rPr>
        <mc:AlternateContent>
          <mc:Choice Requires="wps">
            <w:drawing>
              <wp:anchor distT="0" distB="0" distL="114300" distR="114300" simplePos="0" relativeHeight="251890176" behindDoc="0" locked="0" layoutInCell="1" allowOverlap="1" wp14:anchorId="4792F424" wp14:editId="1294E06A">
                <wp:simplePos x="0" y="0"/>
                <wp:positionH relativeFrom="column">
                  <wp:posOffset>1002182</wp:posOffset>
                </wp:positionH>
                <wp:positionV relativeFrom="paragraph">
                  <wp:posOffset>2586736</wp:posOffset>
                </wp:positionV>
                <wp:extent cx="131674" cy="226771"/>
                <wp:effectExtent l="0" t="38100" r="59055" b="20955"/>
                <wp:wrapNone/>
                <wp:docPr id="255" name="Straight Arrow Connector 255"/>
                <wp:cNvGraphicFramePr/>
                <a:graphic xmlns:a="http://schemas.openxmlformats.org/drawingml/2006/main">
                  <a:graphicData uri="http://schemas.microsoft.com/office/word/2010/wordprocessingShape">
                    <wps:wsp>
                      <wps:cNvCnPr/>
                      <wps:spPr>
                        <a:xfrm flipV="1">
                          <a:off x="0" y="0"/>
                          <a:ext cx="131674" cy="226771"/>
                        </a:xfrm>
                        <a:prstGeom prst="straightConnector1">
                          <a:avLst/>
                        </a:prstGeom>
                        <a:noFill/>
                        <a:ln w="1270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1D4E10A7" id="Straight Arrow Connector 255" o:spid="_x0000_s1026" type="#_x0000_t32" style="position:absolute;margin-left:78.9pt;margin-top:203.7pt;width:10.35pt;height:17.85pt;flip:y;z-index:25189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8B2AwIAAOwDAAAOAAAAZHJzL2Uyb0RvYy54bWysU02P0zAQvSPxHyzfaT6gW4iarlDLcgG2&#10;0i7cZx0nseTYlsc07b9nbGerBW6IHix7JvNm3pvX7e150uwkPSprWl6tSs6kEbZTZmj598e7N+85&#10;wwCmA22NbPlFIr/dvX61nV0jazta3UnPCMRgM7uWjyG4pihQjHICXFknDSV76ycI9PRD0XmYCX3S&#10;RV2WN8Vsfee8FRKRooec5LuE3/dShPu+RxmYbjnNFtLp0/kUz2K3hWbw4EYlljHgH6aYQBlqeoU6&#10;QAD206u/oCYlvEXbh5WwU2H7XgmZOBCbqvyDzcMITiYuJA66q0z4/2DFt9PRM9W1vF6vOTMw0ZIe&#10;ggc1jIF99N7ObG+NISGtZ/EbUmx22FDh3hz98kJ39JH+ufcT67VyP8gMSRCiyM5J78tVb3kOTFCw&#10;elvdbN5xJihV1zebTRXRiwwT4ZzH8FnaicVLy3GZ6zpQbgGnLxhy4XNBLDb2TmlNcWi0YTO1qzcl&#10;eUAA+azXEOg6OWKOZuAM9EAGFsGnqdFq1cXyWI0X3GvPTkAeIut1dn4kBpxpwEAJopV+uXCETuZP&#10;P6wpnA2GEL7aLoer8jlORDN04vxby8jjADjmkpTKSAGU/mQ6Fi6OFhW8AjNoucimTRxXJtsvksRV&#10;5eXE25PtLmlnRXyRpVLnxf7Rsy/fdH/5J939AgAA//8DAFBLAwQUAAYACAAAACEAfgcXqeMAAAAL&#10;AQAADwAAAGRycy9kb3ducmV2LnhtbEyPX0vDMBTF3wW/Q7iCL8Ul086O2nSIIEOEweYf8C1rrk2x&#10;Sboma7tv792TPp57Duf8brGabMsG7EPjnYT5TABDV3nduFrC+9vzzRJYiMpp1XqHEk4YYFVeXhQq&#10;1350Wxx2sWZU4kKuJJgYu5zzUBm0Ksx8h468b99bFUn2Nde9GqnctvxWiHtuVeNowagOnwxWP7uj&#10;lSC+Pg6v62YYTHJaJ4dN8rIdPzspr6+mxwdgEaf4F4YzPqFDSUx7f3Q6sJb0IiP0KCEVWQrsnMiW&#10;C2B7uqR3c+Blwf//UP4CAAD//wMAUEsBAi0AFAAGAAgAAAAhALaDOJL+AAAA4QEAABMAAAAAAAAA&#10;AAAAAAAAAAAAAFtDb250ZW50X1R5cGVzXS54bWxQSwECLQAUAAYACAAAACEAOP0h/9YAAACUAQAA&#10;CwAAAAAAAAAAAAAAAAAvAQAAX3JlbHMvLnJlbHNQSwECLQAUAAYACAAAACEAVBfAdgMCAADsAwAA&#10;DgAAAAAAAAAAAAAAAAAuAgAAZHJzL2Uyb0RvYy54bWxQSwECLQAUAAYACAAAACEAfgcXqeMAAAAL&#10;AQAADwAAAAAAAAAAAAAAAABdBAAAZHJzL2Rvd25yZXYueG1sUEsFBgAAAAAEAAQA8wAAAG0FAAAA&#10;AA==&#10;" strokeweight="1pt">
                <v:stroke endarrow="block"/>
              </v:shape>
            </w:pict>
          </mc:Fallback>
        </mc:AlternateContent>
      </w:r>
      <w:r w:rsidR="003270E8" w:rsidRPr="00A80007">
        <w:rPr>
          <w:rFonts w:ascii="Candara" w:hAnsi="Candara"/>
          <w:b/>
          <w:noProof/>
          <w:lang w:val="en-US" w:eastAsia="en-US"/>
        </w:rPr>
        <w:drawing>
          <wp:inline distT="0" distB="0" distL="0" distR="0" wp14:anchorId="64840C48" wp14:editId="747204F7">
            <wp:extent cx="4806086" cy="3093720"/>
            <wp:effectExtent l="19050" t="19050" r="13970" b="1143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06086" cy="3093720"/>
                    </a:xfrm>
                    <a:prstGeom prst="rect">
                      <a:avLst/>
                    </a:prstGeom>
                    <a:ln w="9525">
                      <a:solidFill>
                        <a:sysClr val="windowText" lastClr="000000"/>
                      </a:solidFill>
                    </a:ln>
                  </pic:spPr>
                </pic:pic>
              </a:graphicData>
            </a:graphic>
          </wp:inline>
        </w:drawing>
      </w:r>
    </w:p>
    <w:p w14:paraId="0E0D9893" w14:textId="62468B50" w:rsidR="003270E8" w:rsidRPr="00A80007" w:rsidRDefault="003270E8" w:rsidP="003270E8">
      <w:pPr>
        <w:spacing w:after="200"/>
        <w:rPr>
          <w:rFonts w:eastAsiaTheme="minorHAnsi"/>
          <w:lang w:eastAsia="en-US"/>
        </w:rPr>
      </w:pPr>
      <w:r w:rsidRPr="00A80007">
        <w:rPr>
          <w:rFonts w:eastAsiaTheme="minorHAnsi"/>
          <w:b/>
          <w:lang w:eastAsia="en-US"/>
        </w:rPr>
        <w:t>Source</w:t>
      </w:r>
      <w:r w:rsidRPr="00A80007">
        <w:rPr>
          <w:rFonts w:eastAsiaTheme="minorHAnsi"/>
          <w:lang w:eastAsia="en-US"/>
        </w:rPr>
        <w:t xml:space="preserve">: </w:t>
      </w:r>
      <w:sdt>
        <w:sdtPr>
          <w:rPr>
            <w:rFonts w:eastAsiaTheme="minorHAnsi"/>
            <w:lang w:eastAsia="en-US"/>
          </w:rPr>
          <w:id w:val="-867211249"/>
          <w:citation/>
        </w:sdtPr>
        <w:sdtEndPr/>
        <w:sdtContent>
          <w:r w:rsidRPr="00A80007">
            <w:rPr>
              <w:rFonts w:eastAsiaTheme="minorHAnsi"/>
              <w:lang w:eastAsia="en-US"/>
            </w:rPr>
            <w:fldChar w:fldCharType="begin"/>
          </w:r>
          <w:r w:rsidRPr="00A80007">
            <w:rPr>
              <w:rFonts w:eastAsiaTheme="minorHAnsi"/>
              <w:lang w:eastAsia="en-US"/>
            </w:rPr>
            <w:instrText xml:space="preserve"> CITATION Wik18 \l 2057 </w:instrText>
          </w:r>
          <w:r w:rsidRPr="00A80007">
            <w:rPr>
              <w:rFonts w:eastAsiaTheme="minorHAnsi"/>
              <w:lang w:eastAsia="en-US"/>
            </w:rPr>
            <w:fldChar w:fldCharType="separate"/>
          </w:r>
          <w:r w:rsidR="00B204D3" w:rsidRPr="00B204D3">
            <w:rPr>
              <w:rFonts w:eastAsiaTheme="minorHAnsi"/>
              <w:noProof/>
              <w:lang w:eastAsia="en-US"/>
            </w:rPr>
            <w:t>(Wikipedia, 2018)</w:t>
          </w:r>
          <w:r w:rsidRPr="00A80007">
            <w:rPr>
              <w:rFonts w:eastAsiaTheme="minorHAnsi"/>
              <w:lang w:eastAsia="en-US"/>
            </w:rPr>
            <w:fldChar w:fldCharType="end"/>
          </w:r>
        </w:sdtContent>
      </w:sdt>
      <w:r w:rsidRPr="00A80007">
        <w:rPr>
          <w:rFonts w:eastAsiaTheme="minorHAnsi"/>
          <w:lang w:eastAsia="en-US"/>
        </w:rPr>
        <w:t>- With Annotation by Researcher</w:t>
      </w:r>
    </w:p>
    <w:p w14:paraId="39053850" w14:textId="29EF8C46" w:rsidR="00DF48A2" w:rsidRPr="00A80007" w:rsidRDefault="003270E8" w:rsidP="00F241B4">
      <w:pPr>
        <w:spacing w:after="200"/>
        <w:rPr>
          <w:sz w:val="22"/>
        </w:rPr>
      </w:pPr>
      <w:r w:rsidRPr="00A80007">
        <w:rPr>
          <w:rFonts w:eastAsiaTheme="minorHAnsi"/>
          <w:lang w:eastAsia="en-US"/>
        </w:rPr>
        <w:t xml:space="preserve">The Ghana population census (2010) report indicates that Accra metro has a mobile phone density of 75.7%, Ga West was 76.5% and Dangme East (where Ada East was part until re-demarcation) was 44.5%; being the lowest. The three selected study </w:t>
      </w:r>
      <w:r w:rsidR="00F032EE">
        <w:rPr>
          <w:rFonts w:eastAsiaTheme="minorHAnsi"/>
          <w:lang w:eastAsia="en-US"/>
        </w:rPr>
        <w:t>areas</w:t>
      </w:r>
      <w:r w:rsidRPr="00A80007">
        <w:rPr>
          <w:rFonts w:eastAsiaTheme="minorHAnsi"/>
          <w:lang w:eastAsia="en-US"/>
        </w:rPr>
        <w:t xml:space="preserve"> also had different population</w:t>
      </w:r>
      <w:r w:rsidR="00F032EE">
        <w:rPr>
          <w:rFonts w:eastAsiaTheme="minorHAnsi"/>
          <w:lang w:eastAsia="en-US"/>
        </w:rPr>
        <w:t>s</w:t>
      </w:r>
      <w:r w:rsidRPr="00A80007">
        <w:rPr>
          <w:rFonts w:eastAsiaTheme="minorHAnsi"/>
          <w:lang w:eastAsia="en-US"/>
        </w:rPr>
        <w:t xml:space="preserve"> and urban dynamics such as Accra metro (Urban), Ga West (Peri-urban)</w:t>
      </w:r>
      <w:r w:rsidR="00F032EE">
        <w:rPr>
          <w:rFonts w:eastAsiaTheme="minorHAnsi"/>
          <w:lang w:eastAsia="en-US"/>
        </w:rPr>
        <w:t>,</w:t>
      </w:r>
      <w:r w:rsidRPr="00A80007">
        <w:rPr>
          <w:rFonts w:eastAsiaTheme="minorHAnsi"/>
          <w:lang w:eastAsia="en-US"/>
        </w:rPr>
        <w:t xml:space="preserve"> and Ada East </w:t>
      </w:r>
      <w:r w:rsidR="008E2139" w:rsidRPr="00A80007">
        <w:rPr>
          <w:rFonts w:eastAsiaTheme="minorHAnsi"/>
          <w:lang w:eastAsia="en-US"/>
        </w:rPr>
        <w:t>(</w:t>
      </w:r>
      <w:r w:rsidRPr="00A80007">
        <w:rPr>
          <w:rFonts w:eastAsiaTheme="minorHAnsi"/>
          <w:lang w:eastAsia="en-US"/>
        </w:rPr>
        <w:t>Rural</w:t>
      </w:r>
      <w:r w:rsidR="008E2139" w:rsidRPr="00A80007">
        <w:rPr>
          <w:rFonts w:eastAsiaTheme="minorHAnsi"/>
          <w:lang w:eastAsia="en-US"/>
        </w:rPr>
        <w:t>)</w:t>
      </w:r>
      <w:r w:rsidRPr="00A80007">
        <w:rPr>
          <w:rFonts w:eastAsiaTheme="minorHAnsi"/>
          <w:lang w:eastAsia="en-US"/>
        </w:rPr>
        <w:t xml:space="preserve"> </w:t>
      </w:r>
      <w:sdt>
        <w:sdtPr>
          <w:rPr>
            <w:rFonts w:eastAsiaTheme="minorHAnsi"/>
            <w:lang w:eastAsia="en-US"/>
          </w:rPr>
          <w:id w:val="1758561157"/>
          <w:citation/>
        </w:sdtPr>
        <w:sdtEndPr/>
        <w:sdtContent>
          <w:r w:rsidRPr="00A80007">
            <w:rPr>
              <w:rFonts w:eastAsiaTheme="minorHAnsi"/>
              <w:lang w:eastAsia="en-US"/>
            </w:rPr>
            <w:fldChar w:fldCharType="begin"/>
          </w:r>
          <w:r w:rsidRPr="00A80007">
            <w:rPr>
              <w:rFonts w:eastAsiaTheme="minorHAnsi"/>
              <w:lang w:eastAsia="en-US"/>
            </w:rPr>
            <w:instrText xml:space="preserve"> CITATION Gha13 \l 2057 </w:instrText>
          </w:r>
          <w:r w:rsidRPr="00A80007">
            <w:rPr>
              <w:rFonts w:eastAsiaTheme="minorHAnsi"/>
              <w:lang w:eastAsia="en-US"/>
            </w:rPr>
            <w:fldChar w:fldCharType="separate"/>
          </w:r>
          <w:r w:rsidR="00B204D3" w:rsidRPr="00B204D3">
            <w:rPr>
              <w:rFonts w:eastAsiaTheme="minorHAnsi"/>
              <w:noProof/>
              <w:lang w:eastAsia="en-US"/>
            </w:rPr>
            <w:t>(Ghana Statistical Service, 2013)</w:t>
          </w:r>
          <w:r w:rsidRPr="00A80007">
            <w:rPr>
              <w:rFonts w:eastAsiaTheme="minorHAnsi"/>
              <w:lang w:eastAsia="en-US"/>
            </w:rPr>
            <w:fldChar w:fldCharType="end"/>
          </w:r>
        </w:sdtContent>
      </w:sdt>
      <w:r w:rsidRPr="00A80007">
        <w:rPr>
          <w:rFonts w:eastAsiaTheme="minorHAnsi"/>
          <w:lang w:eastAsia="en-US"/>
        </w:rPr>
        <w:t xml:space="preserve">. The differences among the study sites allowed for variety and contributed towards effective triangulation based on different settings for data collection. It also provided a good basis for comparative analysis based on tele-density penetration and </w:t>
      </w:r>
      <w:r w:rsidR="003C44B7" w:rsidRPr="00A80007">
        <w:rPr>
          <w:rFonts w:eastAsiaTheme="minorHAnsi"/>
          <w:lang w:eastAsia="en-US"/>
        </w:rPr>
        <w:t>mHealth</w:t>
      </w:r>
      <w:r w:rsidRPr="00A80007">
        <w:rPr>
          <w:rFonts w:eastAsiaTheme="minorHAnsi"/>
          <w:lang w:eastAsia="en-US"/>
        </w:rPr>
        <w:t xml:space="preserve"> adoption which further enhanced the richness of the study (Creswell, 2014)</w:t>
      </w:r>
      <w:r w:rsidR="005D287B" w:rsidRPr="00A80007">
        <w:rPr>
          <w:rFonts w:eastAsiaTheme="minorHAnsi"/>
          <w:lang w:eastAsia="en-US"/>
        </w:rPr>
        <w:t xml:space="preserve">. </w:t>
      </w:r>
      <w:r w:rsidRPr="00A80007">
        <w:rPr>
          <w:rFonts w:eastAsiaTheme="minorHAnsi"/>
          <w:lang w:eastAsia="en-US"/>
        </w:rPr>
        <w:t xml:space="preserve">A summary of </w:t>
      </w:r>
      <w:r w:rsidR="006A1B91" w:rsidRPr="00A80007">
        <w:rPr>
          <w:rFonts w:eastAsiaTheme="minorHAnsi"/>
          <w:lang w:eastAsia="en-US"/>
        </w:rPr>
        <w:t xml:space="preserve">the </w:t>
      </w:r>
      <w:r w:rsidR="00446A8F" w:rsidRPr="00A80007">
        <w:rPr>
          <w:rFonts w:eastAsiaTheme="minorHAnsi"/>
          <w:lang w:eastAsia="en-US"/>
        </w:rPr>
        <w:t xml:space="preserve">study area selection </w:t>
      </w:r>
      <w:r w:rsidR="006A1B91" w:rsidRPr="00A80007">
        <w:rPr>
          <w:rFonts w:eastAsiaTheme="minorHAnsi"/>
          <w:lang w:eastAsia="en-US"/>
        </w:rPr>
        <w:t>criteria is presented in</w:t>
      </w:r>
      <w:r w:rsidRPr="00A80007">
        <w:rPr>
          <w:rFonts w:eastAsiaTheme="minorHAnsi"/>
          <w:lang w:eastAsia="en-US"/>
        </w:rPr>
        <w:t xml:space="preserve"> </w:t>
      </w:r>
      <w:r w:rsidR="00BF100A" w:rsidRPr="00A80007">
        <w:rPr>
          <w:rFonts w:eastAsiaTheme="minorHAnsi"/>
          <w:lang w:eastAsia="en-US"/>
        </w:rPr>
        <w:t xml:space="preserve">the table </w:t>
      </w:r>
      <w:r w:rsidRPr="00A80007">
        <w:rPr>
          <w:rFonts w:eastAsiaTheme="minorHAnsi"/>
          <w:lang w:eastAsia="en-US"/>
        </w:rPr>
        <w:t>below</w:t>
      </w:r>
      <w:r w:rsidR="00446A8F" w:rsidRPr="00A80007">
        <w:rPr>
          <w:rFonts w:eastAsiaTheme="minorHAnsi"/>
          <w:lang w:eastAsia="en-US"/>
        </w:rPr>
        <w:t>.</w:t>
      </w:r>
    </w:p>
    <w:p w14:paraId="38D7577C" w14:textId="47509162" w:rsidR="00F241B4" w:rsidRPr="00A80007" w:rsidRDefault="00F241B4" w:rsidP="00F241B4">
      <w:pPr>
        <w:pStyle w:val="Caption"/>
        <w:rPr>
          <w:sz w:val="22"/>
        </w:rPr>
      </w:pPr>
      <w:r w:rsidRPr="00A80007">
        <w:t xml:space="preserve">Table 3. </w:t>
      </w:r>
      <w:r w:rsidR="004F2220">
        <w:rPr>
          <w:noProof/>
        </w:rPr>
        <w:fldChar w:fldCharType="begin"/>
      </w:r>
      <w:r w:rsidR="004F2220">
        <w:rPr>
          <w:noProof/>
        </w:rPr>
        <w:instrText xml:space="preserve"> SEQ 3. \* ARABIC </w:instrText>
      </w:r>
      <w:r w:rsidR="004F2220">
        <w:rPr>
          <w:noProof/>
        </w:rPr>
        <w:fldChar w:fldCharType="separate"/>
      </w:r>
      <w:r w:rsidR="00A64305">
        <w:rPr>
          <w:noProof/>
        </w:rPr>
        <w:t>1</w:t>
      </w:r>
      <w:r w:rsidR="004F2220">
        <w:rPr>
          <w:noProof/>
        </w:rPr>
        <w:fldChar w:fldCharType="end"/>
      </w:r>
      <w:r w:rsidRPr="00A80007">
        <w:t xml:space="preserve">: Summary of criteria used for </w:t>
      </w:r>
      <w:r w:rsidR="00F032EE">
        <w:t xml:space="preserve">the </w:t>
      </w:r>
      <w:r w:rsidRPr="00A80007">
        <w:t xml:space="preserve">selection of study </w:t>
      </w:r>
      <w:r w:rsidR="00446A8F" w:rsidRPr="00A80007">
        <w:t>areas</w:t>
      </w:r>
    </w:p>
    <w:tbl>
      <w:tblPr>
        <w:tblStyle w:val="TableGrid7"/>
        <w:tblW w:w="0" w:type="auto"/>
        <w:tblLook w:val="04A0" w:firstRow="1" w:lastRow="0" w:firstColumn="1" w:lastColumn="0" w:noHBand="0" w:noVBand="1"/>
      </w:tblPr>
      <w:tblGrid>
        <w:gridCol w:w="564"/>
        <w:gridCol w:w="1671"/>
        <w:gridCol w:w="1265"/>
        <w:gridCol w:w="1196"/>
        <w:gridCol w:w="1240"/>
        <w:gridCol w:w="1448"/>
        <w:gridCol w:w="1632"/>
      </w:tblGrid>
      <w:tr w:rsidR="00A80007" w:rsidRPr="00A80007" w14:paraId="5F8B55F4" w14:textId="77777777" w:rsidTr="00683CE2">
        <w:trPr>
          <w:trHeight w:val="558"/>
        </w:trPr>
        <w:tc>
          <w:tcPr>
            <w:tcW w:w="564" w:type="dxa"/>
            <w:vMerge w:val="restart"/>
          </w:tcPr>
          <w:p w14:paraId="6ACBF737" w14:textId="77777777" w:rsidR="003270E8" w:rsidRPr="00A80007" w:rsidRDefault="003270E8" w:rsidP="00644634">
            <w:pPr>
              <w:jc w:val="center"/>
              <w:rPr>
                <w:b/>
                <w:sz w:val="22"/>
                <w:lang w:eastAsia="en-US"/>
              </w:rPr>
            </w:pPr>
            <w:r w:rsidRPr="00A80007">
              <w:rPr>
                <w:b/>
                <w:sz w:val="22"/>
                <w:lang w:eastAsia="en-US"/>
              </w:rPr>
              <w:t>No.</w:t>
            </w:r>
          </w:p>
        </w:tc>
        <w:tc>
          <w:tcPr>
            <w:tcW w:w="1671" w:type="dxa"/>
            <w:vMerge w:val="restart"/>
          </w:tcPr>
          <w:p w14:paraId="2DD7F37D" w14:textId="77777777" w:rsidR="003270E8" w:rsidRPr="00A80007" w:rsidRDefault="003270E8" w:rsidP="00644634">
            <w:pPr>
              <w:jc w:val="center"/>
              <w:rPr>
                <w:b/>
                <w:sz w:val="22"/>
                <w:lang w:eastAsia="en-US"/>
              </w:rPr>
            </w:pPr>
            <w:r w:rsidRPr="00A80007">
              <w:rPr>
                <w:b/>
                <w:sz w:val="22"/>
                <w:lang w:eastAsia="en-US"/>
              </w:rPr>
              <w:t>Metro/District</w:t>
            </w:r>
          </w:p>
        </w:tc>
        <w:tc>
          <w:tcPr>
            <w:tcW w:w="6781" w:type="dxa"/>
            <w:gridSpan w:val="5"/>
          </w:tcPr>
          <w:p w14:paraId="50A4DBA6" w14:textId="77777777" w:rsidR="003270E8" w:rsidRPr="00A80007" w:rsidRDefault="003270E8" w:rsidP="00644634">
            <w:pPr>
              <w:jc w:val="center"/>
              <w:rPr>
                <w:b/>
                <w:sz w:val="22"/>
                <w:lang w:eastAsia="en-US"/>
              </w:rPr>
            </w:pPr>
            <w:r w:rsidRPr="00A80007">
              <w:rPr>
                <w:b/>
                <w:sz w:val="22"/>
                <w:lang w:eastAsia="en-US"/>
              </w:rPr>
              <w:t>Criteria</w:t>
            </w:r>
          </w:p>
        </w:tc>
      </w:tr>
      <w:tr w:rsidR="00A80007" w:rsidRPr="00A80007" w14:paraId="39B7990A" w14:textId="77777777" w:rsidTr="00683CE2">
        <w:tc>
          <w:tcPr>
            <w:tcW w:w="564" w:type="dxa"/>
            <w:vMerge/>
          </w:tcPr>
          <w:p w14:paraId="7F6D6BFF" w14:textId="77777777" w:rsidR="003270E8" w:rsidRPr="00A80007" w:rsidRDefault="003270E8" w:rsidP="00644634">
            <w:pPr>
              <w:rPr>
                <w:sz w:val="22"/>
                <w:lang w:eastAsia="en-US"/>
              </w:rPr>
            </w:pPr>
          </w:p>
        </w:tc>
        <w:tc>
          <w:tcPr>
            <w:tcW w:w="1671" w:type="dxa"/>
            <w:vMerge/>
          </w:tcPr>
          <w:p w14:paraId="23D5073B" w14:textId="77777777" w:rsidR="003270E8" w:rsidRPr="00A80007" w:rsidRDefault="003270E8" w:rsidP="00644634">
            <w:pPr>
              <w:rPr>
                <w:sz w:val="22"/>
                <w:lang w:eastAsia="en-US"/>
              </w:rPr>
            </w:pPr>
          </w:p>
        </w:tc>
        <w:tc>
          <w:tcPr>
            <w:tcW w:w="1265" w:type="dxa"/>
          </w:tcPr>
          <w:p w14:paraId="3E8323FF" w14:textId="77777777" w:rsidR="003270E8" w:rsidRPr="00A80007" w:rsidRDefault="003270E8" w:rsidP="00644634">
            <w:pPr>
              <w:rPr>
                <w:sz w:val="22"/>
                <w:lang w:eastAsia="en-US"/>
              </w:rPr>
            </w:pPr>
            <w:r w:rsidRPr="00A80007">
              <w:rPr>
                <w:sz w:val="22"/>
                <w:lang w:eastAsia="en-US"/>
              </w:rPr>
              <w:t>Cholera Incidence</w:t>
            </w:r>
          </w:p>
          <w:p w14:paraId="4808C501" w14:textId="77777777" w:rsidR="003270E8" w:rsidRPr="00A80007" w:rsidRDefault="003270E8" w:rsidP="00644634">
            <w:pPr>
              <w:rPr>
                <w:sz w:val="22"/>
                <w:lang w:eastAsia="en-US"/>
              </w:rPr>
            </w:pPr>
            <w:r w:rsidRPr="00A80007">
              <w:rPr>
                <w:sz w:val="22"/>
                <w:lang w:eastAsia="en-US"/>
              </w:rPr>
              <w:t>2012-2016</w:t>
            </w:r>
          </w:p>
        </w:tc>
        <w:tc>
          <w:tcPr>
            <w:tcW w:w="1196" w:type="dxa"/>
          </w:tcPr>
          <w:p w14:paraId="137A8943" w14:textId="77777777" w:rsidR="003270E8" w:rsidRPr="00A80007" w:rsidRDefault="003270E8" w:rsidP="00644634">
            <w:pPr>
              <w:rPr>
                <w:sz w:val="22"/>
                <w:lang w:eastAsia="en-US"/>
              </w:rPr>
            </w:pPr>
            <w:r w:rsidRPr="00A80007">
              <w:rPr>
                <w:sz w:val="22"/>
                <w:lang w:eastAsia="en-US"/>
              </w:rPr>
              <w:t>Tele-density</w:t>
            </w:r>
          </w:p>
        </w:tc>
        <w:tc>
          <w:tcPr>
            <w:tcW w:w="1240" w:type="dxa"/>
          </w:tcPr>
          <w:p w14:paraId="5EF09745" w14:textId="77777777" w:rsidR="003270E8" w:rsidRPr="00A80007" w:rsidRDefault="003270E8" w:rsidP="00644634">
            <w:pPr>
              <w:rPr>
                <w:sz w:val="22"/>
                <w:lang w:eastAsia="en-US"/>
              </w:rPr>
            </w:pPr>
            <w:r w:rsidRPr="00A80007">
              <w:rPr>
                <w:sz w:val="22"/>
                <w:lang w:eastAsia="en-US"/>
              </w:rPr>
              <w:t>Population</w:t>
            </w:r>
          </w:p>
        </w:tc>
        <w:tc>
          <w:tcPr>
            <w:tcW w:w="1448" w:type="dxa"/>
          </w:tcPr>
          <w:p w14:paraId="4EE81A4B" w14:textId="77777777" w:rsidR="003270E8" w:rsidRPr="00A80007" w:rsidRDefault="003270E8" w:rsidP="00644634">
            <w:pPr>
              <w:rPr>
                <w:sz w:val="22"/>
                <w:lang w:eastAsia="en-US"/>
              </w:rPr>
            </w:pPr>
            <w:r w:rsidRPr="00A80007">
              <w:rPr>
                <w:sz w:val="22"/>
                <w:lang w:eastAsia="en-US"/>
              </w:rPr>
              <w:t>Level of Urbanization</w:t>
            </w:r>
          </w:p>
        </w:tc>
        <w:tc>
          <w:tcPr>
            <w:tcW w:w="1632" w:type="dxa"/>
          </w:tcPr>
          <w:p w14:paraId="39457C20" w14:textId="77777777" w:rsidR="003270E8" w:rsidRPr="00A80007" w:rsidRDefault="003270E8" w:rsidP="00644634">
            <w:pPr>
              <w:rPr>
                <w:sz w:val="22"/>
                <w:lang w:eastAsia="en-US"/>
              </w:rPr>
            </w:pPr>
            <w:r w:rsidRPr="00A80007">
              <w:rPr>
                <w:sz w:val="22"/>
                <w:lang w:eastAsia="en-US"/>
              </w:rPr>
              <w:t>Administrative Classification</w:t>
            </w:r>
          </w:p>
        </w:tc>
      </w:tr>
      <w:tr w:rsidR="00A80007" w:rsidRPr="00A80007" w14:paraId="4D60262C" w14:textId="77777777" w:rsidTr="00683CE2">
        <w:tc>
          <w:tcPr>
            <w:tcW w:w="564" w:type="dxa"/>
          </w:tcPr>
          <w:p w14:paraId="5376DE10" w14:textId="77777777" w:rsidR="003270E8" w:rsidRPr="00A80007" w:rsidRDefault="003270E8" w:rsidP="00644634">
            <w:pPr>
              <w:rPr>
                <w:sz w:val="22"/>
                <w:lang w:eastAsia="en-US"/>
              </w:rPr>
            </w:pPr>
            <w:bookmarkStart w:id="110" w:name="_Hlk514321362"/>
            <w:r w:rsidRPr="00A80007">
              <w:rPr>
                <w:sz w:val="22"/>
                <w:lang w:eastAsia="en-US"/>
              </w:rPr>
              <w:t>1</w:t>
            </w:r>
          </w:p>
        </w:tc>
        <w:tc>
          <w:tcPr>
            <w:tcW w:w="1671" w:type="dxa"/>
          </w:tcPr>
          <w:p w14:paraId="1231E5F4" w14:textId="77777777" w:rsidR="003270E8" w:rsidRPr="00A80007" w:rsidRDefault="003270E8" w:rsidP="00644634">
            <w:pPr>
              <w:rPr>
                <w:sz w:val="22"/>
                <w:lang w:eastAsia="en-US"/>
              </w:rPr>
            </w:pPr>
            <w:r w:rsidRPr="00A80007">
              <w:rPr>
                <w:sz w:val="22"/>
                <w:lang w:eastAsia="en-US"/>
              </w:rPr>
              <w:t>Accra Metro</w:t>
            </w:r>
          </w:p>
        </w:tc>
        <w:tc>
          <w:tcPr>
            <w:tcW w:w="1265" w:type="dxa"/>
          </w:tcPr>
          <w:p w14:paraId="1F4F88D3" w14:textId="77777777" w:rsidR="003270E8" w:rsidRPr="00A80007" w:rsidRDefault="003270E8" w:rsidP="00644634">
            <w:pPr>
              <w:rPr>
                <w:sz w:val="22"/>
                <w:lang w:eastAsia="en-US"/>
              </w:rPr>
            </w:pPr>
            <w:r w:rsidRPr="00A80007">
              <w:rPr>
                <w:sz w:val="22"/>
                <w:lang w:eastAsia="en-US"/>
              </w:rPr>
              <w:t>9</w:t>
            </w:r>
            <w:r w:rsidR="00246490" w:rsidRPr="00A80007">
              <w:rPr>
                <w:sz w:val="22"/>
                <w:lang w:eastAsia="en-US"/>
              </w:rPr>
              <w:t>,</w:t>
            </w:r>
            <w:r w:rsidRPr="00A80007">
              <w:rPr>
                <w:sz w:val="22"/>
                <w:lang w:eastAsia="en-US"/>
              </w:rPr>
              <w:t>236</w:t>
            </w:r>
          </w:p>
        </w:tc>
        <w:tc>
          <w:tcPr>
            <w:tcW w:w="1196" w:type="dxa"/>
          </w:tcPr>
          <w:p w14:paraId="4940CF8F" w14:textId="77777777" w:rsidR="003270E8" w:rsidRPr="00A80007" w:rsidRDefault="003270E8" w:rsidP="00644634">
            <w:pPr>
              <w:rPr>
                <w:sz w:val="22"/>
                <w:lang w:eastAsia="en-US"/>
              </w:rPr>
            </w:pPr>
            <w:r w:rsidRPr="00A80007">
              <w:rPr>
                <w:sz w:val="22"/>
                <w:lang w:eastAsia="en-US"/>
              </w:rPr>
              <w:t>75.7%</w:t>
            </w:r>
          </w:p>
        </w:tc>
        <w:tc>
          <w:tcPr>
            <w:tcW w:w="1240" w:type="dxa"/>
          </w:tcPr>
          <w:p w14:paraId="566770AC" w14:textId="77777777" w:rsidR="003270E8" w:rsidRPr="00A80007" w:rsidRDefault="003270E8" w:rsidP="00644634">
            <w:pPr>
              <w:rPr>
                <w:sz w:val="22"/>
                <w:lang w:eastAsia="en-US"/>
              </w:rPr>
            </w:pPr>
            <w:r w:rsidRPr="00A80007">
              <w:rPr>
                <w:sz w:val="22"/>
                <w:lang w:eastAsia="en-US"/>
              </w:rPr>
              <w:t>1</w:t>
            </w:r>
            <w:r w:rsidR="00246490" w:rsidRPr="00A80007">
              <w:rPr>
                <w:sz w:val="22"/>
                <w:lang w:eastAsia="en-US"/>
              </w:rPr>
              <w:t>,</w:t>
            </w:r>
            <w:r w:rsidRPr="00A80007">
              <w:rPr>
                <w:sz w:val="22"/>
                <w:lang w:eastAsia="en-US"/>
              </w:rPr>
              <w:t>986</w:t>
            </w:r>
            <w:r w:rsidR="00246490" w:rsidRPr="00A80007">
              <w:rPr>
                <w:sz w:val="22"/>
                <w:lang w:eastAsia="en-US"/>
              </w:rPr>
              <w:t>,</w:t>
            </w:r>
            <w:r w:rsidRPr="00A80007">
              <w:rPr>
                <w:sz w:val="22"/>
                <w:lang w:eastAsia="en-US"/>
              </w:rPr>
              <w:t>580</w:t>
            </w:r>
          </w:p>
        </w:tc>
        <w:tc>
          <w:tcPr>
            <w:tcW w:w="1448" w:type="dxa"/>
          </w:tcPr>
          <w:p w14:paraId="595A5A83" w14:textId="77777777" w:rsidR="003270E8" w:rsidRPr="00A80007" w:rsidRDefault="003270E8" w:rsidP="00644634">
            <w:pPr>
              <w:rPr>
                <w:sz w:val="22"/>
                <w:lang w:eastAsia="en-US"/>
              </w:rPr>
            </w:pPr>
            <w:r w:rsidRPr="00A80007">
              <w:rPr>
                <w:sz w:val="22"/>
                <w:lang w:eastAsia="en-US"/>
              </w:rPr>
              <w:t>Urban</w:t>
            </w:r>
          </w:p>
        </w:tc>
        <w:tc>
          <w:tcPr>
            <w:tcW w:w="1632" w:type="dxa"/>
          </w:tcPr>
          <w:p w14:paraId="7A4F403C" w14:textId="77777777" w:rsidR="003270E8" w:rsidRPr="00A80007" w:rsidRDefault="003270E8" w:rsidP="00644634">
            <w:pPr>
              <w:rPr>
                <w:sz w:val="22"/>
                <w:lang w:eastAsia="en-US"/>
              </w:rPr>
            </w:pPr>
            <w:r w:rsidRPr="00A80007">
              <w:rPr>
                <w:sz w:val="22"/>
                <w:lang w:eastAsia="en-US"/>
              </w:rPr>
              <w:t>Metropolitan</w:t>
            </w:r>
          </w:p>
        </w:tc>
      </w:tr>
      <w:bookmarkEnd w:id="110"/>
      <w:tr w:rsidR="00A80007" w:rsidRPr="00A80007" w14:paraId="68249C0B" w14:textId="77777777" w:rsidTr="00683CE2">
        <w:tc>
          <w:tcPr>
            <w:tcW w:w="564" w:type="dxa"/>
          </w:tcPr>
          <w:p w14:paraId="7CA540DE" w14:textId="77777777" w:rsidR="003270E8" w:rsidRPr="00A80007" w:rsidRDefault="003270E8" w:rsidP="00644634">
            <w:pPr>
              <w:rPr>
                <w:sz w:val="22"/>
                <w:lang w:eastAsia="en-US"/>
              </w:rPr>
            </w:pPr>
            <w:r w:rsidRPr="00A80007">
              <w:rPr>
                <w:sz w:val="22"/>
                <w:lang w:eastAsia="en-US"/>
              </w:rPr>
              <w:t>2</w:t>
            </w:r>
          </w:p>
        </w:tc>
        <w:tc>
          <w:tcPr>
            <w:tcW w:w="1671" w:type="dxa"/>
          </w:tcPr>
          <w:p w14:paraId="6AB69183" w14:textId="77777777" w:rsidR="003270E8" w:rsidRPr="00A80007" w:rsidRDefault="003270E8" w:rsidP="00644634">
            <w:pPr>
              <w:rPr>
                <w:sz w:val="22"/>
                <w:lang w:eastAsia="en-US"/>
              </w:rPr>
            </w:pPr>
            <w:r w:rsidRPr="00A80007">
              <w:rPr>
                <w:sz w:val="22"/>
                <w:lang w:eastAsia="en-US"/>
              </w:rPr>
              <w:t>Ga West</w:t>
            </w:r>
          </w:p>
        </w:tc>
        <w:tc>
          <w:tcPr>
            <w:tcW w:w="1265" w:type="dxa"/>
          </w:tcPr>
          <w:p w14:paraId="78F93B02" w14:textId="77777777" w:rsidR="003270E8" w:rsidRPr="00A80007" w:rsidRDefault="003270E8" w:rsidP="00644634">
            <w:pPr>
              <w:rPr>
                <w:sz w:val="22"/>
                <w:lang w:eastAsia="en-US"/>
              </w:rPr>
            </w:pPr>
            <w:r w:rsidRPr="00A80007">
              <w:rPr>
                <w:sz w:val="22"/>
                <w:lang w:eastAsia="en-US"/>
              </w:rPr>
              <w:t>1</w:t>
            </w:r>
            <w:r w:rsidR="00246490" w:rsidRPr="00A80007">
              <w:rPr>
                <w:sz w:val="22"/>
                <w:lang w:eastAsia="en-US"/>
              </w:rPr>
              <w:t>,</w:t>
            </w:r>
            <w:r w:rsidRPr="00A80007">
              <w:rPr>
                <w:sz w:val="22"/>
                <w:lang w:eastAsia="en-US"/>
              </w:rPr>
              <w:t>053</w:t>
            </w:r>
          </w:p>
        </w:tc>
        <w:tc>
          <w:tcPr>
            <w:tcW w:w="1196" w:type="dxa"/>
          </w:tcPr>
          <w:p w14:paraId="0C59B590" w14:textId="77777777" w:rsidR="003270E8" w:rsidRPr="00A80007" w:rsidRDefault="003270E8" w:rsidP="00644634">
            <w:pPr>
              <w:rPr>
                <w:sz w:val="22"/>
                <w:lang w:eastAsia="en-US"/>
              </w:rPr>
            </w:pPr>
            <w:r w:rsidRPr="00A80007">
              <w:rPr>
                <w:sz w:val="22"/>
                <w:lang w:eastAsia="en-US"/>
              </w:rPr>
              <w:t>76.5%</w:t>
            </w:r>
          </w:p>
        </w:tc>
        <w:tc>
          <w:tcPr>
            <w:tcW w:w="1240" w:type="dxa"/>
          </w:tcPr>
          <w:p w14:paraId="68971646" w14:textId="77777777" w:rsidR="003270E8" w:rsidRPr="00A80007" w:rsidRDefault="003270E8" w:rsidP="00644634">
            <w:pPr>
              <w:rPr>
                <w:sz w:val="22"/>
                <w:lang w:eastAsia="en-US"/>
              </w:rPr>
            </w:pPr>
            <w:r w:rsidRPr="00A80007">
              <w:rPr>
                <w:sz w:val="22"/>
                <w:lang w:eastAsia="en-US"/>
              </w:rPr>
              <w:t>256</w:t>
            </w:r>
            <w:r w:rsidR="00246490" w:rsidRPr="00A80007">
              <w:rPr>
                <w:sz w:val="22"/>
                <w:lang w:eastAsia="en-US"/>
              </w:rPr>
              <w:t>,</w:t>
            </w:r>
            <w:r w:rsidRPr="00A80007">
              <w:rPr>
                <w:sz w:val="22"/>
                <w:lang w:eastAsia="en-US"/>
              </w:rPr>
              <w:t>703</w:t>
            </w:r>
          </w:p>
        </w:tc>
        <w:tc>
          <w:tcPr>
            <w:tcW w:w="1448" w:type="dxa"/>
          </w:tcPr>
          <w:p w14:paraId="073E67C8" w14:textId="77777777" w:rsidR="003270E8" w:rsidRPr="00A80007" w:rsidRDefault="003270E8" w:rsidP="00644634">
            <w:pPr>
              <w:rPr>
                <w:sz w:val="22"/>
                <w:lang w:eastAsia="en-US"/>
              </w:rPr>
            </w:pPr>
            <w:r w:rsidRPr="00A80007">
              <w:rPr>
                <w:sz w:val="22"/>
                <w:lang w:eastAsia="en-US"/>
              </w:rPr>
              <w:t>Peri-urban</w:t>
            </w:r>
          </w:p>
        </w:tc>
        <w:tc>
          <w:tcPr>
            <w:tcW w:w="1632" w:type="dxa"/>
          </w:tcPr>
          <w:p w14:paraId="002009CD" w14:textId="77777777" w:rsidR="003270E8" w:rsidRPr="00A80007" w:rsidRDefault="003270E8" w:rsidP="00644634">
            <w:pPr>
              <w:rPr>
                <w:sz w:val="22"/>
                <w:lang w:eastAsia="en-US"/>
              </w:rPr>
            </w:pPr>
            <w:r w:rsidRPr="00A80007">
              <w:rPr>
                <w:sz w:val="22"/>
                <w:lang w:eastAsia="en-US"/>
              </w:rPr>
              <w:t>Municipal</w:t>
            </w:r>
          </w:p>
        </w:tc>
      </w:tr>
      <w:tr w:rsidR="00A80007" w:rsidRPr="00A80007" w14:paraId="1637C150" w14:textId="77777777" w:rsidTr="00683CE2">
        <w:tc>
          <w:tcPr>
            <w:tcW w:w="564" w:type="dxa"/>
          </w:tcPr>
          <w:p w14:paraId="5F833008" w14:textId="77777777" w:rsidR="003270E8" w:rsidRPr="00A80007" w:rsidRDefault="003270E8" w:rsidP="00644634">
            <w:pPr>
              <w:rPr>
                <w:sz w:val="22"/>
                <w:lang w:eastAsia="en-US"/>
              </w:rPr>
            </w:pPr>
            <w:r w:rsidRPr="00A80007">
              <w:rPr>
                <w:sz w:val="22"/>
                <w:lang w:eastAsia="en-US"/>
              </w:rPr>
              <w:t>3</w:t>
            </w:r>
          </w:p>
        </w:tc>
        <w:tc>
          <w:tcPr>
            <w:tcW w:w="1671" w:type="dxa"/>
          </w:tcPr>
          <w:p w14:paraId="46D6898F" w14:textId="77777777" w:rsidR="003270E8" w:rsidRPr="00A80007" w:rsidRDefault="003270E8" w:rsidP="00644634">
            <w:pPr>
              <w:rPr>
                <w:sz w:val="22"/>
                <w:lang w:eastAsia="en-US"/>
              </w:rPr>
            </w:pPr>
            <w:r w:rsidRPr="00A80007">
              <w:rPr>
                <w:sz w:val="22"/>
                <w:lang w:eastAsia="en-US"/>
              </w:rPr>
              <w:t>Ada East</w:t>
            </w:r>
          </w:p>
        </w:tc>
        <w:tc>
          <w:tcPr>
            <w:tcW w:w="1265" w:type="dxa"/>
          </w:tcPr>
          <w:p w14:paraId="2F6806F2" w14:textId="77777777" w:rsidR="003270E8" w:rsidRPr="00A80007" w:rsidRDefault="003270E8" w:rsidP="00644634">
            <w:pPr>
              <w:rPr>
                <w:sz w:val="22"/>
                <w:lang w:eastAsia="en-US"/>
              </w:rPr>
            </w:pPr>
            <w:r w:rsidRPr="00A80007">
              <w:rPr>
                <w:sz w:val="22"/>
                <w:lang w:eastAsia="en-US"/>
              </w:rPr>
              <w:t>3</w:t>
            </w:r>
          </w:p>
        </w:tc>
        <w:tc>
          <w:tcPr>
            <w:tcW w:w="1196" w:type="dxa"/>
          </w:tcPr>
          <w:p w14:paraId="44DF3D24" w14:textId="77777777" w:rsidR="003270E8" w:rsidRPr="00A80007" w:rsidRDefault="003270E8" w:rsidP="00644634">
            <w:pPr>
              <w:rPr>
                <w:sz w:val="22"/>
                <w:lang w:eastAsia="en-US"/>
              </w:rPr>
            </w:pPr>
            <w:r w:rsidRPr="00A80007">
              <w:rPr>
                <w:sz w:val="22"/>
                <w:lang w:eastAsia="en-US"/>
              </w:rPr>
              <w:t>44.5%</w:t>
            </w:r>
          </w:p>
        </w:tc>
        <w:tc>
          <w:tcPr>
            <w:tcW w:w="1240" w:type="dxa"/>
          </w:tcPr>
          <w:p w14:paraId="43397601" w14:textId="77777777" w:rsidR="003270E8" w:rsidRPr="00A80007" w:rsidRDefault="003270E8" w:rsidP="00644634">
            <w:pPr>
              <w:rPr>
                <w:sz w:val="22"/>
                <w:lang w:eastAsia="en-US"/>
              </w:rPr>
            </w:pPr>
            <w:r w:rsidRPr="00A80007">
              <w:rPr>
                <w:sz w:val="22"/>
                <w:lang w:eastAsia="en-US"/>
              </w:rPr>
              <w:t>82</w:t>
            </w:r>
            <w:r w:rsidR="00246490" w:rsidRPr="00A80007">
              <w:rPr>
                <w:sz w:val="22"/>
                <w:lang w:eastAsia="en-US"/>
              </w:rPr>
              <w:t>,</w:t>
            </w:r>
            <w:r w:rsidRPr="00A80007">
              <w:rPr>
                <w:sz w:val="22"/>
                <w:lang w:eastAsia="en-US"/>
              </w:rPr>
              <w:t>469</w:t>
            </w:r>
          </w:p>
        </w:tc>
        <w:tc>
          <w:tcPr>
            <w:tcW w:w="1448" w:type="dxa"/>
          </w:tcPr>
          <w:p w14:paraId="0E70DBBC" w14:textId="77777777" w:rsidR="003270E8" w:rsidRPr="00A80007" w:rsidRDefault="003270E8" w:rsidP="00644634">
            <w:pPr>
              <w:rPr>
                <w:sz w:val="22"/>
                <w:lang w:eastAsia="en-US"/>
              </w:rPr>
            </w:pPr>
            <w:r w:rsidRPr="00A80007">
              <w:rPr>
                <w:sz w:val="22"/>
                <w:lang w:eastAsia="en-US"/>
              </w:rPr>
              <w:t>Rural</w:t>
            </w:r>
          </w:p>
        </w:tc>
        <w:tc>
          <w:tcPr>
            <w:tcW w:w="1632" w:type="dxa"/>
          </w:tcPr>
          <w:p w14:paraId="1AAA66D5" w14:textId="77777777" w:rsidR="003270E8" w:rsidRPr="00A80007" w:rsidRDefault="003270E8" w:rsidP="00644634">
            <w:pPr>
              <w:rPr>
                <w:sz w:val="22"/>
                <w:lang w:eastAsia="en-US"/>
              </w:rPr>
            </w:pPr>
            <w:r w:rsidRPr="00A80007">
              <w:rPr>
                <w:sz w:val="22"/>
                <w:lang w:eastAsia="en-US"/>
              </w:rPr>
              <w:t>District</w:t>
            </w:r>
          </w:p>
        </w:tc>
      </w:tr>
    </w:tbl>
    <w:p w14:paraId="73FFDBEC" w14:textId="77777777" w:rsidR="003270E8" w:rsidRPr="00A80007" w:rsidRDefault="003270E8" w:rsidP="003270E8">
      <w:pPr>
        <w:spacing w:after="200"/>
        <w:rPr>
          <w:rFonts w:eastAsiaTheme="minorHAnsi"/>
          <w:lang w:eastAsia="en-US"/>
        </w:rPr>
      </w:pPr>
      <w:r w:rsidRPr="00A80007">
        <w:rPr>
          <w:rFonts w:eastAsiaTheme="minorHAnsi"/>
          <w:b/>
          <w:lang w:eastAsia="en-US"/>
        </w:rPr>
        <w:t>Source</w:t>
      </w:r>
      <w:r w:rsidRPr="00A80007">
        <w:rPr>
          <w:rFonts w:eastAsiaTheme="minorHAnsi"/>
          <w:lang w:eastAsia="en-US"/>
        </w:rPr>
        <w:t xml:space="preserve">: Tabulated by Researcher from </w:t>
      </w:r>
      <w:r w:rsidR="006232AD" w:rsidRPr="00A80007">
        <w:rPr>
          <w:rFonts w:eastAsiaTheme="minorHAnsi"/>
          <w:lang w:eastAsia="en-US"/>
        </w:rPr>
        <w:t xml:space="preserve">already acknowledged </w:t>
      </w:r>
      <w:r w:rsidRPr="00A80007">
        <w:rPr>
          <w:rFonts w:eastAsiaTheme="minorHAnsi"/>
          <w:lang w:eastAsia="en-US"/>
        </w:rPr>
        <w:t>published sources</w:t>
      </w:r>
    </w:p>
    <w:p w14:paraId="0514DA44" w14:textId="77777777" w:rsidR="003270E8" w:rsidRPr="00A80007" w:rsidRDefault="003270E8" w:rsidP="00B91E1A">
      <w:pPr>
        <w:pStyle w:val="Heading3"/>
        <w:numPr>
          <w:ilvl w:val="2"/>
          <w:numId w:val="34"/>
        </w:numPr>
        <w:spacing w:after="0"/>
        <w:jc w:val="left"/>
        <w:rPr>
          <w:rFonts w:ascii="Times New Roman" w:eastAsiaTheme="minorHAnsi" w:hAnsi="Times New Roman" w:cs="Times New Roman"/>
          <w:color w:val="auto"/>
          <w:lang w:eastAsia="en-US"/>
        </w:rPr>
      </w:pPr>
      <w:bookmarkStart w:id="111" w:name="_Toc486265469"/>
      <w:bookmarkStart w:id="112" w:name="_Toc526337674"/>
      <w:bookmarkStart w:id="113" w:name="_Toc45840598"/>
      <w:bookmarkStart w:id="114" w:name="_Toc486265471"/>
      <w:r w:rsidRPr="00A80007">
        <w:rPr>
          <w:rFonts w:ascii="Times New Roman" w:eastAsiaTheme="minorHAnsi" w:hAnsi="Times New Roman" w:cs="Times New Roman"/>
          <w:color w:val="auto"/>
          <w:lang w:eastAsia="en-US"/>
        </w:rPr>
        <w:t>Inclusion and Exclusion Criteria</w:t>
      </w:r>
      <w:bookmarkEnd w:id="111"/>
      <w:bookmarkEnd w:id="112"/>
      <w:bookmarkEnd w:id="113"/>
    </w:p>
    <w:p w14:paraId="0C0621DF" w14:textId="47ACEAA2" w:rsidR="003270E8" w:rsidRPr="00A80007" w:rsidRDefault="003270E8" w:rsidP="00B91E1A">
      <w:pPr>
        <w:spacing w:after="200"/>
        <w:rPr>
          <w:rFonts w:eastAsiaTheme="minorHAnsi"/>
          <w:lang w:eastAsia="en-US"/>
        </w:rPr>
      </w:pPr>
      <w:r w:rsidRPr="00A80007">
        <w:rPr>
          <w:rFonts w:eastAsiaTheme="minorHAnsi"/>
          <w:lang w:eastAsia="en-US"/>
        </w:rPr>
        <w:t>To ensure effective participant identification, targeting</w:t>
      </w:r>
      <w:r w:rsidR="00F032EE">
        <w:rPr>
          <w:rFonts w:eastAsiaTheme="minorHAnsi"/>
          <w:lang w:eastAsia="en-US"/>
        </w:rPr>
        <w:t>,</w:t>
      </w:r>
      <w:r w:rsidRPr="00A80007">
        <w:rPr>
          <w:rFonts w:eastAsiaTheme="minorHAnsi"/>
          <w:lang w:eastAsia="en-US"/>
        </w:rPr>
        <w:t xml:space="preserve"> and recruitment, the </w:t>
      </w:r>
      <w:r w:rsidR="00BA0014" w:rsidRPr="00A80007">
        <w:rPr>
          <w:rFonts w:eastAsiaTheme="minorHAnsi"/>
          <w:lang w:eastAsia="en-US"/>
        </w:rPr>
        <w:t>study</w:t>
      </w:r>
      <w:r w:rsidRPr="00A80007">
        <w:rPr>
          <w:rFonts w:eastAsiaTheme="minorHAnsi"/>
          <w:lang w:eastAsia="en-US"/>
        </w:rPr>
        <w:t xml:space="preserve"> outlined the inclusion and exclusion criteria</w:t>
      </w:r>
      <w:r w:rsidR="00F0509F" w:rsidRPr="00A80007">
        <w:rPr>
          <w:rFonts w:eastAsiaTheme="minorHAnsi"/>
          <w:lang w:eastAsia="en-US"/>
        </w:rPr>
        <w:t xml:space="preserve"> as</w:t>
      </w:r>
      <w:r w:rsidRPr="00A80007">
        <w:rPr>
          <w:rFonts w:eastAsiaTheme="minorHAnsi"/>
          <w:lang w:eastAsia="en-US"/>
        </w:rPr>
        <w:t xml:space="preserve"> follow</w:t>
      </w:r>
      <w:r w:rsidR="00B91E1A" w:rsidRPr="00A80007">
        <w:rPr>
          <w:rFonts w:eastAsiaTheme="minorHAnsi"/>
          <w:lang w:eastAsia="en-US"/>
        </w:rPr>
        <w:t>s</w:t>
      </w:r>
      <w:r w:rsidR="00F0509F" w:rsidRPr="00A80007">
        <w:rPr>
          <w:rFonts w:eastAsiaTheme="minorHAnsi"/>
          <w:lang w:eastAsia="en-US"/>
        </w:rPr>
        <w:t>:</w:t>
      </w:r>
      <w:r w:rsidRPr="00A80007">
        <w:rPr>
          <w:rFonts w:eastAsiaTheme="minorHAnsi"/>
          <w:lang w:eastAsia="en-US"/>
        </w:rPr>
        <w:t xml:space="preserve"> </w:t>
      </w:r>
    </w:p>
    <w:p w14:paraId="624E2035" w14:textId="77777777"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 xml:space="preserve">participants working </w:t>
      </w:r>
      <w:r w:rsidR="00CD5023" w:rsidRPr="00A80007">
        <w:rPr>
          <w:rFonts w:eastAsiaTheme="minorHAnsi"/>
          <w:lang w:eastAsia="en-US"/>
        </w:rPr>
        <w:t xml:space="preserve">or had worked </w:t>
      </w:r>
      <w:r w:rsidRPr="00A80007">
        <w:rPr>
          <w:rFonts w:eastAsiaTheme="minorHAnsi"/>
          <w:lang w:eastAsia="en-US"/>
        </w:rPr>
        <w:t xml:space="preserve">in the GAR </w:t>
      </w:r>
    </w:p>
    <w:p w14:paraId="6A3673EF" w14:textId="77777777"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a user of a mobile phone</w:t>
      </w:r>
    </w:p>
    <w:p w14:paraId="460A7A21" w14:textId="7E0107F4"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district</w:t>
      </w:r>
      <w:r w:rsidR="00F032EE">
        <w:rPr>
          <w:rFonts w:eastAsiaTheme="minorHAnsi"/>
          <w:lang w:eastAsia="en-US"/>
        </w:rPr>
        <w:t>-</w:t>
      </w:r>
      <w:r w:rsidRPr="00A80007">
        <w:rPr>
          <w:rFonts w:eastAsiaTheme="minorHAnsi"/>
          <w:lang w:eastAsia="en-US"/>
        </w:rPr>
        <w:t xml:space="preserve">level participants working in the identified communities/districts selected </w:t>
      </w:r>
    </w:p>
    <w:p w14:paraId="1AFC29D2" w14:textId="42F7EEA9"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 xml:space="preserve">prior or no experience of </w:t>
      </w:r>
      <w:r w:rsidR="003C44B7" w:rsidRPr="00A80007">
        <w:rPr>
          <w:rFonts w:eastAsiaTheme="minorHAnsi"/>
          <w:lang w:eastAsia="en-US"/>
        </w:rPr>
        <w:t>mHealth</w:t>
      </w:r>
      <w:r w:rsidRPr="00A80007">
        <w:rPr>
          <w:rFonts w:eastAsiaTheme="minorHAnsi"/>
          <w:lang w:eastAsia="en-US"/>
        </w:rPr>
        <w:t xml:space="preserve"> project implementation including cholera was not a basis for exclusion but </w:t>
      </w:r>
      <w:r w:rsidR="00F0509F" w:rsidRPr="00A80007">
        <w:rPr>
          <w:rFonts w:eastAsiaTheme="minorHAnsi"/>
          <w:lang w:eastAsia="en-US"/>
        </w:rPr>
        <w:t xml:space="preserve">should </w:t>
      </w:r>
      <w:r w:rsidRPr="00A80007">
        <w:rPr>
          <w:rFonts w:eastAsiaTheme="minorHAnsi"/>
          <w:lang w:eastAsia="en-US"/>
        </w:rPr>
        <w:t>ha</w:t>
      </w:r>
      <w:r w:rsidR="00F0509F" w:rsidRPr="00A80007">
        <w:rPr>
          <w:rFonts w:eastAsiaTheme="minorHAnsi"/>
          <w:lang w:eastAsia="en-US"/>
        </w:rPr>
        <w:t>ve</w:t>
      </w:r>
      <w:r w:rsidRPr="00A80007">
        <w:rPr>
          <w:rFonts w:eastAsiaTheme="minorHAnsi"/>
          <w:lang w:eastAsia="en-US"/>
        </w:rPr>
        <w:t xml:space="preserve"> knowledge or experiences which were relevant for the study</w:t>
      </w:r>
    </w:p>
    <w:p w14:paraId="56DD0AFF" w14:textId="3E3B8EA4"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 xml:space="preserve"> Telecommunications or Software organizations </w:t>
      </w:r>
      <w:r w:rsidR="00600344" w:rsidRPr="00A80007">
        <w:rPr>
          <w:rFonts w:eastAsiaTheme="minorHAnsi"/>
          <w:lang w:eastAsia="en-US"/>
        </w:rPr>
        <w:t xml:space="preserve">that </w:t>
      </w:r>
      <w:r w:rsidRPr="00A80007">
        <w:rPr>
          <w:rFonts w:eastAsiaTheme="minorHAnsi"/>
          <w:lang w:eastAsia="en-US"/>
        </w:rPr>
        <w:t xml:space="preserve">had experience in implementing some form of </w:t>
      </w:r>
      <w:r w:rsidR="003C44B7" w:rsidRPr="00A80007">
        <w:rPr>
          <w:rFonts w:eastAsiaTheme="minorHAnsi"/>
          <w:lang w:eastAsia="en-US"/>
        </w:rPr>
        <w:t>mHealth</w:t>
      </w:r>
      <w:r w:rsidRPr="00A80007">
        <w:rPr>
          <w:rFonts w:eastAsiaTheme="minorHAnsi"/>
          <w:lang w:eastAsia="en-US"/>
        </w:rPr>
        <w:t xml:space="preserve"> services with its key informant(s) ha</w:t>
      </w:r>
      <w:r w:rsidR="00F0509F" w:rsidRPr="00A80007">
        <w:rPr>
          <w:rFonts w:eastAsiaTheme="minorHAnsi"/>
          <w:lang w:eastAsia="en-US"/>
        </w:rPr>
        <w:t xml:space="preserve">ving knowledge or experience on </w:t>
      </w:r>
      <w:r w:rsidR="00F032EE">
        <w:rPr>
          <w:rFonts w:eastAsiaTheme="minorHAnsi"/>
          <w:lang w:eastAsia="en-US"/>
        </w:rPr>
        <w:t xml:space="preserve">the </w:t>
      </w:r>
      <w:r w:rsidR="00F0509F" w:rsidRPr="00A80007">
        <w:rPr>
          <w:rFonts w:eastAsiaTheme="minorHAnsi"/>
          <w:lang w:eastAsia="en-US"/>
        </w:rPr>
        <w:t>phenomenon</w:t>
      </w:r>
    </w:p>
    <w:p w14:paraId="78FBAAD4" w14:textId="4BE30985"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 xml:space="preserve">Health partners </w:t>
      </w:r>
      <w:r w:rsidR="00600344" w:rsidRPr="00A80007">
        <w:rPr>
          <w:rFonts w:eastAsiaTheme="minorHAnsi"/>
          <w:lang w:eastAsia="en-US"/>
        </w:rPr>
        <w:t xml:space="preserve">that </w:t>
      </w:r>
      <w:r w:rsidRPr="00A80007">
        <w:rPr>
          <w:rFonts w:eastAsiaTheme="minorHAnsi"/>
          <w:lang w:eastAsia="en-US"/>
        </w:rPr>
        <w:t>had previously provided or were providing and/or financ</w:t>
      </w:r>
      <w:r w:rsidR="00F0509F" w:rsidRPr="00A80007">
        <w:rPr>
          <w:rFonts w:eastAsiaTheme="minorHAnsi"/>
          <w:lang w:eastAsia="en-US"/>
        </w:rPr>
        <w:t>ed or financ</w:t>
      </w:r>
      <w:r w:rsidRPr="00A80007">
        <w:rPr>
          <w:rFonts w:eastAsiaTheme="minorHAnsi"/>
          <w:lang w:eastAsia="en-US"/>
        </w:rPr>
        <w:t xml:space="preserve">ing </w:t>
      </w:r>
      <w:r w:rsidR="003C44B7" w:rsidRPr="00A80007">
        <w:rPr>
          <w:rFonts w:eastAsiaTheme="minorHAnsi"/>
          <w:lang w:eastAsia="en-US"/>
        </w:rPr>
        <w:t>mHealth</w:t>
      </w:r>
      <w:r w:rsidRPr="00A80007">
        <w:rPr>
          <w:rFonts w:eastAsiaTheme="minorHAnsi"/>
          <w:lang w:eastAsia="en-US"/>
        </w:rPr>
        <w:t xml:space="preserve"> services </w:t>
      </w:r>
    </w:p>
    <w:p w14:paraId="69D5912E" w14:textId="77777777" w:rsidR="003270E8" w:rsidRPr="00A80007" w:rsidRDefault="003270E8" w:rsidP="00871485">
      <w:pPr>
        <w:numPr>
          <w:ilvl w:val="0"/>
          <w:numId w:val="3"/>
        </w:numPr>
        <w:spacing w:after="200" w:line="276" w:lineRule="auto"/>
        <w:jc w:val="left"/>
        <w:rPr>
          <w:rFonts w:eastAsiaTheme="minorHAnsi"/>
          <w:lang w:eastAsia="en-US"/>
        </w:rPr>
      </w:pPr>
      <w:r w:rsidRPr="00A80007">
        <w:rPr>
          <w:rFonts w:eastAsiaTheme="minorHAnsi"/>
          <w:lang w:eastAsia="en-US"/>
        </w:rPr>
        <w:t xml:space="preserve">‘Wildcard’ participants had specialist knowledge that had a bearing on </w:t>
      </w:r>
      <w:r w:rsidR="003C44B7" w:rsidRPr="00A80007">
        <w:rPr>
          <w:rFonts w:eastAsiaTheme="minorHAnsi"/>
          <w:lang w:eastAsia="en-US"/>
        </w:rPr>
        <w:t>mHealth</w:t>
      </w:r>
      <w:r w:rsidRPr="00A80007">
        <w:rPr>
          <w:rFonts w:eastAsiaTheme="minorHAnsi"/>
          <w:lang w:eastAsia="en-US"/>
        </w:rPr>
        <w:t xml:space="preserve"> services provision in general or its leverage</w:t>
      </w:r>
    </w:p>
    <w:p w14:paraId="412F8FD1" w14:textId="77777777" w:rsidR="003270E8" w:rsidRPr="00A80007" w:rsidRDefault="003270E8" w:rsidP="00265224">
      <w:pPr>
        <w:pStyle w:val="NoSpacing"/>
        <w:rPr>
          <w:sz w:val="2"/>
        </w:rPr>
      </w:pPr>
    </w:p>
    <w:p w14:paraId="58AD134D" w14:textId="0A557063" w:rsidR="003270E8" w:rsidRPr="00A80007" w:rsidRDefault="003270E8" w:rsidP="00B91E1A">
      <w:pPr>
        <w:pStyle w:val="Heading3"/>
        <w:numPr>
          <w:ilvl w:val="2"/>
          <w:numId w:val="34"/>
        </w:numPr>
        <w:spacing w:after="0"/>
        <w:jc w:val="left"/>
        <w:rPr>
          <w:rFonts w:ascii="Times New Roman" w:eastAsiaTheme="minorHAnsi" w:hAnsi="Times New Roman" w:cs="Times New Roman"/>
          <w:color w:val="auto"/>
          <w:lang w:eastAsia="en-US"/>
        </w:rPr>
      </w:pPr>
      <w:bookmarkStart w:id="115" w:name="_Toc526337675"/>
      <w:bookmarkStart w:id="116" w:name="_Toc45840599"/>
      <w:bookmarkEnd w:id="114"/>
      <w:r w:rsidRPr="00A80007">
        <w:rPr>
          <w:rFonts w:ascii="Times New Roman" w:eastAsiaTheme="minorHAnsi" w:hAnsi="Times New Roman" w:cs="Times New Roman"/>
          <w:color w:val="auto"/>
          <w:lang w:eastAsia="en-US"/>
        </w:rPr>
        <w:t xml:space="preserve">Pretesting of </w:t>
      </w:r>
      <w:r w:rsidR="00B91E1A" w:rsidRPr="00A80007">
        <w:rPr>
          <w:rFonts w:ascii="Times New Roman" w:eastAsiaTheme="minorHAnsi" w:hAnsi="Times New Roman" w:cs="Times New Roman"/>
          <w:color w:val="auto"/>
          <w:lang w:eastAsia="en-US"/>
        </w:rPr>
        <w:t>d</w:t>
      </w:r>
      <w:r w:rsidRPr="00A80007">
        <w:rPr>
          <w:rFonts w:ascii="Times New Roman" w:eastAsiaTheme="minorHAnsi" w:hAnsi="Times New Roman" w:cs="Times New Roman"/>
          <w:color w:val="auto"/>
          <w:lang w:eastAsia="en-US"/>
        </w:rPr>
        <w:t xml:space="preserve">ata </w:t>
      </w:r>
      <w:r w:rsidR="00B91E1A" w:rsidRPr="00A80007">
        <w:rPr>
          <w:rFonts w:ascii="Times New Roman" w:eastAsiaTheme="minorHAnsi" w:hAnsi="Times New Roman" w:cs="Times New Roman"/>
          <w:color w:val="auto"/>
          <w:lang w:eastAsia="en-US"/>
        </w:rPr>
        <w:t>c</w:t>
      </w:r>
      <w:r w:rsidRPr="00A80007">
        <w:rPr>
          <w:rFonts w:ascii="Times New Roman" w:eastAsiaTheme="minorHAnsi" w:hAnsi="Times New Roman" w:cs="Times New Roman"/>
          <w:color w:val="auto"/>
          <w:lang w:eastAsia="en-US"/>
        </w:rPr>
        <w:t xml:space="preserve">ollection </w:t>
      </w:r>
      <w:r w:rsidR="00B91E1A" w:rsidRPr="00A80007">
        <w:rPr>
          <w:rFonts w:ascii="Times New Roman" w:eastAsiaTheme="minorHAnsi" w:hAnsi="Times New Roman" w:cs="Times New Roman"/>
          <w:color w:val="auto"/>
          <w:lang w:eastAsia="en-US"/>
        </w:rPr>
        <w:t>i</w:t>
      </w:r>
      <w:r w:rsidRPr="00A80007">
        <w:rPr>
          <w:rFonts w:ascii="Times New Roman" w:eastAsiaTheme="minorHAnsi" w:hAnsi="Times New Roman" w:cs="Times New Roman"/>
          <w:color w:val="auto"/>
          <w:lang w:eastAsia="en-US"/>
        </w:rPr>
        <w:t>nstruments</w:t>
      </w:r>
      <w:bookmarkEnd w:id="115"/>
      <w:r w:rsidR="002A5737" w:rsidRPr="00A80007">
        <w:rPr>
          <w:rFonts w:ascii="Times New Roman" w:eastAsiaTheme="minorHAnsi" w:hAnsi="Times New Roman" w:cs="Times New Roman"/>
          <w:color w:val="auto"/>
          <w:lang w:eastAsia="en-US"/>
        </w:rPr>
        <w:t xml:space="preserve"> and actual fieldwork</w:t>
      </w:r>
      <w:bookmarkEnd w:id="116"/>
    </w:p>
    <w:p w14:paraId="02CA4AAA" w14:textId="24CCAA5A" w:rsidR="003270E8" w:rsidRPr="00A80007" w:rsidRDefault="003270E8" w:rsidP="00B91E1A">
      <w:pPr>
        <w:spacing w:after="200"/>
        <w:rPr>
          <w:rFonts w:eastAsiaTheme="minorHAnsi"/>
          <w:lang w:eastAsia="en-US"/>
        </w:rPr>
      </w:pPr>
      <w:r w:rsidRPr="00A80007">
        <w:rPr>
          <w:rFonts w:eastAsiaTheme="minorHAnsi"/>
          <w:lang w:eastAsia="en-US"/>
        </w:rPr>
        <w:t xml:space="preserve">The instruments were pretested to help refine them for effective data collection. </w:t>
      </w:r>
      <w:r w:rsidR="00AD5079" w:rsidRPr="00A80007">
        <w:rPr>
          <w:rFonts w:eastAsiaTheme="minorHAnsi"/>
          <w:lang w:eastAsia="en-US"/>
        </w:rPr>
        <w:t>Pre-test</w:t>
      </w:r>
      <w:r w:rsidRPr="00A80007">
        <w:rPr>
          <w:rFonts w:eastAsiaTheme="minorHAnsi"/>
          <w:lang w:eastAsia="en-US"/>
        </w:rPr>
        <w:t xml:space="preserve"> interviews were conducted to help ascertain instrumentation </w:t>
      </w:r>
      <w:r w:rsidR="005456BB" w:rsidRPr="00A80007">
        <w:rPr>
          <w:rFonts w:eastAsiaTheme="minorHAnsi"/>
          <w:lang w:eastAsia="en-US"/>
        </w:rPr>
        <w:t>rigour</w:t>
      </w:r>
      <w:r w:rsidRPr="00A80007">
        <w:rPr>
          <w:rFonts w:eastAsiaTheme="minorHAnsi"/>
          <w:lang w:eastAsia="en-US"/>
        </w:rPr>
        <w:t xml:space="preserve"> and </w:t>
      </w:r>
      <w:r w:rsidR="00F54B41" w:rsidRPr="00A80007">
        <w:rPr>
          <w:rFonts w:eastAsiaTheme="minorHAnsi"/>
          <w:lang w:eastAsia="en-US"/>
        </w:rPr>
        <w:t>identify</w:t>
      </w:r>
      <w:r w:rsidRPr="00A80007">
        <w:rPr>
          <w:rFonts w:eastAsiaTheme="minorHAnsi"/>
          <w:lang w:eastAsia="en-US"/>
        </w:rPr>
        <w:t xml:space="preserve"> measures to address any</w:t>
      </w:r>
      <w:r w:rsidR="00F54B41" w:rsidRPr="00A80007">
        <w:rPr>
          <w:rFonts w:eastAsiaTheme="minorHAnsi"/>
          <w:lang w:eastAsia="en-US"/>
        </w:rPr>
        <w:t xml:space="preserve"> inherent</w:t>
      </w:r>
      <w:r w:rsidRPr="00A80007">
        <w:rPr>
          <w:rFonts w:eastAsiaTheme="minorHAnsi"/>
          <w:lang w:eastAsia="en-US"/>
        </w:rPr>
        <w:t xml:space="preserve"> limitations or bias in the main study. This approach helped to increase the methodological reliability which is essential in the conduct of any credible qualitative research</w:t>
      </w:r>
      <w:sdt>
        <w:sdtPr>
          <w:rPr>
            <w:rFonts w:eastAsiaTheme="minorHAnsi"/>
            <w:lang w:eastAsia="en-US"/>
          </w:rPr>
          <w:id w:val="405734522"/>
          <w:citation/>
        </w:sdtPr>
        <w:sdtEndPr/>
        <w:sdtContent>
          <w:r w:rsidRPr="00A80007">
            <w:rPr>
              <w:rFonts w:eastAsiaTheme="minorHAnsi"/>
              <w:lang w:eastAsia="en-US"/>
            </w:rPr>
            <w:fldChar w:fldCharType="begin"/>
          </w:r>
          <w:r w:rsidRPr="00A80007">
            <w:rPr>
              <w:rFonts w:eastAsiaTheme="minorHAnsi"/>
              <w:lang w:eastAsia="en-US"/>
            </w:rPr>
            <w:instrText xml:space="preserve"> CITATION Hur15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(Hurst, et al., 2015)</w:t>
          </w:r>
          <w:r w:rsidRPr="00A80007">
            <w:rPr>
              <w:rFonts w:eastAsiaTheme="minorHAnsi"/>
              <w:lang w:eastAsia="en-US"/>
            </w:rPr>
            <w:fldChar w:fldCharType="end"/>
          </w:r>
        </w:sdtContent>
      </w:sdt>
      <w:r w:rsidRPr="00A80007">
        <w:rPr>
          <w:rFonts w:eastAsiaTheme="minorHAnsi"/>
          <w:lang w:eastAsia="en-US"/>
        </w:rPr>
        <w:t>. A total of five participants were recruited for pretesting of instruments in the Ga South District of the GAR</w:t>
      </w:r>
      <w:r w:rsidR="00F54B41" w:rsidRPr="00A80007">
        <w:rPr>
          <w:rFonts w:eastAsiaTheme="minorHAnsi"/>
          <w:lang w:eastAsia="en-US"/>
        </w:rPr>
        <w:t xml:space="preserve"> with </w:t>
      </w:r>
      <w:r w:rsidRPr="00A80007">
        <w:rPr>
          <w:rFonts w:eastAsiaTheme="minorHAnsi"/>
          <w:lang w:eastAsia="en-US"/>
        </w:rPr>
        <w:t xml:space="preserve">a population of 499,313 </w:t>
      </w:r>
      <w:r w:rsidR="00B91E1A" w:rsidRPr="00A80007">
        <w:rPr>
          <w:rFonts w:eastAsiaTheme="minorHAnsi"/>
          <w:lang w:eastAsia="en-US"/>
        </w:rPr>
        <w:t>(</w:t>
      </w:r>
      <w:r w:rsidRPr="00A80007">
        <w:rPr>
          <w:rFonts w:eastAsiaTheme="minorHAnsi"/>
          <w:lang w:eastAsia="en-US"/>
        </w:rPr>
        <w:t>2017</w:t>
      </w:r>
      <w:r w:rsidR="00B91E1A" w:rsidRPr="00A80007">
        <w:rPr>
          <w:rFonts w:eastAsiaTheme="minorHAnsi"/>
          <w:lang w:eastAsia="en-US"/>
        </w:rPr>
        <w:t>)</w:t>
      </w:r>
      <w:sdt>
        <w:sdtPr>
          <w:rPr>
            <w:rFonts w:eastAsiaTheme="minorHAnsi"/>
            <w:lang w:eastAsia="en-US"/>
          </w:rPr>
          <w:id w:val="523604172"/>
          <w:citation/>
        </w:sdtPr>
        <w:sdtEndPr/>
        <w:sdtContent>
          <w:r w:rsidRPr="00A80007">
            <w:rPr>
              <w:rFonts w:eastAsiaTheme="minorHAnsi"/>
              <w:lang w:eastAsia="en-US"/>
            </w:rPr>
            <w:fldChar w:fldCharType="begin"/>
          </w:r>
          <w:r w:rsidRPr="00A80007">
            <w:rPr>
              <w:rFonts w:eastAsiaTheme="minorHAnsi"/>
              <w:lang w:eastAsia="en-US"/>
            </w:rPr>
            <w:instrText xml:space="preserve"> CITATION GSSpop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(Ghana Statistical Service, 2018)</w:t>
          </w:r>
          <w:r w:rsidRPr="00A80007">
            <w:rPr>
              <w:rFonts w:eastAsiaTheme="minorHAnsi"/>
              <w:lang w:eastAsia="en-US"/>
            </w:rPr>
            <w:fldChar w:fldCharType="end"/>
          </w:r>
        </w:sdtContent>
      </w:sdt>
      <w:r w:rsidRPr="00A80007">
        <w:rPr>
          <w:rFonts w:eastAsiaTheme="minorHAnsi"/>
          <w:lang w:eastAsia="en-US"/>
        </w:rPr>
        <w:t xml:space="preserve">; bounded to the west by Central </w:t>
      </w:r>
      <w:r w:rsidR="00B91E1A" w:rsidRPr="00A80007">
        <w:rPr>
          <w:rFonts w:eastAsiaTheme="minorHAnsi"/>
          <w:lang w:eastAsia="en-US"/>
        </w:rPr>
        <w:t>R</w:t>
      </w:r>
      <w:r w:rsidRPr="00A80007">
        <w:rPr>
          <w:rFonts w:eastAsiaTheme="minorHAnsi"/>
          <w:lang w:eastAsia="en-US"/>
        </w:rPr>
        <w:t xml:space="preserve">egion, east by Accra Metro, north by Ga West and south by the sea. It thus borders two of the selected sites for the main study (Ga West Municipality and Accra Metropolis). Ga South was purposively selected as it had the characteristics </w:t>
      </w:r>
      <w:r w:rsidR="00F64B4B" w:rsidRPr="00A80007">
        <w:rPr>
          <w:rFonts w:eastAsiaTheme="minorHAnsi"/>
          <w:lang w:eastAsia="en-US"/>
        </w:rPr>
        <w:t>of rural, sub-urban</w:t>
      </w:r>
      <w:r w:rsidR="00F032EE">
        <w:rPr>
          <w:rFonts w:eastAsiaTheme="minorHAnsi"/>
          <w:lang w:eastAsia="en-US"/>
        </w:rPr>
        <w:t>,</w:t>
      </w:r>
      <w:r w:rsidR="00F64B4B" w:rsidRPr="00A80007">
        <w:rPr>
          <w:rFonts w:eastAsiaTheme="minorHAnsi"/>
          <w:lang w:eastAsia="en-US"/>
        </w:rPr>
        <w:t xml:space="preserve"> and urban features</w:t>
      </w:r>
      <w:r w:rsidRPr="00A80007">
        <w:rPr>
          <w:rFonts w:eastAsiaTheme="minorHAnsi"/>
          <w:lang w:eastAsia="en-US"/>
        </w:rPr>
        <w:t xml:space="preserve">. The </w:t>
      </w:r>
      <w:r w:rsidR="00AD5079" w:rsidRPr="00A80007">
        <w:rPr>
          <w:rFonts w:eastAsiaTheme="minorHAnsi"/>
          <w:lang w:eastAsia="en-US"/>
        </w:rPr>
        <w:t>pre-test</w:t>
      </w:r>
      <w:r w:rsidRPr="00A80007">
        <w:rPr>
          <w:rFonts w:eastAsiaTheme="minorHAnsi"/>
          <w:lang w:eastAsia="en-US"/>
        </w:rPr>
        <w:t xml:space="preserve"> interviews were conducted in June 2017 and comprised </w:t>
      </w:r>
      <w:r w:rsidR="00600344" w:rsidRPr="00A80007">
        <w:rPr>
          <w:rFonts w:eastAsiaTheme="minorHAnsi"/>
          <w:lang w:eastAsia="en-US"/>
        </w:rPr>
        <w:t xml:space="preserve">a </w:t>
      </w:r>
      <w:r w:rsidRPr="00A80007">
        <w:rPr>
          <w:rFonts w:eastAsiaTheme="minorHAnsi"/>
          <w:lang w:eastAsia="en-US"/>
        </w:rPr>
        <w:t>Public Health Doctor (also a telemedicine specialist), Disease Control Officer, Physician Assistant, Medical Doctor</w:t>
      </w:r>
      <w:r w:rsidR="00F032EE">
        <w:rPr>
          <w:rFonts w:eastAsiaTheme="minorHAnsi"/>
          <w:lang w:eastAsia="en-US"/>
        </w:rPr>
        <w:t>,</w:t>
      </w:r>
      <w:r w:rsidRPr="00A80007">
        <w:rPr>
          <w:rFonts w:eastAsiaTheme="minorHAnsi"/>
          <w:lang w:eastAsia="en-US"/>
        </w:rPr>
        <w:t xml:space="preserve"> and Community Health Officer. </w:t>
      </w:r>
      <w:r w:rsidR="00BA0014" w:rsidRPr="00A80007">
        <w:rPr>
          <w:rFonts w:eastAsiaTheme="minorHAnsi"/>
          <w:lang w:eastAsia="en-US"/>
        </w:rPr>
        <w:t>P</w:t>
      </w:r>
      <w:r w:rsidRPr="00A80007">
        <w:rPr>
          <w:rFonts w:eastAsiaTheme="minorHAnsi"/>
          <w:lang w:eastAsia="en-US"/>
        </w:rPr>
        <w:t>re</w:t>
      </w:r>
      <w:r w:rsidR="00BA0014" w:rsidRPr="00A80007">
        <w:rPr>
          <w:rFonts w:eastAsiaTheme="minorHAnsi"/>
          <w:lang w:eastAsia="en-US"/>
        </w:rPr>
        <w:t>-</w:t>
      </w:r>
      <w:r w:rsidRPr="00A80007">
        <w:rPr>
          <w:rFonts w:eastAsiaTheme="minorHAnsi"/>
          <w:lang w:eastAsia="en-US"/>
        </w:rPr>
        <w:t xml:space="preserve">test interviews </w:t>
      </w:r>
      <w:r w:rsidR="00BA0014" w:rsidRPr="00A80007">
        <w:rPr>
          <w:rFonts w:eastAsiaTheme="minorHAnsi"/>
          <w:lang w:eastAsia="en-US"/>
        </w:rPr>
        <w:t xml:space="preserve">were conducted </w:t>
      </w:r>
      <w:r w:rsidRPr="00A80007">
        <w:rPr>
          <w:rFonts w:eastAsiaTheme="minorHAnsi"/>
          <w:lang w:eastAsia="en-US"/>
        </w:rPr>
        <w:t xml:space="preserve">to </w:t>
      </w:r>
      <w:r w:rsidR="00F54B41" w:rsidRPr="00A80007">
        <w:rPr>
          <w:rFonts w:eastAsiaTheme="minorHAnsi"/>
          <w:lang w:eastAsia="en-US"/>
        </w:rPr>
        <w:t>evaluate</w:t>
      </w:r>
      <w:r w:rsidRPr="00A80007">
        <w:rPr>
          <w:rFonts w:eastAsiaTheme="minorHAnsi"/>
          <w:lang w:eastAsia="en-US"/>
        </w:rPr>
        <w:t xml:space="preserve"> wording and consistency, ease of understanding of questions, identification of emerging themes, patterns and gaps</w:t>
      </w:r>
      <w:r w:rsidR="00F032EE">
        <w:rPr>
          <w:rFonts w:eastAsiaTheme="minorHAnsi"/>
          <w:lang w:eastAsia="en-US"/>
        </w:rPr>
        <w:t>,</w:t>
      </w:r>
      <w:r w:rsidRPr="00A80007">
        <w:rPr>
          <w:rFonts w:eastAsiaTheme="minorHAnsi"/>
          <w:lang w:eastAsia="en-US"/>
        </w:rPr>
        <w:t xml:space="preserve"> and interview duration. The average duration of interviews was 30 minutes. Key Objective One themes identified were disease surveillance, maternal health services, telemedicine, and health promotion. Objective Two themes were cost of communication, ownership</w:t>
      </w:r>
      <w:r w:rsidR="00F032EE">
        <w:rPr>
          <w:rFonts w:eastAsiaTheme="minorHAnsi"/>
          <w:lang w:eastAsia="en-US"/>
        </w:rPr>
        <w:t>,</w:t>
      </w:r>
      <w:r w:rsidRPr="00A80007">
        <w:rPr>
          <w:rFonts w:eastAsiaTheme="minorHAnsi"/>
          <w:lang w:eastAsia="en-US"/>
        </w:rPr>
        <w:t xml:space="preserve"> and access to </w:t>
      </w:r>
      <w:r w:rsidR="00F032EE">
        <w:rPr>
          <w:rFonts w:eastAsiaTheme="minorHAnsi"/>
          <w:lang w:eastAsia="en-US"/>
        </w:rPr>
        <w:t xml:space="preserve">the </w:t>
      </w:r>
      <w:r w:rsidRPr="00A80007">
        <w:rPr>
          <w:rFonts w:eastAsiaTheme="minorHAnsi"/>
          <w:lang w:eastAsia="en-US"/>
        </w:rPr>
        <w:t>mobile phone, illiteracy, funding, network coverage</w:t>
      </w:r>
      <w:r w:rsidR="00F032EE">
        <w:rPr>
          <w:rFonts w:eastAsiaTheme="minorHAnsi"/>
          <w:lang w:eastAsia="en-US"/>
        </w:rPr>
        <w:t>,</w:t>
      </w:r>
      <w:r w:rsidRPr="00A80007">
        <w:rPr>
          <w:rFonts w:eastAsiaTheme="minorHAnsi"/>
          <w:lang w:eastAsia="en-US"/>
        </w:rPr>
        <w:t xml:space="preserve"> and quality and infrastructure cost. Objective </w:t>
      </w:r>
      <w:r w:rsidR="00B91E1A" w:rsidRPr="00A80007">
        <w:rPr>
          <w:rFonts w:eastAsiaTheme="minorHAnsi"/>
          <w:lang w:eastAsia="en-US"/>
        </w:rPr>
        <w:t>T</w:t>
      </w:r>
      <w:r w:rsidRPr="00A80007">
        <w:rPr>
          <w:rFonts w:eastAsiaTheme="minorHAnsi"/>
          <w:lang w:eastAsia="en-US"/>
        </w:rPr>
        <w:t xml:space="preserve">hree themes </w:t>
      </w:r>
      <w:r w:rsidR="00F64B4B" w:rsidRPr="00A80007">
        <w:rPr>
          <w:rFonts w:eastAsiaTheme="minorHAnsi"/>
          <w:lang w:eastAsia="en-US"/>
        </w:rPr>
        <w:t xml:space="preserve">included the </w:t>
      </w:r>
      <w:r w:rsidRPr="00A80007">
        <w:rPr>
          <w:rFonts w:eastAsiaTheme="minorHAnsi"/>
          <w:lang w:eastAsia="en-US"/>
        </w:rPr>
        <w:t xml:space="preserve">need for education and sensitization, policy direction on </w:t>
      </w:r>
      <w:r w:rsidR="003C44B7" w:rsidRPr="00A80007">
        <w:rPr>
          <w:rFonts w:eastAsiaTheme="minorHAnsi"/>
          <w:lang w:eastAsia="en-US"/>
        </w:rPr>
        <w:t>mHealth</w:t>
      </w:r>
      <w:r w:rsidRPr="00A80007">
        <w:rPr>
          <w:rFonts w:eastAsiaTheme="minorHAnsi"/>
          <w:lang w:eastAsia="en-US"/>
        </w:rPr>
        <w:t>, provision of official phones</w:t>
      </w:r>
      <w:r w:rsidR="00F032EE">
        <w:rPr>
          <w:rFonts w:eastAsiaTheme="minorHAnsi"/>
          <w:lang w:eastAsia="en-US"/>
        </w:rPr>
        <w:t>,</w:t>
      </w:r>
      <w:r w:rsidRPr="00A80007">
        <w:rPr>
          <w:rFonts w:eastAsiaTheme="minorHAnsi"/>
          <w:lang w:eastAsia="en-US"/>
        </w:rPr>
        <w:t xml:space="preserve"> and maintenance.</w:t>
      </w:r>
    </w:p>
    <w:p w14:paraId="259F1F7F" w14:textId="77777777" w:rsidR="003270E8" w:rsidRPr="00A80007" w:rsidRDefault="003270E8" w:rsidP="00265224">
      <w:pPr>
        <w:pStyle w:val="NoSpacing"/>
        <w:rPr>
          <w:rFonts w:eastAsiaTheme="minorHAnsi"/>
        </w:rPr>
      </w:pPr>
    </w:p>
    <w:p w14:paraId="64880668" w14:textId="37B6077D" w:rsidR="003270E8" w:rsidRPr="00A80007" w:rsidRDefault="003270E8" w:rsidP="002A5737">
      <w:pPr>
        <w:spacing w:after="200"/>
        <w:rPr>
          <w:rFonts w:eastAsiaTheme="minorHAnsi"/>
          <w:lang w:eastAsia="en-US"/>
        </w:rPr>
      </w:pPr>
      <w:r w:rsidRPr="00A80007">
        <w:rPr>
          <w:rFonts w:eastAsiaTheme="minorHAnsi"/>
          <w:lang w:eastAsia="en-US"/>
        </w:rPr>
        <w:t xml:space="preserve">Key challenges faced in the </w:t>
      </w:r>
      <w:r w:rsidR="00BA0014" w:rsidRPr="00A80007">
        <w:rPr>
          <w:rFonts w:eastAsiaTheme="minorHAnsi"/>
          <w:lang w:eastAsia="en-US"/>
        </w:rPr>
        <w:t>pre-test</w:t>
      </w:r>
      <w:r w:rsidRPr="00A80007">
        <w:rPr>
          <w:rFonts w:eastAsiaTheme="minorHAnsi"/>
          <w:lang w:eastAsia="en-US"/>
        </w:rPr>
        <w:t xml:space="preserve"> were distractions during interviews as participants were interviewed in the normal work setting. The distractions included patients and staff entering participants’ consulting rooms or offices during interviews, noise from adjoining offices, cars where they were close to the road</w:t>
      </w:r>
      <w:r w:rsidR="00F032EE">
        <w:rPr>
          <w:rFonts w:eastAsiaTheme="minorHAnsi"/>
          <w:lang w:eastAsia="en-US"/>
        </w:rPr>
        <w:t>,</w:t>
      </w:r>
      <w:r w:rsidRPr="00A80007">
        <w:rPr>
          <w:rFonts w:eastAsiaTheme="minorHAnsi"/>
          <w:lang w:eastAsia="en-US"/>
        </w:rPr>
        <w:t xml:space="preserve"> and telephone calls. </w:t>
      </w:r>
      <w:r w:rsidR="00BA0014" w:rsidRPr="00A80007">
        <w:rPr>
          <w:rFonts w:eastAsiaTheme="minorHAnsi"/>
          <w:lang w:eastAsia="en-US"/>
        </w:rPr>
        <w:t>It was</w:t>
      </w:r>
      <w:r w:rsidRPr="00A80007">
        <w:rPr>
          <w:rFonts w:eastAsiaTheme="minorHAnsi"/>
          <w:lang w:eastAsia="en-US"/>
        </w:rPr>
        <w:t xml:space="preserve"> also observed that participants were willing and enthusiastic to offer information on the phenomenon but not all had </w:t>
      </w:r>
      <w:r w:rsidR="00F032EE">
        <w:rPr>
          <w:rFonts w:eastAsiaTheme="minorHAnsi"/>
          <w:lang w:eastAsia="en-US"/>
        </w:rPr>
        <w:t xml:space="preserve">the </w:t>
      </w:r>
      <w:r w:rsidRPr="00A80007">
        <w:rPr>
          <w:rFonts w:eastAsiaTheme="minorHAnsi"/>
          <w:lang w:eastAsia="en-US"/>
        </w:rPr>
        <w:t>same dept</w:t>
      </w:r>
      <w:r w:rsidR="002A5737" w:rsidRPr="00A80007">
        <w:rPr>
          <w:rFonts w:eastAsiaTheme="minorHAnsi"/>
          <w:lang w:eastAsia="en-US"/>
        </w:rPr>
        <w:t>h</w:t>
      </w:r>
      <w:r w:rsidRPr="00A80007">
        <w:rPr>
          <w:rFonts w:eastAsiaTheme="minorHAnsi"/>
          <w:lang w:eastAsia="en-US"/>
        </w:rPr>
        <w:t>. Some of the lessons learnt included the need to conduct interviews at the appropriate time where the participants were free of heavy work schedules, multiple variation sampling to help achieve some level of breadth in addition to depth on data collected as the lived experiences vary across the health spectrum. It was also found that some parts of the pre</w:t>
      </w:r>
      <w:r w:rsidR="000126AF" w:rsidRPr="00A80007">
        <w:rPr>
          <w:rFonts w:eastAsiaTheme="minorHAnsi"/>
          <w:lang w:eastAsia="en-US"/>
        </w:rPr>
        <w:t>-</w:t>
      </w:r>
      <w:r w:rsidRPr="00A80007">
        <w:rPr>
          <w:rFonts w:eastAsiaTheme="minorHAnsi"/>
          <w:lang w:eastAsia="en-US"/>
        </w:rPr>
        <w:t>test setting were hard-to-reach and difficult to geographically access during rainy seasons. There were physical barriers such as river courses which could only be accessed by boat or by way of a long and winding road network which were unpaved.</w:t>
      </w:r>
    </w:p>
    <w:p w14:paraId="516AA842" w14:textId="77777777" w:rsidR="002A5737" w:rsidRPr="00A80007" w:rsidRDefault="002A5737" w:rsidP="00265224">
      <w:pPr>
        <w:pStyle w:val="NoSpacing"/>
        <w:rPr>
          <w:rFonts w:eastAsiaTheme="minorHAnsi"/>
        </w:rPr>
      </w:pPr>
    </w:p>
    <w:p w14:paraId="03C5DC13" w14:textId="1E608FAB" w:rsidR="003270E8" w:rsidRPr="00A80007" w:rsidRDefault="00BA0014" w:rsidP="003270E8">
      <w:pPr>
        <w:spacing w:after="200"/>
        <w:rPr>
          <w:rFonts w:eastAsiaTheme="minorHAnsi"/>
          <w:lang w:eastAsia="en-US"/>
        </w:rPr>
      </w:pPr>
      <w:r w:rsidRPr="00A80007">
        <w:rPr>
          <w:rFonts w:eastAsiaTheme="minorHAnsi"/>
          <w:lang w:eastAsia="en-US"/>
        </w:rPr>
        <w:t xml:space="preserve">Actual </w:t>
      </w:r>
      <w:r w:rsidR="003270E8" w:rsidRPr="00A80007">
        <w:rPr>
          <w:rFonts w:eastAsiaTheme="minorHAnsi"/>
          <w:lang w:eastAsia="en-US"/>
        </w:rPr>
        <w:t>field</w:t>
      </w:r>
      <w:r w:rsidRPr="00A80007">
        <w:rPr>
          <w:rFonts w:eastAsiaTheme="minorHAnsi"/>
          <w:lang w:eastAsia="en-US"/>
        </w:rPr>
        <w:t>work was</w:t>
      </w:r>
      <w:r w:rsidR="003270E8" w:rsidRPr="00A80007">
        <w:rPr>
          <w:rFonts w:eastAsiaTheme="minorHAnsi"/>
          <w:lang w:eastAsia="en-US"/>
        </w:rPr>
        <w:t xml:space="preserve"> between </w:t>
      </w:r>
      <w:bookmarkStart w:id="117" w:name="_Hlk37440326"/>
      <w:r w:rsidR="003270E8" w:rsidRPr="00A80007">
        <w:rPr>
          <w:rFonts w:eastAsiaTheme="minorHAnsi"/>
          <w:lang w:eastAsia="en-US"/>
        </w:rPr>
        <w:t>July 2017 and April 2018</w:t>
      </w:r>
      <w:r w:rsidR="00D73DD8" w:rsidRPr="00A80007">
        <w:rPr>
          <w:rFonts w:eastAsiaTheme="minorHAnsi"/>
          <w:lang w:eastAsia="en-US"/>
        </w:rPr>
        <w:t xml:space="preserve"> </w:t>
      </w:r>
      <w:bookmarkEnd w:id="117"/>
      <w:r w:rsidR="003270E8" w:rsidRPr="00A80007">
        <w:rPr>
          <w:rFonts w:eastAsiaTheme="minorHAnsi"/>
          <w:lang w:eastAsia="en-US"/>
        </w:rPr>
        <w:t xml:space="preserve">after the necessary </w:t>
      </w:r>
      <w:r w:rsidR="00D73DD8" w:rsidRPr="00A80007">
        <w:rPr>
          <w:rFonts w:eastAsiaTheme="minorHAnsi"/>
          <w:lang w:eastAsia="en-US"/>
        </w:rPr>
        <w:t xml:space="preserve">research </w:t>
      </w:r>
      <w:r w:rsidR="00891B27" w:rsidRPr="00A80007">
        <w:rPr>
          <w:rFonts w:eastAsiaTheme="minorHAnsi"/>
          <w:lang w:eastAsia="en-US"/>
        </w:rPr>
        <w:t>permissions</w:t>
      </w:r>
      <w:r w:rsidR="003270E8" w:rsidRPr="00A80007">
        <w:rPr>
          <w:rFonts w:eastAsiaTheme="minorHAnsi"/>
          <w:lang w:eastAsia="en-US"/>
        </w:rPr>
        <w:t>. Access to study sites and participants were gained with the combination of a letter of introduction from the</w:t>
      </w:r>
      <w:r w:rsidR="0066462D" w:rsidRPr="00A80007">
        <w:rPr>
          <w:rFonts w:eastAsiaTheme="minorHAnsi"/>
          <w:lang w:eastAsia="en-US"/>
        </w:rPr>
        <w:t xml:space="preserve"> researcher’s</w:t>
      </w:r>
      <w:r w:rsidR="003270E8" w:rsidRPr="00A80007">
        <w:rPr>
          <w:rFonts w:eastAsiaTheme="minorHAnsi"/>
          <w:lang w:eastAsia="en-US"/>
        </w:rPr>
        <w:t xml:space="preserve"> </w:t>
      </w:r>
      <w:r w:rsidR="002A5737" w:rsidRPr="00A80007">
        <w:rPr>
          <w:rFonts w:eastAsiaTheme="minorHAnsi"/>
          <w:lang w:eastAsia="en-US"/>
        </w:rPr>
        <w:t>d</w:t>
      </w:r>
      <w:r w:rsidR="003270E8" w:rsidRPr="00A80007">
        <w:rPr>
          <w:rFonts w:eastAsiaTheme="minorHAnsi"/>
          <w:lang w:eastAsia="en-US"/>
        </w:rPr>
        <w:t>epartment</w:t>
      </w:r>
      <w:r w:rsidR="00891B27" w:rsidRPr="00A80007">
        <w:rPr>
          <w:rFonts w:eastAsiaTheme="minorHAnsi"/>
          <w:lang w:eastAsia="en-US"/>
        </w:rPr>
        <w:t xml:space="preserve"> </w:t>
      </w:r>
      <w:r w:rsidR="003270E8" w:rsidRPr="00A80007">
        <w:rPr>
          <w:rFonts w:eastAsiaTheme="minorHAnsi"/>
          <w:lang w:eastAsia="en-US"/>
        </w:rPr>
        <w:t>and personal contacts via email, telephone</w:t>
      </w:r>
      <w:r w:rsidR="00F032EE">
        <w:rPr>
          <w:rFonts w:eastAsiaTheme="minorHAnsi"/>
          <w:lang w:eastAsia="en-US"/>
        </w:rPr>
        <w:t>,</w:t>
      </w:r>
      <w:r w:rsidR="003270E8" w:rsidRPr="00A80007">
        <w:rPr>
          <w:rFonts w:eastAsiaTheme="minorHAnsi"/>
          <w:lang w:eastAsia="en-US"/>
        </w:rPr>
        <w:t xml:space="preserve"> or personal visits of some identified participants who were not easily located in static facilities. Visits to health facilities were done hierarchically by first visiting the </w:t>
      </w:r>
      <w:r w:rsidR="002A5737" w:rsidRPr="00A80007">
        <w:rPr>
          <w:rFonts w:eastAsiaTheme="minorHAnsi"/>
          <w:lang w:eastAsia="en-US"/>
        </w:rPr>
        <w:t>H</w:t>
      </w:r>
      <w:r w:rsidR="003270E8" w:rsidRPr="00A80007">
        <w:rPr>
          <w:rFonts w:eastAsiaTheme="minorHAnsi"/>
          <w:lang w:eastAsia="en-US"/>
        </w:rPr>
        <w:t xml:space="preserve">ead of </w:t>
      </w:r>
      <w:r w:rsidR="002A5737" w:rsidRPr="00A80007">
        <w:rPr>
          <w:rFonts w:eastAsiaTheme="minorHAnsi"/>
          <w:lang w:eastAsia="en-US"/>
        </w:rPr>
        <w:t>F</w:t>
      </w:r>
      <w:r w:rsidR="003270E8" w:rsidRPr="00A80007">
        <w:rPr>
          <w:rFonts w:eastAsiaTheme="minorHAnsi"/>
          <w:lang w:eastAsia="en-US"/>
        </w:rPr>
        <w:t>acility</w:t>
      </w:r>
      <w:r w:rsidR="002A5737" w:rsidRPr="00A80007">
        <w:rPr>
          <w:rFonts w:eastAsiaTheme="minorHAnsi"/>
          <w:lang w:eastAsia="en-US"/>
        </w:rPr>
        <w:t xml:space="preserve"> or Organization</w:t>
      </w:r>
      <w:r w:rsidR="003270E8" w:rsidRPr="00A80007">
        <w:rPr>
          <w:rFonts w:eastAsiaTheme="minorHAnsi"/>
          <w:lang w:eastAsia="en-US"/>
        </w:rPr>
        <w:t>, Director</w:t>
      </w:r>
      <w:r w:rsidR="00F032EE">
        <w:rPr>
          <w:rFonts w:eastAsiaTheme="minorHAnsi"/>
          <w:lang w:eastAsia="en-US"/>
        </w:rPr>
        <w:t>,</w:t>
      </w:r>
      <w:r w:rsidR="003270E8" w:rsidRPr="00A80007">
        <w:rPr>
          <w:rFonts w:eastAsiaTheme="minorHAnsi"/>
          <w:lang w:eastAsia="en-US"/>
        </w:rPr>
        <w:t xml:space="preserve"> or Officer</w:t>
      </w:r>
      <w:r w:rsidR="00F032EE">
        <w:rPr>
          <w:rFonts w:eastAsiaTheme="minorHAnsi"/>
          <w:lang w:eastAsia="en-US"/>
        </w:rPr>
        <w:t>-</w:t>
      </w:r>
      <w:r w:rsidR="003270E8" w:rsidRPr="00A80007">
        <w:rPr>
          <w:rFonts w:eastAsiaTheme="minorHAnsi"/>
          <w:lang w:eastAsia="en-US"/>
        </w:rPr>
        <w:t xml:space="preserve">in-charge for introduction and discussion of </w:t>
      </w:r>
      <w:r w:rsidR="00F032EE">
        <w:rPr>
          <w:rFonts w:eastAsiaTheme="minorHAnsi"/>
          <w:lang w:eastAsia="en-US"/>
        </w:rPr>
        <w:t xml:space="preserve">the </w:t>
      </w:r>
      <w:r w:rsidR="003270E8" w:rsidRPr="00A80007">
        <w:rPr>
          <w:rFonts w:eastAsiaTheme="minorHAnsi"/>
          <w:lang w:eastAsia="en-US"/>
        </w:rPr>
        <w:t>purpose of visit. The researcher was accompanied by a research assistant who worked in the region and knew most of the participants</w:t>
      </w:r>
      <w:r w:rsidR="002A5737" w:rsidRPr="00A80007">
        <w:rPr>
          <w:rFonts w:eastAsiaTheme="minorHAnsi"/>
          <w:lang w:eastAsia="en-US"/>
        </w:rPr>
        <w:t xml:space="preserve"> which</w:t>
      </w:r>
      <w:r w:rsidR="003270E8" w:rsidRPr="00A80007">
        <w:rPr>
          <w:rFonts w:eastAsiaTheme="minorHAnsi"/>
          <w:lang w:eastAsia="en-US"/>
        </w:rPr>
        <w:t xml:space="preserve"> w</w:t>
      </w:r>
      <w:r w:rsidR="00F032EE">
        <w:rPr>
          <w:rFonts w:eastAsiaTheme="minorHAnsi"/>
          <w:lang w:eastAsia="en-US"/>
        </w:rPr>
        <w:t>ere</w:t>
      </w:r>
      <w:r w:rsidR="003270E8" w:rsidRPr="00A80007">
        <w:rPr>
          <w:rFonts w:eastAsiaTheme="minorHAnsi"/>
          <w:lang w:eastAsia="en-US"/>
        </w:rPr>
        <w:t xml:space="preserve"> help</w:t>
      </w:r>
      <w:r w:rsidR="002A5737" w:rsidRPr="00A80007">
        <w:rPr>
          <w:rFonts w:eastAsiaTheme="minorHAnsi"/>
          <w:lang w:eastAsia="en-US"/>
        </w:rPr>
        <w:t>ful</w:t>
      </w:r>
      <w:r w:rsidR="003270E8" w:rsidRPr="00A80007">
        <w:rPr>
          <w:rFonts w:eastAsiaTheme="minorHAnsi"/>
          <w:lang w:eastAsia="en-US"/>
        </w:rPr>
        <w:t xml:space="preserve"> in locating the sites and </w:t>
      </w:r>
      <w:r w:rsidR="00AD5079" w:rsidRPr="00A80007">
        <w:rPr>
          <w:rFonts w:eastAsiaTheme="minorHAnsi"/>
          <w:lang w:eastAsia="en-US"/>
        </w:rPr>
        <w:t>several</w:t>
      </w:r>
      <w:r w:rsidR="002A5737" w:rsidRPr="00A80007">
        <w:rPr>
          <w:rFonts w:eastAsiaTheme="minorHAnsi"/>
          <w:lang w:eastAsia="en-US"/>
        </w:rPr>
        <w:t xml:space="preserve"> </w:t>
      </w:r>
      <w:r w:rsidR="003270E8" w:rsidRPr="00A80007">
        <w:rPr>
          <w:rFonts w:eastAsiaTheme="minorHAnsi"/>
          <w:lang w:eastAsia="en-US"/>
        </w:rPr>
        <w:t xml:space="preserve">participants for the interview. Researcher was well-received by almost all the </w:t>
      </w:r>
      <w:r w:rsidR="002A5737" w:rsidRPr="00A80007">
        <w:rPr>
          <w:rFonts w:eastAsiaTheme="minorHAnsi"/>
          <w:lang w:eastAsia="en-US"/>
        </w:rPr>
        <w:t>participants</w:t>
      </w:r>
      <w:r w:rsidR="003270E8" w:rsidRPr="00A80007">
        <w:rPr>
          <w:rFonts w:eastAsiaTheme="minorHAnsi"/>
          <w:lang w:eastAsia="en-US"/>
        </w:rPr>
        <w:t xml:space="preserve"> due to familiarity with the research assistant and the fact that researcher was also a health staff. </w:t>
      </w:r>
      <w:r w:rsidR="00D73DD8" w:rsidRPr="00A80007">
        <w:rPr>
          <w:rFonts w:eastAsiaTheme="minorHAnsi"/>
          <w:lang w:eastAsia="en-US"/>
        </w:rPr>
        <w:t xml:space="preserve">Respondents who were </w:t>
      </w:r>
      <w:r w:rsidR="00353506" w:rsidRPr="00A80007">
        <w:rPr>
          <w:rFonts w:eastAsiaTheme="minorHAnsi"/>
          <w:lang w:eastAsia="en-US"/>
        </w:rPr>
        <w:t>Healthcare Providers</w:t>
      </w:r>
      <w:r w:rsidR="00D73DD8" w:rsidRPr="00A80007">
        <w:rPr>
          <w:rFonts w:eastAsiaTheme="minorHAnsi"/>
          <w:lang w:eastAsia="en-US"/>
        </w:rPr>
        <w:t xml:space="preserve"> and are outside the health sector were also willing to grant interview</w:t>
      </w:r>
      <w:r w:rsidR="00F032EE">
        <w:rPr>
          <w:rFonts w:eastAsiaTheme="minorHAnsi"/>
          <w:lang w:eastAsia="en-US"/>
        </w:rPr>
        <w:t>s</w:t>
      </w:r>
      <w:r w:rsidR="00D73DD8" w:rsidRPr="00A80007">
        <w:rPr>
          <w:rFonts w:eastAsiaTheme="minorHAnsi"/>
          <w:lang w:eastAsia="en-US"/>
        </w:rPr>
        <w:t xml:space="preserve"> due to proper introduction by their close associates or</w:t>
      </w:r>
      <w:r w:rsidR="002A5737" w:rsidRPr="00A80007">
        <w:rPr>
          <w:rFonts w:eastAsiaTheme="minorHAnsi"/>
          <w:lang w:eastAsia="en-US"/>
        </w:rPr>
        <w:t xml:space="preserve"> through</w:t>
      </w:r>
      <w:r w:rsidR="00D73DD8" w:rsidRPr="00A80007">
        <w:rPr>
          <w:rFonts w:eastAsiaTheme="minorHAnsi"/>
          <w:lang w:eastAsia="en-US"/>
        </w:rPr>
        <w:t xml:space="preserve"> good references.</w:t>
      </w:r>
    </w:p>
    <w:p w14:paraId="58986E30" w14:textId="77777777" w:rsidR="003270E8" w:rsidRPr="00A80007" w:rsidRDefault="003270E8" w:rsidP="00265224">
      <w:pPr>
        <w:pStyle w:val="NoSpacing"/>
        <w:rPr>
          <w:rFonts w:eastAsiaTheme="minorHAnsi"/>
        </w:rPr>
      </w:pPr>
    </w:p>
    <w:p w14:paraId="6AC8047F" w14:textId="20D8A5FA" w:rsidR="003270E8" w:rsidRPr="00A80007" w:rsidRDefault="003270E8" w:rsidP="003270E8">
      <w:pPr>
        <w:spacing w:after="200"/>
        <w:rPr>
          <w:rFonts w:eastAsiaTheme="minorHAnsi"/>
          <w:lang w:eastAsia="en-US"/>
        </w:rPr>
      </w:pPr>
      <w:r w:rsidRPr="00A80007">
        <w:rPr>
          <w:rFonts w:eastAsiaTheme="minorHAnsi"/>
          <w:lang w:eastAsia="en-US"/>
        </w:rPr>
        <w:t xml:space="preserve">In most cases, the various in-charges assisted in the identification </w:t>
      </w:r>
      <w:r w:rsidRPr="00A80007">
        <w:rPr>
          <w:rFonts w:eastAsiaTheme="minorHAnsi"/>
          <w:lang w:val="en-US" w:eastAsia="en-US"/>
        </w:rPr>
        <w:t>and</w:t>
      </w:r>
      <w:r w:rsidR="003E0610" w:rsidRPr="00A80007">
        <w:rPr>
          <w:rFonts w:eastAsiaTheme="minorHAnsi"/>
          <w:lang w:eastAsia="en-US"/>
        </w:rPr>
        <w:t xml:space="preserve"> locating of participants</w:t>
      </w:r>
      <w:r w:rsidRPr="00A80007">
        <w:rPr>
          <w:rFonts w:eastAsiaTheme="minorHAnsi"/>
          <w:lang w:eastAsia="en-US"/>
        </w:rPr>
        <w:t xml:space="preserve"> interviewed. Where the in-charges were visited before locating the actual participant, they were informed on the purpose of the visit while the participants were provided with details of the study. Written consents were obtained from some participants after explaining the consent guide </w:t>
      </w:r>
      <w:r w:rsidR="007A5DFC" w:rsidRPr="00A80007">
        <w:rPr>
          <w:rFonts w:eastAsiaTheme="minorHAnsi"/>
          <w:lang w:eastAsia="en-US"/>
        </w:rPr>
        <w:t>to</w:t>
      </w:r>
      <w:r w:rsidRPr="00A80007">
        <w:rPr>
          <w:rFonts w:eastAsiaTheme="minorHAnsi"/>
          <w:lang w:eastAsia="en-US"/>
        </w:rPr>
        <w:t xml:space="preserve"> them, which covered their rights and obligations and most importantly, </w:t>
      </w:r>
      <w:r w:rsidR="00F032EE">
        <w:rPr>
          <w:rFonts w:eastAsiaTheme="minorHAnsi"/>
          <w:lang w:eastAsia="en-US"/>
        </w:rPr>
        <w:t xml:space="preserve">the </w:t>
      </w:r>
      <w:r w:rsidRPr="00A80007">
        <w:rPr>
          <w:rFonts w:eastAsiaTheme="minorHAnsi"/>
          <w:lang w:eastAsia="en-US"/>
        </w:rPr>
        <w:t xml:space="preserve">assurance of confidentiality. Some of the respondents declined to complete the consent forms for various reasons such as satisfaction with the verbal explanation, did not see the information to be provided as sensitive which required legalism and </w:t>
      </w:r>
      <w:r w:rsidRPr="00A80007">
        <w:rPr>
          <w:rFonts w:eastAsiaTheme="minorHAnsi"/>
          <w:lang w:val="en-US" w:eastAsia="en-US"/>
        </w:rPr>
        <w:t>the</w:t>
      </w:r>
      <w:r w:rsidRPr="00A80007">
        <w:rPr>
          <w:rFonts w:eastAsiaTheme="minorHAnsi"/>
          <w:lang w:eastAsia="en-US"/>
        </w:rPr>
        <w:t xml:space="preserve"> fact that some </w:t>
      </w:r>
      <w:r w:rsidRPr="00A80007">
        <w:rPr>
          <w:rFonts w:eastAsiaTheme="minorHAnsi"/>
          <w:lang w:val="en-US" w:eastAsia="en-US"/>
        </w:rPr>
        <w:t>of</w:t>
      </w:r>
      <w:r w:rsidRPr="00A80007">
        <w:rPr>
          <w:rFonts w:eastAsiaTheme="minorHAnsi"/>
          <w:lang w:eastAsia="en-US"/>
        </w:rPr>
        <w:t xml:space="preserve"> </w:t>
      </w:r>
      <w:r w:rsidRPr="00A80007">
        <w:rPr>
          <w:rFonts w:eastAsiaTheme="minorHAnsi"/>
          <w:lang w:val="en-US" w:eastAsia="en-US"/>
        </w:rPr>
        <w:t>the</w:t>
      </w:r>
      <w:r w:rsidRPr="00A80007">
        <w:rPr>
          <w:rFonts w:eastAsiaTheme="minorHAnsi"/>
          <w:lang w:eastAsia="en-US"/>
        </w:rPr>
        <w:t xml:space="preserve"> respondents were personally known to the researcher as fellow health workers which fostered trust. All participants consented to be recorded on audio</w:t>
      </w:r>
      <w:r w:rsidR="00F032EE">
        <w:rPr>
          <w:rFonts w:eastAsiaTheme="minorHAnsi"/>
          <w:lang w:eastAsia="en-US"/>
        </w:rPr>
        <w:t>-</w:t>
      </w:r>
      <w:r w:rsidRPr="00A80007">
        <w:rPr>
          <w:rFonts w:eastAsiaTheme="minorHAnsi"/>
          <w:lang w:eastAsia="en-US"/>
        </w:rPr>
        <w:t>tape</w:t>
      </w:r>
      <w:r w:rsidR="00F032EE">
        <w:rPr>
          <w:rFonts w:eastAsiaTheme="minorHAnsi"/>
          <w:lang w:eastAsia="en-US"/>
        </w:rPr>
        <w:t>d</w:t>
      </w:r>
      <w:r w:rsidRPr="00A80007">
        <w:rPr>
          <w:rFonts w:eastAsiaTheme="minorHAnsi"/>
          <w:lang w:eastAsia="en-US"/>
        </w:rPr>
        <w:t xml:space="preserve">. </w:t>
      </w:r>
      <w:r w:rsidR="00867BB8" w:rsidRPr="00A80007">
        <w:rPr>
          <w:rFonts w:eastAsiaTheme="minorHAnsi"/>
          <w:lang w:eastAsia="en-US"/>
        </w:rPr>
        <w:t xml:space="preserve">In </w:t>
      </w:r>
      <w:r w:rsidRPr="00A80007">
        <w:rPr>
          <w:rFonts w:eastAsiaTheme="minorHAnsi"/>
          <w:lang w:eastAsia="en-US"/>
        </w:rPr>
        <w:t>provi</w:t>
      </w:r>
      <w:r w:rsidR="00867BB8" w:rsidRPr="00A80007">
        <w:rPr>
          <w:rFonts w:eastAsiaTheme="minorHAnsi"/>
          <w:lang w:eastAsia="en-US"/>
        </w:rPr>
        <w:t>ding</w:t>
      </w:r>
      <w:r w:rsidRPr="00A80007">
        <w:rPr>
          <w:rFonts w:eastAsiaTheme="minorHAnsi"/>
          <w:lang w:eastAsia="en-US"/>
        </w:rPr>
        <w:t xml:space="preserve"> biodata, </w:t>
      </w:r>
      <w:r w:rsidR="007A5DFC" w:rsidRPr="00A80007">
        <w:rPr>
          <w:rFonts w:eastAsiaTheme="minorHAnsi"/>
          <w:lang w:eastAsia="en-US"/>
        </w:rPr>
        <w:t xml:space="preserve">some </w:t>
      </w:r>
      <w:r w:rsidRPr="00A80007">
        <w:rPr>
          <w:rFonts w:eastAsiaTheme="minorHAnsi"/>
          <w:lang w:eastAsia="en-US"/>
        </w:rPr>
        <w:t xml:space="preserve">participants declined to provide information on </w:t>
      </w:r>
      <w:r w:rsidR="007A5DFC" w:rsidRPr="00A80007">
        <w:rPr>
          <w:rFonts w:eastAsiaTheme="minorHAnsi"/>
          <w:lang w:eastAsia="en-US"/>
        </w:rPr>
        <w:t>aspects of the background characteristics</w:t>
      </w:r>
      <w:r w:rsidR="00B91E1A" w:rsidRPr="00A80007">
        <w:rPr>
          <w:rFonts w:eastAsiaTheme="minorHAnsi"/>
          <w:lang w:eastAsia="en-US"/>
        </w:rPr>
        <w:t>,</w:t>
      </w:r>
      <w:r w:rsidR="007A5DFC" w:rsidRPr="00A80007">
        <w:rPr>
          <w:rFonts w:eastAsiaTheme="minorHAnsi"/>
          <w:lang w:eastAsia="en-US"/>
        </w:rPr>
        <w:t xml:space="preserve"> </w:t>
      </w:r>
      <w:r w:rsidR="004475C3" w:rsidRPr="00A80007">
        <w:rPr>
          <w:rFonts w:eastAsiaTheme="minorHAnsi"/>
          <w:lang w:eastAsia="en-US"/>
        </w:rPr>
        <w:t>particularly</w:t>
      </w:r>
      <w:r w:rsidR="007A5DFC" w:rsidRPr="00A80007">
        <w:rPr>
          <w:rFonts w:eastAsiaTheme="minorHAnsi"/>
          <w:lang w:eastAsia="en-US"/>
        </w:rPr>
        <w:t xml:space="preserve"> age</w:t>
      </w:r>
      <w:r w:rsidRPr="00A80007">
        <w:rPr>
          <w:rFonts w:eastAsiaTheme="minorHAnsi"/>
          <w:lang w:eastAsia="en-US"/>
        </w:rPr>
        <w:t>.</w:t>
      </w:r>
    </w:p>
    <w:p w14:paraId="329BC1FF" w14:textId="10554B05" w:rsidR="003270E8" w:rsidRPr="00A80007" w:rsidRDefault="003270E8" w:rsidP="003270E8">
      <w:pPr>
        <w:spacing w:after="200"/>
        <w:rPr>
          <w:rFonts w:eastAsiaTheme="majorEastAsia"/>
          <w:b/>
          <w:bCs/>
          <w:lang w:eastAsia="en-US"/>
        </w:rPr>
      </w:pPr>
      <w:r w:rsidRPr="00A80007">
        <w:rPr>
          <w:rFonts w:eastAsiaTheme="minorHAnsi"/>
          <w:lang w:eastAsia="en-US"/>
        </w:rPr>
        <w:t xml:space="preserve">The interviews were done in the consulting room, participants’ office or ward, researcher’s office, </w:t>
      </w:r>
      <w:r w:rsidRPr="00A80007">
        <w:rPr>
          <w:rFonts w:eastAsiaTheme="minorHAnsi"/>
          <w:lang w:val="en-US" w:eastAsia="en-US"/>
        </w:rPr>
        <w:t>conference</w:t>
      </w:r>
      <w:r w:rsidRPr="00A80007">
        <w:rPr>
          <w:rFonts w:eastAsiaTheme="minorHAnsi"/>
          <w:lang w:eastAsia="en-US"/>
        </w:rPr>
        <w:t xml:space="preserve"> </w:t>
      </w:r>
      <w:r w:rsidRPr="00A80007">
        <w:rPr>
          <w:rFonts w:eastAsiaTheme="minorHAnsi"/>
          <w:lang w:val="en-US" w:eastAsia="en-US"/>
        </w:rPr>
        <w:t>room</w:t>
      </w:r>
      <w:r w:rsidRPr="00A80007">
        <w:rPr>
          <w:rFonts w:eastAsiaTheme="minorHAnsi"/>
          <w:lang w:eastAsia="en-US"/>
        </w:rPr>
        <w:t>, restaurant</w:t>
      </w:r>
      <w:r w:rsidR="00F032EE">
        <w:rPr>
          <w:rFonts w:eastAsiaTheme="minorHAnsi"/>
          <w:lang w:eastAsia="en-US"/>
        </w:rPr>
        <w:t>,</w:t>
      </w:r>
      <w:r w:rsidRPr="00A80007">
        <w:rPr>
          <w:rFonts w:eastAsiaTheme="minorHAnsi"/>
          <w:lang w:eastAsia="en-US"/>
        </w:rPr>
        <w:t xml:space="preserve"> and other locations as were deemed convenient</w:t>
      </w:r>
      <w:r w:rsidR="009F1E74" w:rsidRPr="00A80007">
        <w:rPr>
          <w:rFonts w:eastAsiaTheme="minorHAnsi"/>
          <w:lang w:eastAsia="en-US"/>
        </w:rPr>
        <w:t xml:space="preserve"> for the respondents. Interview</w:t>
      </w:r>
      <w:r w:rsidRPr="00A80007">
        <w:rPr>
          <w:rFonts w:eastAsiaTheme="minorHAnsi"/>
          <w:lang w:eastAsia="en-US"/>
        </w:rPr>
        <w:t xml:space="preserve"> duration varied based on respondent’s depth of knowledge, experience(s)</w:t>
      </w:r>
      <w:r w:rsidR="00F032EE">
        <w:rPr>
          <w:rFonts w:eastAsiaTheme="minorHAnsi"/>
          <w:lang w:eastAsia="en-US"/>
        </w:rPr>
        <w:t>,</w:t>
      </w:r>
      <w:r w:rsidRPr="00A80007">
        <w:rPr>
          <w:rFonts w:eastAsiaTheme="minorHAnsi"/>
          <w:lang w:eastAsia="en-US"/>
        </w:rPr>
        <w:t xml:space="preserve"> and time constraints due to work schedule or load. </w:t>
      </w:r>
      <w:r w:rsidR="009F1E74" w:rsidRPr="00A80007">
        <w:rPr>
          <w:rFonts w:eastAsiaTheme="minorHAnsi"/>
          <w:lang w:val="en-US" w:eastAsia="en-US"/>
        </w:rPr>
        <w:t>Time spent on various interviews was</w:t>
      </w:r>
      <w:r w:rsidRPr="00A80007">
        <w:rPr>
          <w:rFonts w:eastAsiaTheme="minorHAnsi"/>
          <w:lang w:val="en-US" w:eastAsia="en-US"/>
        </w:rPr>
        <w:t xml:space="preserve"> between 20 and 55 minutes for IDIs and one and </w:t>
      </w:r>
      <w:r w:rsidR="00F032EE">
        <w:rPr>
          <w:rFonts w:eastAsiaTheme="minorHAnsi"/>
          <w:lang w:val="en-US" w:eastAsia="en-US"/>
        </w:rPr>
        <w:t xml:space="preserve">a </w:t>
      </w:r>
      <w:r w:rsidRPr="00A80007">
        <w:rPr>
          <w:rFonts w:eastAsiaTheme="minorHAnsi"/>
          <w:lang w:val="en-US" w:eastAsia="en-US"/>
        </w:rPr>
        <w:t>half hours for the FGD</w:t>
      </w:r>
      <w:r w:rsidRPr="00A80007">
        <w:rPr>
          <w:rFonts w:eastAsiaTheme="minorHAnsi"/>
          <w:lang w:eastAsia="en-US"/>
        </w:rPr>
        <w:t xml:space="preserve">. </w:t>
      </w:r>
      <w:r w:rsidR="00AB4BAB" w:rsidRPr="00A80007">
        <w:rPr>
          <w:rFonts w:eastAsiaTheme="minorHAnsi"/>
          <w:lang w:eastAsia="en-US"/>
        </w:rPr>
        <w:t xml:space="preserve">The researcher </w:t>
      </w:r>
      <w:r w:rsidR="00B01FE2" w:rsidRPr="00A80007">
        <w:rPr>
          <w:rFonts w:eastAsiaTheme="minorHAnsi"/>
          <w:lang w:eastAsia="en-US"/>
        </w:rPr>
        <w:t xml:space="preserve">personally interviewed all interviewees and </w:t>
      </w:r>
      <w:r w:rsidR="00AB4BAB" w:rsidRPr="00A80007">
        <w:rPr>
          <w:rFonts w:eastAsiaTheme="minorHAnsi"/>
          <w:lang w:eastAsia="en-US"/>
        </w:rPr>
        <w:t>moderat</w:t>
      </w:r>
      <w:r w:rsidR="00B01FE2" w:rsidRPr="00A80007">
        <w:rPr>
          <w:rFonts w:eastAsiaTheme="minorHAnsi"/>
          <w:lang w:eastAsia="en-US"/>
        </w:rPr>
        <w:t xml:space="preserve">ed the FGD. </w:t>
      </w:r>
      <w:r w:rsidRPr="00A80007">
        <w:rPr>
          <w:rFonts w:eastAsiaTheme="minorHAnsi"/>
          <w:lang w:eastAsia="en-US"/>
        </w:rPr>
        <w:t xml:space="preserve">All the interviews were conducted in </w:t>
      </w:r>
      <w:r w:rsidR="00F032EE">
        <w:rPr>
          <w:rFonts w:eastAsiaTheme="minorHAnsi"/>
          <w:lang w:eastAsia="en-US"/>
        </w:rPr>
        <w:t xml:space="preserve">the </w:t>
      </w:r>
      <w:r w:rsidRPr="00A80007">
        <w:rPr>
          <w:rFonts w:eastAsiaTheme="minorHAnsi"/>
          <w:lang w:eastAsia="en-US"/>
        </w:rPr>
        <w:t>English Language since all the respondents were literate in at least spoken English.</w:t>
      </w:r>
    </w:p>
    <w:p w14:paraId="1C6E1294" w14:textId="5AC2317E" w:rsidR="003270E8" w:rsidRPr="00A80007" w:rsidRDefault="003270E8" w:rsidP="0070217E">
      <w:pPr>
        <w:pStyle w:val="Heading3"/>
        <w:numPr>
          <w:ilvl w:val="2"/>
          <w:numId w:val="34"/>
        </w:numPr>
        <w:spacing w:after="0" w:line="276" w:lineRule="auto"/>
        <w:jc w:val="left"/>
        <w:rPr>
          <w:rFonts w:ascii="Times New Roman" w:eastAsiaTheme="minorHAnsi" w:hAnsi="Times New Roman" w:cs="Times New Roman"/>
          <w:color w:val="auto"/>
          <w:lang w:eastAsia="en-US"/>
        </w:rPr>
      </w:pPr>
      <w:bookmarkStart w:id="118" w:name="_Toc486265467"/>
      <w:bookmarkStart w:id="119" w:name="_Toc526337677"/>
      <w:bookmarkStart w:id="120" w:name="_Toc45840600"/>
      <w:r w:rsidRPr="00A80007">
        <w:rPr>
          <w:rFonts w:ascii="Times New Roman" w:eastAsiaTheme="minorHAnsi" w:hAnsi="Times New Roman" w:cs="Times New Roman"/>
          <w:color w:val="auto"/>
          <w:lang w:eastAsia="en-US"/>
        </w:rPr>
        <w:t xml:space="preserve">Data </w:t>
      </w:r>
      <w:r w:rsidR="00B91E1A" w:rsidRPr="00A80007">
        <w:rPr>
          <w:rFonts w:ascii="Times New Roman" w:eastAsiaTheme="minorHAnsi" w:hAnsi="Times New Roman" w:cs="Times New Roman"/>
          <w:color w:val="auto"/>
          <w:lang w:eastAsia="en-US"/>
        </w:rPr>
        <w:t>p</w:t>
      </w:r>
      <w:r w:rsidRPr="00A80007">
        <w:rPr>
          <w:rFonts w:ascii="Times New Roman" w:eastAsiaTheme="minorHAnsi" w:hAnsi="Times New Roman" w:cs="Times New Roman"/>
          <w:color w:val="auto"/>
          <w:lang w:eastAsia="en-US"/>
        </w:rPr>
        <w:t xml:space="preserve">rocessing and </w:t>
      </w:r>
      <w:r w:rsidR="00B91E1A" w:rsidRPr="00A80007">
        <w:rPr>
          <w:rFonts w:ascii="Times New Roman" w:eastAsiaTheme="minorHAnsi" w:hAnsi="Times New Roman" w:cs="Times New Roman"/>
          <w:color w:val="auto"/>
          <w:lang w:eastAsia="en-US"/>
        </w:rPr>
        <w:t>a</w:t>
      </w:r>
      <w:r w:rsidRPr="00A80007">
        <w:rPr>
          <w:rFonts w:ascii="Times New Roman" w:eastAsiaTheme="minorHAnsi" w:hAnsi="Times New Roman" w:cs="Times New Roman"/>
          <w:color w:val="auto"/>
          <w:lang w:eastAsia="en-US"/>
        </w:rPr>
        <w:t xml:space="preserve">nalysis </w:t>
      </w:r>
      <w:r w:rsidR="00B91E1A" w:rsidRPr="00A80007">
        <w:rPr>
          <w:rFonts w:ascii="Times New Roman" w:eastAsiaTheme="minorHAnsi" w:hAnsi="Times New Roman" w:cs="Times New Roman"/>
          <w:color w:val="auto"/>
          <w:lang w:eastAsia="en-US"/>
        </w:rPr>
        <w:t>p</w:t>
      </w:r>
      <w:r w:rsidRPr="00A80007">
        <w:rPr>
          <w:rFonts w:ascii="Times New Roman" w:eastAsiaTheme="minorHAnsi" w:hAnsi="Times New Roman" w:cs="Times New Roman"/>
          <w:color w:val="auto"/>
          <w:lang w:eastAsia="en-US"/>
        </w:rPr>
        <w:t>rocedure</w:t>
      </w:r>
      <w:bookmarkEnd w:id="118"/>
      <w:bookmarkEnd w:id="119"/>
      <w:bookmarkEnd w:id="120"/>
    </w:p>
    <w:p w14:paraId="4D5B4723" w14:textId="77777777" w:rsidR="00B02A95" w:rsidRPr="00A80007" w:rsidRDefault="00B02A95" w:rsidP="00B02A95">
      <w:pPr>
        <w:pStyle w:val="NoSpacing"/>
      </w:pPr>
    </w:p>
    <w:p w14:paraId="45CB816C" w14:textId="537A6973" w:rsidR="003270E8" w:rsidRPr="00A80007" w:rsidRDefault="003270E8" w:rsidP="003270E8">
      <w:pPr>
        <w:spacing w:after="200"/>
        <w:rPr>
          <w:rFonts w:eastAsiaTheme="minorHAnsi"/>
          <w:lang w:eastAsia="en-US"/>
        </w:rPr>
      </w:pPr>
      <w:r w:rsidRPr="00A80007">
        <w:rPr>
          <w:rFonts w:eastAsiaTheme="minorHAnsi"/>
          <w:lang w:eastAsia="en-US"/>
        </w:rPr>
        <w:t xml:space="preserve">A systematic process was followed in data management and analysis as this study was </w:t>
      </w:r>
      <w:r w:rsidR="00E5438C">
        <w:rPr>
          <w:rFonts w:eastAsiaTheme="minorHAnsi"/>
          <w:lang w:eastAsia="en-US"/>
        </w:rPr>
        <w:t xml:space="preserve">a </w:t>
      </w:r>
      <w:r w:rsidRPr="00A80007">
        <w:rPr>
          <w:rFonts w:eastAsiaTheme="minorHAnsi"/>
          <w:lang w:eastAsia="en-US"/>
        </w:rPr>
        <w:t xml:space="preserve">scientific </w:t>
      </w:r>
      <w:bookmarkStart w:id="121" w:name="_Hlk514717721"/>
      <w:r w:rsidRPr="00A80007">
        <w:rPr>
          <w:rFonts w:eastAsiaTheme="minorHAnsi"/>
          <w:lang w:eastAsia="en-US"/>
        </w:rPr>
        <w:t>research</w:t>
      </w:r>
      <w:bookmarkEnd w:id="121"/>
      <w:r w:rsidRPr="00A80007">
        <w:rPr>
          <w:rFonts w:eastAsiaTheme="minorHAnsi"/>
          <w:lang w:eastAsia="en-US"/>
        </w:rPr>
        <w:t xml:space="preserve">. Raw voice </w:t>
      </w:r>
      <w:r w:rsidR="000B0AF2" w:rsidRPr="00A80007">
        <w:rPr>
          <w:rFonts w:eastAsiaTheme="minorHAnsi"/>
          <w:lang w:eastAsia="en-US"/>
        </w:rPr>
        <w:t>d</w:t>
      </w:r>
      <w:r w:rsidRPr="00A80007">
        <w:rPr>
          <w:rFonts w:eastAsiaTheme="minorHAnsi"/>
          <w:lang w:eastAsia="en-US"/>
        </w:rPr>
        <w:t xml:space="preserve">ata collected from all categories via </w:t>
      </w:r>
      <w:r w:rsidR="007477E8" w:rsidRPr="00A80007">
        <w:rPr>
          <w:rFonts w:eastAsiaTheme="minorHAnsi"/>
          <w:lang w:eastAsia="en-US"/>
        </w:rPr>
        <w:t>IDIs</w:t>
      </w:r>
      <w:r w:rsidRPr="00A80007">
        <w:rPr>
          <w:rFonts w:eastAsiaTheme="minorHAnsi"/>
          <w:lang w:eastAsia="en-US"/>
        </w:rPr>
        <w:t xml:space="preserve"> and FGD were immediately downloaded from the audio recorder onto a laptop and assigned an identification name and stored in folders based on the study sites. The bio</w:t>
      </w:r>
      <w:r w:rsidR="000B0AF2" w:rsidRPr="00A80007">
        <w:rPr>
          <w:rFonts w:eastAsiaTheme="minorHAnsi"/>
          <w:lang w:eastAsia="en-US"/>
        </w:rPr>
        <w:t>-</w:t>
      </w:r>
      <w:r w:rsidRPr="00A80007">
        <w:rPr>
          <w:rFonts w:eastAsiaTheme="minorHAnsi"/>
          <w:lang w:eastAsia="en-US"/>
        </w:rPr>
        <w:t>data w</w:t>
      </w:r>
      <w:r w:rsidR="000B0AF2" w:rsidRPr="00A80007">
        <w:rPr>
          <w:rFonts w:eastAsiaTheme="minorHAnsi"/>
          <w:lang w:eastAsia="en-US"/>
        </w:rPr>
        <w:t>ere</w:t>
      </w:r>
      <w:r w:rsidRPr="00A80007">
        <w:rPr>
          <w:rFonts w:eastAsiaTheme="minorHAnsi"/>
          <w:lang w:eastAsia="en-US"/>
        </w:rPr>
        <w:t xml:space="preserve"> tabulated and presented in a table format with explanations</w:t>
      </w:r>
      <w:r w:rsidR="00AD5079" w:rsidRPr="00A80007">
        <w:rPr>
          <w:rFonts w:eastAsiaTheme="minorHAnsi"/>
          <w:lang w:eastAsia="en-US"/>
        </w:rPr>
        <w:t xml:space="preserve">. </w:t>
      </w:r>
      <w:r w:rsidRPr="00A80007">
        <w:rPr>
          <w:rFonts w:eastAsiaTheme="minorHAnsi"/>
          <w:lang w:eastAsia="en-US"/>
        </w:rPr>
        <w:t>Some of the bio</w:t>
      </w:r>
      <w:r w:rsidR="00E5438C">
        <w:rPr>
          <w:rFonts w:eastAsiaTheme="minorHAnsi"/>
          <w:lang w:eastAsia="en-US"/>
        </w:rPr>
        <w:t>-</w:t>
      </w:r>
      <w:r w:rsidRPr="00A80007">
        <w:rPr>
          <w:rFonts w:eastAsiaTheme="minorHAnsi"/>
          <w:lang w:eastAsia="en-US"/>
        </w:rPr>
        <w:t>data analys</w:t>
      </w:r>
      <w:r w:rsidR="00E5438C">
        <w:rPr>
          <w:rFonts w:eastAsiaTheme="minorHAnsi"/>
          <w:lang w:eastAsia="en-US"/>
        </w:rPr>
        <w:t>e</w:t>
      </w:r>
      <w:r w:rsidRPr="00A80007">
        <w:rPr>
          <w:rFonts w:eastAsiaTheme="minorHAnsi"/>
          <w:lang w:eastAsia="en-US"/>
        </w:rPr>
        <w:t>s included basic arithmetic analysis such as totals, averages, and percentages</w:t>
      </w:r>
      <w:r w:rsidR="00AD5079" w:rsidRPr="00A80007">
        <w:rPr>
          <w:rFonts w:eastAsiaTheme="minorHAnsi"/>
          <w:lang w:eastAsia="en-US"/>
        </w:rPr>
        <w:t xml:space="preserve">. </w:t>
      </w:r>
      <w:r w:rsidRPr="00A80007">
        <w:rPr>
          <w:rFonts w:eastAsiaTheme="minorHAnsi"/>
          <w:lang w:eastAsia="en-US"/>
        </w:rPr>
        <w:t xml:space="preserve">Audio recordings were transcribed verbatim for coding. Transcripts were </w:t>
      </w:r>
      <w:r w:rsidR="00AD5079" w:rsidRPr="00A80007">
        <w:rPr>
          <w:rFonts w:eastAsiaTheme="minorHAnsi"/>
          <w:lang w:eastAsia="en-US"/>
        </w:rPr>
        <w:t>read</w:t>
      </w:r>
      <w:r w:rsidRPr="00A80007">
        <w:rPr>
          <w:rFonts w:eastAsiaTheme="minorHAnsi"/>
          <w:lang w:eastAsia="en-US"/>
        </w:rPr>
        <w:t xml:space="preserve"> a couple of times for data cleaning such as correcting clear grammatical and typographical errors and styling as well as immersing in participants</w:t>
      </w:r>
      <w:r w:rsidR="00E5438C">
        <w:rPr>
          <w:rFonts w:eastAsiaTheme="minorHAnsi"/>
          <w:lang w:eastAsia="en-US"/>
        </w:rPr>
        <w:t>'</w:t>
      </w:r>
      <w:r w:rsidRPr="00A80007">
        <w:rPr>
          <w:rFonts w:eastAsiaTheme="minorHAnsi"/>
          <w:lang w:eastAsia="en-US"/>
        </w:rPr>
        <w:t xml:space="preserve"> worldview </w:t>
      </w:r>
      <w:sdt>
        <w:sdtPr>
          <w:rPr>
            <w:rFonts w:eastAsiaTheme="minorHAnsi"/>
            <w:lang w:eastAsia="en-US"/>
          </w:rPr>
          <w:id w:val="848911728"/>
          <w:citation/>
        </w:sdtPr>
        <w:sdtEndPr/>
        <w:sdtContent>
          <w:r w:rsidRPr="00A80007">
            <w:rPr>
              <w:rFonts w:eastAsiaTheme="minorHAnsi"/>
              <w:lang w:eastAsia="en-US"/>
            </w:rPr>
            <w:fldChar w:fldCharType="begin"/>
          </w:r>
          <w:r w:rsidRPr="00A80007">
            <w:rPr>
              <w:rFonts w:eastAsiaTheme="minorHAnsi"/>
              <w:lang w:eastAsia="en-US"/>
            </w:rPr>
            <w:instrText xml:space="preserve">CITATION Azi14 \t  \l 2057 </w:instrText>
          </w:r>
          <w:r w:rsidRPr="00A80007">
            <w:rPr>
              <w:rFonts w:eastAsiaTheme="minorHAnsi"/>
              <w:lang w:eastAsia="en-US"/>
            </w:rPr>
            <w:fldChar w:fldCharType="separate"/>
          </w:r>
          <w:r w:rsidR="00B204D3" w:rsidRPr="00B204D3">
            <w:rPr>
              <w:rFonts w:eastAsiaTheme="minorHAnsi"/>
              <w:noProof/>
              <w:lang w:eastAsia="en-US"/>
            </w:rPr>
            <w:t>(Aziato, Dedey, &amp; Clegg-Lamptey, 2014)</w:t>
          </w:r>
          <w:r w:rsidRPr="00A80007">
            <w:rPr>
              <w:rFonts w:eastAsiaTheme="minorHAnsi"/>
              <w:lang w:eastAsia="en-US"/>
            </w:rPr>
            <w:fldChar w:fldCharType="end"/>
          </w:r>
        </w:sdtContent>
      </w:sdt>
      <w:r w:rsidRPr="00A80007">
        <w:rPr>
          <w:rFonts w:eastAsiaTheme="minorHAnsi"/>
          <w:lang w:eastAsia="en-US"/>
        </w:rPr>
        <w:t>. Transcripts were uploaded and coded with NVIVO 11 software</w:t>
      </w:r>
      <w:r w:rsidR="000B0AF2" w:rsidRPr="00A80007">
        <w:rPr>
          <w:rFonts w:eastAsiaTheme="minorHAnsi"/>
          <w:lang w:eastAsia="en-US"/>
        </w:rPr>
        <w:t>, which is a software package for analy</w:t>
      </w:r>
      <w:r w:rsidR="00E5438C">
        <w:rPr>
          <w:rFonts w:eastAsiaTheme="minorHAnsi"/>
          <w:lang w:eastAsia="en-US"/>
        </w:rPr>
        <w:t>z</w:t>
      </w:r>
      <w:r w:rsidR="000B0AF2" w:rsidRPr="00A80007">
        <w:rPr>
          <w:rFonts w:eastAsiaTheme="minorHAnsi"/>
          <w:lang w:eastAsia="en-US"/>
        </w:rPr>
        <w:t>ing qualitative data</w:t>
      </w:r>
      <w:r w:rsidRPr="00A80007">
        <w:rPr>
          <w:rFonts w:eastAsiaTheme="minorHAnsi"/>
          <w:lang w:eastAsia="en-US"/>
        </w:rPr>
        <w:t xml:space="preserve">. </w:t>
      </w:r>
    </w:p>
    <w:p w14:paraId="0B64F631" w14:textId="6BFAFC77" w:rsidR="003270E8" w:rsidRPr="00A80007" w:rsidRDefault="003270E8" w:rsidP="003270E8">
      <w:pPr>
        <w:spacing w:after="200"/>
        <w:rPr>
          <w:rFonts w:eastAsiaTheme="minorHAnsi"/>
          <w:lang w:eastAsia="en-US"/>
        </w:rPr>
      </w:pPr>
      <w:r w:rsidRPr="00A80007">
        <w:rPr>
          <w:rFonts w:eastAsiaTheme="minorHAnsi"/>
          <w:lang w:eastAsia="en-US"/>
        </w:rPr>
        <w:t xml:space="preserve">Coding was based on </w:t>
      </w:r>
      <w:r w:rsidR="00E5438C">
        <w:rPr>
          <w:rFonts w:eastAsiaTheme="minorHAnsi"/>
          <w:lang w:eastAsia="en-US"/>
        </w:rPr>
        <w:t xml:space="preserve">an </w:t>
      </w:r>
      <w:r w:rsidRPr="00A80007">
        <w:rPr>
          <w:rFonts w:eastAsiaTheme="minorHAnsi"/>
          <w:lang w:eastAsia="en-US"/>
        </w:rPr>
        <w:t xml:space="preserve">inductive approach which allowed data to determine emerging themes rather than predetermined </w:t>
      </w:r>
      <w:r w:rsidR="00E60885" w:rsidRPr="00A80007">
        <w:rPr>
          <w:rFonts w:eastAsiaTheme="minorHAnsi"/>
          <w:lang w:eastAsia="en-US"/>
        </w:rPr>
        <w:t xml:space="preserve">(deductive) </w:t>
      </w:r>
      <w:r w:rsidRPr="00A80007">
        <w:rPr>
          <w:rFonts w:eastAsiaTheme="minorHAnsi"/>
          <w:lang w:eastAsia="en-US"/>
        </w:rPr>
        <w:t>constructs. This allowed the themes to reflect the actual perspectives of the participants and enhanced reliability</w:t>
      </w:r>
      <w:r w:rsidR="00E60885" w:rsidRPr="00A80007">
        <w:rPr>
          <w:rFonts w:eastAsiaTheme="minorHAnsi"/>
          <w:lang w:eastAsia="en-US"/>
        </w:rPr>
        <w:t xml:space="preserve"> and discovery</w:t>
      </w:r>
      <w:r w:rsidRPr="00A80007">
        <w:rPr>
          <w:rFonts w:eastAsiaTheme="minorHAnsi"/>
          <w:lang w:eastAsia="en-US"/>
        </w:rPr>
        <w:t xml:space="preserve">. Coding was also guided or informed by the research </w:t>
      </w:r>
      <w:r w:rsidR="00E60885" w:rsidRPr="00A80007">
        <w:rPr>
          <w:rFonts w:eastAsiaTheme="minorHAnsi"/>
          <w:lang w:eastAsia="en-US"/>
        </w:rPr>
        <w:t>questions which were</w:t>
      </w:r>
      <w:r w:rsidRPr="00A80007">
        <w:rPr>
          <w:rFonts w:eastAsiaTheme="minorHAnsi"/>
          <w:lang w:eastAsia="en-US"/>
        </w:rPr>
        <w:t xml:space="preserve"> important to ensure that all the basic themes derived would help answer the research questions to assure </w:t>
      </w:r>
      <w:r w:rsidR="00E5438C">
        <w:rPr>
          <w:rFonts w:eastAsiaTheme="minorHAnsi"/>
          <w:lang w:eastAsia="en-US"/>
        </w:rPr>
        <w:t xml:space="preserve">the </w:t>
      </w:r>
      <w:r w:rsidR="00E60885" w:rsidRPr="00A80007">
        <w:rPr>
          <w:rFonts w:eastAsiaTheme="minorHAnsi"/>
          <w:lang w:eastAsia="en-US"/>
        </w:rPr>
        <w:t xml:space="preserve">trustworthiness </w:t>
      </w:r>
      <w:r w:rsidRPr="00A80007">
        <w:rPr>
          <w:rFonts w:eastAsiaTheme="minorHAnsi"/>
          <w:lang w:eastAsia="en-US"/>
        </w:rPr>
        <w:t xml:space="preserve">of findings </w:t>
      </w:r>
      <w:r w:rsidR="00E60885" w:rsidRPr="00A80007">
        <w:rPr>
          <w:rFonts w:eastAsiaTheme="minorHAnsi"/>
          <w:noProof/>
          <w:lang w:eastAsia="en-US"/>
        </w:rPr>
        <w:t>(Creswell, 2014; Rubin &amp; Rubin, 2005)</w:t>
      </w:r>
      <w:r w:rsidRPr="00A80007">
        <w:rPr>
          <w:rFonts w:eastAsiaTheme="minorHAnsi"/>
          <w:lang w:eastAsia="en-US"/>
        </w:rPr>
        <w:t xml:space="preserve">. To ensure simplicity, the </w:t>
      </w:r>
      <w:r w:rsidR="00DE18C2" w:rsidRPr="00A80007">
        <w:rPr>
          <w:rFonts w:eastAsiaTheme="minorHAnsi"/>
          <w:lang w:eastAsia="en-US"/>
        </w:rPr>
        <w:t>study</w:t>
      </w:r>
      <w:r w:rsidRPr="00A80007">
        <w:rPr>
          <w:rFonts w:eastAsiaTheme="minorHAnsi"/>
          <w:lang w:eastAsia="en-US"/>
        </w:rPr>
        <w:t xml:space="preserve"> decided to adopt the generic nomenclature proposed by Attride-Stirling</w:t>
      </w:r>
      <w:sdt>
        <w:sdtPr>
          <w:rPr>
            <w:rFonts w:eastAsiaTheme="minorHAnsi"/>
            <w:lang w:eastAsia="en-US"/>
          </w:rPr>
          <w:id w:val="1056743406"/>
          <w:citation/>
        </w:sdtPr>
        <w:sdtEndPr/>
        <w:sdtContent>
          <w:r w:rsidRPr="00A80007">
            <w:rPr>
              <w:rFonts w:eastAsiaTheme="minorHAnsi"/>
              <w:lang w:eastAsia="en-US"/>
            </w:rPr>
            <w:fldChar w:fldCharType="begin"/>
          </w:r>
          <w:r w:rsidRPr="00A80007">
            <w:rPr>
              <w:rFonts w:eastAsiaTheme="minorHAnsi"/>
              <w:lang w:eastAsia="en-US"/>
            </w:rPr>
            <w:instrText xml:space="preserve">CITATION Att01 \n  \t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(2001)</w:t>
          </w:r>
          <w:r w:rsidRPr="00A80007">
            <w:rPr>
              <w:rFonts w:eastAsiaTheme="minorHAnsi"/>
              <w:lang w:eastAsia="en-US"/>
            </w:rPr>
            <w:fldChar w:fldCharType="end"/>
          </w:r>
        </w:sdtContent>
      </w:sdt>
      <w:r w:rsidRPr="00A80007">
        <w:rPr>
          <w:rFonts w:eastAsiaTheme="minorHAnsi"/>
          <w:lang w:eastAsia="en-US"/>
        </w:rPr>
        <w:t xml:space="preserve"> for various levels of coding techniques described generally in themes and sub-themes. </w:t>
      </w:r>
      <w:r w:rsidR="002E3F58" w:rsidRPr="00A80007">
        <w:rPr>
          <w:rFonts w:eastAsiaTheme="minorHAnsi"/>
          <w:lang w:eastAsia="en-US"/>
        </w:rPr>
        <w:t>T</w:t>
      </w:r>
      <w:r w:rsidRPr="00A80007">
        <w:rPr>
          <w:rFonts w:eastAsiaTheme="minorHAnsi"/>
          <w:lang w:eastAsia="en-US"/>
        </w:rPr>
        <w:t>he analytical framework for data analysis was based on Attride-Stirling’s Thematic Network Analysis</w:t>
      </w:r>
      <w:r w:rsidR="002E3F58" w:rsidRPr="00A80007">
        <w:rPr>
          <w:rFonts w:eastAsiaTheme="minorHAnsi"/>
          <w:lang w:eastAsia="en-US"/>
        </w:rPr>
        <w:t xml:space="preserve">, </w:t>
      </w:r>
      <w:r w:rsidRPr="00A80007">
        <w:rPr>
          <w:rFonts w:eastAsiaTheme="minorHAnsi"/>
          <w:lang w:eastAsia="en-US"/>
        </w:rPr>
        <w:t>which involves a hierarchical network of themes. Thematic analyses extract the relevant themes in a text at various stages and</w:t>
      </w:r>
      <w:r w:rsidR="002E3F58" w:rsidRPr="00A80007">
        <w:rPr>
          <w:rFonts w:eastAsiaTheme="minorHAnsi"/>
          <w:lang w:eastAsia="en-US"/>
        </w:rPr>
        <w:t xml:space="preserve"> help to simplify the organization</w:t>
      </w:r>
      <w:r w:rsidRPr="00A80007">
        <w:rPr>
          <w:rFonts w:eastAsiaTheme="minorHAnsi"/>
          <w:lang w:eastAsia="en-US"/>
        </w:rPr>
        <w:t xml:space="preserve"> and representation of identified themes. They are web-like networks with well-linked hierarchical themes</w:t>
      </w:r>
      <w:r w:rsidR="00E5438C">
        <w:rPr>
          <w:rFonts w:eastAsiaTheme="minorHAnsi"/>
          <w:lang w:eastAsia="en-US"/>
        </w:rPr>
        <w:t>,</w:t>
      </w:r>
      <w:r w:rsidRPr="00A80007">
        <w:rPr>
          <w:rFonts w:eastAsiaTheme="minorHAnsi"/>
          <w:lang w:eastAsia="en-US"/>
        </w:rPr>
        <w:t xml:space="preserve"> and </w:t>
      </w:r>
      <w:r w:rsidR="002E3F58" w:rsidRPr="00A80007">
        <w:rPr>
          <w:rFonts w:eastAsiaTheme="minorHAnsi"/>
          <w:lang w:eastAsia="en-US"/>
        </w:rPr>
        <w:t>are</w:t>
      </w:r>
      <w:r w:rsidRPr="00A80007">
        <w:rPr>
          <w:rFonts w:eastAsiaTheme="minorHAnsi"/>
          <w:lang w:eastAsia="en-US"/>
        </w:rPr>
        <w:t xml:space="preserve"> suggested to have similar characteristics with hermeneutic analysis. Attride-Stirling proposes </w:t>
      </w:r>
      <w:r w:rsidRPr="00A80007">
        <w:rPr>
          <w:rFonts w:eastAsiaTheme="minorHAnsi"/>
          <w:i/>
          <w:lang w:eastAsia="en-US"/>
        </w:rPr>
        <w:t>Basic Themes</w:t>
      </w:r>
      <w:r w:rsidRPr="00A80007">
        <w:rPr>
          <w:rFonts w:eastAsiaTheme="minorHAnsi"/>
          <w:lang w:eastAsia="en-US"/>
        </w:rPr>
        <w:t xml:space="preserve"> for first level (open) coding, </w:t>
      </w:r>
      <w:r w:rsidRPr="00A80007">
        <w:rPr>
          <w:rFonts w:eastAsiaTheme="minorHAnsi"/>
          <w:i/>
          <w:lang w:eastAsia="en-US"/>
        </w:rPr>
        <w:t>Organizing Themes</w:t>
      </w:r>
      <w:r w:rsidRPr="00A80007">
        <w:rPr>
          <w:rFonts w:eastAsiaTheme="minorHAnsi"/>
          <w:lang w:eastAsia="en-US"/>
        </w:rPr>
        <w:t xml:space="preserve"> for second</w:t>
      </w:r>
      <w:r w:rsidR="00E5438C">
        <w:rPr>
          <w:rFonts w:eastAsiaTheme="minorHAnsi"/>
          <w:lang w:eastAsia="en-US"/>
        </w:rPr>
        <w:t>-</w:t>
      </w:r>
      <w:r w:rsidRPr="00A80007">
        <w:rPr>
          <w:rFonts w:eastAsiaTheme="minorHAnsi"/>
          <w:lang w:eastAsia="en-US"/>
        </w:rPr>
        <w:t>level themes</w:t>
      </w:r>
      <w:r w:rsidR="00E5438C">
        <w:rPr>
          <w:rFonts w:eastAsiaTheme="minorHAnsi"/>
          <w:lang w:eastAsia="en-US"/>
        </w:rPr>
        <w:t>,</w:t>
      </w:r>
      <w:r w:rsidRPr="00A80007">
        <w:rPr>
          <w:rFonts w:eastAsiaTheme="minorHAnsi"/>
          <w:lang w:eastAsia="en-US"/>
        </w:rPr>
        <w:t xml:space="preserve"> and </w:t>
      </w:r>
      <w:r w:rsidRPr="00A80007">
        <w:rPr>
          <w:rFonts w:eastAsiaTheme="minorHAnsi"/>
          <w:i/>
          <w:lang w:eastAsia="en-US"/>
        </w:rPr>
        <w:t>Global Themes</w:t>
      </w:r>
      <w:r w:rsidRPr="00A80007">
        <w:rPr>
          <w:rFonts w:eastAsiaTheme="minorHAnsi"/>
          <w:lang w:eastAsia="en-US"/>
        </w:rPr>
        <w:t xml:space="preserve"> for third level themes. The simplicity is in the use of themes for all coding levels but which are qualified appropriately to differentiate the levels</w:t>
      </w:r>
      <w:r w:rsidR="00AD5079" w:rsidRPr="00A80007">
        <w:rPr>
          <w:rFonts w:eastAsiaTheme="minorHAnsi"/>
          <w:lang w:eastAsia="en-US"/>
        </w:rPr>
        <w:t xml:space="preserve">. </w:t>
      </w:r>
      <w:r w:rsidR="00DE18C2" w:rsidRPr="00A80007">
        <w:rPr>
          <w:rFonts w:eastAsiaTheme="minorHAnsi"/>
          <w:lang w:eastAsia="en-US"/>
        </w:rPr>
        <w:t>The study</w:t>
      </w:r>
      <w:r w:rsidRPr="00A80007">
        <w:rPr>
          <w:rFonts w:eastAsiaTheme="minorHAnsi"/>
          <w:lang w:eastAsia="en-US"/>
        </w:rPr>
        <w:t xml:space="preserve"> </w:t>
      </w:r>
      <w:r w:rsidR="00D02649" w:rsidRPr="00A80007">
        <w:rPr>
          <w:rFonts w:eastAsiaTheme="minorHAnsi"/>
          <w:lang w:eastAsia="en-US"/>
        </w:rPr>
        <w:t>further simplified Attride-Stirling’s proposal by</w:t>
      </w:r>
      <w:r w:rsidRPr="00A80007">
        <w:rPr>
          <w:rFonts w:eastAsiaTheme="minorHAnsi"/>
          <w:lang w:eastAsia="en-US"/>
        </w:rPr>
        <w:t xml:space="preserve"> </w:t>
      </w:r>
      <w:r w:rsidR="00D02649" w:rsidRPr="00A80007">
        <w:rPr>
          <w:rFonts w:eastAsiaTheme="minorHAnsi"/>
          <w:lang w:eastAsia="en-US"/>
        </w:rPr>
        <w:t>reclassif</w:t>
      </w:r>
      <w:r w:rsidR="00B91E1A" w:rsidRPr="00A80007">
        <w:rPr>
          <w:rFonts w:eastAsiaTheme="minorHAnsi"/>
          <w:lang w:eastAsia="en-US"/>
        </w:rPr>
        <w:t>ying</w:t>
      </w:r>
      <w:r w:rsidR="00D02649" w:rsidRPr="00A80007">
        <w:rPr>
          <w:rFonts w:eastAsiaTheme="minorHAnsi"/>
          <w:lang w:eastAsia="en-US"/>
        </w:rPr>
        <w:t xml:space="preserve"> it as </w:t>
      </w:r>
      <w:r w:rsidR="00E5438C">
        <w:rPr>
          <w:rFonts w:eastAsiaTheme="minorHAnsi"/>
          <w:lang w:eastAsia="en-US"/>
        </w:rPr>
        <w:t xml:space="preserve">the </w:t>
      </w:r>
      <w:r w:rsidR="00D02649" w:rsidRPr="00A80007">
        <w:rPr>
          <w:rFonts w:eastAsiaTheme="minorHAnsi"/>
          <w:lang w:eastAsia="en-US"/>
        </w:rPr>
        <w:t>main theme and sub-theme(s).</w:t>
      </w:r>
      <w:r w:rsidRPr="00A80007">
        <w:rPr>
          <w:rFonts w:eastAsiaTheme="minorHAnsi"/>
          <w:lang w:eastAsia="en-US"/>
        </w:rPr>
        <w:t xml:space="preserve"> </w:t>
      </w:r>
      <w:r w:rsidR="00382A72" w:rsidRPr="00A80007">
        <w:rPr>
          <w:rFonts w:eastAsiaTheme="minorHAnsi"/>
          <w:lang w:eastAsia="en-US"/>
        </w:rPr>
        <w:t>The main theme</w:t>
      </w:r>
      <w:r w:rsidR="00012FE7" w:rsidRPr="00A80007">
        <w:rPr>
          <w:rFonts w:eastAsiaTheme="minorHAnsi"/>
          <w:lang w:eastAsia="en-US"/>
        </w:rPr>
        <w:t>s</w:t>
      </w:r>
      <w:r w:rsidR="00382A72" w:rsidRPr="00A80007">
        <w:rPr>
          <w:rFonts w:eastAsiaTheme="minorHAnsi"/>
          <w:lang w:eastAsia="en-US"/>
        </w:rPr>
        <w:t xml:space="preserve"> </w:t>
      </w:r>
      <w:r w:rsidR="00012FE7" w:rsidRPr="00A80007">
        <w:rPr>
          <w:rFonts w:eastAsiaTheme="minorHAnsi"/>
          <w:lang w:eastAsia="en-US"/>
        </w:rPr>
        <w:t xml:space="preserve">used </w:t>
      </w:r>
      <w:r w:rsidR="00382A72" w:rsidRPr="00A80007">
        <w:rPr>
          <w:rFonts w:eastAsiaTheme="minorHAnsi"/>
          <w:lang w:eastAsia="en-US"/>
        </w:rPr>
        <w:t>comprised all themes at the level of Global Themes (third</w:t>
      </w:r>
      <w:r w:rsidR="00E5438C">
        <w:rPr>
          <w:rFonts w:eastAsiaTheme="minorHAnsi"/>
          <w:lang w:eastAsia="en-US"/>
        </w:rPr>
        <w:t xml:space="preserve"> </w:t>
      </w:r>
      <w:r w:rsidR="00382A72" w:rsidRPr="00A80007">
        <w:rPr>
          <w:rFonts w:eastAsiaTheme="minorHAnsi"/>
          <w:lang w:eastAsia="en-US"/>
        </w:rPr>
        <w:t>level) and sub-themes comprised the Organizing themes (second level). However, all first</w:t>
      </w:r>
      <w:r w:rsidR="00E5438C">
        <w:rPr>
          <w:rFonts w:eastAsiaTheme="minorHAnsi"/>
          <w:lang w:eastAsia="en-US"/>
        </w:rPr>
        <w:t>-</w:t>
      </w:r>
      <w:r w:rsidR="00382A72" w:rsidRPr="00A80007">
        <w:rPr>
          <w:rFonts w:eastAsiaTheme="minorHAnsi"/>
          <w:lang w:eastAsia="en-US"/>
        </w:rPr>
        <w:t>level themes</w:t>
      </w:r>
      <w:r w:rsidR="00012FE7" w:rsidRPr="00A80007">
        <w:rPr>
          <w:rFonts w:eastAsiaTheme="minorHAnsi"/>
          <w:lang w:eastAsia="en-US"/>
        </w:rPr>
        <w:t>, which were numerous</w:t>
      </w:r>
      <w:r w:rsidR="00382A72" w:rsidRPr="00A80007">
        <w:rPr>
          <w:rFonts w:eastAsiaTheme="minorHAnsi"/>
          <w:lang w:eastAsia="en-US"/>
        </w:rPr>
        <w:t xml:space="preserve"> were collapsed for use to provide further explanation and rich details for the main</w:t>
      </w:r>
      <w:r w:rsidR="00012FE7" w:rsidRPr="00A80007">
        <w:rPr>
          <w:rFonts w:eastAsiaTheme="minorHAnsi"/>
          <w:lang w:eastAsia="en-US"/>
        </w:rPr>
        <w:t xml:space="preserve"> and sub-themes</w:t>
      </w:r>
      <w:r w:rsidR="00382A72" w:rsidRPr="00A80007">
        <w:rPr>
          <w:rFonts w:eastAsiaTheme="minorHAnsi"/>
          <w:lang w:eastAsia="en-US"/>
        </w:rPr>
        <w:t xml:space="preserve">. This was to help simplify the flow of analysis and prevent </w:t>
      </w:r>
      <w:r w:rsidR="00012FE7" w:rsidRPr="00A80007">
        <w:rPr>
          <w:rFonts w:eastAsiaTheme="minorHAnsi"/>
          <w:lang w:eastAsia="en-US"/>
        </w:rPr>
        <w:t>undue complexity for ease of understanding.</w:t>
      </w:r>
      <w:r w:rsidR="00382A72" w:rsidRPr="00A80007">
        <w:rPr>
          <w:rFonts w:eastAsiaTheme="minorHAnsi"/>
          <w:lang w:eastAsia="en-US"/>
        </w:rPr>
        <w:t xml:space="preserve"> </w:t>
      </w:r>
      <w:r w:rsidR="00E01C33" w:rsidRPr="00A80007">
        <w:rPr>
          <w:rFonts w:eastAsiaTheme="minorHAnsi"/>
          <w:lang w:eastAsia="en-US"/>
        </w:rPr>
        <w:t>Data from IDIs and FGD were processed and analy</w:t>
      </w:r>
      <w:r w:rsidR="00E5438C">
        <w:rPr>
          <w:rFonts w:eastAsiaTheme="minorHAnsi"/>
          <w:lang w:eastAsia="en-US"/>
        </w:rPr>
        <w:t>z</w:t>
      </w:r>
      <w:r w:rsidR="00E01C33" w:rsidRPr="00A80007">
        <w:rPr>
          <w:rFonts w:eastAsiaTheme="minorHAnsi"/>
          <w:lang w:eastAsia="en-US"/>
        </w:rPr>
        <w:t xml:space="preserve">ed separately. </w:t>
      </w:r>
      <w:r w:rsidR="004849C2" w:rsidRPr="00A80007">
        <w:rPr>
          <w:rFonts w:eastAsiaTheme="minorHAnsi"/>
          <w:lang w:eastAsia="en-US"/>
        </w:rPr>
        <w:t xml:space="preserve">A folder was created to store data from the FGD, separate from all IDI data. Analysis with NVIVO was also performed separately to extract its themes and sub-themes. </w:t>
      </w:r>
      <w:r w:rsidR="00B32DA4" w:rsidRPr="00A80007">
        <w:rPr>
          <w:rFonts w:eastAsiaTheme="minorHAnsi"/>
          <w:lang w:eastAsia="en-US"/>
        </w:rPr>
        <w:t xml:space="preserve">The themes and sub-themes of the both IDIs and FGD were presented separately in the Findings section to help in clearly showing the various themes generated from both data collection methods and helped in </w:t>
      </w:r>
      <w:r w:rsidR="00E5438C">
        <w:rPr>
          <w:rFonts w:eastAsiaTheme="minorHAnsi"/>
          <w:lang w:eastAsia="en-US"/>
        </w:rPr>
        <w:t xml:space="preserve">the </w:t>
      </w:r>
      <w:r w:rsidR="00B32DA4" w:rsidRPr="00A80007">
        <w:rPr>
          <w:rFonts w:eastAsiaTheme="minorHAnsi"/>
          <w:lang w:eastAsia="en-US"/>
        </w:rPr>
        <w:t xml:space="preserve">comparative analysis of the similarities or dissimilarities in the findings. </w:t>
      </w:r>
      <w:r w:rsidRPr="00A80007">
        <w:rPr>
          <w:rFonts w:eastAsiaTheme="minorHAnsi"/>
          <w:lang w:eastAsia="en-US"/>
        </w:rPr>
        <w:t xml:space="preserve">The most </w:t>
      </w:r>
      <w:r w:rsidR="00D02649" w:rsidRPr="00A80007">
        <w:rPr>
          <w:rFonts w:eastAsiaTheme="minorHAnsi"/>
          <w:lang w:eastAsia="en-US"/>
        </w:rPr>
        <w:t>accurate</w:t>
      </w:r>
      <w:r w:rsidRPr="00A80007">
        <w:rPr>
          <w:rFonts w:eastAsiaTheme="minorHAnsi"/>
          <w:lang w:eastAsia="en-US"/>
        </w:rPr>
        <w:t xml:space="preserve"> data</w:t>
      </w:r>
      <w:r w:rsidR="002B21F6" w:rsidRPr="00A80007">
        <w:rPr>
          <w:rFonts w:eastAsiaTheme="minorHAnsi"/>
          <w:lang w:eastAsia="en-US"/>
        </w:rPr>
        <w:t xml:space="preserve"> from interviewees and discussants based on the research objectives</w:t>
      </w:r>
      <w:r w:rsidRPr="00A80007">
        <w:rPr>
          <w:rFonts w:eastAsiaTheme="minorHAnsi"/>
          <w:lang w:eastAsia="en-US"/>
        </w:rPr>
        <w:t xml:space="preserve"> were used to describe themes that represent findings or phenomena being reported</w:t>
      </w:r>
      <w:sdt>
        <w:sdtPr>
          <w:rPr>
            <w:rFonts w:eastAsiaTheme="minorHAnsi"/>
            <w:lang w:eastAsia="en-US"/>
          </w:rPr>
          <w:id w:val="-1337999366"/>
          <w:citation/>
        </w:sdtPr>
        <w:sdtEndPr/>
        <w:sdtContent>
          <w:r w:rsidRPr="00A80007">
            <w:rPr>
              <w:rFonts w:eastAsiaTheme="minorHAnsi"/>
              <w:lang w:eastAsia="en-US"/>
            </w:rPr>
            <w:fldChar w:fldCharType="begin"/>
          </w:r>
          <w:r w:rsidR="00D02649" w:rsidRPr="00A80007">
            <w:rPr>
              <w:rFonts w:eastAsiaTheme="minorHAnsi"/>
              <w:lang w:eastAsia="en-US"/>
            </w:rPr>
            <w:instrText xml:space="preserve">CITATION Azi15 \t  \m Rub05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(Aziato, Dedey, &amp; Clegg-Lamptey, 2015; Rubin &amp; Rubin, 2005)</w:t>
          </w:r>
          <w:r w:rsidRPr="00A80007">
            <w:rPr>
              <w:rFonts w:eastAsiaTheme="minorHAnsi"/>
              <w:lang w:eastAsia="en-US"/>
            </w:rPr>
            <w:fldChar w:fldCharType="end"/>
          </w:r>
        </w:sdtContent>
      </w:sdt>
      <w:r w:rsidRPr="00A80007">
        <w:rPr>
          <w:rFonts w:eastAsiaTheme="minorHAnsi"/>
          <w:lang w:eastAsia="en-US"/>
        </w:rPr>
        <w:t>.</w:t>
      </w:r>
    </w:p>
    <w:p w14:paraId="7445D389" w14:textId="1ABB4EB9" w:rsidR="003270E8" w:rsidRPr="00A80007" w:rsidRDefault="003270E8" w:rsidP="00B91E1A">
      <w:pPr>
        <w:pStyle w:val="Heading3"/>
        <w:numPr>
          <w:ilvl w:val="2"/>
          <w:numId w:val="34"/>
        </w:numPr>
        <w:spacing w:after="0"/>
        <w:jc w:val="left"/>
        <w:rPr>
          <w:rFonts w:ascii="Times New Roman" w:eastAsiaTheme="minorHAnsi" w:hAnsi="Times New Roman" w:cs="Times New Roman"/>
          <w:color w:val="auto"/>
          <w:lang w:eastAsia="en-US"/>
        </w:rPr>
      </w:pPr>
      <w:bookmarkStart w:id="122" w:name="_Toc526337678"/>
      <w:bookmarkStart w:id="123" w:name="_Toc45840601"/>
      <w:r w:rsidRPr="00A80007">
        <w:rPr>
          <w:rFonts w:ascii="Times New Roman" w:eastAsiaTheme="minorHAnsi" w:hAnsi="Times New Roman" w:cs="Times New Roman"/>
          <w:color w:val="auto"/>
          <w:lang w:eastAsia="en-US"/>
        </w:rPr>
        <w:t xml:space="preserve">Ethical </w:t>
      </w:r>
      <w:r w:rsidR="00B91E1A" w:rsidRPr="00A80007">
        <w:rPr>
          <w:rFonts w:ascii="Times New Roman" w:eastAsiaTheme="minorHAnsi" w:hAnsi="Times New Roman" w:cs="Times New Roman"/>
          <w:color w:val="auto"/>
          <w:lang w:eastAsia="en-US"/>
        </w:rPr>
        <w:t>c</w:t>
      </w:r>
      <w:r w:rsidRPr="00A80007">
        <w:rPr>
          <w:rFonts w:ascii="Times New Roman" w:eastAsiaTheme="minorHAnsi" w:hAnsi="Times New Roman" w:cs="Times New Roman"/>
          <w:color w:val="auto"/>
          <w:lang w:eastAsia="en-US"/>
        </w:rPr>
        <w:t>onsiderations</w:t>
      </w:r>
      <w:bookmarkEnd w:id="122"/>
      <w:bookmarkEnd w:id="123"/>
    </w:p>
    <w:p w14:paraId="35D121B6" w14:textId="454C5D8A" w:rsidR="003270E8" w:rsidRPr="00A80007" w:rsidRDefault="003270E8" w:rsidP="00B14BE1">
      <w:pPr>
        <w:spacing w:after="0"/>
        <w:rPr>
          <w:rFonts w:eastAsiaTheme="minorHAnsi"/>
          <w:lang w:eastAsia="en-US"/>
        </w:rPr>
      </w:pPr>
      <w:r w:rsidRPr="00A80007">
        <w:rPr>
          <w:rFonts w:eastAsiaTheme="minorHAnsi"/>
          <w:lang w:eastAsia="en-US"/>
        </w:rPr>
        <w:t xml:space="preserve">Ethical permission was granted by the University of Ghana Ethical Research Committee of the Humanities with Identity Number ECH 107/16-17. </w:t>
      </w:r>
      <w:r w:rsidR="0066462D" w:rsidRPr="00A80007">
        <w:rPr>
          <w:rFonts w:eastAsiaTheme="minorHAnsi"/>
          <w:lang w:eastAsia="en-US"/>
        </w:rPr>
        <w:t>S</w:t>
      </w:r>
      <w:r w:rsidRPr="00A80007">
        <w:rPr>
          <w:rFonts w:eastAsiaTheme="minorHAnsi"/>
          <w:lang w:eastAsia="en-US"/>
        </w:rPr>
        <w:t xml:space="preserve">pecial introduction letters were </w:t>
      </w:r>
      <w:r w:rsidR="0066462D" w:rsidRPr="00A80007">
        <w:rPr>
          <w:rFonts w:eastAsiaTheme="minorHAnsi"/>
          <w:lang w:eastAsia="en-US"/>
        </w:rPr>
        <w:t xml:space="preserve">also </w:t>
      </w:r>
      <w:r w:rsidRPr="00A80007">
        <w:rPr>
          <w:rFonts w:eastAsiaTheme="minorHAnsi"/>
          <w:lang w:eastAsia="en-US"/>
        </w:rPr>
        <w:t xml:space="preserve">written by the </w:t>
      </w:r>
      <w:r w:rsidR="0066462D" w:rsidRPr="00A80007">
        <w:rPr>
          <w:rFonts w:eastAsiaTheme="minorHAnsi"/>
          <w:lang w:eastAsia="en-US"/>
        </w:rPr>
        <w:t xml:space="preserve">researcher’s </w:t>
      </w:r>
      <w:r w:rsidRPr="00A80007">
        <w:rPr>
          <w:rFonts w:eastAsiaTheme="minorHAnsi"/>
          <w:lang w:eastAsia="en-US"/>
        </w:rPr>
        <w:t xml:space="preserve">Head of Department and Principal Supervisor for </w:t>
      </w:r>
      <w:r w:rsidR="0066462D" w:rsidRPr="00A80007">
        <w:rPr>
          <w:rFonts w:eastAsiaTheme="minorHAnsi"/>
          <w:lang w:eastAsia="en-US"/>
        </w:rPr>
        <w:t xml:space="preserve">the health </w:t>
      </w:r>
      <w:r w:rsidRPr="00A80007">
        <w:rPr>
          <w:rFonts w:eastAsiaTheme="minorHAnsi"/>
          <w:lang w:eastAsia="en-US"/>
        </w:rPr>
        <w:t xml:space="preserve">facilities.  </w:t>
      </w:r>
      <w:r w:rsidR="00E5438C">
        <w:rPr>
          <w:rFonts w:eastAsiaTheme="minorHAnsi"/>
          <w:lang w:eastAsia="en-US"/>
        </w:rPr>
        <w:t>The r</w:t>
      </w:r>
      <w:r w:rsidR="0066462D" w:rsidRPr="00A80007">
        <w:rPr>
          <w:rFonts w:eastAsiaTheme="minorHAnsi"/>
          <w:lang w:eastAsia="en-US"/>
        </w:rPr>
        <w:t xml:space="preserve">esearcher also conducted self-introduction by showing copies of the ethical clearance letter to other organizations and individuals purposively selected for </w:t>
      </w:r>
      <w:r w:rsidR="00E5438C">
        <w:rPr>
          <w:rFonts w:eastAsiaTheme="minorHAnsi"/>
          <w:lang w:eastAsia="en-US"/>
        </w:rPr>
        <w:t xml:space="preserve">the </w:t>
      </w:r>
      <w:r w:rsidR="0066462D" w:rsidRPr="00A80007">
        <w:rPr>
          <w:rFonts w:eastAsiaTheme="minorHAnsi"/>
          <w:lang w:eastAsia="en-US"/>
        </w:rPr>
        <w:t xml:space="preserve">introduction. </w:t>
      </w:r>
      <w:r w:rsidRPr="00A80007">
        <w:rPr>
          <w:rFonts w:eastAsiaTheme="minorHAnsi"/>
          <w:lang w:eastAsia="en-US"/>
        </w:rPr>
        <w:t>Verbal permissions were given by in-charges and participants before interviews were initiated. This was after they had been briefed on key ethical issues bordering confidentiality, freedom to participate or opt</w:t>
      </w:r>
      <w:r w:rsidR="00E5438C">
        <w:rPr>
          <w:rFonts w:eastAsiaTheme="minorHAnsi"/>
          <w:lang w:eastAsia="en-US"/>
        </w:rPr>
        <w:t>-</w:t>
      </w:r>
      <w:r w:rsidRPr="00A80007">
        <w:rPr>
          <w:rFonts w:eastAsiaTheme="minorHAnsi"/>
          <w:lang w:eastAsia="en-US"/>
        </w:rPr>
        <w:t>out of the interview</w:t>
      </w:r>
      <w:r w:rsidR="00E5438C">
        <w:rPr>
          <w:rFonts w:eastAsiaTheme="minorHAnsi"/>
          <w:lang w:eastAsia="en-US"/>
        </w:rPr>
        <w:t>,</w:t>
      </w:r>
      <w:r w:rsidRPr="00A80007">
        <w:rPr>
          <w:rFonts w:eastAsiaTheme="minorHAnsi"/>
          <w:lang w:eastAsia="en-US"/>
        </w:rPr>
        <w:t xml:space="preserve"> and risks or benefits involved in research. </w:t>
      </w:r>
      <w:r w:rsidR="00E5438C">
        <w:rPr>
          <w:rFonts w:eastAsiaTheme="minorHAnsi"/>
          <w:lang w:eastAsia="en-US"/>
        </w:rPr>
        <w:t>The c</w:t>
      </w:r>
      <w:r w:rsidRPr="00A80007">
        <w:rPr>
          <w:rFonts w:eastAsiaTheme="minorHAnsi"/>
          <w:lang w:eastAsia="en-US"/>
        </w:rPr>
        <w:t xml:space="preserve">onsent form was administered for all interviewees for their express consent before </w:t>
      </w:r>
      <w:r w:rsidR="00E5438C">
        <w:rPr>
          <w:rFonts w:eastAsiaTheme="minorHAnsi"/>
          <w:lang w:eastAsia="en-US"/>
        </w:rPr>
        <w:t xml:space="preserve">the </w:t>
      </w:r>
      <w:r w:rsidRPr="00A80007">
        <w:rPr>
          <w:rFonts w:eastAsiaTheme="minorHAnsi"/>
          <w:lang w:eastAsia="en-US"/>
        </w:rPr>
        <w:t>interview. Where a participant declined to sign the consent form, verbal consent was accepted for the commencement of the interview. The verbal consent included the consent to be recorded on audio to aid transcription</w:t>
      </w:r>
      <w:r w:rsidR="00AD5079" w:rsidRPr="00A80007">
        <w:rPr>
          <w:rFonts w:eastAsiaTheme="minorHAnsi"/>
          <w:lang w:eastAsia="en-US"/>
        </w:rPr>
        <w:t xml:space="preserve">. </w:t>
      </w:r>
    </w:p>
    <w:p w14:paraId="33070F2C" w14:textId="77777777" w:rsidR="003270E8" w:rsidRPr="00A80007" w:rsidRDefault="003270E8" w:rsidP="003270E8">
      <w:pPr>
        <w:spacing w:after="200"/>
        <w:rPr>
          <w:rFonts w:eastAsiaTheme="minorHAnsi"/>
          <w:sz w:val="2"/>
          <w:lang w:eastAsia="en-US"/>
        </w:rPr>
      </w:pPr>
    </w:p>
    <w:p w14:paraId="30DDCC79" w14:textId="6DE68F31" w:rsidR="003270E8" w:rsidRPr="00A80007" w:rsidRDefault="003270E8" w:rsidP="003270E8">
      <w:pPr>
        <w:spacing w:after="200"/>
        <w:rPr>
          <w:rFonts w:eastAsiaTheme="minorHAnsi"/>
          <w:lang w:eastAsia="en-US"/>
        </w:rPr>
      </w:pPr>
      <w:r w:rsidRPr="00A80007">
        <w:rPr>
          <w:rFonts w:eastAsiaTheme="minorHAnsi"/>
          <w:lang w:eastAsia="en-US"/>
        </w:rPr>
        <w:t xml:space="preserve">The interviewee anonymity and confidentiality were ensured during data collection and coding by avoiding </w:t>
      </w:r>
      <w:r w:rsidR="00E5438C">
        <w:rPr>
          <w:rFonts w:eastAsiaTheme="minorHAnsi"/>
          <w:lang w:eastAsia="en-US"/>
        </w:rPr>
        <w:t xml:space="preserve">the </w:t>
      </w:r>
      <w:r w:rsidRPr="00A80007">
        <w:rPr>
          <w:rFonts w:eastAsiaTheme="minorHAnsi"/>
          <w:lang w:eastAsia="en-US"/>
        </w:rPr>
        <w:t>use of names and titles that may offer a lead to specific participants. Interviews were conducted in a congenial atmosphere and as much as practicable,</w:t>
      </w:r>
      <w:r w:rsidR="006F74C1" w:rsidRPr="00A80007">
        <w:rPr>
          <w:rFonts w:eastAsiaTheme="minorHAnsi"/>
          <w:lang w:eastAsia="en-US"/>
        </w:rPr>
        <w:t xml:space="preserve"> they</w:t>
      </w:r>
      <w:r w:rsidRPr="00A80007">
        <w:rPr>
          <w:rFonts w:eastAsiaTheme="minorHAnsi"/>
          <w:lang w:eastAsia="en-US"/>
        </w:rPr>
        <w:t xml:space="preserve"> were conducted without the presence of a third person, including the research assistant. No palpable physical or psychological risk was observed during the interview.  Even though depth was sought during interviews, due to the pressure of time, </w:t>
      </w:r>
      <w:r w:rsidR="00DE18C2" w:rsidRPr="00A80007">
        <w:rPr>
          <w:rFonts w:eastAsiaTheme="minorHAnsi"/>
          <w:lang w:eastAsia="en-US"/>
        </w:rPr>
        <w:t>it was</w:t>
      </w:r>
      <w:r w:rsidRPr="00A80007">
        <w:rPr>
          <w:rFonts w:eastAsiaTheme="minorHAnsi"/>
          <w:lang w:eastAsia="en-US"/>
        </w:rPr>
        <w:t xml:space="preserve"> ensured that interviews did not run longer than needed to prevent stress for participants. This was ensured through </w:t>
      </w:r>
      <w:r w:rsidR="00E5438C">
        <w:rPr>
          <w:rFonts w:eastAsiaTheme="minorHAnsi"/>
          <w:lang w:eastAsia="en-US"/>
        </w:rPr>
        <w:t xml:space="preserve">the </w:t>
      </w:r>
      <w:r w:rsidRPr="00A80007">
        <w:rPr>
          <w:rFonts w:eastAsiaTheme="minorHAnsi"/>
          <w:lang w:eastAsia="en-US"/>
        </w:rPr>
        <w:t>simplicity of questions and allowing participants to talk freely after being asked questions with fewer interruptions. Monetary rewards were not generally offered for interviewees but GH</w:t>
      </w:r>
      <w:r w:rsidR="00B91E1A" w:rsidRPr="00A80007">
        <w:rPr>
          <w:rFonts w:eastAsiaTheme="minorHAnsi"/>
          <w:lang w:eastAsia="en-US"/>
        </w:rPr>
        <w:t>₵</w:t>
      </w:r>
      <w:r w:rsidRPr="00A80007">
        <w:rPr>
          <w:rFonts w:eastAsiaTheme="minorHAnsi"/>
          <w:lang w:eastAsia="en-US"/>
        </w:rPr>
        <w:t xml:space="preserve">10 call credits </w:t>
      </w:r>
      <w:r w:rsidR="00DE18C2" w:rsidRPr="00A80007">
        <w:rPr>
          <w:rFonts w:eastAsiaTheme="minorHAnsi"/>
          <w:lang w:eastAsia="en-US"/>
        </w:rPr>
        <w:t>were given to the</w:t>
      </w:r>
      <w:r w:rsidRPr="00A80007">
        <w:rPr>
          <w:rFonts w:eastAsiaTheme="minorHAnsi"/>
          <w:lang w:eastAsia="en-US"/>
        </w:rPr>
        <w:t xml:space="preserve"> community volunteers only. This was not announced and only given after the interview</w:t>
      </w:r>
      <w:sdt>
        <w:sdtPr>
          <w:rPr>
            <w:rFonts w:eastAsiaTheme="minorHAnsi"/>
            <w:lang w:eastAsia="en-US"/>
          </w:rPr>
          <w:id w:val="612251026"/>
          <w:citation/>
        </w:sdtPr>
        <w:sdtEndPr/>
        <w:sdtContent>
          <w:r w:rsidRPr="00A80007">
            <w:rPr>
              <w:rFonts w:eastAsiaTheme="minorHAnsi"/>
              <w:lang w:eastAsia="en-US"/>
            </w:rPr>
            <w:fldChar w:fldCharType="begin"/>
          </w:r>
          <w:r w:rsidR="00E5438C">
            <w:rPr>
              <w:rFonts w:eastAsiaTheme="minorHAnsi"/>
              <w:lang w:eastAsia="en-US"/>
            </w:rPr>
            <w:instrText xml:space="preserve">CITATION Placeholder21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(Tishler &amp; Bartholomae, 2002)</w:t>
          </w:r>
          <w:r w:rsidRPr="00A80007">
            <w:rPr>
              <w:rFonts w:eastAsiaTheme="minorHAnsi"/>
              <w:lang w:eastAsia="en-US"/>
            </w:rPr>
            <w:fldChar w:fldCharType="end"/>
          </w:r>
        </w:sdtContent>
      </w:sdt>
      <w:r w:rsidRPr="00A80007">
        <w:rPr>
          <w:rFonts w:eastAsiaTheme="minorHAnsi"/>
          <w:lang w:eastAsia="en-US"/>
        </w:rPr>
        <w:t xml:space="preserve">. Water was provided for all focus group </w:t>
      </w:r>
      <w:bookmarkStart w:id="124" w:name="_Hlk515112368"/>
      <w:r w:rsidRPr="00A80007">
        <w:rPr>
          <w:rFonts w:eastAsiaTheme="minorHAnsi"/>
          <w:lang w:eastAsia="en-US"/>
        </w:rPr>
        <w:t xml:space="preserve">participants </w:t>
      </w:r>
      <w:bookmarkEnd w:id="124"/>
      <w:r w:rsidRPr="00A80007">
        <w:rPr>
          <w:rFonts w:eastAsiaTheme="minorHAnsi"/>
          <w:lang w:eastAsia="en-US"/>
        </w:rPr>
        <w:t xml:space="preserve">during the group discussions. </w:t>
      </w:r>
    </w:p>
    <w:p w14:paraId="47FA0E5B" w14:textId="77777777" w:rsidR="003270E8" w:rsidRPr="00A80007" w:rsidRDefault="003270E8" w:rsidP="003270E8">
      <w:pPr>
        <w:rPr>
          <w:rFonts w:eastAsiaTheme="minorEastAsia"/>
          <w:sz w:val="2"/>
          <w:lang w:val="en-US" w:eastAsia="en-US"/>
        </w:rPr>
      </w:pPr>
    </w:p>
    <w:p w14:paraId="5F058F13" w14:textId="7B5015EC" w:rsidR="003270E8" w:rsidRPr="00A80007" w:rsidRDefault="003270E8" w:rsidP="00B02A95">
      <w:pPr>
        <w:pStyle w:val="ListParagraph"/>
        <w:keepNext/>
        <w:keepLines/>
        <w:numPr>
          <w:ilvl w:val="0"/>
          <w:numId w:val="27"/>
        </w:numPr>
        <w:spacing w:after="100" w:afterAutospacing="1"/>
        <w:ind w:right="142"/>
        <w:outlineLvl w:val="1"/>
        <w:rPr>
          <w:b/>
        </w:rPr>
      </w:pPr>
      <w:bookmarkStart w:id="125" w:name="_Toc526337679"/>
      <w:bookmarkStart w:id="126" w:name="_Toc45840602"/>
      <w:r w:rsidRPr="00A80007">
        <w:rPr>
          <w:b/>
        </w:rPr>
        <w:t xml:space="preserve">Quality of </w:t>
      </w:r>
      <w:r w:rsidR="00983C03" w:rsidRPr="00A80007">
        <w:rPr>
          <w:b/>
        </w:rPr>
        <w:t>qualitative w</w:t>
      </w:r>
      <w:r w:rsidRPr="00A80007">
        <w:rPr>
          <w:b/>
        </w:rPr>
        <w:t>ork</w:t>
      </w:r>
      <w:bookmarkEnd w:id="125"/>
      <w:bookmarkEnd w:id="126"/>
      <w:r w:rsidRPr="00A80007">
        <w:rPr>
          <w:b/>
        </w:rPr>
        <w:t xml:space="preserve"> </w:t>
      </w:r>
    </w:p>
    <w:p w14:paraId="734EB9D2" w14:textId="26F5A7B8" w:rsidR="003270E8" w:rsidRPr="00A80007" w:rsidRDefault="003270E8" w:rsidP="0070217E">
      <w:pPr>
        <w:pStyle w:val="Heading3"/>
        <w:numPr>
          <w:ilvl w:val="2"/>
          <w:numId w:val="35"/>
        </w:numPr>
        <w:spacing w:after="0" w:line="276" w:lineRule="auto"/>
        <w:jc w:val="left"/>
        <w:rPr>
          <w:rFonts w:ascii="Times New Roman" w:eastAsiaTheme="minorHAnsi" w:hAnsi="Times New Roman" w:cs="Times New Roman"/>
          <w:color w:val="auto"/>
          <w:lang w:eastAsia="en-US"/>
        </w:rPr>
      </w:pPr>
      <w:bookmarkStart w:id="127" w:name="_Toc526337680"/>
      <w:bookmarkStart w:id="128" w:name="_Toc45840603"/>
      <w:r w:rsidRPr="00A80007">
        <w:rPr>
          <w:rFonts w:ascii="Times New Roman" w:eastAsiaTheme="minorHAnsi" w:hAnsi="Times New Roman" w:cs="Times New Roman"/>
          <w:color w:val="auto"/>
          <w:lang w:eastAsia="en-US"/>
        </w:rPr>
        <w:t>Internal Validity</w:t>
      </w:r>
      <w:bookmarkEnd w:id="127"/>
      <w:bookmarkEnd w:id="128"/>
      <w:r w:rsidRPr="00A80007">
        <w:rPr>
          <w:rFonts w:ascii="Times New Roman" w:eastAsiaTheme="minorHAnsi" w:hAnsi="Times New Roman" w:cs="Times New Roman"/>
          <w:color w:val="auto"/>
          <w:lang w:eastAsia="en-US"/>
        </w:rPr>
        <w:t xml:space="preserve"> </w:t>
      </w:r>
    </w:p>
    <w:p w14:paraId="48AA8FAE" w14:textId="77777777" w:rsidR="00B02A95" w:rsidRPr="00A80007" w:rsidRDefault="00B02A95" w:rsidP="00B02A95">
      <w:pPr>
        <w:pStyle w:val="NoSpacing"/>
      </w:pPr>
    </w:p>
    <w:p w14:paraId="2E3B990A" w14:textId="38CC7FAC" w:rsidR="003270E8" w:rsidRPr="00A80007" w:rsidRDefault="003270E8" w:rsidP="003270E8">
      <w:pPr>
        <w:widowControl w:val="0"/>
        <w:spacing w:before="10"/>
        <w:rPr>
          <w:rFonts w:eastAsiaTheme="minorHAnsi"/>
          <w:lang w:val="en-US" w:eastAsia="en-US"/>
        </w:rPr>
      </w:pPr>
      <w:r w:rsidRPr="00A80007">
        <w:rPr>
          <w:rFonts w:eastAsiaTheme="minorHAnsi"/>
          <w:lang w:val="en-US" w:eastAsia="en-US"/>
        </w:rPr>
        <w:t xml:space="preserve">Internal validity was ensured through method and data triangulation. </w:t>
      </w:r>
      <w:r w:rsidR="00867BB8" w:rsidRPr="00A80007">
        <w:rPr>
          <w:rFonts w:eastAsiaTheme="minorHAnsi"/>
          <w:lang w:val="en-US" w:eastAsia="en-US"/>
        </w:rPr>
        <w:t>M</w:t>
      </w:r>
      <w:r w:rsidRPr="00A80007">
        <w:rPr>
          <w:rFonts w:eastAsiaTheme="minorHAnsi"/>
          <w:lang w:val="en-US" w:eastAsia="en-US"/>
        </w:rPr>
        <w:t xml:space="preserve">ethod triangulation </w:t>
      </w:r>
      <w:r w:rsidR="00867BB8" w:rsidRPr="00A80007">
        <w:rPr>
          <w:rFonts w:eastAsiaTheme="minorHAnsi"/>
          <w:lang w:val="en-US" w:eastAsia="en-US"/>
        </w:rPr>
        <w:t>involved</w:t>
      </w:r>
      <w:r w:rsidRPr="00A80007">
        <w:rPr>
          <w:rFonts w:eastAsiaTheme="minorHAnsi"/>
          <w:lang w:val="en-US" w:eastAsia="en-US"/>
        </w:rPr>
        <w:t xml:space="preserve"> different types of data collection </w:t>
      </w:r>
      <w:r w:rsidR="009D5D8B" w:rsidRPr="00A80007">
        <w:rPr>
          <w:rFonts w:eastAsiaTheme="minorHAnsi"/>
          <w:lang w:val="en-US" w:eastAsia="en-US"/>
        </w:rPr>
        <w:t>procedures such as IDIs and FGD</w:t>
      </w:r>
      <w:r w:rsidRPr="00A80007">
        <w:rPr>
          <w:rFonts w:eastAsiaTheme="minorHAnsi"/>
          <w:lang w:val="en-US" w:eastAsia="en-US"/>
        </w:rPr>
        <w:t>. This helped to even</w:t>
      </w:r>
      <w:r w:rsidR="000A637A" w:rsidRPr="00A80007">
        <w:rPr>
          <w:rFonts w:eastAsiaTheme="minorHAnsi"/>
          <w:lang w:val="en-US" w:eastAsia="en-US"/>
        </w:rPr>
        <w:t xml:space="preserve"> </w:t>
      </w:r>
      <w:r w:rsidRPr="00A80007">
        <w:rPr>
          <w:rFonts w:eastAsiaTheme="minorHAnsi"/>
          <w:lang w:val="en-US" w:eastAsia="en-US"/>
        </w:rPr>
        <w:t>out the weaknesses and strengths inherent in the data collection procedures</w:t>
      </w:r>
      <w:r w:rsidR="00030634" w:rsidRPr="00A80007">
        <w:rPr>
          <w:rFonts w:eastAsiaTheme="minorHAnsi"/>
          <w:noProof/>
          <w:lang w:eastAsia="en-US"/>
        </w:rPr>
        <w:t xml:space="preserve"> (Creswell, 2012)</w:t>
      </w:r>
      <w:r w:rsidR="007F39A2" w:rsidRPr="00A80007">
        <w:rPr>
          <w:rFonts w:eastAsiaTheme="minorHAnsi"/>
          <w:lang w:val="en-US" w:eastAsia="en-US"/>
        </w:rPr>
        <w:t>. Second,</w:t>
      </w:r>
      <w:r w:rsidRPr="00A80007">
        <w:rPr>
          <w:rFonts w:eastAsiaTheme="minorHAnsi"/>
          <w:lang w:val="en-US" w:eastAsia="en-US"/>
        </w:rPr>
        <w:t xml:space="preserve"> </w:t>
      </w:r>
      <w:r w:rsidR="00DE18C2" w:rsidRPr="00A80007">
        <w:rPr>
          <w:rFonts w:eastAsiaTheme="minorHAnsi"/>
          <w:lang w:val="en-US" w:eastAsia="en-US"/>
        </w:rPr>
        <w:t xml:space="preserve">portions of participants’ </w:t>
      </w:r>
      <w:r w:rsidRPr="00A80007">
        <w:rPr>
          <w:rFonts w:eastAsiaTheme="minorHAnsi"/>
          <w:lang w:val="en-US" w:eastAsia="en-US"/>
        </w:rPr>
        <w:t xml:space="preserve">interviews which were to be used as evidence for corroboration or modification </w:t>
      </w:r>
      <w:r w:rsidR="00DE18C2" w:rsidRPr="00A80007">
        <w:rPr>
          <w:rFonts w:eastAsiaTheme="minorHAnsi"/>
          <w:lang w:val="en-US" w:eastAsia="en-US"/>
        </w:rPr>
        <w:t xml:space="preserve">were </w:t>
      </w:r>
      <w:r w:rsidR="00B755B6" w:rsidRPr="00A80007">
        <w:rPr>
          <w:rFonts w:eastAsiaTheme="minorHAnsi"/>
          <w:lang w:val="en-US" w:eastAsia="en-US"/>
        </w:rPr>
        <w:t>shown</w:t>
      </w:r>
      <w:r w:rsidR="00DE18C2" w:rsidRPr="00A80007">
        <w:rPr>
          <w:rFonts w:eastAsiaTheme="minorHAnsi"/>
          <w:lang w:val="en-US" w:eastAsia="en-US"/>
        </w:rPr>
        <w:t xml:space="preserve"> them</w:t>
      </w:r>
      <w:r w:rsidR="00B755B6" w:rsidRPr="00A80007">
        <w:rPr>
          <w:rFonts w:eastAsiaTheme="minorHAnsi"/>
          <w:lang w:val="en-US" w:eastAsia="en-US"/>
        </w:rPr>
        <w:t xml:space="preserve"> </w:t>
      </w:r>
      <w:r w:rsidRPr="00A80007">
        <w:rPr>
          <w:rFonts w:eastAsiaTheme="minorHAnsi"/>
          <w:lang w:val="en-US" w:eastAsia="en-US"/>
        </w:rPr>
        <w:t>before use</w:t>
      </w:r>
      <w:r w:rsidR="00B755B6" w:rsidRPr="00A80007">
        <w:rPr>
          <w:rFonts w:eastAsiaTheme="minorHAnsi"/>
          <w:lang w:val="en-US" w:eastAsia="en-US"/>
        </w:rPr>
        <w:t>,</w:t>
      </w:r>
      <w:r w:rsidRPr="00A80007">
        <w:rPr>
          <w:rFonts w:eastAsiaTheme="minorHAnsi"/>
          <w:lang w:val="en-US" w:eastAsia="en-US"/>
        </w:rPr>
        <w:t xml:space="preserve"> to help prevent any misunderstanding or misrepresentation of their views</w:t>
      </w:r>
      <w:sdt>
        <w:sdtPr>
          <w:rPr>
            <w:rFonts w:eastAsiaTheme="minorHAnsi"/>
            <w:lang w:val="en-US" w:eastAsia="en-US"/>
          </w:rPr>
          <w:id w:val="-1854953799"/>
          <w:citation/>
        </w:sdtPr>
        <w:sdtEndPr/>
        <w:sdtContent>
          <w:r w:rsidRPr="00A80007">
            <w:rPr>
              <w:rFonts w:eastAsiaTheme="minorHAnsi"/>
              <w:lang w:val="en-US" w:eastAsia="en-US"/>
            </w:rPr>
            <w:fldChar w:fldCharType="begin"/>
          </w:r>
          <w:r w:rsidR="001412A8" w:rsidRPr="00A80007">
            <w:rPr>
              <w:rFonts w:eastAsiaTheme="minorHAnsi"/>
              <w:lang w:eastAsia="en-US"/>
            </w:rPr>
            <w:instrText xml:space="preserve">CITATION Agb14 \l 2057 </w:instrText>
          </w:r>
          <w:r w:rsidRPr="00A80007">
            <w:rPr>
              <w:rFonts w:eastAsiaTheme="minorHAnsi"/>
              <w:lang w:val="en-US" w:eastAsia="en-US"/>
            </w:rPr>
            <w:fldChar w:fldCharType="separate"/>
          </w:r>
          <w:r w:rsidR="00B204D3">
            <w:rPr>
              <w:rFonts w:eastAsiaTheme="minorHAnsi"/>
              <w:noProof/>
              <w:lang w:eastAsia="en-US"/>
            </w:rPr>
            <w:t xml:space="preserve"> </w:t>
          </w:r>
          <w:r w:rsidR="00B204D3" w:rsidRPr="00B204D3">
            <w:rPr>
              <w:rFonts w:eastAsiaTheme="minorHAnsi"/>
              <w:noProof/>
              <w:lang w:eastAsia="en-US"/>
            </w:rPr>
            <w:t>(Agbo, 2014)</w:t>
          </w:r>
          <w:r w:rsidRPr="00A80007">
            <w:rPr>
              <w:rFonts w:eastAsiaTheme="minorHAnsi"/>
              <w:lang w:val="en-US" w:eastAsia="en-US"/>
            </w:rPr>
            <w:fldChar w:fldCharType="end"/>
          </w:r>
        </w:sdtContent>
      </w:sdt>
      <w:r w:rsidRPr="00A80007">
        <w:rPr>
          <w:rFonts w:eastAsiaTheme="minorHAnsi"/>
          <w:lang w:val="en-US" w:eastAsia="en-US"/>
        </w:rPr>
        <w:t xml:space="preserve">. </w:t>
      </w:r>
      <w:r w:rsidR="00867BB8" w:rsidRPr="00A80007">
        <w:rPr>
          <w:rFonts w:eastAsiaTheme="minorHAnsi"/>
          <w:lang w:val="en-US" w:eastAsia="en-US"/>
        </w:rPr>
        <w:t xml:space="preserve">Concerning </w:t>
      </w:r>
      <w:r w:rsidRPr="00A80007">
        <w:rPr>
          <w:rFonts w:eastAsiaTheme="minorHAnsi"/>
          <w:lang w:val="en-US" w:eastAsia="en-US"/>
        </w:rPr>
        <w:t>FGD, participants and researcher reviewed all the emerging themes which had been written on a whiteboard as they emerged for ag</w:t>
      </w:r>
      <w:r w:rsidR="007F39A2" w:rsidRPr="00A80007">
        <w:rPr>
          <w:rFonts w:eastAsiaTheme="minorHAnsi"/>
          <w:lang w:val="en-US" w:eastAsia="en-US"/>
        </w:rPr>
        <w:t>reement or confirmation. Third</w:t>
      </w:r>
      <w:r w:rsidRPr="00A80007">
        <w:rPr>
          <w:rFonts w:eastAsiaTheme="minorHAnsi"/>
          <w:lang w:val="en-US" w:eastAsia="en-US"/>
        </w:rPr>
        <w:t xml:space="preserve">, all </w:t>
      </w:r>
      <w:r w:rsidR="009D5D8B" w:rsidRPr="00A80007">
        <w:rPr>
          <w:rFonts w:eastAsiaTheme="minorHAnsi"/>
          <w:lang w:val="en-US" w:eastAsia="en-US"/>
        </w:rPr>
        <w:t>interviews were audio-</w:t>
      </w:r>
      <w:r w:rsidRPr="00A80007">
        <w:rPr>
          <w:rFonts w:eastAsiaTheme="minorHAnsi"/>
          <w:lang w:val="en-US" w:eastAsia="en-US"/>
        </w:rPr>
        <w:t xml:space="preserve">recorded </w:t>
      </w:r>
      <w:r w:rsidR="007F39A2" w:rsidRPr="00A80007">
        <w:rPr>
          <w:rFonts w:eastAsiaTheme="minorHAnsi"/>
          <w:lang w:val="en-US" w:eastAsia="en-US"/>
        </w:rPr>
        <w:t xml:space="preserve">and then </w:t>
      </w:r>
      <w:r w:rsidR="009D5D8B" w:rsidRPr="00A80007">
        <w:rPr>
          <w:rFonts w:eastAsiaTheme="minorHAnsi"/>
          <w:lang w:val="en-US" w:eastAsia="en-US"/>
        </w:rPr>
        <w:t>replay</w:t>
      </w:r>
      <w:r w:rsidR="007F39A2" w:rsidRPr="00A80007">
        <w:rPr>
          <w:rFonts w:eastAsiaTheme="minorHAnsi"/>
          <w:lang w:val="en-US" w:eastAsia="en-US"/>
        </w:rPr>
        <w:t>ed</w:t>
      </w:r>
      <w:r w:rsidRPr="00A80007">
        <w:rPr>
          <w:rFonts w:eastAsiaTheme="minorHAnsi"/>
          <w:lang w:val="en-US" w:eastAsia="en-US"/>
        </w:rPr>
        <w:t xml:space="preserve"> to check for adequacy and any gaps to guide subsequent interviews. F</w:t>
      </w:r>
      <w:r w:rsidR="007F39A2" w:rsidRPr="00A80007">
        <w:rPr>
          <w:rFonts w:eastAsiaTheme="minorHAnsi"/>
          <w:lang w:val="en-US" w:eastAsia="en-US"/>
        </w:rPr>
        <w:t>ourth,</w:t>
      </w:r>
      <w:r w:rsidRPr="00A80007">
        <w:rPr>
          <w:rFonts w:eastAsiaTheme="minorHAnsi"/>
          <w:lang w:val="en-US" w:eastAsia="en-US"/>
        </w:rPr>
        <w:t xml:space="preserve"> the use of English in all interviews helped to reduce errors that might arise from translation and risk of losing portions of data through misunderstanding or dictio</w:t>
      </w:r>
      <w:r w:rsidR="00E5438C">
        <w:rPr>
          <w:rFonts w:eastAsiaTheme="minorHAnsi"/>
          <w:lang w:val="en-US" w:eastAsia="en-US"/>
        </w:rPr>
        <w:t>n</w:t>
      </w:r>
      <w:r w:rsidRPr="00A80007">
        <w:rPr>
          <w:rFonts w:eastAsiaTheme="minorHAnsi"/>
          <w:lang w:val="en-US" w:eastAsia="en-US"/>
        </w:rPr>
        <w:t xml:space="preserve"> difficulties which might have </w:t>
      </w:r>
      <w:r w:rsidR="009E3193" w:rsidRPr="00A80007">
        <w:rPr>
          <w:rFonts w:eastAsiaTheme="minorHAnsi"/>
          <w:lang w:val="en-US" w:eastAsia="en-US"/>
        </w:rPr>
        <w:t>compromised</w:t>
      </w:r>
      <w:r w:rsidRPr="00A80007">
        <w:rPr>
          <w:rFonts w:eastAsiaTheme="minorHAnsi"/>
          <w:lang w:val="en-US" w:eastAsia="en-US"/>
        </w:rPr>
        <w:t xml:space="preserve"> internal validity</w:t>
      </w:r>
      <w:sdt>
        <w:sdtPr>
          <w:rPr>
            <w:rFonts w:eastAsiaTheme="minorHAnsi"/>
            <w:lang w:val="en-US" w:eastAsia="en-US"/>
          </w:rPr>
          <w:id w:val="-307091766"/>
          <w:citation/>
        </w:sdtPr>
        <w:sdtEndPr/>
        <w:sdtContent>
          <w:r w:rsidRPr="00A80007">
            <w:rPr>
              <w:rFonts w:eastAsiaTheme="minorHAnsi"/>
              <w:lang w:val="en-US" w:eastAsia="en-US"/>
            </w:rPr>
            <w:fldChar w:fldCharType="begin"/>
          </w:r>
          <w:r w:rsidR="008E3E9C" w:rsidRPr="00A80007">
            <w:rPr>
              <w:rFonts w:eastAsiaTheme="minorHAnsi"/>
              <w:lang w:eastAsia="en-US"/>
            </w:rPr>
            <w:instrText xml:space="preserve">CITATION Boa17 \l 2057 </w:instrText>
          </w:r>
          <w:r w:rsidRPr="00A80007">
            <w:rPr>
              <w:rFonts w:eastAsiaTheme="minorHAnsi"/>
              <w:lang w:val="en-US" w:eastAsia="en-US"/>
            </w:rPr>
            <w:fldChar w:fldCharType="separate"/>
          </w:r>
          <w:r w:rsidR="00B204D3">
            <w:rPr>
              <w:rFonts w:eastAsiaTheme="minorHAnsi"/>
              <w:noProof/>
              <w:lang w:eastAsia="en-US"/>
            </w:rPr>
            <w:t xml:space="preserve"> </w:t>
          </w:r>
          <w:r w:rsidR="00B204D3" w:rsidRPr="00B204D3">
            <w:rPr>
              <w:rFonts w:eastAsiaTheme="minorHAnsi"/>
              <w:noProof/>
              <w:lang w:eastAsia="en-US"/>
            </w:rPr>
            <w:t>(Boampong, 2017)</w:t>
          </w:r>
          <w:r w:rsidRPr="00A80007">
            <w:rPr>
              <w:rFonts w:eastAsiaTheme="minorHAnsi"/>
              <w:lang w:val="en-US" w:eastAsia="en-US"/>
            </w:rPr>
            <w:fldChar w:fldCharType="end"/>
          </w:r>
        </w:sdtContent>
      </w:sdt>
      <w:r w:rsidR="009E3193" w:rsidRPr="00A80007">
        <w:rPr>
          <w:rFonts w:eastAsiaTheme="minorHAnsi"/>
          <w:lang w:val="en-US" w:eastAsia="en-US"/>
        </w:rPr>
        <w:t>. Fifth,</w:t>
      </w:r>
      <w:r w:rsidRPr="00A80007">
        <w:rPr>
          <w:rFonts w:eastAsiaTheme="minorHAnsi"/>
          <w:lang w:val="en-US" w:eastAsia="en-US"/>
        </w:rPr>
        <w:t xml:space="preserve"> </w:t>
      </w:r>
      <w:r w:rsidR="00E5438C">
        <w:rPr>
          <w:rFonts w:eastAsiaTheme="minorHAnsi"/>
          <w:lang w:val="en-US" w:eastAsia="en-US"/>
        </w:rPr>
        <w:t xml:space="preserve">the </w:t>
      </w:r>
      <w:r w:rsidR="00B755B6" w:rsidRPr="00A80007">
        <w:rPr>
          <w:rFonts w:eastAsiaTheme="minorHAnsi"/>
          <w:lang w:val="en-US" w:eastAsia="en-US"/>
        </w:rPr>
        <w:t>study</w:t>
      </w:r>
      <w:r w:rsidRPr="00A80007">
        <w:rPr>
          <w:rFonts w:eastAsiaTheme="minorHAnsi"/>
          <w:lang w:val="en-US" w:eastAsia="en-US"/>
        </w:rPr>
        <w:t xml:space="preserve"> always applied member checking to improve on the trustworthiness of the results. This was ensured by intra-member checking which was done through requesting interviewees</w:t>
      </w:r>
      <w:r w:rsidR="000A637A" w:rsidRPr="00A80007">
        <w:rPr>
          <w:rFonts w:eastAsiaTheme="minorHAnsi"/>
          <w:lang w:val="en-US" w:eastAsia="en-US"/>
        </w:rPr>
        <w:t>,</w:t>
      </w:r>
      <w:r w:rsidRPr="00A80007">
        <w:rPr>
          <w:rFonts w:eastAsiaTheme="minorHAnsi"/>
          <w:lang w:val="en-US" w:eastAsia="en-US"/>
        </w:rPr>
        <w:t xml:space="preserve"> where appropriate</w:t>
      </w:r>
      <w:r w:rsidR="000A637A" w:rsidRPr="00A80007">
        <w:rPr>
          <w:rFonts w:eastAsiaTheme="minorHAnsi"/>
          <w:lang w:val="en-US" w:eastAsia="en-US"/>
        </w:rPr>
        <w:t>,</w:t>
      </w:r>
      <w:r w:rsidRPr="00A80007">
        <w:rPr>
          <w:rFonts w:eastAsiaTheme="minorHAnsi"/>
          <w:lang w:val="en-US" w:eastAsia="en-US"/>
        </w:rPr>
        <w:t xml:space="preserve"> to confirm statements or explain seemingly contradictory statements. Inter-member checking was achieved </w:t>
      </w:r>
      <w:r w:rsidR="00E5438C">
        <w:rPr>
          <w:rFonts w:eastAsiaTheme="minorHAnsi"/>
          <w:lang w:val="en-US" w:eastAsia="en-US"/>
        </w:rPr>
        <w:t>by</w:t>
      </w:r>
      <w:r w:rsidRPr="00A80007">
        <w:rPr>
          <w:rFonts w:eastAsiaTheme="minorHAnsi"/>
          <w:lang w:val="en-US" w:eastAsia="en-US"/>
        </w:rPr>
        <w:t xml:space="preserve"> asking other interviewees to confirm or disconfirm statements or views of previous interviewees</w:t>
      </w:r>
      <w:sdt>
        <w:sdtPr>
          <w:rPr>
            <w:rFonts w:eastAsiaTheme="minorHAnsi"/>
            <w:lang w:val="en-US" w:eastAsia="en-US"/>
          </w:rPr>
          <w:id w:val="1200814427"/>
          <w:citation/>
        </w:sdtPr>
        <w:sdtEndPr/>
        <w:sdtContent>
          <w:r w:rsidRPr="00A80007">
            <w:rPr>
              <w:rFonts w:eastAsiaTheme="minorHAnsi"/>
              <w:lang w:val="en-US" w:eastAsia="en-US"/>
            </w:rPr>
            <w:fldChar w:fldCharType="begin"/>
          </w:r>
          <w:r w:rsidRPr="00A80007">
            <w:rPr>
              <w:rFonts w:eastAsiaTheme="minorHAnsi"/>
              <w:lang w:eastAsia="en-US"/>
            </w:rPr>
            <w:instrText xml:space="preserve">CITATION Rub05 \m Azi14 \t  \l 2057 </w:instrText>
          </w:r>
          <w:r w:rsidRPr="00A80007">
            <w:rPr>
              <w:rFonts w:eastAsiaTheme="minorHAnsi"/>
              <w:lang w:val="en-US" w:eastAsia="en-US"/>
            </w:rPr>
            <w:fldChar w:fldCharType="separate"/>
          </w:r>
          <w:r w:rsidR="00B204D3">
            <w:rPr>
              <w:rFonts w:eastAsiaTheme="minorHAnsi"/>
              <w:noProof/>
              <w:lang w:eastAsia="en-US"/>
            </w:rPr>
            <w:t xml:space="preserve"> </w:t>
          </w:r>
          <w:r w:rsidR="00B204D3" w:rsidRPr="00B204D3">
            <w:rPr>
              <w:rFonts w:eastAsiaTheme="minorHAnsi"/>
              <w:noProof/>
              <w:lang w:eastAsia="en-US"/>
            </w:rPr>
            <w:t>(Rubin &amp; Rubin, 2005; Aziato, Dedey, &amp; Clegg-Lamptey, 2014)</w:t>
          </w:r>
          <w:r w:rsidRPr="00A80007">
            <w:rPr>
              <w:rFonts w:eastAsiaTheme="minorHAnsi"/>
              <w:lang w:val="en-US" w:eastAsia="en-US"/>
            </w:rPr>
            <w:fldChar w:fldCharType="end"/>
          </w:r>
        </w:sdtContent>
      </w:sdt>
      <w:r w:rsidRPr="00A80007">
        <w:rPr>
          <w:rFonts w:eastAsiaTheme="minorHAnsi"/>
          <w:lang w:val="en-US" w:eastAsia="en-US"/>
        </w:rPr>
        <w:t>.  To further strengthen accuracy and authenticity</w:t>
      </w:r>
      <w:r w:rsidR="009E3193" w:rsidRPr="00A80007">
        <w:rPr>
          <w:rFonts w:eastAsiaTheme="minorHAnsi"/>
          <w:lang w:val="en-US" w:eastAsia="en-US"/>
        </w:rPr>
        <w:t>,</w:t>
      </w:r>
      <w:r w:rsidRPr="00A80007">
        <w:rPr>
          <w:rFonts w:eastAsiaTheme="minorHAnsi"/>
          <w:lang w:val="en-US" w:eastAsia="en-US"/>
        </w:rPr>
        <w:t xml:space="preserve"> </w:t>
      </w:r>
      <w:r w:rsidR="007428CA" w:rsidRPr="00A80007">
        <w:rPr>
          <w:rFonts w:eastAsiaTheme="minorHAnsi"/>
          <w:lang w:val="en-US" w:eastAsia="en-US"/>
        </w:rPr>
        <w:t xml:space="preserve">the views of participants were </w:t>
      </w:r>
      <w:r w:rsidRPr="00A80007">
        <w:rPr>
          <w:rFonts w:eastAsiaTheme="minorHAnsi"/>
          <w:lang w:val="en-US" w:eastAsia="en-US"/>
        </w:rPr>
        <w:t xml:space="preserve">summarized and shared with </w:t>
      </w:r>
      <w:r w:rsidR="007428CA" w:rsidRPr="00A80007">
        <w:rPr>
          <w:rFonts w:eastAsiaTheme="minorHAnsi"/>
          <w:lang w:val="en-US" w:eastAsia="en-US"/>
        </w:rPr>
        <w:t>them individually,</w:t>
      </w:r>
      <w:r w:rsidRPr="00A80007">
        <w:rPr>
          <w:rFonts w:eastAsiaTheme="minorHAnsi"/>
          <w:lang w:val="en-US" w:eastAsia="en-US"/>
        </w:rPr>
        <w:t xml:space="preserve"> </w:t>
      </w:r>
      <w:r w:rsidR="007428CA" w:rsidRPr="00A80007">
        <w:rPr>
          <w:rFonts w:eastAsiaTheme="minorHAnsi"/>
          <w:lang w:val="en-US" w:eastAsia="en-US"/>
        </w:rPr>
        <w:t xml:space="preserve">of </w:t>
      </w:r>
      <w:r w:rsidRPr="00A80007">
        <w:rPr>
          <w:rFonts w:eastAsiaTheme="minorHAnsi"/>
          <w:lang w:val="en-US" w:eastAsia="en-US"/>
        </w:rPr>
        <w:t xml:space="preserve">all emerging themes and salient points made during </w:t>
      </w:r>
      <w:r w:rsidR="00E5438C">
        <w:rPr>
          <w:rFonts w:eastAsiaTheme="minorHAnsi"/>
          <w:lang w:val="en-US" w:eastAsia="en-US"/>
        </w:rPr>
        <w:t xml:space="preserve">the </w:t>
      </w:r>
      <w:r w:rsidRPr="00A80007">
        <w:rPr>
          <w:rFonts w:eastAsiaTheme="minorHAnsi"/>
          <w:lang w:val="en-US" w:eastAsia="en-US"/>
        </w:rPr>
        <w:t xml:space="preserve">provision of answers for each research objective before moving on to the next one. A concluding summary of </w:t>
      </w:r>
      <w:r w:rsidR="009E3193" w:rsidRPr="00A80007">
        <w:rPr>
          <w:rFonts w:eastAsiaTheme="minorHAnsi"/>
          <w:lang w:val="en-US" w:eastAsia="en-US"/>
        </w:rPr>
        <w:t xml:space="preserve">initial </w:t>
      </w:r>
      <w:r w:rsidRPr="00A80007">
        <w:rPr>
          <w:rFonts w:eastAsiaTheme="minorHAnsi"/>
          <w:lang w:val="en-US" w:eastAsia="en-US"/>
        </w:rPr>
        <w:t xml:space="preserve">key themes that emerged during the interview was also made for mutual agreement before parting with interviewees. The </w:t>
      </w:r>
      <w:r w:rsidR="007428CA" w:rsidRPr="00A80007">
        <w:rPr>
          <w:rFonts w:eastAsiaTheme="minorHAnsi"/>
          <w:lang w:val="en-US" w:eastAsia="en-US"/>
        </w:rPr>
        <w:t>study</w:t>
      </w:r>
      <w:r w:rsidRPr="00A80007">
        <w:rPr>
          <w:rFonts w:eastAsiaTheme="minorHAnsi"/>
          <w:lang w:val="en-US" w:eastAsia="en-US"/>
        </w:rPr>
        <w:t xml:space="preserve"> adopted this form of concurrent quality assurance to achieve trustwor</w:t>
      </w:r>
      <w:r w:rsidR="009E3193" w:rsidRPr="00A80007">
        <w:rPr>
          <w:rFonts w:eastAsiaTheme="minorHAnsi"/>
          <w:lang w:val="en-US" w:eastAsia="en-US"/>
        </w:rPr>
        <w:t xml:space="preserve">thiness, which was viewed </w:t>
      </w:r>
      <w:r w:rsidRPr="00A80007">
        <w:rPr>
          <w:rFonts w:eastAsiaTheme="minorHAnsi"/>
          <w:lang w:val="en-US" w:eastAsia="en-US"/>
        </w:rPr>
        <w:t>as cost-effective and time-efficient to completing all the interviews and after reverting to interviewees for validation. However, quotes used were cross-checked with respective interviewees for concurrence before they were used. Results of the pilot interviews served as useful lessons</w:t>
      </w:r>
      <w:r w:rsidR="007428CA" w:rsidRPr="00A80007">
        <w:rPr>
          <w:rFonts w:eastAsiaTheme="minorHAnsi"/>
          <w:lang w:val="en-US" w:eastAsia="en-US"/>
        </w:rPr>
        <w:t>,</w:t>
      </w:r>
      <w:r w:rsidRPr="00A80007">
        <w:rPr>
          <w:rFonts w:eastAsiaTheme="minorHAnsi"/>
          <w:lang w:val="en-US" w:eastAsia="en-US"/>
        </w:rPr>
        <w:t xml:space="preserve"> which helped to refine data collection instruments, pattern</w:t>
      </w:r>
      <w:r w:rsidR="00E5438C">
        <w:rPr>
          <w:rFonts w:eastAsiaTheme="minorHAnsi"/>
          <w:lang w:val="en-US" w:eastAsia="en-US"/>
        </w:rPr>
        <w:t>s</w:t>
      </w:r>
      <w:r w:rsidRPr="00A80007">
        <w:rPr>
          <w:rFonts w:eastAsiaTheme="minorHAnsi"/>
          <w:lang w:val="en-US" w:eastAsia="en-US"/>
        </w:rPr>
        <w:t xml:space="preserve"> of questioning</w:t>
      </w:r>
      <w:r w:rsidR="00E5438C">
        <w:rPr>
          <w:rFonts w:eastAsiaTheme="minorHAnsi"/>
          <w:lang w:val="en-US" w:eastAsia="en-US"/>
        </w:rPr>
        <w:t>,</w:t>
      </w:r>
      <w:r w:rsidRPr="00A80007">
        <w:rPr>
          <w:rFonts w:eastAsiaTheme="minorHAnsi"/>
          <w:lang w:val="en-US" w:eastAsia="en-US"/>
        </w:rPr>
        <w:t xml:space="preserve"> and identification of emerging themes for enhanced quality of the main study. </w:t>
      </w:r>
    </w:p>
    <w:p w14:paraId="7FB69E64" w14:textId="62CD4B3D" w:rsidR="003270E8" w:rsidRPr="00A80007" w:rsidRDefault="00E5438C" w:rsidP="003270E8">
      <w:pPr>
        <w:widowControl w:val="0"/>
        <w:spacing w:before="10"/>
        <w:rPr>
          <w:rFonts w:eastAsiaTheme="minorHAnsi"/>
          <w:lang w:val="en-US" w:eastAsia="en-US"/>
        </w:rPr>
      </w:pPr>
      <w:r>
        <w:rPr>
          <w:rFonts w:eastAsiaTheme="minorHAnsi"/>
          <w:lang w:val="en-US" w:eastAsia="en-US"/>
        </w:rPr>
        <w:t>The r</w:t>
      </w:r>
      <w:r w:rsidR="003270E8" w:rsidRPr="00A80007">
        <w:rPr>
          <w:rFonts w:eastAsiaTheme="minorHAnsi"/>
          <w:lang w:val="en-US" w:eastAsia="en-US"/>
        </w:rPr>
        <w:t xml:space="preserve">esearcher’s status as a senior management member of staff and rapport with </w:t>
      </w:r>
      <w:r w:rsidR="002A2E99" w:rsidRPr="00A80007">
        <w:rPr>
          <w:rFonts w:eastAsiaTheme="minorHAnsi"/>
          <w:lang w:val="en-US" w:eastAsia="en-US"/>
        </w:rPr>
        <w:t>several</w:t>
      </w:r>
      <w:r w:rsidR="003270E8" w:rsidRPr="00A80007">
        <w:rPr>
          <w:rFonts w:eastAsiaTheme="minorHAnsi"/>
          <w:lang w:val="en-US" w:eastAsia="en-US"/>
        </w:rPr>
        <w:t xml:space="preserve"> interviewees</w:t>
      </w:r>
      <w:r w:rsidR="000A637A" w:rsidRPr="00A80007">
        <w:rPr>
          <w:rFonts w:eastAsiaTheme="minorHAnsi"/>
          <w:lang w:val="en-US" w:eastAsia="en-US"/>
        </w:rPr>
        <w:t>,</w:t>
      </w:r>
      <w:r w:rsidR="003270E8" w:rsidRPr="00A80007">
        <w:rPr>
          <w:rFonts w:eastAsiaTheme="minorHAnsi"/>
          <w:lang w:val="en-US" w:eastAsia="en-US"/>
        </w:rPr>
        <w:t xml:space="preserve"> especially at the national and regional levels</w:t>
      </w:r>
      <w:r w:rsidR="000A637A" w:rsidRPr="00A80007">
        <w:rPr>
          <w:rFonts w:eastAsiaTheme="minorHAnsi"/>
          <w:lang w:val="en-US" w:eastAsia="en-US"/>
        </w:rPr>
        <w:t>,</w:t>
      </w:r>
      <w:r w:rsidR="003270E8" w:rsidRPr="00A80007">
        <w:rPr>
          <w:rFonts w:eastAsiaTheme="minorHAnsi"/>
          <w:lang w:val="en-US" w:eastAsia="en-US"/>
        </w:rPr>
        <w:t xml:space="preserve"> offered fellow health staff trust and confidence which were useful for the willingness to provide information on the phenomenon. This was one of the reasons why most of the interviewees declined to sign the consent form in preference for verbal consent. Signing the consent form was seen by such categor</w:t>
      </w:r>
      <w:r>
        <w:rPr>
          <w:rFonts w:eastAsiaTheme="minorHAnsi"/>
          <w:lang w:val="en-US" w:eastAsia="en-US"/>
        </w:rPr>
        <w:t>ies</w:t>
      </w:r>
      <w:r w:rsidR="003270E8" w:rsidRPr="00A80007">
        <w:rPr>
          <w:rFonts w:eastAsiaTheme="minorHAnsi"/>
          <w:lang w:val="en-US" w:eastAsia="en-US"/>
        </w:rPr>
        <w:t xml:space="preserve"> of interviewees as formalizing their acquaintance contrary to their informal relationship with </w:t>
      </w:r>
      <w:r>
        <w:rPr>
          <w:rFonts w:eastAsiaTheme="minorHAnsi"/>
          <w:lang w:val="en-US" w:eastAsia="en-US"/>
        </w:rPr>
        <w:t xml:space="preserve">the </w:t>
      </w:r>
      <w:r w:rsidR="003270E8" w:rsidRPr="00A80007">
        <w:rPr>
          <w:rFonts w:eastAsiaTheme="minorHAnsi"/>
          <w:lang w:val="en-US" w:eastAsia="en-US"/>
        </w:rPr>
        <w:t>researcher</w:t>
      </w:r>
      <w:sdt>
        <w:sdtPr>
          <w:rPr>
            <w:rFonts w:eastAsiaTheme="minorHAnsi"/>
            <w:lang w:val="en-US" w:eastAsia="en-US"/>
          </w:rPr>
          <w:id w:val="600384632"/>
          <w:citation/>
        </w:sdtPr>
        <w:sdtEndPr/>
        <w:sdtContent>
          <w:r w:rsidR="003270E8" w:rsidRPr="00A80007">
            <w:rPr>
              <w:rFonts w:eastAsiaTheme="minorHAnsi"/>
              <w:lang w:val="en-US" w:eastAsia="en-US"/>
            </w:rPr>
            <w:fldChar w:fldCharType="begin"/>
          </w:r>
          <w:r w:rsidR="008E3E9C" w:rsidRPr="00A80007">
            <w:rPr>
              <w:rFonts w:eastAsiaTheme="minorHAnsi"/>
              <w:lang w:eastAsia="en-US"/>
            </w:rPr>
            <w:instrText xml:space="preserve">CITATION Boa17 \m Rub05 \l 2057 </w:instrText>
          </w:r>
          <w:r w:rsidR="003270E8" w:rsidRPr="00A80007">
            <w:rPr>
              <w:rFonts w:eastAsiaTheme="minorHAnsi"/>
              <w:lang w:val="en-US" w:eastAsia="en-US"/>
            </w:rPr>
            <w:fldChar w:fldCharType="separate"/>
          </w:r>
          <w:r w:rsidR="00B204D3">
            <w:rPr>
              <w:rFonts w:eastAsiaTheme="minorHAnsi"/>
              <w:noProof/>
              <w:lang w:eastAsia="en-US"/>
            </w:rPr>
            <w:t xml:space="preserve"> </w:t>
          </w:r>
          <w:r w:rsidR="00B204D3" w:rsidRPr="00B204D3">
            <w:rPr>
              <w:rFonts w:eastAsiaTheme="minorHAnsi"/>
              <w:noProof/>
              <w:lang w:eastAsia="en-US"/>
            </w:rPr>
            <w:t>(Boampong, 2017; Rubin &amp; Rubin, 2005)</w:t>
          </w:r>
          <w:r w:rsidR="003270E8" w:rsidRPr="00A80007">
            <w:rPr>
              <w:rFonts w:eastAsiaTheme="minorHAnsi"/>
              <w:lang w:val="en-US" w:eastAsia="en-US"/>
            </w:rPr>
            <w:fldChar w:fldCharType="end"/>
          </w:r>
        </w:sdtContent>
      </w:sdt>
      <w:r w:rsidR="003270E8" w:rsidRPr="00A80007">
        <w:rPr>
          <w:rFonts w:eastAsiaTheme="minorHAnsi"/>
          <w:lang w:val="en-US" w:eastAsia="en-US"/>
        </w:rPr>
        <w:t xml:space="preserve">. Despite the relationship with some of the interviewees, </w:t>
      </w:r>
      <w:r>
        <w:rPr>
          <w:rFonts w:eastAsiaTheme="minorHAnsi"/>
          <w:lang w:val="en-US" w:eastAsia="en-US"/>
        </w:rPr>
        <w:t xml:space="preserve">the </w:t>
      </w:r>
      <w:r w:rsidR="003270E8" w:rsidRPr="00A80007">
        <w:rPr>
          <w:rFonts w:eastAsiaTheme="minorHAnsi"/>
          <w:lang w:val="en-US" w:eastAsia="en-US"/>
        </w:rPr>
        <w:t xml:space="preserve">researcher’s experiences and perceptions on the phenomenon were </w:t>
      </w:r>
      <w:bookmarkStart w:id="129" w:name="_Hlk515313093"/>
      <w:r w:rsidR="003270E8" w:rsidRPr="00A80007">
        <w:rPr>
          <w:rFonts w:eastAsiaTheme="minorHAnsi"/>
          <w:lang w:val="en-US" w:eastAsia="en-US"/>
        </w:rPr>
        <w:t xml:space="preserve">subservient to that of the interviewees as they </w:t>
      </w:r>
      <w:r w:rsidR="002A2E99" w:rsidRPr="00A80007">
        <w:rPr>
          <w:rFonts w:eastAsiaTheme="minorHAnsi"/>
          <w:lang w:val="en-US" w:eastAsia="en-US"/>
        </w:rPr>
        <w:t>could</w:t>
      </w:r>
      <w:r w:rsidR="003270E8" w:rsidRPr="00A80007">
        <w:rPr>
          <w:rFonts w:eastAsiaTheme="minorHAnsi"/>
          <w:lang w:val="en-US" w:eastAsia="en-US"/>
        </w:rPr>
        <w:t xml:space="preserve"> provide their views with </w:t>
      </w:r>
      <w:bookmarkEnd w:id="129"/>
      <w:r w:rsidR="003270E8" w:rsidRPr="00A80007">
        <w:rPr>
          <w:rFonts w:eastAsiaTheme="minorHAnsi"/>
          <w:lang w:eastAsia="en-US"/>
        </w:rPr>
        <w:t>minimal</w:t>
      </w:r>
      <w:r w:rsidR="003270E8" w:rsidRPr="00A80007">
        <w:rPr>
          <w:rFonts w:eastAsiaTheme="minorHAnsi"/>
          <w:b/>
          <w:lang w:eastAsia="en-US"/>
        </w:rPr>
        <w:t xml:space="preserve"> </w:t>
      </w:r>
      <w:r w:rsidR="003270E8" w:rsidRPr="00A80007">
        <w:rPr>
          <w:rFonts w:eastAsiaTheme="minorHAnsi"/>
          <w:lang w:val="en-US" w:eastAsia="en-US"/>
        </w:rPr>
        <w:t>interruptions.</w:t>
      </w:r>
    </w:p>
    <w:p w14:paraId="1BE75B7D" w14:textId="77777777" w:rsidR="003270E8" w:rsidRPr="00A80007" w:rsidRDefault="003270E8" w:rsidP="003270E8">
      <w:pPr>
        <w:widowControl w:val="0"/>
        <w:spacing w:before="10"/>
        <w:rPr>
          <w:rFonts w:eastAsiaTheme="minorHAnsi"/>
          <w:sz w:val="2"/>
          <w:lang w:val="en-US" w:eastAsia="en-US"/>
        </w:rPr>
      </w:pPr>
    </w:p>
    <w:p w14:paraId="15AD9950" w14:textId="2A452FFA" w:rsidR="003270E8" w:rsidRPr="00A80007" w:rsidRDefault="00867BB8" w:rsidP="003270E8">
      <w:pPr>
        <w:widowControl w:val="0"/>
        <w:spacing w:before="10"/>
        <w:rPr>
          <w:rFonts w:eastAsiaTheme="minorHAnsi"/>
          <w:lang w:val="en-US" w:eastAsia="en-US"/>
        </w:rPr>
      </w:pPr>
      <w:r w:rsidRPr="00A80007">
        <w:rPr>
          <w:rFonts w:eastAsiaTheme="minorHAnsi"/>
          <w:lang w:val="en-US" w:eastAsia="en-US"/>
        </w:rPr>
        <w:t>D</w:t>
      </w:r>
      <w:r w:rsidR="003270E8" w:rsidRPr="00A80007">
        <w:rPr>
          <w:rFonts w:eastAsiaTheme="minorHAnsi"/>
          <w:lang w:val="en-US" w:eastAsia="en-US"/>
        </w:rPr>
        <w:t>ata triangulation</w:t>
      </w:r>
      <w:r w:rsidRPr="00A80007">
        <w:rPr>
          <w:rFonts w:eastAsiaTheme="minorHAnsi"/>
          <w:lang w:val="en-US" w:eastAsia="en-US"/>
        </w:rPr>
        <w:t xml:space="preserve"> in</w:t>
      </w:r>
      <w:r w:rsidR="00074913" w:rsidRPr="00A80007">
        <w:rPr>
          <w:rFonts w:eastAsiaTheme="minorHAnsi"/>
          <w:lang w:val="en-US" w:eastAsia="en-US"/>
        </w:rPr>
        <w:t>volved</w:t>
      </w:r>
      <w:r w:rsidR="003270E8" w:rsidRPr="00A80007">
        <w:rPr>
          <w:rFonts w:eastAsiaTheme="minorHAnsi"/>
          <w:lang w:val="en-US" w:eastAsia="en-US"/>
        </w:rPr>
        <w:t xml:space="preserve"> </w:t>
      </w:r>
      <w:r w:rsidR="00E5438C">
        <w:rPr>
          <w:rFonts w:eastAsiaTheme="minorHAnsi"/>
          <w:lang w:val="en-US" w:eastAsia="en-US"/>
        </w:rPr>
        <w:t xml:space="preserve">the </w:t>
      </w:r>
      <w:r w:rsidR="003270E8" w:rsidRPr="00A80007">
        <w:rPr>
          <w:rFonts w:eastAsiaTheme="minorHAnsi"/>
          <w:lang w:val="en-US" w:eastAsia="en-US"/>
        </w:rPr>
        <w:t>collect</w:t>
      </w:r>
      <w:r w:rsidR="00074913" w:rsidRPr="00A80007">
        <w:rPr>
          <w:rFonts w:eastAsiaTheme="minorHAnsi"/>
          <w:lang w:val="en-US" w:eastAsia="en-US"/>
        </w:rPr>
        <w:t xml:space="preserve">ion of </w:t>
      </w:r>
      <w:r w:rsidR="003270E8" w:rsidRPr="00A80007">
        <w:rPr>
          <w:rFonts w:eastAsiaTheme="minorHAnsi"/>
          <w:lang w:val="en-US" w:eastAsia="en-US"/>
        </w:rPr>
        <w:t xml:space="preserve">data from multiple sources. Data were collected from various categories (professional, </w:t>
      </w:r>
      <w:r w:rsidR="00BB4086" w:rsidRPr="00A80007">
        <w:rPr>
          <w:rFonts w:eastAsiaTheme="minorHAnsi"/>
          <w:lang w:val="en-US" w:eastAsia="en-US"/>
        </w:rPr>
        <w:t xml:space="preserve">sectors, </w:t>
      </w:r>
      <w:r w:rsidR="003270E8" w:rsidRPr="00A80007">
        <w:rPr>
          <w:rFonts w:eastAsiaTheme="minorHAnsi"/>
          <w:lang w:val="en-US" w:eastAsia="en-US"/>
        </w:rPr>
        <w:t xml:space="preserve">gender, executive, senior and junior staff) of interviewees, from national to community levels, at three different study sites with varied profiles and had </w:t>
      </w:r>
      <w:r w:rsidR="00E5438C">
        <w:rPr>
          <w:rFonts w:eastAsiaTheme="minorHAnsi"/>
          <w:lang w:val="en-US" w:eastAsia="en-US"/>
        </w:rPr>
        <w:t xml:space="preserve">a </w:t>
      </w:r>
      <w:r w:rsidR="003270E8" w:rsidRPr="00A80007">
        <w:rPr>
          <w:rFonts w:eastAsiaTheme="minorHAnsi"/>
          <w:lang w:val="en-US" w:eastAsia="en-US"/>
        </w:rPr>
        <w:t xml:space="preserve">relatively long engagement in the field </w:t>
      </w:r>
      <w:sdt>
        <w:sdtPr>
          <w:rPr>
            <w:rFonts w:eastAsiaTheme="minorHAnsi"/>
            <w:lang w:val="en-US" w:eastAsia="en-US"/>
          </w:rPr>
          <w:id w:val="-649986992"/>
          <w:citation/>
        </w:sdtPr>
        <w:sdtEndPr/>
        <w:sdtContent>
          <w:r w:rsidR="003270E8" w:rsidRPr="00A80007">
            <w:rPr>
              <w:rFonts w:eastAsiaTheme="minorHAnsi"/>
              <w:lang w:val="en-US" w:eastAsia="en-US"/>
            </w:rPr>
            <w:fldChar w:fldCharType="begin"/>
          </w:r>
          <w:r w:rsidR="003270E8" w:rsidRPr="00A80007">
            <w:rPr>
              <w:rFonts w:eastAsiaTheme="minorHAnsi"/>
              <w:lang w:eastAsia="en-US"/>
            </w:rPr>
            <w:instrText xml:space="preserve">CITATION Azi14 \t  \m Rub05 \l 2057 </w:instrText>
          </w:r>
          <w:r w:rsidR="003270E8" w:rsidRPr="00A80007">
            <w:rPr>
              <w:rFonts w:eastAsiaTheme="minorHAnsi"/>
              <w:lang w:val="en-US" w:eastAsia="en-US"/>
            </w:rPr>
            <w:fldChar w:fldCharType="separate"/>
          </w:r>
          <w:r w:rsidR="00B204D3" w:rsidRPr="00B204D3">
            <w:rPr>
              <w:rFonts w:eastAsiaTheme="minorHAnsi"/>
              <w:noProof/>
              <w:lang w:eastAsia="en-US"/>
            </w:rPr>
            <w:t>(Aziato, Dedey, &amp; Clegg-Lamptey, 2014; Rubin &amp; Rubin, 2005)</w:t>
          </w:r>
          <w:r w:rsidR="003270E8" w:rsidRPr="00A80007">
            <w:rPr>
              <w:rFonts w:eastAsiaTheme="minorHAnsi"/>
              <w:lang w:val="en-US" w:eastAsia="en-US"/>
            </w:rPr>
            <w:fldChar w:fldCharType="end"/>
          </w:r>
        </w:sdtContent>
      </w:sdt>
      <w:r w:rsidR="003270E8" w:rsidRPr="00A80007">
        <w:rPr>
          <w:rFonts w:eastAsiaTheme="minorHAnsi"/>
          <w:lang w:val="en-US" w:eastAsia="en-US"/>
        </w:rPr>
        <w:t>.</w:t>
      </w:r>
    </w:p>
    <w:p w14:paraId="6A1DB33E" w14:textId="6316533F" w:rsidR="003270E8" w:rsidRPr="00A80007" w:rsidRDefault="003270E8" w:rsidP="000A637A">
      <w:pPr>
        <w:pStyle w:val="Heading3"/>
        <w:numPr>
          <w:ilvl w:val="2"/>
          <w:numId w:val="35"/>
        </w:numPr>
        <w:spacing w:after="0"/>
        <w:jc w:val="left"/>
        <w:rPr>
          <w:rFonts w:ascii="Times New Roman" w:eastAsiaTheme="minorHAnsi" w:hAnsi="Times New Roman" w:cs="Times New Roman"/>
          <w:color w:val="auto"/>
          <w:lang w:eastAsia="en-US"/>
        </w:rPr>
      </w:pPr>
      <w:bookmarkStart w:id="130" w:name="_Toc526337681"/>
      <w:bookmarkStart w:id="131" w:name="_Toc45840604"/>
      <w:r w:rsidRPr="00A80007">
        <w:rPr>
          <w:rFonts w:ascii="Times New Roman" w:eastAsiaTheme="minorHAnsi" w:hAnsi="Times New Roman" w:cs="Times New Roman"/>
          <w:color w:val="auto"/>
          <w:lang w:eastAsia="en-US"/>
        </w:rPr>
        <w:t>External validity (Transferability)</w:t>
      </w:r>
      <w:bookmarkEnd w:id="130"/>
      <w:bookmarkEnd w:id="131"/>
    </w:p>
    <w:p w14:paraId="1072533A" w14:textId="598C98CF" w:rsidR="003270E8" w:rsidRPr="00A80007" w:rsidRDefault="003270E8" w:rsidP="000A637A">
      <w:pPr>
        <w:widowControl w:val="0"/>
        <w:spacing w:before="10"/>
        <w:rPr>
          <w:rFonts w:eastAsiaTheme="minorHAnsi"/>
          <w:lang w:val="en-US" w:eastAsia="en-US"/>
        </w:rPr>
      </w:pPr>
      <w:r w:rsidRPr="00A80007">
        <w:rPr>
          <w:rFonts w:eastAsiaTheme="minorHAnsi"/>
          <w:lang w:val="en-US" w:eastAsia="en-US"/>
        </w:rPr>
        <w:t>Even though the key aim of a qualitative study is not for generalization, external validity attempts to assess the extent to which a study can be generalized to other populations, settings</w:t>
      </w:r>
      <w:r w:rsidR="00E5438C">
        <w:rPr>
          <w:rFonts w:eastAsiaTheme="minorHAnsi"/>
          <w:lang w:val="en-US" w:eastAsia="en-US"/>
        </w:rPr>
        <w:t>,</w:t>
      </w:r>
      <w:r w:rsidRPr="00A80007">
        <w:rPr>
          <w:rFonts w:eastAsiaTheme="minorHAnsi"/>
          <w:lang w:val="en-US" w:eastAsia="en-US"/>
        </w:rPr>
        <w:t xml:space="preserve"> </w:t>
      </w:r>
      <w:r w:rsidR="000126AF" w:rsidRPr="00A80007">
        <w:rPr>
          <w:rFonts w:eastAsiaTheme="minorHAnsi"/>
          <w:lang w:val="en-US" w:eastAsia="en-US"/>
        </w:rPr>
        <w:t>and</w:t>
      </w:r>
      <w:r w:rsidRPr="00A80007">
        <w:rPr>
          <w:rFonts w:eastAsiaTheme="minorHAnsi"/>
          <w:lang w:val="en-US" w:eastAsia="en-US"/>
        </w:rPr>
        <w:t xml:space="preserve"> </w:t>
      </w:r>
      <w:r w:rsidR="000126AF" w:rsidRPr="00A80007">
        <w:rPr>
          <w:rFonts w:eastAsiaTheme="minorHAnsi"/>
          <w:lang w:val="en-US" w:eastAsia="en-US"/>
        </w:rPr>
        <w:t>periods</w:t>
      </w:r>
      <w:r w:rsidRPr="00A80007">
        <w:rPr>
          <w:rFonts w:eastAsiaTheme="minorHAnsi"/>
          <w:lang w:val="en-US" w:eastAsia="en-US"/>
        </w:rPr>
        <w:t xml:space="preserve">. The </w:t>
      </w:r>
      <w:r w:rsidR="005546A2" w:rsidRPr="00A80007">
        <w:rPr>
          <w:rFonts w:eastAsiaTheme="minorHAnsi"/>
          <w:lang w:val="en-US" w:eastAsia="en-US"/>
        </w:rPr>
        <w:t>study</w:t>
      </w:r>
      <w:r w:rsidRPr="00A80007">
        <w:rPr>
          <w:rFonts w:eastAsiaTheme="minorHAnsi"/>
          <w:lang w:val="en-US" w:eastAsia="en-US"/>
        </w:rPr>
        <w:t xml:space="preserve"> achieved this through the provision of a rich context description of </w:t>
      </w:r>
      <w:r w:rsidR="005546A2" w:rsidRPr="00A80007">
        <w:rPr>
          <w:rFonts w:eastAsiaTheme="minorHAnsi"/>
          <w:lang w:val="en-US" w:eastAsia="en-US"/>
        </w:rPr>
        <w:t>the field</w:t>
      </w:r>
      <w:r w:rsidRPr="00A80007">
        <w:rPr>
          <w:rFonts w:eastAsiaTheme="minorHAnsi"/>
          <w:lang w:val="en-US" w:eastAsia="en-US"/>
        </w:rPr>
        <w:t xml:space="preserve">work in the areas of data collection methods, sampling techniques, description of study sites, </w:t>
      </w:r>
      <w:r w:rsidR="00BB4086" w:rsidRPr="00A80007">
        <w:rPr>
          <w:rFonts w:eastAsiaTheme="minorHAnsi"/>
          <w:lang w:val="en-US" w:eastAsia="en-US"/>
        </w:rPr>
        <w:t>and information</w:t>
      </w:r>
      <w:r w:rsidRPr="00A80007">
        <w:rPr>
          <w:rFonts w:eastAsiaTheme="minorHAnsi"/>
          <w:lang w:val="en-US" w:eastAsia="en-US"/>
        </w:rPr>
        <w:t xml:space="preserve"> about participants, data analysis techniques</w:t>
      </w:r>
      <w:r w:rsidR="00E5438C">
        <w:rPr>
          <w:rFonts w:eastAsiaTheme="minorHAnsi"/>
          <w:lang w:val="en-US" w:eastAsia="en-US"/>
        </w:rPr>
        <w:t>,</w:t>
      </w:r>
      <w:r w:rsidRPr="00A80007">
        <w:rPr>
          <w:rFonts w:eastAsiaTheme="minorHAnsi"/>
          <w:lang w:val="en-US" w:eastAsia="en-US"/>
        </w:rPr>
        <w:t xml:space="preserve"> and ethical considerations. </w:t>
      </w:r>
      <w:r w:rsidR="002A2E99" w:rsidRPr="00A80007">
        <w:rPr>
          <w:rFonts w:eastAsiaTheme="minorHAnsi"/>
          <w:lang w:val="en-US" w:eastAsia="en-US"/>
        </w:rPr>
        <w:t>Despite</w:t>
      </w:r>
      <w:r w:rsidRPr="00A80007">
        <w:rPr>
          <w:rFonts w:eastAsiaTheme="minorHAnsi"/>
          <w:lang w:val="en-US" w:eastAsia="en-US"/>
        </w:rPr>
        <w:t xml:space="preserve"> the above, it was not the aim of the </w:t>
      </w:r>
      <w:r w:rsidR="005546A2" w:rsidRPr="00A80007">
        <w:rPr>
          <w:rFonts w:eastAsiaTheme="minorHAnsi"/>
          <w:lang w:val="en-US" w:eastAsia="en-US"/>
        </w:rPr>
        <w:t>study</w:t>
      </w:r>
      <w:r w:rsidRPr="00A80007">
        <w:rPr>
          <w:rFonts w:eastAsiaTheme="minorHAnsi"/>
          <w:lang w:val="en-US" w:eastAsia="en-US"/>
        </w:rPr>
        <w:t xml:space="preserve"> to generalize </w:t>
      </w:r>
      <w:r w:rsidR="005546A2" w:rsidRPr="00A80007">
        <w:rPr>
          <w:rFonts w:eastAsiaTheme="minorHAnsi"/>
          <w:lang w:val="en-US" w:eastAsia="en-US"/>
        </w:rPr>
        <w:t>it,</w:t>
      </w:r>
      <w:r w:rsidRPr="00A80007">
        <w:rPr>
          <w:rFonts w:eastAsiaTheme="minorHAnsi"/>
          <w:lang w:val="en-US" w:eastAsia="en-US"/>
        </w:rPr>
        <w:t xml:space="preserve"> in keeping with qualitative study philosophy</w:t>
      </w:r>
      <w:r w:rsidRPr="00A80007">
        <w:rPr>
          <w:rFonts w:eastAsiaTheme="minorHAnsi"/>
          <w:noProof/>
          <w:lang w:eastAsia="en-US"/>
        </w:rPr>
        <w:t xml:space="preserve"> </w:t>
      </w:r>
      <w:r w:rsidR="005546A2" w:rsidRPr="00A80007">
        <w:rPr>
          <w:rFonts w:eastAsiaTheme="minorHAnsi"/>
          <w:noProof/>
          <w:lang w:eastAsia="en-US"/>
        </w:rPr>
        <w:t xml:space="preserve">which is </w:t>
      </w:r>
      <w:r w:rsidR="00BB4086" w:rsidRPr="00A80007">
        <w:rPr>
          <w:rFonts w:eastAsiaTheme="minorHAnsi"/>
          <w:noProof/>
          <w:lang w:eastAsia="en-US"/>
        </w:rPr>
        <w:t xml:space="preserve">to provide </w:t>
      </w:r>
      <w:r w:rsidR="00E5438C">
        <w:rPr>
          <w:rFonts w:eastAsiaTheme="minorHAnsi"/>
          <w:noProof/>
          <w:lang w:eastAsia="en-US"/>
        </w:rPr>
        <w:t xml:space="preserve">an </w:t>
      </w:r>
      <w:r w:rsidR="00BB4086" w:rsidRPr="00A80007">
        <w:rPr>
          <w:rFonts w:eastAsiaTheme="minorHAnsi"/>
          <w:noProof/>
          <w:lang w:eastAsia="en-US"/>
        </w:rPr>
        <w:t xml:space="preserve">in-depth understanding of </w:t>
      </w:r>
      <w:r w:rsidR="005546A2" w:rsidRPr="00A80007">
        <w:rPr>
          <w:rFonts w:eastAsiaTheme="minorHAnsi"/>
          <w:noProof/>
          <w:lang w:eastAsia="en-US"/>
        </w:rPr>
        <w:t>a</w:t>
      </w:r>
      <w:r w:rsidR="00BB4086" w:rsidRPr="00A80007">
        <w:rPr>
          <w:rFonts w:eastAsiaTheme="minorHAnsi"/>
          <w:noProof/>
          <w:lang w:eastAsia="en-US"/>
        </w:rPr>
        <w:t xml:space="preserve"> phenomenon </w:t>
      </w:r>
      <w:r w:rsidRPr="00A80007">
        <w:rPr>
          <w:rFonts w:eastAsiaTheme="minorHAnsi"/>
          <w:noProof/>
          <w:lang w:eastAsia="en-US"/>
        </w:rPr>
        <w:t>(Creswell, 2014)</w:t>
      </w:r>
      <w:r w:rsidRPr="00A80007">
        <w:rPr>
          <w:rFonts w:eastAsiaTheme="minorHAnsi"/>
          <w:lang w:val="en-US" w:eastAsia="en-US"/>
        </w:rPr>
        <w:t>.</w:t>
      </w:r>
    </w:p>
    <w:p w14:paraId="5F334FB9" w14:textId="6A00B580" w:rsidR="003270E8" w:rsidRPr="00A80007" w:rsidRDefault="003270E8" w:rsidP="0070217E">
      <w:pPr>
        <w:pStyle w:val="ListParagraph"/>
        <w:keepNext/>
        <w:keepLines/>
        <w:numPr>
          <w:ilvl w:val="0"/>
          <w:numId w:val="27"/>
        </w:numPr>
        <w:spacing w:before="200" w:beforeAutospacing="1" w:after="100" w:afterAutospacing="1"/>
        <w:ind w:right="142"/>
        <w:outlineLvl w:val="1"/>
        <w:rPr>
          <w:b/>
        </w:rPr>
      </w:pPr>
      <w:bookmarkStart w:id="132" w:name="_Toc526337682"/>
      <w:bookmarkStart w:id="133" w:name="_Toc45840605"/>
      <w:r w:rsidRPr="00A80007">
        <w:rPr>
          <w:b/>
        </w:rPr>
        <w:t xml:space="preserve">Researcher </w:t>
      </w:r>
      <w:r w:rsidR="000A637A" w:rsidRPr="00A80007">
        <w:rPr>
          <w:b/>
        </w:rPr>
        <w:t>r</w:t>
      </w:r>
      <w:r w:rsidRPr="00A80007">
        <w:rPr>
          <w:b/>
        </w:rPr>
        <w:t>eflexivity</w:t>
      </w:r>
      <w:bookmarkEnd w:id="132"/>
      <w:bookmarkEnd w:id="133"/>
      <w:r w:rsidRPr="00A80007">
        <w:rPr>
          <w:b/>
        </w:rPr>
        <w:t xml:space="preserve"> </w:t>
      </w:r>
    </w:p>
    <w:p w14:paraId="4E86684A" w14:textId="385B78FE" w:rsidR="003270E8" w:rsidRPr="00A80007" w:rsidRDefault="003270E8" w:rsidP="003270E8">
      <w:pPr>
        <w:widowControl w:val="0"/>
        <w:spacing w:before="10"/>
        <w:rPr>
          <w:rFonts w:eastAsiaTheme="minorHAnsi"/>
          <w:lang w:val="en-US" w:eastAsia="en-US"/>
        </w:rPr>
      </w:pPr>
      <w:r w:rsidRPr="00A80007">
        <w:rPr>
          <w:rFonts w:eastAsiaTheme="minorHAnsi"/>
          <w:lang w:val="en-US" w:eastAsia="en-US"/>
        </w:rPr>
        <w:t xml:space="preserve">Researcher’s motivation for the study was borne out of the over twenty years in supporting policy formulation and leading the operations of transportation and the movement of health logistics and health staff for the delivery of health services. </w:t>
      </w:r>
      <w:r w:rsidR="00E5438C">
        <w:rPr>
          <w:rFonts w:eastAsiaTheme="minorHAnsi"/>
          <w:lang w:val="en-US" w:eastAsia="en-US"/>
        </w:rPr>
        <w:t>The r</w:t>
      </w:r>
      <w:r w:rsidRPr="00A80007">
        <w:rPr>
          <w:rFonts w:eastAsiaTheme="minorHAnsi"/>
          <w:lang w:val="en-US" w:eastAsia="en-US"/>
        </w:rPr>
        <w:t xml:space="preserve">esearcher is a graduate of the University of Ghana Business school and graduated with a Bachelor of Science Degree in Administration (1993), specializing in Health Services Management. </w:t>
      </w:r>
      <w:r w:rsidR="00E5438C">
        <w:rPr>
          <w:rFonts w:eastAsiaTheme="minorHAnsi"/>
          <w:lang w:val="en-US" w:eastAsia="en-US"/>
        </w:rPr>
        <w:t>The r</w:t>
      </w:r>
      <w:r w:rsidRPr="00A80007">
        <w:rPr>
          <w:rFonts w:eastAsiaTheme="minorHAnsi"/>
          <w:lang w:val="en-US" w:eastAsia="en-US"/>
        </w:rPr>
        <w:t xml:space="preserve">esearcher worked in the hospital set-up for a couple of years before moving to the national office to take up the management of transport. </w:t>
      </w:r>
      <w:r w:rsidR="00E5438C">
        <w:rPr>
          <w:rFonts w:eastAsiaTheme="minorHAnsi"/>
          <w:lang w:val="en-US" w:eastAsia="en-US"/>
        </w:rPr>
        <w:t>The r</w:t>
      </w:r>
      <w:r w:rsidRPr="00A80007">
        <w:rPr>
          <w:rFonts w:eastAsiaTheme="minorHAnsi"/>
          <w:lang w:val="en-US" w:eastAsia="en-US"/>
        </w:rPr>
        <w:t xml:space="preserve">esearcher continued further education by enrolling at the University of Edinburgh and graduating with a Master of Business Administration in 2000. </w:t>
      </w:r>
      <w:r w:rsidR="00E5438C">
        <w:rPr>
          <w:rFonts w:eastAsiaTheme="minorHAnsi"/>
          <w:lang w:val="en-US" w:eastAsia="en-US"/>
        </w:rPr>
        <w:t>The r</w:t>
      </w:r>
      <w:r w:rsidRPr="00A80007">
        <w:rPr>
          <w:rFonts w:eastAsiaTheme="minorHAnsi"/>
          <w:lang w:val="en-US" w:eastAsia="en-US"/>
        </w:rPr>
        <w:t xml:space="preserve">esearcher is a </w:t>
      </w:r>
      <w:r w:rsidR="00781584" w:rsidRPr="00A80007">
        <w:rPr>
          <w:rFonts w:eastAsiaTheme="minorHAnsi"/>
          <w:lang w:val="en-US" w:eastAsia="en-US"/>
        </w:rPr>
        <w:t>C</w:t>
      </w:r>
      <w:r w:rsidRPr="00A80007">
        <w:rPr>
          <w:rFonts w:eastAsiaTheme="minorHAnsi"/>
          <w:lang w:val="en-US" w:eastAsia="en-US"/>
        </w:rPr>
        <w:t xml:space="preserve">hartered </w:t>
      </w:r>
      <w:r w:rsidR="00781584" w:rsidRPr="00A80007">
        <w:rPr>
          <w:rFonts w:eastAsiaTheme="minorHAnsi"/>
          <w:lang w:val="en-US" w:eastAsia="en-US"/>
        </w:rPr>
        <w:t>F</w:t>
      </w:r>
      <w:r w:rsidRPr="00A80007">
        <w:rPr>
          <w:rFonts w:eastAsiaTheme="minorHAnsi"/>
          <w:lang w:val="en-US" w:eastAsia="en-US"/>
        </w:rPr>
        <w:t xml:space="preserve">ellow of the Chartered Institute of Logistics and Transport International and currently the </w:t>
      </w:r>
      <w:r w:rsidR="00100ECC" w:rsidRPr="00A80007">
        <w:rPr>
          <w:rFonts w:eastAsiaTheme="minorHAnsi"/>
          <w:lang w:val="en-US" w:eastAsia="en-US"/>
        </w:rPr>
        <w:t>N</w:t>
      </w:r>
      <w:r w:rsidRPr="00A80007">
        <w:rPr>
          <w:rFonts w:eastAsiaTheme="minorHAnsi"/>
          <w:lang w:val="en-US" w:eastAsia="en-US"/>
        </w:rPr>
        <w:t>ational President of the Ghana Branch.</w:t>
      </w:r>
    </w:p>
    <w:p w14:paraId="799F7053" w14:textId="32A64664" w:rsidR="003270E8" w:rsidRPr="00A80007" w:rsidRDefault="003270E8" w:rsidP="003270E8">
      <w:pPr>
        <w:widowControl w:val="0"/>
        <w:spacing w:before="10"/>
        <w:rPr>
          <w:rFonts w:eastAsiaTheme="minorHAnsi"/>
          <w:b/>
          <w:lang w:val="en-US" w:eastAsia="en-US"/>
        </w:rPr>
      </w:pPr>
      <w:r w:rsidRPr="00A80007">
        <w:rPr>
          <w:rFonts w:eastAsiaTheme="minorHAnsi"/>
          <w:lang w:val="en-US" w:eastAsia="en-US"/>
        </w:rPr>
        <w:t xml:space="preserve">As a Health Services Administrator with </w:t>
      </w:r>
      <w:r w:rsidR="005240F1" w:rsidRPr="00A80007">
        <w:rPr>
          <w:rFonts w:eastAsiaTheme="minorHAnsi"/>
          <w:lang w:val="en-US" w:eastAsia="en-US"/>
        </w:rPr>
        <w:t xml:space="preserve">a </w:t>
      </w:r>
      <w:r w:rsidRPr="00A80007">
        <w:rPr>
          <w:rFonts w:eastAsiaTheme="minorHAnsi"/>
          <w:lang w:val="en-US" w:eastAsia="en-US"/>
        </w:rPr>
        <w:t xml:space="preserve">specialization in logistics and </w:t>
      </w:r>
      <w:r w:rsidR="003F71B9" w:rsidRPr="00A80007">
        <w:rPr>
          <w:rFonts w:eastAsiaTheme="minorHAnsi"/>
          <w:lang w:val="en-US" w:eastAsia="en-US"/>
        </w:rPr>
        <w:t>transport, the</w:t>
      </w:r>
      <w:r w:rsidR="005240F1" w:rsidRPr="00A80007">
        <w:rPr>
          <w:rFonts w:eastAsiaTheme="minorHAnsi"/>
          <w:lang w:val="en-US" w:eastAsia="en-US"/>
        </w:rPr>
        <w:t xml:space="preserve"> </w:t>
      </w:r>
      <w:r w:rsidRPr="00A80007">
        <w:rPr>
          <w:rFonts w:eastAsiaTheme="minorHAnsi"/>
          <w:lang w:val="en-US" w:eastAsia="en-US"/>
        </w:rPr>
        <w:t>researcher has over these years appreciated the challenges the health sector faces in accessing populations to deliver health services especially in rural, hard-to-reach</w:t>
      </w:r>
      <w:r w:rsidR="005240F1" w:rsidRPr="00A80007">
        <w:rPr>
          <w:rFonts w:eastAsiaTheme="minorHAnsi"/>
          <w:lang w:val="en-US" w:eastAsia="en-US"/>
        </w:rPr>
        <w:t>,</w:t>
      </w:r>
      <w:r w:rsidRPr="00A80007">
        <w:rPr>
          <w:rFonts w:eastAsiaTheme="minorHAnsi"/>
          <w:lang w:val="en-US" w:eastAsia="en-US"/>
        </w:rPr>
        <w:t xml:space="preserve"> and peri-urban areas. Intra</w:t>
      </w:r>
      <w:r w:rsidR="00BF73BE" w:rsidRPr="00A80007">
        <w:rPr>
          <w:rFonts w:eastAsiaTheme="minorHAnsi"/>
          <w:lang w:val="en-US" w:eastAsia="en-US"/>
        </w:rPr>
        <w:t>-</w:t>
      </w:r>
      <w:r w:rsidRPr="00A80007">
        <w:rPr>
          <w:rFonts w:eastAsiaTheme="minorHAnsi"/>
          <w:lang w:val="en-US" w:eastAsia="en-US"/>
        </w:rPr>
        <w:t>staff communication and engagement with the public at a distance was limited in the 1990s and early 2000s. However, over the past decade communication infrastructure in the country has seen unprecedented development, with third and fourth generation mobile technology that ha</w:t>
      </w:r>
      <w:r w:rsidR="00BF73BE" w:rsidRPr="00A80007">
        <w:rPr>
          <w:rFonts w:eastAsiaTheme="minorHAnsi"/>
          <w:lang w:val="en-US" w:eastAsia="en-US"/>
        </w:rPr>
        <w:t>s</w:t>
      </w:r>
      <w:r w:rsidRPr="00A80007">
        <w:rPr>
          <w:rFonts w:eastAsiaTheme="minorHAnsi"/>
          <w:lang w:val="en-US" w:eastAsia="en-US"/>
        </w:rPr>
        <w:t xml:space="preserve"> revolutionized communication among health staff, general populations</w:t>
      </w:r>
      <w:r w:rsidR="005240F1" w:rsidRPr="00A80007">
        <w:rPr>
          <w:rFonts w:eastAsiaTheme="minorHAnsi"/>
          <w:lang w:val="en-US" w:eastAsia="en-US"/>
        </w:rPr>
        <w:t>,</w:t>
      </w:r>
      <w:r w:rsidRPr="00A80007">
        <w:rPr>
          <w:rFonts w:eastAsiaTheme="minorHAnsi"/>
          <w:lang w:val="en-US" w:eastAsia="en-US"/>
        </w:rPr>
        <w:t xml:space="preserve"> and other</w:t>
      </w:r>
      <w:r w:rsidR="00BB4086" w:rsidRPr="00A80007">
        <w:rPr>
          <w:rFonts w:eastAsiaTheme="minorHAnsi"/>
          <w:lang w:val="en-US" w:eastAsia="en-US"/>
        </w:rPr>
        <w:t xml:space="preserve">s. This development serves as </w:t>
      </w:r>
      <w:r w:rsidR="000A637A" w:rsidRPr="00A80007">
        <w:rPr>
          <w:rFonts w:eastAsiaTheme="minorHAnsi"/>
          <w:lang w:val="en-US" w:eastAsia="en-US"/>
        </w:rPr>
        <w:t xml:space="preserve">the </w:t>
      </w:r>
      <w:r w:rsidRPr="00A80007">
        <w:rPr>
          <w:rFonts w:eastAsiaTheme="minorHAnsi"/>
          <w:lang w:val="en-US" w:eastAsia="en-US"/>
        </w:rPr>
        <w:t xml:space="preserve">bedrock to leverage the technology to support health services delivery just as other sectors such as finance and banking have leveraged their operations on the back of this mobile technology </w:t>
      </w:r>
      <w:sdt>
        <w:sdtPr>
          <w:rPr>
            <w:rFonts w:eastAsiaTheme="minorHAnsi"/>
            <w:lang w:val="en-US" w:eastAsia="en-US"/>
          </w:rPr>
          <w:id w:val="-1020308373"/>
          <w:citation/>
        </w:sdtPr>
        <w:sdtEndPr/>
        <w:sdtContent>
          <w:r w:rsidRPr="00A80007">
            <w:rPr>
              <w:rFonts w:eastAsiaTheme="minorHAnsi"/>
              <w:lang w:val="en-US" w:eastAsia="en-US"/>
            </w:rPr>
            <w:fldChar w:fldCharType="begin"/>
          </w:r>
          <w:r w:rsidRPr="00A80007">
            <w:rPr>
              <w:rFonts w:eastAsiaTheme="minorHAnsi"/>
              <w:lang w:eastAsia="en-US"/>
            </w:rPr>
            <w:instrText>CITATION Add18 \l 2057  \m Grahiconline</w:instrText>
          </w:r>
          <w:r w:rsidRPr="00A80007">
            <w:rPr>
              <w:rFonts w:eastAsiaTheme="minorHAnsi"/>
              <w:lang w:val="en-US" w:eastAsia="en-US"/>
            </w:rPr>
            <w:fldChar w:fldCharType="separate"/>
          </w:r>
          <w:r w:rsidR="00B204D3" w:rsidRPr="00B204D3">
            <w:rPr>
              <w:rFonts w:eastAsiaTheme="minorHAnsi"/>
              <w:noProof/>
              <w:lang w:eastAsia="en-US"/>
            </w:rPr>
            <w:t>(Addison, 2018; Ghana News Agency, 2016)</w:t>
          </w:r>
          <w:r w:rsidRPr="00A80007">
            <w:rPr>
              <w:rFonts w:eastAsiaTheme="minorHAnsi"/>
              <w:lang w:val="en-US" w:eastAsia="en-US"/>
            </w:rPr>
            <w:fldChar w:fldCharType="end"/>
          </w:r>
        </w:sdtContent>
      </w:sdt>
      <w:r w:rsidRPr="00A80007">
        <w:rPr>
          <w:rFonts w:eastAsiaTheme="minorHAnsi"/>
          <w:lang w:val="en-US" w:eastAsia="en-US"/>
        </w:rPr>
        <w:t>.</w:t>
      </w:r>
    </w:p>
    <w:p w14:paraId="74A5267F" w14:textId="77777777" w:rsidR="003270E8" w:rsidRPr="00A80007" w:rsidRDefault="003270E8" w:rsidP="003270E8">
      <w:pPr>
        <w:widowControl w:val="0"/>
        <w:spacing w:before="10"/>
        <w:ind w:left="1156"/>
        <w:rPr>
          <w:rFonts w:eastAsiaTheme="minorHAnsi"/>
          <w:b/>
          <w:sz w:val="2"/>
          <w:lang w:val="en-US" w:eastAsia="en-US"/>
        </w:rPr>
      </w:pPr>
    </w:p>
    <w:p w14:paraId="7EC2CA32" w14:textId="70969ECC" w:rsidR="003270E8" w:rsidRPr="00A80007" w:rsidRDefault="003270E8" w:rsidP="003270E8">
      <w:pPr>
        <w:widowControl w:val="0"/>
        <w:spacing w:before="10"/>
        <w:rPr>
          <w:rFonts w:eastAsiaTheme="minorHAnsi"/>
          <w:b/>
          <w:lang w:val="en-US" w:eastAsia="en-US"/>
        </w:rPr>
      </w:pPr>
      <w:r w:rsidRPr="00A80007">
        <w:rPr>
          <w:rFonts w:eastAsiaTheme="minorHAnsi"/>
          <w:lang w:val="en-US" w:eastAsia="en-US"/>
        </w:rPr>
        <w:t xml:space="preserve">The </w:t>
      </w:r>
      <w:r w:rsidR="005546A2" w:rsidRPr="00A80007">
        <w:rPr>
          <w:rFonts w:eastAsiaTheme="minorHAnsi"/>
          <w:lang w:val="en-US" w:eastAsia="en-US"/>
        </w:rPr>
        <w:t>study</w:t>
      </w:r>
      <w:r w:rsidRPr="00A80007">
        <w:rPr>
          <w:rFonts w:eastAsiaTheme="minorHAnsi"/>
          <w:lang w:val="en-US" w:eastAsia="en-US"/>
        </w:rPr>
        <w:t xml:space="preserve"> identifies two traditional models for health</w:t>
      </w:r>
      <w:r w:rsidR="00281EE8" w:rsidRPr="00A80007">
        <w:rPr>
          <w:rFonts w:eastAsiaTheme="minorHAnsi"/>
          <w:lang w:val="en-US" w:eastAsia="en-US"/>
        </w:rPr>
        <w:t xml:space="preserve"> distribution comprising first,</w:t>
      </w:r>
      <w:r w:rsidRPr="00A80007">
        <w:rPr>
          <w:rFonts w:eastAsiaTheme="minorHAnsi"/>
          <w:lang w:val="en-US" w:eastAsia="en-US"/>
        </w:rPr>
        <w:t xml:space="preserve"> static facilities such as hospitals, health centr</w:t>
      </w:r>
      <w:r w:rsidR="000A637A" w:rsidRPr="00A80007">
        <w:rPr>
          <w:rFonts w:eastAsiaTheme="minorHAnsi"/>
          <w:lang w:val="en-US" w:eastAsia="en-US"/>
        </w:rPr>
        <w:t>e</w:t>
      </w:r>
      <w:r w:rsidRPr="00A80007">
        <w:rPr>
          <w:rFonts w:eastAsiaTheme="minorHAnsi"/>
          <w:lang w:val="en-US" w:eastAsia="en-US"/>
        </w:rPr>
        <w:t>s,</w:t>
      </w:r>
      <w:r w:rsidR="000A637A" w:rsidRPr="00A80007">
        <w:rPr>
          <w:rFonts w:eastAsiaTheme="minorHAnsi"/>
          <w:lang w:val="en-US" w:eastAsia="en-US"/>
        </w:rPr>
        <w:t xml:space="preserve"> among</w:t>
      </w:r>
      <w:r w:rsidRPr="00A80007">
        <w:rPr>
          <w:rFonts w:eastAsiaTheme="minorHAnsi"/>
          <w:lang w:val="en-US" w:eastAsia="en-US"/>
        </w:rPr>
        <w:t xml:space="preserve"> </w:t>
      </w:r>
      <w:r w:rsidR="00281EE8" w:rsidRPr="00A80007">
        <w:rPr>
          <w:rFonts w:eastAsiaTheme="minorHAnsi"/>
          <w:lang w:val="en-US" w:eastAsia="en-US"/>
        </w:rPr>
        <w:t>others;</w:t>
      </w:r>
      <w:r w:rsidRPr="00A80007">
        <w:rPr>
          <w:rFonts w:eastAsiaTheme="minorHAnsi"/>
          <w:lang w:val="en-US" w:eastAsia="en-US"/>
        </w:rPr>
        <w:t xml:space="preserve"> where populations acc</w:t>
      </w:r>
      <w:r w:rsidR="00281EE8" w:rsidRPr="00A80007">
        <w:rPr>
          <w:rFonts w:eastAsiaTheme="minorHAnsi"/>
          <w:lang w:val="en-US" w:eastAsia="en-US"/>
        </w:rPr>
        <w:t>ess health services and second</w:t>
      </w:r>
      <w:r w:rsidRPr="00A80007">
        <w:rPr>
          <w:rFonts w:eastAsiaTheme="minorHAnsi"/>
          <w:lang w:val="en-US" w:eastAsia="en-US"/>
        </w:rPr>
        <w:t xml:space="preserve">, the use of </w:t>
      </w:r>
      <w:r w:rsidR="00BF73BE" w:rsidRPr="00A80007">
        <w:rPr>
          <w:rFonts w:eastAsiaTheme="minorHAnsi"/>
          <w:lang w:val="en-US" w:eastAsia="en-US"/>
        </w:rPr>
        <w:t>t</w:t>
      </w:r>
      <w:r w:rsidRPr="00A80007">
        <w:rPr>
          <w:rFonts w:eastAsiaTheme="minorHAnsi"/>
          <w:lang w:val="en-US" w:eastAsia="en-US"/>
        </w:rPr>
        <w:t xml:space="preserve">ransport such as pickups, motorcycles, </w:t>
      </w:r>
      <w:r w:rsidR="00281EE8" w:rsidRPr="00A80007">
        <w:rPr>
          <w:rFonts w:eastAsiaTheme="minorHAnsi"/>
          <w:lang w:val="en-US" w:eastAsia="en-US"/>
        </w:rPr>
        <w:t>mobile health vans</w:t>
      </w:r>
      <w:r w:rsidR="00AD10BF" w:rsidRPr="00A80007">
        <w:rPr>
          <w:rFonts w:eastAsiaTheme="minorHAnsi"/>
          <w:lang w:val="en-US" w:eastAsia="en-US"/>
        </w:rPr>
        <w:t xml:space="preserve">, </w:t>
      </w:r>
      <w:r w:rsidR="00BF73BE" w:rsidRPr="00A80007">
        <w:rPr>
          <w:rFonts w:eastAsiaTheme="minorHAnsi"/>
          <w:lang w:val="en-US" w:eastAsia="en-US"/>
        </w:rPr>
        <w:t>boats</w:t>
      </w:r>
      <w:r w:rsidR="005240F1" w:rsidRPr="00A80007">
        <w:rPr>
          <w:rFonts w:eastAsiaTheme="minorHAnsi"/>
          <w:lang w:val="en-US" w:eastAsia="en-US"/>
        </w:rPr>
        <w:t>,</w:t>
      </w:r>
      <w:r w:rsidR="00BF73BE" w:rsidRPr="00A80007">
        <w:rPr>
          <w:rFonts w:eastAsiaTheme="minorHAnsi"/>
          <w:lang w:val="en-US" w:eastAsia="en-US"/>
        </w:rPr>
        <w:t xml:space="preserve"> and</w:t>
      </w:r>
      <w:r w:rsidR="00281EE8" w:rsidRPr="00A80007">
        <w:rPr>
          <w:rFonts w:eastAsiaTheme="minorHAnsi"/>
          <w:lang w:val="en-US" w:eastAsia="en-US"/>
        </w:rPr>
        <w:t xml:space="preserve"> </w:t>
      </w:r>
      <w:r w:rsidRPr="00A80007">
        <w:rPr>
          <w:rFonts w:eastAsiaTheme="minorHAnsi"/>
          <w:lang w:val="en-US" w:eastAsia="en-US"/>
        </w:rPr>
        <w:t xml:space="preserve">others to reach the communities to distribute health services, particularly for public health services. The first model is described </w:t>
      </w:r>
      <w:r w:rsidR="005546A2" w:rsidRPr="00A80007">
        <w:rPr>
          <w:rFonts w:eastAsiaTheme="minorHAnsi"/>
          <w:lang w:val="en-US" w:eastAsia="en-US"/>
        </w:rPr>
        <w:t xml:space="preserve">by the study </w:t>
      </w:r>
      <w:r w:rsidRPr="00A80007">
        <w:rPr>
          <w:rFonts w:eastAsiaTheme="minorHAnsi"/>
          <w:lang w:val="en-US" w:eastAsia="en-US"/>
        </w:rPr>
        <w:t xml:space="preserve">as the </w:t>
      </w:r>
      <w:r w:rsidRPr="00A80007">
        <w:rPr>
          <w:rFonts w:eastAsiaTheme="minorHAnsi"/>
          <w:i/>
          <w:lang w:val="en-US" w:eastAsia="en-US"/>
        </w:rPr>
        <w:t>Pull model</w:t>
      </w:r>
      <w:r w:rsidRPr="00A80007">
        <w:rPr>
          <w:rFonts w:eastAsiaTheme="minorHAnsi"/>
          <w:lang w:val="en-US" w:eastAsia="en-US"/>
        </w:rPr>
        <w:t xml:space="preserve"> while the second is a </w:t>
      </w:r>
      <w:r w:rsidRPr="00A80007">
        <w:rPr>
          <w:rFonts w:eastAsiaTheme="minorHAnsi"/>
          <w:i/>
          <w:lang w:val="en-US" w:eastAsia="en-US"/>
        </w:rPr>
        <w:t>Push model</w:t>
      </w:r>
      <w:r w:rsidRPr="00A80007">
        <w:rPr>
          <w:rFonts w:eastAsiaTheme="minorHAnsi"/>
          <w:lang w:val="en-US" w:eastAsia="en-US"/>
        </w:rPr>
        <w:t xml:space="preserve">. With the advent of mobile technology and high mobile phone penetration in the country, </w:t>
      </w:r>
      <w:r w:rsidR="005546A2" w:rsidRPr="00A80007">
        <w:rPr>
          <w:rFonts w:eastAsiaTheme="minorHAnsi"/>
          <w:lang w:val="en-US" w:eastAsia="en-US"/>
        </w:rPr>
        <w:t>the study</w:t>
      </w:r>
      <w:r w:rsidRPr="00A80007">
        <w:rPr>
          <w:rFonts w:eastAsiaTheme="minorHAnsi"/>
          <w:lang w:val="en-US" w:eastAsia="en-US"/>
        </w:rPr>
        <w:t xml:space="preserve"> identifies an emerging third distribution model for which the mobile phone will be the new node for health distribution, at least for aspects of it such as public health services. This third model combines the first and second and therefore can be described as a </w:t>
      </w:r>
      <w:r w:rsidRPr="00A80007">
        <w:rPr>
          <w:rFonts w:eastAsiaTheme="minorHAnsi"/>
          <w:i/>
          <w:lang w:val="en-US" w:eastAsia="en-US"/>
        </w:rPr>
        <w:t>Push-Pull model</w:t>
      </w:r>
      <w:r w:rsidRPr="00A80007">
        <w:rPr>
          <w:rFonts w:eastAsiaTheme="minorHAnsi"/>
          <w:lang w:val="en-US" w:eastAsia="en-US"/>
        </w:rPr>
        <w:t xml:space="preserve"> where health staff can reach the population and vice versa</w:t>
      </w:r>
      <w:r w:rsidR="00100ECC" w:rsidRPr="00A80007">
        <w:rPr>
          <w:rFonts w:eastAsiaTheme="minorHAnsi"/>
          <w:lang w:val="en-US" w:eastAsia="en-US"/>
        </w:rPr>
        <w:t>, at a distance</w:t>
      </w:r>
      <w:r w:rsidRPr="00A80007">
        <w:rPr>
          <w:rFonts w:eastAsiaTheme="minorHAnsi"/>
          <w:lang w:val="en-US" w:eastAsia="en-US"/>
        </w:rPr>
        <w:t xml:space="preserve">. </w:t>
      </w:r>
      <w:r w:rsidR="00A36C22" w:rsidRPr="00A80007">
        <w:rPr>
          <w:rFonts w:eastAsiaTheme="minorHAnsi"/>
          <w:lang w:val="en-US" w:eastAsia="en-US"/>
        </w:rPr>
        <w:t>This served as a motivation</w:t>
      </w:r>
      <w:r w:rsidR="003B1959" w:rsidRPr="00A80007">
        <w:rPr>
          <w:rFonts w:eastAsiaTheme="minorHAnsi"/>
          <w:lang w:val="en-US" w:eastAsia="en-US"/>
        </w:rPr>
        <w:t xml:space="preserve"> for</w:t>
      </w:r>
      <w:r w:rsidRPr="00A80007">
        <w:rPr>
          <w:rFonts w:eastAsiaTheme="minorHAnsi"/>
          <w:lang w:val="en-US" w:eastAsia="en-US"/>
        </w:rPr>
        <w:t xml:space="preserve"> the study</w:t>
      </w:r>
      <w:r w:rsidR="003B1959" w:rsidRPr="00A80007">
        <w:rPr>
          <w:rFonts w:eastAsiaTheme="minorHAnsi"/>
          <w:lang w:val="en-US" w:eastAsia="en-US"/>
        </w:rPr>
        <w:t xml:space="preserve">, which had the </w:t>
      </w:r>
      <w:r w:rsidRPr="00A80007">
        <w:rPr>
          <w:rFonts w:eastAsiaTheme="minorHAnsi"/>
          <w:lang w:val="en-US" w:eastAsia="en-US"/>
        </w:rPr>
        <w:t>aim</w:t>
      </w:r>
      <w:r w:rsidR="003B1959" w:rsidRPr="00A80007">
        <w:rPr>
          <w:rFonts w:eastAsiaTheme="minorHAnsi"/>
          <w:lang w:val="en-US" w:eastAsia="en-US"/>
        </w:rPr>
        <w:t xml:space="preserve"> of</w:t>
      </w:r>
      <w:r w:rsidRPr="00A80007">
        <w:rPr>
          <w:rFonts w:eastAsiaTheme="minorHAnsi"/>
          <w:lang w:val="en-US" w:eastAsia="en-US"/>
        </w:rPr>
        <w:t xml:space="preserve"> ascertaining the viability of this new</w:t>
      </w:r>
      <w:r w:rsidR="00100ECC" w:rsidRPr="00A80007">
        <w:rPr>
          <w:rFonts w:eastAsiaTheme="minorHAnsi"/>
          <w:lang w:val="en-US" w:eastAsia="en-US"/>
        </w:rPr>
        <w:t>ly</w:t>
      </w:r>
      <w:r w:rsidR="003B1959" w:rsidRPr="00A80007">
        <w:rPr>
          <w:rFonts w:eastAsiaTheme="minorHAnsi"/>
          <w:lang w:val="en-US" w:eastAsia="en-US"/>
        </w:rPr>
        <w:t>-</w:t>
      </w:r>
      <w:r w:rsidR="00100ECC" w:rsidRPr="00A80007">
        <w:rPr>
          <w:rFonts w:eastAsiaTheme="minorHAnsi"/>
          <w:lang w:val="en-US" w:eastAsia="en-US"/>
        </w:rPr>
        <w:t>identified</w:t>
      </w:r>
      <w:r w:rsidRPr="00A80007">
        <w:rPr>
          <w:rFonts w:eastAsiaTheme="minorHAnsi"/>
          <w:lang w:val="en-US" w:eastAsia="en-US"/>
        </w:rPr>
        <w:t xml:space="preserve"> model.</w:t>
      </w:r>
    </w:p>
    <w:p w14:paraId="0A69EFD8" w14:textId="1C6804A7" w:rsidR="003270E8" w:rsidRPr="00A80007" w:rsidRDefault="009B4995" w:rsidP="0070217E">
      <w:pPr>
        <w:pStyle w:val="ListParagraph"/>
        <w:keepNext/>
        <w:keepLines/>
        <w:numPr>
          <w:ilvl w:val="0"/>
          <w:numId w:val="27"/>
        </w:numPr>
        <w:spacing w:before="200" w:beforeAutospacing="1" w:after="100" w:afterAutospacing="1"/>
        <w:ind w:right="142"/>
        <w:outlineLvl w:val="1"/>
        <w:rPr>
          <w:b/>
        </w:rPr>
      </w:pPr>
      <w:bookmarkStart w:id="134" w:name="_Toc45840606"/>
      <w:r w:rsidRPr="00A80007">
        <w:rPr>
          <w:b/>
        </w:rPr>
        <w:t xml:space="preserve">Chapter </w:t>
      </w:r>
      <w:r w:rsidR="00757885" w:rsidRPr="00A80007">
        <w:rPr>
          <w:b/>
        </w:rPr>
        <w:t>s</w:t>
      </w:r>
      <w:r w:rsidRPr="00A80007">
        <w:rPr>
          <w:b/>
        </w:rPr>
        <w:t>ummary</w:t>
      </w:r>
      <w:bookmarkEnd w:id="134"/>
    </w:p>
    <w:p w14:paraId="1D22EC37" w14:textId="3FBDFE4B" w:rsidR="003270E8" w:rsidRPr="00A80007" w:rsidRDefault="003270E8" w:rsidP="003270E8">
      <w:pPr>
        <w:widowControl w:val="0"/>
        <w:spacing w:before="10"/>
        <w:rPr>
          <w:rFonts w:eastAsiaTheme="majorEastAsia"/>
          <w:lang w:val="en-US" w:eastAsia="en-US"/>
        </w:rPr>
      </w:pPr>
      <w:r w:rsidRPr="00A80007">
        <w:rPr>
          <w:rFonts w:eastAsiaTheme="majorEastAsia"/>
          <w:lang w:val="en-US" w:eastAsia="en-US"/>
        </w:rPr>
        <w:t xml:space="preserve">This chapter discussed the research methodology. It provided </w:t>
      </w:r>
      <w:r w:rsidR="00E5438C">
        <w:rPr>
          <w:rFonts w:eastAsiaTheme="majorEastAsia"/>
          <w:lang w:val="en-US" w:eastAsia="en-US"/>
        </w:rPr>
        <w:t xml:space="preserve">an </w:t>
      </w:r>
      <w:r w:rsidR="005546A2" w:rsidRPr="00A80007">
        <w:rPr>
          <w:rFonts w:eastAsiaTheme="majorEastAsia"/>
          <w:lang w:val="en-US" w:eastAsia="en-US"/>
        </w:rPr>
        <w:t>explanation o</w:t>
      </w:r>
      <w:r w:rsidR="00E5438C">
        <w:rPr>
          <w:rFonts w:eastAsiaTheme="majorEastAsia"/>
          <w:lang w:val="en-US" w:eastAsia="en-US"/>
        </w:rPr>
        <w:t>f</w:t>
      </w:r>
      <w:r w:rsidR="005546A2" w:rsidRPr="00A80007">
        <w:rPr>
          <w:rFonts w:eastAsiaTheme="majorEastAsia"/>
          <w:lang w:val="en-US" w:eastAsia="en-US"/>
        </w:rPr>
        <w:t xml:space="preserve"> the chosen </w:t>
      </w:r>
      <w:r w:rsidRPr="00A80007">
        <w:rPr>
          <w:rFonts w:eastAsiaTheme="majorEastAsia"/>
          <w:lang w:val="en-US" w:eastAsia="en-US"/>
        </w:rPr>
        <w:t xml:space="preserve">paradigm underpinning </w:t>
      </w:r>
      <w:r w:rsidR="005546A2" w:rsidRPr="00A80007">
        <w:rPr>
          <w:rFonts w:eastAsiaTheme="majorEastAsia"/>
          <w:lang w:val="en-US" w:eastAsia="en-US"/>
        </w:rPr>
        <w:t>the study</w:t>
      </w:r>
      <w:r w:rsidRPr="00A80007">
        <w:rPr>
          <w:rFonts w:eastAsiaTheme="majorEastAsia"/>
          <w:lang w:val="en-US" w:eastAsia="en-US"/>
        </w:rPr>
        <w:t>. It also provide</w:t>
      </w:r>
      <w:r w:rsidR="005546A2" w:rsidRPr="00A80007">
        <w:rPr>
          <w:rFonts w:eastAsiaTheme="majorEastAsia"/>
          <w:lang w:val="en-US" w:eastAsia="en-US"/>
        </w:rPr>
        <w:t>d</w:t>
      </w:r>
      <w:r w:rsidRPr="00A80007">
        <w:rPr>
          <w:rFonts w:eastAsiaTheme="majorEastAsia"/>
          <w:lang w:val="en-US" w:eastAsia="en-US"/>
        </w:rPr>
        <w:t xml:space="preserve"> a detail</w:t>
      </w:r>
      <w:r w:rsidR="000A637A" w:rsidRPr="00A80007">
        <w:rPr>
          <w:rFonts w:eastAsiaTheme="majorEastAsia"/>
          <w:lang w:val="en-US" w:eastAsia="en-US"/>
        </w:rPr>
        <w:t>ed</w:t>
      </w:r>
      <w:r w:rsidRPr="00A80007">
        <w:rPr>
          <w:rFonts w:eastAsiaTheme="majorEastAsia"/>
          <w:lang w:val="en-US" w:eastAsia="en-US"/>
        </w:rPr>
        <w:t xml:space="preserve"> discourse on the </w:t>
      </w:r>
      <w:r w:rsidR="005546A2" w:rsidRPr="00A80007">
        <w:rPr>
          <w:rFonts w:eastAsiaTheme="majorEastAsia"/>
          <w:lang w:val="en-US" w:eastAsia="en-US"/>
        </w:rPr>
        <w:t>study</w:t>
      </w:r>
      <w:r w:rsidRPr="00A80007">
        <w:rPr>
          <w:rFonts w:eastAsiaTheme="majorEastAsia"/>
          <w:lang w:val="en-US" w:eastAsia="en-US"/>
        </w:rPr>
        <w:t xml:space="preserve"> approach, scope, methods</w:t>
      </w:r>
      <w:r w:rsidR="00E5438C">
        <w:rPr>
          <w:rFonts w:eastAsiaTheme="majorEastAsia"/>
          <w:lang w:val="en-US" w:eastAsia="en-US"/>
        </w:rPr>
        <w:t>,</w:t>
      </w:r>
      <w:r w:rsidRPr="00A80007">
        <w:rPr>
          <w:rFonts w:eastAsiaTheme="majorEastAsia"/>
          <w:lang w:val="en-US" w:eastAsia="en-US"/>
        </w:rPr>
        <w:t xml:space="preserve"> and ethical issues guiding </w:t>
      </w:r>
      <w:r w:rsidR="005546A2" w:rsidRPr="00A80007">
        <w:rPr>
          <w:rFonts w:eastAsiaTheme="majorEastAsia"/>
          <w:lang w:val="en-US" w:eastAsia="en-US"/>
        </w:rPr>
        <w:t>it</w:t>
      </w:r>
      <w:r w:rsidRPr="00A80007">
        <w:rPr>
          <w:rFonts w:eastAsiaTheme="majorEastAsia"/>
          <w:lang w:val="en-US" w:eastAsia="en-US"/>
        </w:rPr>
        <w:t xml:space="preserve">. Finally, it discussed measures taken during the study to assure </w:t>
      </w:r>
      <w:r w:rsidR="00E5438C">
        <w:rPr>
          <w:rFonts w:eastAsiaTheme="majorEastAsia"/>
          <w:lang w:val="en-US" w:eastAsia="en-US"/>
        </w:rPr>
        <w:t xml:space="preserve">the </w:t>
      </w:r>
      <w:r w:rsidRPr="00A80007">
        <w:rPr>
          <w:rFonts w:eastAsiaTheme="majorEastAsia"/>
          <w:lang w:val="en-US" w:eastAsia="en-US"/>
        </w:rPr>
        <w:t xml:space="preserve">quality of research through ensuring validity and reliability. The chapter concludes with researcher reflexivity. The above undoubtedly helped assure </w:t>
      </w:r>
      <w:r w:rsidR="00E5438C">
        <w:rPr>
          <w:rFonts w:eastAsiaTheme="majorEastAsia"/>
          <w:lang w:val="en-US" w:eastAsia="en-US"/>
        </w:rPr>
        <w:t xml:space="preserve">the </w:t>
      </w:r>
      <w:r w:rsidRPr="00A80007">
        <w:rPr>
          <w:rFonts w:eastAsiaTheme="majorEastAsia"/>
          <w:lang w:val="en-US" w:eastAsia="en-US"/>
        </w:rPr>
        <w:t xml:space="preserve">credibility of the study in terms of its trustworthiness. The next chapter provides the results of </w:t>
      </w:r>
      <w:r w:rsidR="009A106B" w:rsidRPr="00A80007">
        <w:rPr>
          <w:rFonts w:eastAsiaTheme="majorEastAsia"/>
          <w:lang w:val="en-US" w:eastAsia="en-US"/>
        </w:rPr>
        <w:t>fieldwork</w:t>
      </w:r>
      <w:r w:rsidRPr="00A80007">
        <w:rPr>
          <w:rFonts w:eastAsiaTheme="majorEastAsia"/>
          <w:lang w:val="en-US" w:eastAsia="en-US"/>
        </w:rPr>
        <w:t xml:space="preserve"> which details the responses of participants interviewed during individual </w:t>
      </w:r>
      <w:r w:rsidR="00641463" w:rsidRPr="00A80007">
        <w:rPr>
          <w:rFonts w:eastAsiaTheme="majorEastAsia"/>
          <w:lang w:val="en-US" w:eastAsia="en-US"/>
        </w:rPr>
        <w:t>IDIs</w:t>
      </w:r>
      <w:r w:rsidRPr="00A80007">
        <w:rPr>
          <w:rFonts w:eastAsiaTheme="majorEastAsia"/>
          <w:lang w:val="en-US" w:eastAsia="en-US"/>
        </w:rPr>
        <w:t xml:space="preserve"> and </w:t>
      </w:r>
      <w:r w:rsidR="00641463" w:rsidRPr="00A80007">
        <w:rPr>
          <w:rFonts w:eastAsiaTheme="majorEastAsia"/>
          <w:lang w:val="en-US" w:eastAsia="en-US"/>
        </w:rPr>
        <w:t>FGD</w:t>
      </w:r>
      <w:r w:rsidRPr="00A80007">
        <w:rPr>
          <w:rFonts w:eastAsiaTheme="majorEastAsia"/>
          <w:lang w:val="en-US" w:eastAsia="en-US"/>
        </w:rPr>
        <w:t>.</w:t>
      </w:r>
    </w:p>
    <w:p w14:paraId="5FCCBD0A" w14:textId="77777777" w:rsidR="003270E8" w:rsidRPr="00A80007" w:rsidRDefault="003270E8" w:rsidP="003270E8">
      <w:pPr>
        <w:spacing w:after="200" w:line="276" w:lineRule="auto"/>
        <w:jc w:val="left"/>
        <w:rPr>
          <w:rFonts w:eastAsiaTheme="majorEastAsia"/>
          <w:lang w:val="en-US" w:eastAsia="en-US"/>
        </w:rPr>
      </w:pPr>
      <w:r w:rsidRPr="00A80007">
        <w:rPr>
          <w:rFonts w:ascii="Candara" w:eastAsiaTheme="majorEastAsia" w:hAnsi="Candara"/>
          <w:b/>
        </w:rPr>
        <w:br w:type="page"/>
      </w:r>
    </w:p>
    <w:p w14:paraId="4C7D1847" w14:textId="1298F750" w:rsidR="0088139D" w:rsidRPr="00A80007" w:rsidRDefault="0088139D" w:rsidP="0088139D">
      <w:pPr>
        <w:keepNext/>
        <w:keepLines/>
        <w:spacing w:before="480" w:line="276" w:lineRule="auto"/>
        <w:contextualSpacing/>
        <w:jc w:val="center"/>
        <w:outlineLvl w:val="0"/>
        <w:rPr>
          <w:rFonts w:eastAsiaTheme="majorEastAsia"/>
          <w:b/>
          <w:bCs/>
          <w:szCs w:val="28"/>
          <w:lang w:val="en-US" w:eastAsia="en-US"/>
        </w:rPr>
      </w:pPr>
      <w:bookmarkStart w:id="135" w:name="_Toc526851313"/>
      <w:bookmarkStart w:id="136" w:name="_Toc45840607"/>
      <w:r w:rsidRPr="00A80007">
        <w:rPr>
          <w:rFonts w:eastAsiaTheme="majorEastAsia"/>
          <w:b/>
          <w:bCs/>
          <w:szCs w:val="28"/>
          <w:lang w:val="en-US" w:eastAsia="en-US"/>
        </w:rPr>
        <w:t>CHAPTER FOUR</w:t>
      </w:r>
      <w:bookmarkEnd w:id="135"/>
      <w:bookmarkEnd w:id="136"/>
    </w:p>
    <w:p w14:paraId="4DAC7434" w14:textId="77777777" w:rsidR="00B02A95" w:rsidRPr="00A80007" w:rsidRDefault="00B02A95" w:rsidP="0088139D">
      <w:pPr>
        <w:keepNext/>
        <w:keepLines/>
        <w:spacing w:before="480" w:line="276" w:lineRule="auto"/>
        <w:contextualSpacing/>
        <w:jc w:val="center"/>
        <w:outlineLvl w:val="0"/>
        <w:rPr>
          <w:rFonts w:eastAsiaTheme="majorEastAsia"/>
          <w:b/>
          <w:bCs/>
          <w:szCs w:val="28"/>
          <w:lang w:val="en-US" w:eastAsia="en-US"/>
        </w:rPr>
      </w:pPr>
    </w:p>
    <w:p w14:paraId="761927FE" w14:textId="04970815" w:rsidR="0088139D" w:rsidRPr="00A80007" w:rsidRDefault="00333C00" w:rsidP="0088139D">
      <w:pPr>
        <w:keepNext/>
        <w:keepLines/>
        <w:spacing w:before="480" w:line="276" w:lineRule="auto"/>
        <w:contextualSpacing/>
        <w:jc w:val="center"/>
        <w:outlineLvl w:val="0"/>
        <w:rPr>
          <w:rFonts w:eastAsiaTheme="majorEastAsia"/>
          <w:b/>
          <w:bCs/>
          <w:szCs w:val="28"/>
          <w:lang w:val="en-US" w:eastAsia="en-US"/>
        </w:rPr>
      </w:pPr>
      <w:bookmarkStart w:id="137" w:name="_Toc45840608"/>
      <w:bookmarkStart w:id="138" w:name="_Toc526851314"/>
      <w:r w:rsidRPr="00A80007">
        <w:rPr>
          <w:rFonts w:eastAsiaTheme="majorEastAsia"/>
          <w:b/>
          <w:bCs/>
          <w:szCs w:val="28"/>
          <w:lang w:val="en-US" w:eastAsia="en-US"/>
        </w:rPr>
        <w:t xml:space="preserve">4.0 </w:t>
      </w:r>
      <w:r w:rsidR="0088139D" w:rsidRPr="00A80007">
        <w:rPr>
          <w:rFonts w:eastAsiaTheme="majorEastAsia"/>
          <w:b/>
          <w:bCs/>
          <w:szCs w:val="28"/>
          <w:lang w:val="en-US" w:eastAsia="en-US"/>
        </w:rPr>
        <w:t>PRESENTATION OF FINDINGS</w:t>
      </w:r>
      <w:bookmarkEnd w:id="137"/>
      <w:r w:rsidR="0088139D" w:rsidRPr="00A80007">
        <w:rPr>
          <w:rFonts w:eastAsiaTheme="majorEastAsia"/>
          <w:b/>
          <w:bCs/>
          <w:szCs w:val="28"/>
          <w:lang w:val="en-US" w:eastAsia="en-US"/>
        </w:rPr>
        <w:t xml:space="preserve"> </w:t>
      </w:r>
      <w:bookmarkEnd w:id="138"/>
    </w:p>
    <w:p w14:paraId="3E203110" w14:textId="77777777" w:rsidR="0088139D" w:rsidRPr="00A80007" w:rsidRDefault="0088139D" w:rsidP="0088139D">
      <w:pPr>
        <w:spacing w:line="240" w:lineRule="auto"/>
        <w:ind w:left="357" w:hanging="357"/>
        <w:jc w:val="left"/>
        <w:rPr>
          <w:rFonts w:ascii="Candara" w:hAnsi="Candara"/>
          <w:b/>
          <w:lang w:val="en-US" w:eastAsia="en-US"/>
        </w:rPr>
      </w:pPr>
    </w:p>
    <w:p w14:paraId="7406FAF7" w14:textId="342091D2" w:rsidR="0088139D" w:rsidRPr="00A80007" w:rsidRDefault="0088139D" w:rsidP="0070217E">
      <w:pPr>
        <w:keepNext/>
        <w:keepLines/>
        <w:widowControl w:val="0"/>
        <w:numPr>
          <w:ilvl w:val="0"/>
          <w:numId w:val="36"/>
        </w:numPr>
        <w:spacing w:before="10" w:line="240" w:lineRule="auto"/>
        <w:ind w:hanging="720"/>
        <w:jc w:val="left"/>
        <w:outlineLvl w:val="1"/>
        <w:rPr>
          <w:rFonts w:eastAsiaTheme="majorEastAsia" w:cstheme="majorBidi"/>
          <w:b/>
          <w:bCs/>
          <w:szCs w:val="26"/>
          <w:lang w:val="en-US" w:eastAsia="en-US"/>
        </w:rPr>
      </w:pPr>
      <w:bookmarkStart w:id="139" w:name="_Toc526851315"/>
      <w:bookmarkStart w:id="140" w:name="_Toc45840609"/>
      <w:r w:rsidRPr="00A80007">
        <w:rPr>
          <w:rFonts w:eastAsiaTheme="majorEastAsia" w:cstheme="majorBidi"/>
          <w:b/>
          <w:bCs/>
          <w:szCs w:val="26"/>
          <w:lang w:val="en-US" w:eastAsia="en-US"/>
        </w:rPr>
        <w:t>Chapter Introduction</w:t>
      </w:r>
      <w:bookmarkEnd w:id="139"/>
      <w:bookmarkEnd w:id="140"/>
    </w:p>
    <w:p w14:paraId="6BF2C4AE" w14:textId="77777777" w:rsidR="00B02A95" w:rsidRPr="00A80007" w:rsidRDefault="00B02A95" w:rsidP="00B02A95">
      <w:pPr>
        <w:pStyle w:val="NoSpacing"/>
        <w:rPr>
          <w:rFonts w:eastAsiaTheme="majorEastAsia"/>
        </w:rPr>
      </w:pPr>
    </w:p>
    <w:p w14:paraId="4AD6D2DC" w14:textId="3460784E" w:rsidR="0088139D" w:rsidRPr="00A80007" w:rsidRDefault="0088139D" w:rsidP="0088139D">
      <w:pPr>
        <w:spacing w:after="200"/>
        <w:rPr>
          <w:rFonts w:eastAsiaTheme="minorHAnsi"/>
          <w:lang w:eastAsia="en-US"/>
        </w:rPr>
      </w:pPr>
      <w:bookmarkStart w:id="141" w:name="_Toc486265463"/>
      <w:r w:rsidRPr="00A80007">
        <w:rPr>
          <w:rFonts w:eastAsiaTheme="minorHAnsi"/>
          <w:lang w:val="en-US" w:eastAsia="en-US"/>
        </w:rPr>
        <w:t>This</w:t>
      </w:r>
      <w:r w:rsidRPr="00A80007">
        <w:rPr>
          <w:rFonts w:eastAsiaTheme="minorHAnsi"/>
          <w:lang w:eastAsia="en-US"/>
        </w:rPr>
        <w:t xml:space="preserve"> </w:t>
      </w:r>
      <w:r w:rsidRPr="00A80007">
        <w:rPr>
          <w:rFonts w:eastAsiaTheme="minorHAnsi"/>
          <w:lang w:val="en-US" w:eastAsia="en-US"/>
        </w:rPr>
        <w:t>chapter</w:t>
      </w:r>
      <w:r w:rsidRPr="00A80007">
        <w:rPr>
          <w:rFonts w:eastAsiaTheme="minorHAnsi"/>
          <w:lang w:eastAsia="en-US"/>
        </w:rPr>
        <w:t xml:space="preserve"> </w:t>
      </w:r>
      <w:r w:rsidRPr="00A80007">
        <w:rPr>
          <w:rFonts w:eastAsiaTheme="minorHAnsi"/>
          <w:lang w:val="en-US" w:eastAsia="en-US"/>
        </w:rPr>
        <w:t>provides</w:t>
      </w:r>
      <w:r w:rsidRPr="00A80007">
        <w:rPr>
          <w:rFonts w:eastAsiaTheme="minorHAnsi"/>
          <w:lang w:eastAsia="en-US"/>
        </w:rPr>
        <w:t xml:space="preserve"> </w:t>
      </w:r>
      <w:r w:rsidRPr="00A80007">
        <w:rPr>
          <w:rFonts w:eastAsiaTheme="minorHAnsi"/>
          <w:lang w:val="en-US" w:eastAsia="en-US"/>
        </w:rPr>
        <w:t>the</w:t>
      </w:r>
      <w:r w:rsidRPr="00A80007">
        <w:rPr>
          <w:rFonts w:eastAsiaTheme="minorHAnsi"/>
          <w:lang w:eastAsia="en-US"/>
        </w:rPr>
        <w:t xml:space="preserve"> </w:t>
      </w:r>
      <w:r w:rsidRPr="00A80007">
        <w:rPr>
          <w:rFonts w:eastAsiaTheme="minorHAnsi"/>
          <w:lang w:val="en-US" w:eastAsia="en-US"/>
        </w:rPr>
        <w:t>integrated</w:t>
      </w:r>
      <w:r w:rsidRPr="00A80007">
        <w:rPr>
          <w:rFonts w:eastAsiaTheme="minorHAnsi"/>
          <w:lang w:eastAsia="en-US"/>
        </w:rPr>
        <w:t xml:space="preserve"> </w:t>
      </w:r>
      <w:r w:rsidRPr="00A80007">
        <w:rPr>
          <w:rFonts w:eastAsiaTheme="minorHAnsi"/>
          <w:lang w:val="en-US" w:eastAsia="en-US"/>
        </w:rPr>
        <w:t>findings</w:t>
      </w:r>
      <w:r w:rsidRPr="00A80007">
        <w:rPr>
          <w:rFonts w:eastAsiaTheme="minorHAnsi"/>
          <w:lang w:eastAsia="en-US"/>
        </w:rPr>
        <w:t xml:space="preserve"> </w:t>
      </w:r>
      <w:r w:rsidRPr="00A80007">
        <w:rPr>
          <w:rFonts w:eastAsiaTheme="minorHAnsi"/>
          <w:lang w:val="en-US" w:eastAsia="en-US"/>
        </w:rPr>
        <w:t>and</w:t>
      </w:r>
      <w:r w:rsidRPr="00A80007">
        <w:rPr>
          <w:rFonts w:eastAsiaTheme="minorHAnsi"/>
          <w:lang w:eastAsia="en-US"/>
        </w:rPr>
        <w:t xml:space="preserve"> </w:t>
      </w:r>
      <w:r w:rsidRPr="00A80007">
        <w:rPr>
          <w:rFonts w:eastAsiaTheme="minorHAnsi"/>
          <w:lang w:val="en-US" w:eastAsia="en-US"/>
        </w:rPr>
        <w:t>cross-respondent</w:t>
      </w:r>
      <w:r w:rsidRPr="00A80007">
        <w:rPr>
          <w:rFonts w:eastAsiaTheme="minorHAnsi"/>
          <w:lang w:eastAsia="en-US"/>
        </w:rPr>
        <w:t xml:space="preserve"> </w:t>
      </w:r>
      <w:r w:rsidRPr="00A80007">
        <w:rPr>
          <w:rFonts w:eastAsiaTheme="minorHAnsi"/>
          <w:lang w:val="en-US" w:eastAsia="en-US"/>
        </w:rPr>
        <w:t>views</w:t>
      </w:r>
      <w:r w:rsidRPr="00A80007">
        <w:rPr>
          <w:rFonts w:eastAsiaTheme="minorHAnsi"/>
          <w:lang w:eastAsia="en-US"/>
        </w:rPr>
        <w:t xml:space="preserve"> </w:t>
      </w:r>
      <w:r w:rsidRPr="00A80007">
        <w:rPr>
          <w:rFonts w:eastAsiaTheme="minorHAnsi"/>
          <w:lang w:val="en-US" w:eastAsia="en-US"/>
        </w:rPr>
        <w:t xml:space="preserve">on various questions </w:t>
      </w:r>
      <w:r w:rsidR="005240F1" w:rsidRPr="00A80007">
        <w:rPr>
          <w:rFonts w:eastAsiaTheme="minorHAnsi"/>
          <w:lang w:val="en-US" w:eastAsia="en-US"/>
        </w:rPr>
        <w:t>that</w:t>
      </w:r>
      <w:r w:rsidRPr="00A80007">
        <w:rPr>
          <w:rFonts w:eastAsiaTheme="minorHAnsi"/>
          <w:lang w:val="en-US" w:eastAsia="en-US"/>
        </w:rPr>
        <w:t xml:space="preserve"> were asked during </w:t>
      </w:r>
      <w:r w:rsidR="009D1449" w:rsidRPr="00A80007">
        <w:rPr>
          <w:rFonts w:eastAsiaTheme="minorHAnsi"/>
          <w:lang w:val="en-US" w:eastAsia="en-US"/>
        </w:rPr>
        <w:t>IDI</w:t>
      </w:r>
      <w:r w:rsidRPr="00A80007">
        <w:rPr>
          <w:rFonts w:eastAsiaTheme="minorHAnsi"/>
          <w:lang w:val="en-US" w:eastAsia="en-US"/>
        </w:rPr>
        <w:t xml:space="preserve">s and </w:t>
      </w:r>
      <w:r w:rsidR="009D1449" w:rsidRPr="00A80007">
        <w:rPr>
          <w:rFonts w:eastAsiaTheme="minorHAnsi"/>
          <w:lang w:val="en-US" w:eastAsia="en-US"/>
        </w:rPr>
        <w:t>Focus Group Discussion (FGD)</w:t>
      </w:r>
      <w:r w:rsidR="001A16CC">
        <w:rPr>
          <w:rFonts w:eastAsiaTheme="minorHAnsi"/>
          <w:lang w:val="en-US" w:eastAsia="en-US"/>
        </w:rPr>
        <w:t>;</w:t>
      </w:r>
      <w:r w:rsidRPr="00A80007">
        <w:rPr>
          <w:rFonts w:eastAsiaTheme="minorHAnsi"/>
          <w:lang w:val="en-US" w:eastAsia="en-US"/>
        </w:rPr>
        <w:t xml:space="preserve"> of which</w:t>
      </w:r>
      <w:r w:rsidRPr="00A80007">
        <w:rPr>
          <w:rFonts w:eastAsiaTheme="minorHAnsi"/>
          <w:lang w:eastAsia="en-US"/>
        </w:rPr>
        <w:t xml:space="preserve"> </w:t>
      </w:r>
      <w:r w:rsidRPr="00A80007">
        <w:rPr>
          <w:rFonts w:eastAsiaTheme="minorHAnsi"/>
          <w:lang w:val="en-US" w:eastAsia="en-US"/>
        </w:rPr>
        <w:t xml:space="preserve">key themes and sub-themes were inductively generated from the data. </w:t>
      </w:r>
      <w:r w:rsidR="005240F1" w:rsidRPr="00A80007">
        <w:rPr>
          <w:rFonts w:eastAsiaTheme="minorHAnsi"/>
          <w:lang w:val="en-US" w:eastAsia="en-US"/>
        </w:rPr>
        <w:t>The p</w:t>
      </w:r>
      <w:r w:rsidRPr="00A80007">
        <w:rPr>
          <w:rFonts w:eastAsiaTheme="minorHAnsi"/>
          <w:lang w:val="en-US" w:eastAsia="en-US"/>
        </w:rPr>
        <w:t>resentation of findings was organized first under the three research objectives and then on the themes identified. However, the summary results of background characteristics and level of technological capacity and digital literacy</w:t>
      </w:r>
      <w:r w:rsidRPr="00A80007">
        <w:rPr>
          <w:rFonts w:eastAsiaTheme="minorHAnsi"/>
          <w:lang w:eastAsia="en-US"/>
        </w:rPr>
        <w:t xml:space="preserve"> </w:t>
      </w:r>
      <w:r w:rsidRPr="00A80007">
        <w:rPr>
          <w:rFonts w:eastAsiaTheme="minorHAnsi"/>
          <w:lang w:val="en-US" w:eastAsia="en-US"/>
        </w:rPr>
        <w:t>of</w:t>
      </w:r>
      <w:r w:rsidRPr="00A80007">
        <w:rPr>
          <w:rFonts w:eastAsiaTheme="minorHAnsi"/>
          <w:lang w:eastAsia="en-US"/>
        </w:rPr>
        <w:t xml:space="preserve"> </w:t>
      </w:r>
      <w:r w:rsidRPr="00A80007">
        <w:rPr>
          <w:rFonts w:eastAsiaTheme="minorHAnsi"/>
          <w:lang w:val="en-US" w:eastAsia="en-US"/>
        </w:rPr>
        <w:t>respondents are presented before the main findings.</w:t>
      </w:r>
    </w:p>
    <w:p w14:paraId="5383C2C0" w14:textId="77777777" w:rsidR="0088139D" w:rsidRPr="00A80007" w:rsidRDefault="0088139D" w:rsidP="0070217E">
      <w:pPr>
        <w:keepNext/>
        <w:keepLines/>
        <w:widowControl w:val="0"/>
        <w:numPr>
          <w:ilvl w:val="0"/>
          <w:numId w:val="38"/>
        </w:numPr>
        <w:spacing w:before="10" w:line="240" w:lineRule="auto"/>
        <w:ind w:hanging="720"/>
        <w:jc w:val="left"/>
        <w:outlineLvl w:val="1"/>
        <w:rPr>
          <w:rFonts w:eastAsiaTheme="majorEastAsia" w:cstheme="majorBidi"/>
          <w:b/>
          <w:bCs/>
          <w:szCs w:val="26"/>
          <w:lang w:val="en-US" w:eastAsia="en-US"/>
        </w:rPr>
      </w:pPr>
      <w:bookmarkStart w:id="142" w:name="_Toc45840610"/>
      <w:bookmarkStart w:id="143" w:name="_Toc526851316"/>
      <w:bookmarkStart w:id="144" w:name="_Hlk521157097"/>
      <w:r w:rsidRPr="00A80007">
        <w:rPr>
          <w:rFonts w:eastAsiaTheme="majorEastAsia" w:cstheme="majorBidi"/>
          <w:b/>
          <w:bCs/>
          <w:szCs w:val="26"/>
          <w:lang w:val="en-US" w:eastAsia="en-US"/>
        </w:rPr>
        <w:t>In-depth Interviews</w:t>
      </w:r>
      <w:bookmarkEnd w:id="142"/>
      <w:r w:rsidRPr="00A80007">
        <w:rPr>
          <w:rFonts w:eastAsiaTheme="majorEastAsia" w:cstheme="majorBidi"/>
          <w:b/>
          <w:bCs/>
          <w:szCs w:val="26"/>
          <w:lang w:val="en-US" w:eastAsia="en-US"/>
        </w:rPr>
        <w:t xml:space="preserve"> </w:t>
      </w:r>
      <w:bookmarkEnd w:id="143"/>
    </w:p>
    <w:p w14:paraId="00D31CBD" w14:textId="77777777" w:rsidR="003B2444" w:rsidRPr="00A80007" w:rsidRDefault="003B2444" w:rsidP="0070217E">
      <w:pPr>
        <w:pStyle w:val="ListParagraph"/>
        <w:keepNext/>
        <w:keepLines/>
        <w:numPr>
          <w:ilvl w:val="0"/>
          <w:numId w:val="35"/>
        </w:numPr>
        <w:spacing w:before="200" w:after="0"/>
        <w:contextualSpacing w:val="0"/>
        <w:jc w:val="left"/>
        <w:outlineLvl w:val="2"/>
        <w:rPr>
          <w:rFonts w:ascii="Times New Roman" w:hAnsi="Times New Roman" w:cs="Times New Roman"/>
          <w:b/>
          <w:bCs/>
          <w:vanish/>
        </w:rPr>
      </w:pPr>
      <w:bookmarkStart w:id="145" w:name="_Toc2521304"/>
      <w:bookmarkStart w:id="146" w:name="_Toc2933660"/>
      <w:bookmarkStart w:id="147" w:name="_Toc3037231"/>
      <w:bookmarkStart w:id="148" w:name="_Toc3186477"/>
      <w:bookmarkStart w:id="149" w:name="_Toc5899970"/>
      <w:bookmarkStart w:id="150" w:name="_Toc5901760"/>
      <w:bookmarkStart w:id="151" w:name="_Toc6150491"/>
      <w:bookmarkStart w:id="152" w:name="_Toc7735292"/>
      <w:bookmarkStart w:id="153" w:name="_Toc8058965"/>
      <w:bookmarkStart w:id="154" w:name="_Toc8059143"/>
      <w:bookmarkStart w:id="155" w:name="_Toc8059321"/>
      <w:bookmarkStart w:id="156" w:name="_Toc8633716"/>
      <w:bookmarkStart w:id="157" w:name="_Toc9118656"/>
      <w:bookmarkStart w:id="158" w:name="_Toc9118825"/>
      <w:bookmarkStart w:id="159" w:name="_Toc11134792"/>
      <w:bookmarkStart w:id="160" w:name="_Toc45550286"/>
      <w:bookmarkStart w:id="161" w:name="_Toc45839951"/>
      <w:bookmarkStart w:id="162" w:name="_Toc45840611"/>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3E024219" w14:textId="77777777" w:rsidR="003B2444" w:rsidRPr="00A80007" w:rsidRDefault="003B2444" w:rsidP="0070217E">
      <w:pPr>
        <w:pStyle w:val="ListParagraph"/>
        <w:keepNext/>
        <w:keepLines/>
        <w:numPr>
          <w:ilvl w:val="0"/>
          <w:numId w:val="35"/>
        </w:numPr>
        <w:spacing w:before="200" w:after="0"/>
        <w:contextualSpacing w:val="0"/>
        <w:jc w:val="left"/>
        <w:outlineLvl w:val="2"/>
        <w:rPr>
          <w:rFonts w:ascii="Times New Roman" w:hAnsi="Times New Roman" w:cs="Times New Roman"/>
          <w:b/>
          <w:bCs/>
          <w:vanish/>
        </w:rPr>
      </w:pPr>
      <w:bookmarkStart w:id="163" w:name="_Toc2521305"/>
      <w:bookmarkStart w:id="164" w:name="_Toc2933661"/>
      <w:bookmarkStart w:id="165" w:name="_Toc3037232"/>
      <w:bookmarkStart w:id="166" w:name="_Toc3186478"/>
      <w:bookmarkStart w:id="167" w:name="_Toc5899971"/>
      <w:bookmarkStart w:id="168" w:name="_Toc5901761"/>
      <w:bookmarkStart w:id="169" w:name="_Toc6150492"/>
      <w:bookmarkStart w:id="170" w:name="_Toc7735293"/>
      <w:bookmarkStart w:id="171" w:name="_Toc8058966"/>
      <w:bookmarkStart w:id="172" w:name="_Toc8059144"/>
      <w:bookmarkStart w:id="173" w:name="_Toc8059322"/>
      <w:bookmarkStart w:id="174" w:name="_Toc8633717"/>
      <w:bookmarkStart w:id="175" w:name="_Toc9118657"/>
      <w:bookmarkStart w:id="176" w:name="_Toc9118826"/>
      <w:bookmarkStart w:id="177" w:name="_Toc11134793"/>
      <w:bookmarkStart w:id="178" w:name="_Toc45550287"/>
      <w:bookmarkStart w:id="179" w:name="_Toc45839952"/>
      <w:bookmarkStart w:id="180" w:name="_Toc4584061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77AE7ED7" w14:textId="77777777" w:rsidR="003B2444" w:rsidRPr="00A80007" w:rsidRDefault="003B2444" w:rsidP="0070217E">
      <w:pPr>
        <w:pStyle w:val="ListParagraph"/>
        <w:keepNext/>
        <w:keepLines/>
        <w:numPr>
          <w:ilvl w:val="0"/>
          <w:numId w:val="35"/>
        </w:numPr>
        <w:spacing w:before="200" w:after="0"/>
        <w:contextualSpacing w:val="0"/>
        <w:jc w:val="left"/>
        <w:outlineLvl w:val="2"/>
        <w:rPr>
          <w:rFonts w:ascii="Times New Roman" w:hAnsi="Times New Roman" w:cs="Times New Roman"/>
          <w:b/>
          <w:bCs/>
          <w:vanish/>
        </w:rPr>
      </w:pPr>
      <w:bookmarkStart w:id="181" w:name="_Toc2521306"/>
      <w:bookmarkStart w:id="182" w:name="_Toc2933662"/>
      <w:bookmarkStart w:id="183" w:name="_Toc3037233"/>
      <w:bookmarkStart w:id="184" w:name="_Toc3186479"/>
      <w:bookmarkStart w:id="185" w:name="_Toc5899972"/>
      <w:bookmarkStart w:id="186" w:name="_Toc5901762"/>
      <w:bookmarkStart w:id="187" w:name="_Toc6150493"/>
      <w:bookmarkStart w:id="188" w:name="_Toc7735294"/>
      <w:bookmarkStart w:id="189" w:name="_Toc8058967"/>
      <w:bookmarkStart w:id="190" w:name="_Toc8059145"/>
      <w:bookmarkStart w:id="191" w:name="_Toc8059323"/>
      <w:bookmarkStart w:id="192" w:name="_Toc8633718"/>
      <w:bookmarkStart w:id="193" w:name="_Toc9118658"/>
      <w:bookmarkStart w:id="194" w:name="_Toc9118827"/>
      <w:bookmarkStart w:id="195" w:name="_Toc11134794"/>
      <w:bookmarkStart w:id="196" w:name="_Toc45550288"/>
      <w:bookmarkStart w:id="197" w:name="_Toc45839953"/>
      <w:bookmarkStart w:id="198" w:name="_Toc45840613"/>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14:paraId="7C44E787" w14:textId="77777777" w:rsidR="003B2444" w:rsidRPr="00A80007" w:rsidRDefault="003B2444" w:rsidP="0070217E">
      <w:pPr>
        <w:pStyle w:val="ListParagraph"/>
        <w:keepNext/>
        <w:keepLines/>
        <w:numPr>
          <w:ilvl w:val="1"/>
          <w:numId w:val="35"/>
        </w:numPr>
        <w:spacing w:before="200" w:after="0"/>
        <w:contextualSpacing w:val="0"/>
        <w:jc w:val="left"/>
        <w:outlineLvl w:val="2"/>
        <w:rPr>
          <w:rFonts w:ascii="Times New Roman" w:hAnsi="Times New Roman" w:cs="Times New Roman"/>
          <w:b/>
          <w:bCs/>
          <w:vanish/>
        </w:rPr>
      </w:pPr>
      <w:bookmarkStart w:id="199" w:name="_Toc2521307"/>
      <w:bookmarkStart w:id="200" w:name="_Toc2933663"/>
      <w:bookmarkStart w:id="201" w:name="_Toc3037234"/>
      <w:bookmarkStart w:id="202" w:name="_Toc3186480"/>
      <w:bookmarkStart w:id="203" w:name="_Toc5899973"/>
      <w:bookmarkStart w:id="204" w:name="_Toc5901763"/>
      <w:bookmarkStart w:id="205" w:name="_Toc6150494"/>
      <w:bookmarkStart w:id="206" w:name="_Toc7735295"/>
      <w:bookmarkStart w:id="207" w:name="_Toc8058968"/>
      <w:bookmarkStart w:id="208" w:name="_Toc8059146"/>
      <w:bookmarkStart w:id="209" w:name="_Toc8059324"/>
      <w:bookmarkStart w:id="210" w:name="_Toc8633719"/>
      <w:bookmarkStart w:id="211" w:name="_Toc9118659"/>
      <w:bookmarkStart w:id="212" w:name="_Toc9118828"/>
      <w:bookmarkStart w:id="213" w:name="_Toc11134795"/>
      <w:bookmarkStart w:id="214" w:name="_Toc45550289"/>
      <w:bookmarkStart w:id="215" w:name="_Toc45839954"/>
      <w:bookmarkStart w:id="216" w:name="_Toc45840614"/>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7A7315C2" w14:textId="77777777" w:rsidR="003B2444" w:rsidRPr="00A80007" w:rsidRDefault="003B2444" w:rsidP="0070217E">
      <w:pPr>
        <w:pStyle w:val="ListParagraph"/>
        <w:keepNext/>
        <w:keepLines/>
        <w:numPr>
          <w:ilvl w:val="1"/>
          <w:numId w:val="35"/>
        </w:numPr>
        <w:spacing w:before="200" w:after="0"/>
        <w:contextualSpacing w:val="0"/>
        <w:jc w:val="left"/>
        <w:outlineLvl w:val="2"/>
        <w:rPr>
          <w:rFonts w:ascii="Times New Roman" w:hAnsi="Times New Roman" w:cs="Times New Roman"/>
          <w:b/>
          <w:bCs/>
          <w:vanish/>
        </w:rPr>
      </w:pPr>
      <w:bookmarkStart w:id="217" w:name="_Toc2521308"/>
      <w:bookmarkStart w:id="218" w:name="_Toc2933664"/>
      <w:bookmarkStart w:id="219" w:name="_Toc3037235"/>
      <w:bookmarkStart w:id="220" w:name="_Toc3186481"/>
      <w:bookmarkStart w:id="221" w:name="_Toc5899974"/>
      <w:bookmarkStart w:id="222" w:name="_Toc5901764"/>
      <w:bookmarkStart w:id="223" w:name="_Toc6150495"/>
      <w:bookmarkStart w:id="224" w:name="_Toc7735296"/>
      <w:bookmarkStart w:id="225" w:name="_Toc8058969"/>
      <w:bookmarkStart w:id="226" w:name="_Toc8059147"/>
      <w:bookmarkStart w:id="227" w:name="_Toc8059325"/>
      <w:bookmarkStart w:id="228" w:name="_Toc8633720"/>
      <w:bookmarkStart w:id="229" w:name="_Toc9118660"/>
      <w:bookmarkStart w:id="230" w:name="_Toc9118829"/>
      <w:bookmarkStart w:id="231" w:name="_Toc11134796"/>
      <w:bookmarkStart w:id="232" w:name="_Toc45550290"/>
      <w:bookmarkStart w:id="233" w:name="_Toc45839955"/>
      <w:bookmarkStart w:id="234" w:name="_Toc45840615"/>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2C16AD16" w14:textId="77777777" w:rsidR="0088139D" w:rsidRPr="00A80007" w:rsidRDefault="0088139D" w:rsidP="0070217E">
      <w:pPr>
        <w:pStyle w:val="Heading3"/>
        <w:numPr>
          <w:ilvl w:val="2"/>
          <w:numId w:val="39"/>
        </w:numPr>
        <w:spacing w:after="0" w:line="276" w:lineRule="auto"/>
        <w:jc w:val="left"/>
        <w:rPr>
          <w:rFonts w:ascii="Times New Roman" w:eastAsiaTheme="minorHAnsi" w:hAnsi="Times New Roman" w:cs="Times New Roman"/>
          <w:color w:val="auto"/>
          <w:lang w:eastAsia="en-US"/>
        </w:rPr>
      </w:pPr>
      <w:bookmarkStart w:id="235" w:name="_Toc45840616"/>
      <w:r w:rsidRPr="00A80007">
        <w:rPr>
          <w:rFonts w:ascii="Times New Roman" w:eastAsiaTheme="minorHAnsi" w:hAnsi="Times New Roman" w:cs="Times New Roman"/>
          <w:color w:val="auto"/>
          <w:lang w:eastAsia="en-US"/>
        </w:rPr>
        <w:t>Respondents background characteristics</w:t>
      </w:r>
      <w:bookmarkEnd w:id="235"/>
    </w:p>
    <w:p w14:paraId="073FFE72" w14:textId="77777777" w:rsidR="00B02A95" w:rsidRPr="00A80007" w:rsidRDefault="00B02A95" w:rsidP="00B02A95">
      <w:pPr>
        <w:rPr>
          <w:rFonts w:eastAsiaTheme="minorHAnsi"/>
          <w:sz w:val="2"/>
          <w:lang w:eastAsia="en-US"/>
        </w:rPr>
      </w:pPr>
    </w:p>
    <w:p w14:paraId="7CFAF756" w14:textId="47A35C98" w:rsidR="0088139D" w:rsidRPr="00A80007" w:rsidRDefault="0088139D" w:rsidP="0088139D">
      <w:pPr>
        <w:spacing w:after="200"/>
        <w:rPr>
          <w:rFonts w:eastAsiaTheme="minorHAnsi"/>
          <w:lang w:val="en-US" w:eastAsia="en-US"/>
        </w:rPr>
      </w:pPr>
      <w:bookmarkStart w:id="236" w:name="_Hlk521342532"/>
      <w:r w:rsidRPr="00A80007">
        <w:rPr>
          <w:rFonts w:eastAsiaTheme="minorHAnsi"/>
          <w:lang w:val="en-US" w:eastAsia="en-US"/>
        </w:rPr>
        <w:t xml:space="preserve">This section </w:t>
      </w:r>
      <w:bookmarkEnd w:id="144"/>
      <w:r w:rsidRPr="00A80007">
        <w:rPr>
          <w:rFonts w:eastAsiaTheme="minorHAnsi"/>
          <w:lang w:val="en-US" w:eastAsia="en-US"/>
        </w:rPr>
        <w:t xml:space="preserve">provides </w:t>
      </w:r>
      <w:bookmarkEnd w:id="236"/>
      <w:r w:rsidRPr="00A80007">
        <w:rPr>
          <w:rFonts w:eastAsiaTheme="minorHAnsi"/>
          <w:lang w:val="en-US" w:eastAsia="en-US"/>
        </w:rPr>
        <w:t xml:space="preserve">a summary of the </w:t>
      </w:r>
      <w:bookmarkStart w:id="237" w:name="_Hlk521342637"/>
      <w:r w:rsidRPr="00A80007">
        <w:rPr>
          <w:rFonts w:eastAsiaTheme="minorHAnsi"/>
          <w:lang w:val="en-US" w:eastAsia="en-US"/>
        </w:rPr>
        <w:t>key background characteristics of all respondents in the areas of age, gender, academic qualifications, marital</w:t>
      </w:r>
      <w:r w:rsidRPr="00A80007">
        <w:rPr>
          <w:rFonts w:eastAsiaTheme="minorHAnsi"/>
          <w:lang w:eastAsia="en-US"/>
        </w:rPr>
        <w:t xml:space="preserve"> </w:t>
      </w:r>
      <w:r w:rsidRPr="00A80007">
        <w:rPr>
          <w:rFonts w:eastAsiaTheme="minorHAnsi"/>
          <w:lang w:val="en-US" w:eastAsia="en-US"/>
        </w:rPr>
        <w:t>status</w:t>
      </w:r>
      <w:r w:rsidR="005240F1" w:rsidRPr="00A80007">
        <w:rPr>
          <w:rFonts w:eastAsiaTheme="minorHAnsi"/>
          <w:lang w:val="en-US" w:eastAsia="en-US"/>
        </w:rPr>
        <w:t>,</w:t>
      </w:r>
      <w:r w:rsidRPr="00A80007">
        <w:rPr>
          <w:rFonts w:eastAsiaTheme="minorHAnsi"/>
          <w:lang w:eastAsia="en-US"/>
        </w:rPr>
        <w:t xml:space="preserve"> </w:t>
      </w:r>
      <w:r w:rsidRPr="00A80007">
        <w:rPr>
          <w:rFonts w:eastAsiaTheme="minorHAnsi"/>
          <w:lang w:val="en-US" w:eastAsia="en-US"/>
        </w:rPr>
        <w:t>and</w:t>
      </w:r>
      <w:r w:rsidRPr="00A80007">
        <w:rPr>
          <w:rFonts w:eastAsiaTheme="minorHAnsi"/>
          <w:lang w:eastAsia="en-US"/>
        </w:rPr>
        <w:t xml:space="preserve"> </w:t>
      </w:r>
      <w:r w:rsidRPr="00A80007">
        <w:rPr>
          <w:rFonts w:eastAsiaTheme="minorHAnsi"/>
          <w:lang w:val="en-US" w:eastAsia="en-US"/>
        </w:rPr>
        <w:t>religion</w:t>
      </w:r>
      <w:r w:rsidRPr="00A80007">
        <w:rPr>
          <w:rFonts w:eastAsiaTheme="minorHAnsi"/>
          <w:lang w:eastAsia="en-US"/>
        </w:rPr>
        <w:t xml:space="preserve">. </w:t>
      </w:r>
      <w:r w:rsidRPr="00A80007">
        <w:rPr>
          <w:rFonts w:eastAsiaTheme="minorHAnsi"/>
          <w:lang w:val="en-US" w:eastAsia="en-US"/>
        </w:rPr>
        <w:t>The</w:t>
      </w:r>
      <w:r w:rsidRPr="00A80007">
        <w:rPr>
          <w:rFonts w:eastAsiaTheme="minorHAnsi"/>
          <w:lang w:eastAsia="en-US"/>
        </w:rPr>
        <w:t xml:space="preserve"> </w:t>
      </w:r>
      <w:r w:rsidRPr="00A80007">
        <w:rPr>
          <w:rFonts w:eastAsiaTheme="minorHAnsi"/>
          <w:lang w:val="en-US" w:eastAsia="en-US"/>
        </w:rPr>
        <w:t>others</w:t>
      </w:r>
      <w:r w:rsidRPr="00A80007">
        <w:rPr>
          <w:rFonts w:eastAsiaTheme="minorHAnsi"/>
          <w:lang w:eastAsia="en-US"/>
        </w:rPr>
        <w:t xml:space="preserve"> </w:t>
      </w:r>
      <w:r w:rsidRPr="00A80007">
        <w:rPr>
          <w:rFonts w:eastAsiaTheme="minorHAnsi"/>
          <w:lang w:val="en-US" w:eastAsia="en-US"/>
        </w:rPr>
        <w:t>were</w:t>
      </w:r>
      <w:r w:rsidRPr="00A80007">
        <w:rPr>
          <w:rFonts w:eastAsiaTheme="minorHAnsi"/>
          <w:lang w:eastAsia="en-US"/>
        </w:rPr>
        <w:t xml:space="preserve"> </w:t>
      </w:r>
      <w:r w:rsidRPr="00A80007">
        <w:rPr>
          <w:rFonts w:eastAsiaTheme="minorHAnsi"/>
          <w:lang w:val="en-US" w:eastAsia="en-US"/>
        </w:rPr>
        <w:t>ethnicity</w:t>
      </w:r>
      <w:r w:rsidRPr="00A80007">
        <w:rPr>
          <w:rFonts w:eastAsiaTheme="minorHAnsi"/>
          <w:lang w:eastAsia="en-US"/>
        </w:rPr>
        <w:t xml:space="preserve">, </w:t>
      </w:r>
      <w:r w:rsidRPr="00A80007">
        <w:rPr>
          <w:rFonts w:eastAsiaTheme="minorHAnsi"/>
          <w:lang w:val="en-US" w:eastAsia="en-US"/>
        </w:rPr>
        <w:t>profession, mobile phone ownership</w:t>
      </w:r>
      <w:r w:rsidR="005240F1" w:rsidRPr="00A80007">
        <w:rPr>
          <w:rFonts w:eastAsiaTheme="minorHAnsi"/>
          <w:lang w:val="en-US" w:eastAsia="en-US"/>
        </w:rPr>
        <w:t>,</w:t>
      </w:r>
      <w:r w:rsidRPr="00A80007">
        <w:rPr>
          <w:rFonts w:eastAsiaTheme="minorHAnsi"/>
          <w:lang w:val="en-US" w:eastAsia="en-US"/>
        </w:rPr>
        <w:t xml:space="preserve"> and type (analogue or smart).</w:t>
      </w:r>
      <w:bookmarkEnd w:id="237"/>
      <w:r w:rsidRPr="00A80007">
        <w:rPr>
          <w:rFonts w:eastAsiaTheme="minorHAnsi"/>
          <w:lang w:val="en-US" w:eastAsia="en-US"/>
        </w:rPr>
        <w:t xml:space="preserve"> </w:t>
      </w:r>
      <w:r w:rsidR="00074913" w:rsidRPr="00A80007">
        <w:rPr>
          <w:rFonts w:eastAsiaTheme="minorHAnsi"/>
          <w:lang w:val="en-US" w:eastAsia="en-US"/>
        </w:rPr>
        <w:t>T</w:t>
      </w:r>
      <w:r w:rsidRPr="00A80007">
        <w:rPr>
          <w:rFonts w:eastAsiaTheme="minorHAnsi"/>
          <w:lang w:val="en-US" w:eastAsia="en-US"/>
        </w:rPr>
        <w:t xml:space="preserve">hirteen (13) participants fell within the age bracket of 50-59 years and </w:t>
      </w:r>
      <w:r w:rsidR="005240F1" w:rsidRPr="00A80007">
        <w:rPr>
          <w:rFonts w:eastAsiaTheme="minorHAnsi"/>
          <w:lang w:val="en-US" w:eastAsia="en-US"/>
        </w:rPr>
        <w:t xml:space="preserve">the </w:t>
      </w:r>
      <w:r w:rsidRPr="00A80007">
        <w:rPr>
          <w:rFonts w:eastAsiaTheme="minorHAnsi"/>
          <w:lang w:val="en-US" w:eastAsia="en-US"/>
        </w:rPr>
        <w:t xml:space="preserve">least number of one (1) respondent falling in the category of 60 years and </w:t>
      </w:r>
      <w:r w:rsidR="001A16CC">
        <w:rPr>
          <w:rFonts w:eastAsiaTheme="minorHAnsi"/>
          <w:lang w:val="en-US" w:eastAsia="en-US"/>
        </w:rPr>
        <w:t>above</w:t>
      </w:r>
      <w:r w:rsidRPr="00A80007">
        <w:rPr>
          <w:rFonts w:eastAsiaTheme="minorHAnsi"/>
          <w:lang w:val="en-US" w:eastAsia="en-US"/>
        </w:rPr>
        <w:t xml:space="preserve">. Eleven (11) and thirteen (13) respondents falling in the year brackets of 30-39 and 50-59 years </w:t>
      </w:r>
      <w:r w:rsidR="00B10507" w:rsidRPr="00A80007">
        <w:rPr>
          <w:rFonts w:eastAsiaTheme="minorHAnsi"/>
          <w:lang w:val="en-US" w:eastAsia="en-US"/>
        </w:rPr>
        <w:t>respectively</w:t>
      </w:r>
      <w:r w:rsidRPr="00A80007">
        <w:rPr>
          <w:rFonts w:eastAsiaTheme="minorHAnsi"/>
          <w:lang w:val="en-US" w:eastAsia="en-US"/>
        </w:rPr>
        <w:t xml:space="preserve"> represent the top-two age brackets with a combined percentage of 45% of total respondents. </w:t>
      </w:r>
    </w:p>
    <w:p w14:paraId="42EF8FFC" w14:textId="77777777" w:rsidR="0088139D" w:rsidRPr="00A80007" w:rsidRDefault="0088139D" w:rsidP="0088139D">
      <w:pPr>
        <w:spacing w:after="200"/>
        <w:rPr>
          <w:rFonts w:eastAsiaTheme="minorHAnsi"/>
          <w:sz w:val="2"/>
          <w:lang w:val="en-US" w:eastAsia="en-US"/>
        </w:rPr>
      </w:pPr>
    </w:p>
    <w:p w14:paraId="7B738631" w14:textId="2F3FDEF8" w:rsidR="0088139D" w:rsidRPr="00A80007" w:rsidRDefault="0088139D" w:rsidP="0088139D">
      <w:pPr>
        <w:spacing w:after="200"/>
        <w:rPr>
          <w:rFonts w:eastAsiaTheme="minorHAnsi"/>
          <w:lang w:val="en-US" w:eastAsia="en-US"/>
        </w:rPr>
      </w:pPr>
      <w:r w:rsidRPr="00A80007">
        <w:rPr>
          <w:rFonts w:eastAsiaTheme="minorHAnsi"/>
          <w:lang w:val="en-US" w:eastAsia="en-US"/>
        </w:rPr>
        <w:t xml:space="preserve">Twenty-nine (29) respondents representing 72.5% were males and the remaining eleven (11) representing 27.5% being females. </w:t>
      </w:r>
      <w:r w:rsidR="00074913" w:rsidRPr="00A80007">
        <w:rPr>
          <w:rFonts w:eastAsiaTheme="minorHAnsi"/>
          <w:lang w:val="en-US" w:eastAsia="en-US"/>
        </w:rPr>
        <w:t>Thirty-three (</w:t>
      </w:r>
      <w:r w:rsidRPr="00A80007">
        <w:rPr>
          <w:rFonts w:eastAsiaTheme="minorHAnsi"/>
          <w:lang w:val="en-US" w:eastAsia="en-US"/>
        </w:rPr>
        <w:t>33</w:t>
      </w:r>
      <w:r w:rsidR="00074913" w:rsidRPr="00A80007">
        <w:rPr>
          <w:rFonts w:eastAsiaTheme="minorHAnsi"/>
          <w:lang w:val="en-US" w:eastAsia="en-US"/>
        </w:rPr>
        <w:t>)</w:t>
      </w:r>
      <w:r w:rsidRPr="00A80007">
        <w:rPr>
          <w:rFonts w:eastAsiaTheme="minorHAnsi"/>
          <w:lang w:val="en-US" w:eastAsia="en-US"/>
        </w:rPr>
        <w:t xml:space="preserve"> respondents representing 82.5% had more than ten (10) years’ experience. Five (5) of the remaining respondents fell within the Up-to 5 years Work Experience bracket while two (2) were in the 6-10 years</w:t>
      </w:r>
      <w:r w:rsidR="001A16CC">
        <w:rPr>
          <w:rFonts w:eastAsiaTheme="minorHAnsi"/>
          <w:lang w:val="en-US" w:eastAsia="en-US"/>
        </w:rPr>
        <w:t xml:space="preserve"> group</w:t>
      </w:r>
      <w:r w:rsidRPr="00A80007">
        <w:rPr>
          <w:rFonts w:eastAsiaTheme="minorHAnsi"/>
          <w:lang w:val="en-US" w:eastAsia="en-US"/>
        </w:rPr>
        <w:t xml:space="preserve">. Hundred </w:t>
      </w:r>
      <w:r w:rsidR="005240F1" w:rsidRPr="00A80007">
        <w:rPr>
          <w:rFonts w:eastAsiaTheme="minorHAnsi"/>
          <w:lang w:val="en-US" w:eastAsia="en-US"/>
        </w:rPr>
        <w:t>percent</w:t>
      </w:r>
      <w:r w:rsidRPr="00A80007">
        <w:rPr>
          <w:rFonts w:eastAsiaTheme="minorHAnsi"/>
          <w:lang w:val="en-US" w:eastAsia="en-US"/>
        </w:rPr>
        <w:t xml:space="preserve"> </w:t>
      </w:r>
      <w:r w:rsidR="00B10507" w:rsidRPr="00A80007">
        <w:rPr>
          <w:rFonts w:eastAsiaTheme="minorHAnsi"/>
          <w:lang w:val="en-US" w:eastAsia="en-US"/>
        </w:rPr>
        <w:t xml:space="preserve">(100%) </w:t>
      </w:r>
      <w:r w:rsidRPr="00A80007">
        <w:rPr>
          <w:rFonts w:eastAsiaTheme="minorHAnsi"/>
          <w:lang w:val="en-US" w:eastAsia="en-US"/>
        </w:rPr>
        <w:t>of respondents</w:t>
      </w:r>
      <w:r w:rsidR="00B10507" w:rsidRPr="00A80007">
        <w:rPr>
          <w:rFonts w:eastAsiaTheme="minorHAnsi"/>
          <w:lang w:val="en-US" w:eastAsia="en-US"/>
        </w:rPr>
        <w:t xml:space="preserve">, </w:t>
      </w:r>
      <w:r w:rsidRPr="00A80007">
        <w:rPr>
          <w:rFonts w:eastAsiaTheme="minorHAnsi"/>
          <w:lang w:val="en-US" w:eastAsia="en-US"/>
        </w:rPr>
        <w:t>representing forty (40) interviewees</w:t>
      </w:r>
      <w:r w:rsidR="00B10507" w:rsidRPr="00A80007">
        <w:rPr>
          <w:rFonts w:eastAsiaTheme="minorHAnsi"/>
          <w:lang w:val="en-US" w:eastAsia="en-US"/>
        </w:rPr>
        <w:t>,</w:t>
      </w:r>
      <w:r w:rsidRPr="00A80007">
        <w:rPr>
          <w:rFonts w:eastAsiaTheme="minorHAnsi"/>
          <w:lang w:val="en-US" w:eastAsia="en-US"/>
        </w:rPr>
        <w:t xml:space="preserve"> were Christians</w:t>
      </w:r>
      <w:r w:rsidR="001A16CC">
        <w:rPr>
          <w:rFonts w:eastAsiaTheme="minorHAnsi"/>
          <w:lang w:val="en-US" w:eastAsia="en-US"/>
        </w:rPr>
        <w:t>.</w:t>
      </w:r>
      <w:r w:rsidRPr="00A80007">
        <w:rPr>
          <w:rFonts w:eastAsiaTheme="minorHAnsi"/>
          <w:lang w:val="en-US" w:eastAsia="en-US"/>
        </w:rPr>
        <w:t xml:space="preserve"> </w:t>
      </w:r>
      <w:r w:rsidR="001A16CC">
        <w:rPr>
          <w:rFonts w:eastAsiaTheme="minorHAnsi"/>
          <w:lang w:val="en-US" w:eastAsia="en-US"/>
        </w:rPr>
        <w:t>N</w:t>
      </w:r>
      <w:r w:rsidRPr="00A80007">
        <w:rPr>
          <w:rFonts w:eastAsiaTheme="minorHAnsi"/>
          <w:lang w:val="en-US" w:eastAsia="en-US"/>
        </w:rPr>
        <w:t>one</w:t>
      </w:r>
      <w:r w:rsidR="001A16CC">
        <w:rPr>
          <w:rFonts w:eastAsiaTheme="minorHAnsi"/>
          <w:lang w:val="en-US" w:eastAsia="en-US"/>
        </w:rPr>
        <w:t xml:space="preserve"> fell</w:t>
      </w:r>
      <w:r w:rsidRPr="00A80007">
        <w:rPr>
          <w:rFonts w:eastAsiaTheme="minorHAnsi"/>
          <w:lang w:val="en-US" w:eastAsia="en-US"/>
        </w:rPr>
        <w:t xml:space="preserve"> </w:t>
      </w:r>
      <w:r w:rsidR="001A16CC">
        <w:rPr>
          <w:rFonts w:eastAsiaTheme="minorHAnsi"/>
          <w:lang w:val="en-US" w:eastAsia="en-US"/>
        </w:rPr>
        <w:t>in</w:t>
      </w:r>
      <w:r w:rsidRPr="00A80007">
        <w:rPr>
          <w:rFonts w:eastAsiaTheme="minorHAnsi"/>
          <w:lang w:val="en-US" w:eastAsia="en-US"/>
        </w:rPr>
        <w:t xml:space="preserve"> the other religions</w:t>
      </w:r>
      <w:r w:rsidR="001A16CC">
        <w:rPr>
          <w:rFonts w:eastAsiaTheme="minorHAnsi"/>
          <w:lang w:val="en-US" w:eastAsia="en-US"/>
        </w:rPr>
        <w:t xml:space="preserve"> categories</w:t>
      </w:r>
      <w:r w:rsidRPr="00A80007">
        <w:rPr>
          <w:rFonts w:eastAsiaTheme="minorHAnsi"/>
          <w:lang w:val="en-US" w:eastAsia="en-US"/>
        </w:rPr>
        <w:t xml:space="preserve"> such as Islam</w:t>
      </w:r>
      <w:r w:rsidR="00B76A5C">
        <w:rPr>
          <w:rFonts w:eastAsiaTheme="minorHAnsi"/>
          <w:lang w:val="en-US" w:eastAsia="en-US"/>
        </w:rPr>
        <w:t xml:space="preserve"> and </w:t>
      </w:r>
      <w:r w:rsidRPr="00A80007">
        <w:rPr>
          <w:rFonts w:eastAsiaTheme="minorHAnsi"/>
          <w:lang w:val="en-US" w:eastAsia="en-US"/>
        </w:rPr>
        <w:t>Traditional Religion. More than half (54%) of respondents representing 21 people were Akan, eleven (11) were Ga-Dangme, seven (7) were Ewe and one (1) was Guan. Twenty-nine (29) respondents representing 73% were married; while the remaining eleven (11) were single. Concerning the educational background of respondents, 82.5% of respondents with a total figure of thirty-three (33) had a bachelor’s degree or above. Specifically, ten (10) respondents were bachelor degree holders, twenty-</w:t>
      </w:r>
      <w:r w:rsidR="009236F5" w:rsidRPr="00A80007">
        <w:rPr>
          <w:rFonts w:eastAsiaTheme="minorHAnsi"/>
          <w:lang w:val="en-US" w:eastAsia="en-US"/>
        </w:rPr>
        <w:t>one</w:t>
      </w:r>
      <w:r w:rsidRPr="00A80007">
        <w:rPr>
          <w:rFonts w:eastAsiaTheme="minorHAnsi"/>
          <w:lang w:val="en-US" w:eastAsia="en-US"/>
        </w:rPr>
        <w:t xml:space="preserve"> (21) had </w:t>
      </w:r>
      <w:r w:rsidR="005240F1" w:rsidRPr="00A80007">
        <w:rPr>
          <w:rFonts w:eastAsiaTheme="minorHAnsi"/>
          <w:lang w:val="en-US" w:eastAsia="en-US"/>
        </w:rPr>
        <w:t>a master</w:t>
      </w:r>
      <w:r w:rsidRPr="00A80007">
        <w:rPr>
          <w:rFonts w:eastAsiaTheme="minorHAnsi"/>
          <w:lang w:val="en-US" w:eastAsia="en-US"/>
        </w:rPr>
        <w:t>’</w:t>
      </w:r>
      <w:r w:rsidR="005240F1" w:rsidRPr="00A80007">
        <w:rPr>
          <w:rFonts w:eastAsiaTheme="minorHAnsi"/>
          <w:lang w:val="en-US" w:eastAsia="en-US"/>
        </w:rPr>
        <w:t>s</w:t>
      </w:r>
      <w:r w:rsidRPr="00A80007">
        <w:rPr>
          <w:rFonts w:eastAsiaTheme="minorHAnsi"/>
          <w:lang w:val="en-US" w:eastAsia="en-US"/>
        </w:rPr>
        <w:t xml:space="preserve"> degree</w:t>
      </w:r>
      <w:r w:rsidR="005240F1" w:rsidRPr="00A80007">
        <w:rPr>
          <w:rFonts w:eastAsiaTheme="minorHAnsi"/>
          <w:lang w:val="en-US" w:eastAsia="en-US"/>
        </w:rPr>
        <w:t>,</w:t>
      </w:r>
      <w:r w:rsidRPr="00A80007">
        <w:rPr>
          <w:rFonts w:eastAsiaTheme="minorHAnsi"/>
          <w:lang w:val="en-US" w:eastAsia="en-US"/>
        </w:rPr>
        <w:t xml:space="preserve"> and </w:t>
      </w:r>
      <w:r w:rsidR="005240F1" w:rsidRPr="00A80007">
        <w:rPr>
          <w:rFonts w:eastAsiaTheme="minorHAnsi"/>
          <w:lang w:val="en-US" w:eastAsia="en-US"/>
        </w:rPr>
        <w:t xml:space="preserve">the </w:t>
      </w:r>
      <w:r w:rsidRPr="00A80007">
        <w:rPr>
          <w:rFonts w:eastAsiaTheme="minorHAnsi"/>
          <w:lang w:val="en-US" w:eastAsia="en-US"/>
        </w:rPr>
        <w:t>remaining two (2) having Doctor of Philosophy degrees. The rest were spread among diploma (1), Post-Secondary (1), Secondary (3) and Middle School (1).</w:t>
      </w:r>
    </w:p>
    <w:p w14:paraId="19F0093A" w14:textId="77777777" w:rsidR="0088139D" w:rsidRPr="00A80007" w:rsidRDefault="0088139D" w:rsidP="0088139D">
      <w:pPr>
        <w:spacing w:after="200"/>
        <w:rPr>
          <w:rFonts w:eastAsiaTheme="minorHAnsi"/>
          <w:sz w:val="2"/>
          <w:lang w:val="en-US" w:eastAsia="en-US"/>
        </w:rPr>
      </w:pPr>
    </w:p>
    <w:p w14:paraId="289EC0A0" w14:textId="6594DA55" w:rsidR="0088139D" w:rsidRPr="00A80007" w:rsidRDefault="001937D1" w:rsidP="0088139D">
      <w:pPr>
        <w:spacing w:after="200"/>
        <w:rPr>
          <w:rFonts w:eastAsiaTheme="minorHAnsi"/>
          <w:lang w:val="en-US" w:eastAsia="en-US"/>
        </w:rPr>
      </w:pPr>
      <w:r>
        <w:rPr>
          <w:rFonts w:eastAsiaTheme="minorHAnsi"/>
          <w:lang w:val="en-US" w:eastAsia="en-US"/>
        </w:rPr>
        <w:t>Regarding t</w:t>
      </w:r>
      <w:r w:rsidR="0088139D" w:rsidRPr="00A80007">
        <w:rPr>
          <w:rFonts w:eastAsiaTheme="minorHAnsi"/>
          <w:lang w:val="en-US" w:eastAsia="en-US"/>
        </w:rPr>
        <w:t>he professional backgrounds of respondents</w:t>
      </w:r>
      <w:r>
        <w:rPr>
          <w:rFonts w:eastAsiaTheme="minorHAnsi"/>
          <w:lang w:val="en-US" w:eastAsia="en-US"/>
        </w:rPr>
        <w:t>,</w:t>
      </w:r>
      <w:r w:rsidR="0088139D" w:rsidRPr="00A80007">
        <w:rPr>
          <w:rFonts w:eastAsiaTheme="minorHAnsi"/>
          <w:lang w:val="en-US" w:eastAsia="en-US"/>
        </w:rPr>
        <w:t xml:space="preserve"> twenty-two </w:t>
      </w:r>
      <w:r w:rsidR="009236F5" w:rsidRPr="00A80007">
        <w:rPr>
          <w:rFonts w:eastAsiaTheme="minorHAnsi"/>
          <w:lang w:val="en-US" w:eastAsia="en-US"/>
        </w:rPr>
        <w:t xml:space="preserve">(22) </w:t>
      </w:r>
      <w:r w:rsidR="0088139D" w:rsidRPr="00A80007">
        <w:rPr>
          <w:rFonts w:eastAsiaTheme="minorHAnsi"/>
          <w:lang w:val="en-US" w:eastAsia="en-US"/>
        </w:rPr>
        <w:t xml:space="preserve">professions </w:t>
      </w:r>
      <w:r>
        <w:rPr>
          <w:rFonts w:eastAsiaTheme="minorHAnsi"/>
          <w:lang w:val="en-US" w:eastAsia="en-US"/>
        </w:rPr>
        <w:t xml:space="preserve">were represented in the study; </w:t>
      </w:r>
      <w:r w:rsidR="0088139D" w:rsidRPr="00A80007">
        <w:rPr>
          <w:rFonts w:eastAsiaTheme="minorHAnsi"/>
          <w:lang w:val="en-US" w:eastAsia="en-US"/>
        </w:rPr>
        <w:t xml:space="preserve">of which six (6) were Public Health Doctors, four (4) were Public Health Nurses, three (3) each </w:t>
      </w:r>
      <w:r>
        <w:rPr>
          <w:rFonts w:eastAsiaTheme="minorHAnsi"/>
          <w:lang w:val="en-US" w:eastAsia="en-US"/>
        </w:rPr>
        <w:t>were</w:t>
      </w:r>
      <w:r w:rsidR="0088139D" w:rsidRPr="00A80007">
        <w:rPr>
          <w:rFonts w:eastAsiaTheme="minorHAnsi"/>
          <w:lang w:val="en-US" w:eastAsia="en-US"/>
        </w:rPr>
        <w:t xml:space="preserve"> Telemedicine Practitioners, Health Service Administrators, Community Health Volunteers</w:t>
      </w:r>
      <w:r w:rsidR="005240F1" w:rsidRPr="00A80007">
        <w:rPr>
          <w:rFonts w:eastAsiaTheme="minorHAnsi"/>
          <w:lang w:val="en-US" w:eastAsia="en-US"/>
        </w:rPr>
        <w:t>,</w:t>
      </w:r>
      <w:r w:rsidR="0088139D" w:rsidRPr="00A80007">
        <w:rPr>
          <w:rFonts w:eastAsiaTheme="minorHAnsi"/>
          <w:lang w:val="en-US" w:eastAsia="en-US"/>
        </w:rPr>
        <w:t xml:space="preserve"> and Disease Control Officers. The remaining had either two (2) or one (1) respondent</w:t>
      </w:r>
      <w:r w:rsidR="005240F1" w:rsidRPr="00A80007">
        <w:rPr>
          <w:rFonts w:eastAsiaTheme="minorHAnsi"/>
          <w:lang w:val="en-US" w:eastAsia="en-US"/>
        </w:rPr>
        <w:t>s</w:t>
      </w:r>
      <w:r w:rsidR="0088139D" w:rsidRPr="00A80007">
        <w:rPr>
          <w:rFonts w:eastAsiaTheme="minorHAnsi"/>
          <w:lang w:val="en-US" w:eastAsia="en-US"/>
        </w:rPr>
        <w:t>. All respondents total</w:t>
      </w:r>
      <w:r w:rsidR="009236F5" w:rsidRPr="00A80007">
        <w:rPr>
          <w:rFonts w:eastAsiaTheme="minorHAnsi"/>
          <w:lang w:val="en-US" w:eastAsia="en-US"/>
        </w:rPr>
        <w:t>l</w:t>
      </w:r>
      <w:r w:rsidR="0088139D" w:rsidRPr="00A80007">
        <w:rPr>
          <w:rFonts w:eastAsiaTheme="minorHAnsi"/>
          <w:lang w:val="en-US" w:eastAsia="en-US"/>
        </w:rPr>
        <w:t>ing forty (40) owned a phone</w:t>
      </w:r>
      <w:r>
        <w:rPr>
          <w:rFonts w:eastAsiaTheme="minorHAnsi"/>
          <w:lang w:val="en-US" w:eastAsia="en-US"/>
        </w:rPr>
        <w:t>; with</w:t>
      </w:r>
      <w:r w:rsidR="0088139D" w:rsidRPr="00A80007">
        <w:rPr>
          <w:rFonts w:eastAsiaTheme="minorHAnsi"/>
          <w:lang w:val="en-US" w:eastAsia="en-US"/>
        </w:rPr>
        <w:t xml:space="preserve"> thirty-eight (38) of them representing ninety-five </w:t>
      </w:r>
      <w:r w:rsidR="009236F5" w:rsidRPr="00A80007">
        <w:rPr>
          <w:rFonts w:eastAsiaTheme="minorHAnsi"/>
          <w:lang w:val="en-US" w:eastAsia="en-US"/>
        </w:rPr>
        <w:t>percent</w:t>
      </w:r>
      <w:r w:rsidR="0088139D" w:rsidRPr="00A80007">
        <w:rPr>
          <w:rFonts w:eastAsiaTheme="minorHAnsi"/>
          <w:lang w:val="en-US" w:eastAsia="en-US"/>
        </w:rPr>
        <w:t xml:space="preserve"> (95%) own</w:t>
      </w:r>
      <w:r>
        <w:rPr>
          <w:rFonts w:eastAsiaTheme="minorHAnsi"/>
          <w:lang w:val="en-US" w:eastAsia="en-US"/>
        </w:rPr>
        <w:t>ing</w:t>
      </w:r>
      <w:r w:rsidR="0088139D" w:rsidRPr="00A80007">
        <w:rPr>
          <w:rFonts w:eastAsiaTheme="minorHAnsi"/>
          <w:lang w:val="en-US" w:eastAsia="en-US"/>
        </w:rPr>
        <w:t xml:space="preserve"> a smartphone. It must be indicated that two (2) respondents failed to provide information on their age. </w:t>
      </w:r>
      <w:r w:rsidR="004F5EA6" w:rsidRPr="00A80007">
        <w:rPr>
          <w:rFonts w:eastAsiaTheme="minorHAnsi"/>
          <w:lang w:val="en-US" w:eastAsia="en-US"/>
        </w:rPr>
        <w:fldChar w:fldCharType="begin"/>
      </w:r>
      <w:r w:rsidR="004F5EA6" w:rsidRPr="00A80007">
        <w:rPr>
          <w:rFonts w:eastAsiaTheme="minorHAnsi"/>
          <w:lang w:val="en-US" w:eastAsia="en-US"/>
        </w:rPr>
        <w:instrText xml:space="preserve"> REF _Ref4048503 \h </w:instrText>
      </w:r>
      <w:r w:rsidR="004F5EA6" w:rsidRPr="00A80007">
        <w:rPr>
          <w:rFonts w:eastAsiaTheme="minorHAnsi"/>
          <w:lang w:val="en-US" w:eastAsia="en-US"/>
        </w:rPr>
      </w:r>
      <w:r w:rsidR="004F5EA6" w:rsidRPr="00A80007">
        <w:rPr>
          <w:rFonts w:eastAsiaTheme="minorHAnsi"/>
          <w:lang w:val="en-US" w:eastAsia="en-US"/>
        </w:rPr>
        <w:fldChar w:fldCharType="separate"/>
      </w:r>
      <w:r w:rsidR="00A64305" w:rsidRPr="00A80007">
        <w:rPr>
          <w:sz w:val="22"/>
        </w:rPr>
        <w:t>Table 4.</w:t>
      </w:r>
      <w:r w:rsidR="00A64305">
        <w:rPr>
          <w:noProof/>
          <w:sz w:val="22"/>
        </w:rPr>
        <w:t>1</w:t>
      </w:r>
      <w:r w:rsidR="004F5EA6" w:rsidRPr="00A80007">
        <w:rPr>
          <w:rFonts w:eastAsiaTheme="minorHAnsi"/>
          <w:lang w:val="en-US" w:eastAsia="en-US"/>
        </w:rPr>
        <w:fldChar w:fldCharType="end"/>
      </w:r>
      <w:r w:rsidR="004F5EA6" w:rsidRPr="00A80007">
        <w:rPr>
          <w:rFonts w:eastAsiaTheme="minorHAnsi"/>
          <w:lang w:val="en-US" w:eastAsia="en-US"/>
        </w:rPr>
        <w:t xml:space="preserve"> to </w:t>
      </w:r>
      <w:r w:rsidR="004F5EA6" w:rsidRPr="00A80007">
        <w:rPr>
          <w:rFonts w:eastAsiaTheme="minorHAnsi"/>
          <w:lang w:val="en-US" w:eastAsia="en-US"/>
        </w:rPr>
        <w:fldChar w:fldCharType="begin"/>
      </w:r>
      <w:r w:rsidR="004F5EA6" w:rsidRPr="00A80007">
        <w:rPr>
          <w:rFonts w:eastAsiaTheme="minorHAnsi"/>
          <w:lang w:val="en-US" w:eastAsia="en-US"/>
        </w:rPr>
        <w:instrText xml:space="preserve"> REF _Ref4048534 \h </w:instrText>
      </w:r>
      <w:r w:rsidR="004F5EA6" w:rsidRPr="00A80007">
        <w:rPr>
          <w:rFonts w:eastAsiaTheme="minorHAnsi"/>
          <w:lang w:val="en-US" w:eastAsia="en-US"/>
        </w:rPr>
      </w:r>
      <w:r w:rsidR="004F5EA6" w:rsidRPr="00A80007">
        <w:rPr>
          <w:rFonts w:eastAsiaTheme="minorHAnsi"/>
          <w:lang w:val="en-US" w:eastAsia="en-US"/>
        </w:rPr>
        <w:fldChar w:fldCharType="separate"/>
      </w:r>
      <w:r w:rsidR="00A64305" w:rsidRPr="00A80007">
        <w:rPr>
          <w:sz w:val="22"/>
        </w:rPr>
        <w:t>Table 4.</w:t>
      </w:r>
      <w:r w:rsidR="00A64305">
        <w:rPr>
          <w:noProof/>
          <w:sz w:val="22"/>
        </w:rPr>
        <w:t>3</w:t>
      </w:r>
      <w:r w:rsidR="004F5EA6" w:rsidRPr="00A80007">
        <w:rPr>
          <w:rFonts w:eastAsiaTheme="minorHAnsi"/>
          <w:lang w:val="en-US" w:eastAsia="en-US"/>
        </w:rPr>
        <w:fldChar w:fldCharType="end"/>
      </w:r>
      <w:r w:rsidR="004F5EA6" w:rsidRPr="00A80007">
        <w:rPr>
          <w:rFonts w:eastAsiaTheme="minorHAnsi"/>
          <w:lang w:val="en-US" w:eastAsia="en-US"/>
        </w:rPr>
        <w:t xml:space="preserve"> below show</w:t>
      </w:r>
      <w:r w:rsidR="0088139D" w:rsidRPr="00A80007">
        <w:rPr>
          <w:rFonts w:eastAsiaTheme="minorHAnsi"/>
          <w:lang w:val="en-US" w:eastAsia="en-US"/>
        </w:rPr>
        <w:t xml:space="preserve"> the summary </w:t>
      </w:r>
      <w:r w:rsidR="0032330C" w:rsidRPr="00A80007">
        <w:rPr>
          <w:rFonts w:eastAsiaTheme="minorHAnsi"/>
          <w:lang w:val="en-US" w:eastAsia="en-US"/>
        </w:rPr>
        <w:t xml:space="preserve">of the various </w:t>
      </w:r>
      <w:r w:rsidR="0088139D" w:rsidRPr="00A80007">
        <w:rPr>
          <w:rFonts w:eastAsiaTheme="minorHAnsi"/>
          <w:lang w:val="en-US" w:eastAsia="en-US"/>
        </w:rPr>
        <w:t>background characteristics:</w:t>
      </w:r>
    </w:p>
    <w:p w14:paraId="47341243" w14:textId="77777777" w:rsidR="00B14BE1" w:rsidRPr="00A80007" w:rsidRDefault="00B14BE1" w:rsidP="0088139D">
      <w:pPr>
        <w:spacing w:after="200"/>
        <w:rPr>
          <w:rFonts w:eastAsiaTheme="minorHAnsi"/>
          <w:lang w:val="en-US" w:eastAsia="en-US"/>
        </w:rPr>
      </w:pPr>
    </w:p>
    <w:p w14:paraId="33AD66C3" w14:textId="77777777" w:rsidR="00B14BE1" w:rsidRPr="00A80007" w:rsidRDefault="00B14BE1" w:rsidP="0088139D">
      <w:pPr>
        <w:spacing w:after="200"/>
        <w:rPr>
          <w:rFonts w:eastAsiaTheme="minorHAnsi"/>
          <w:lang w:val="en-US" w:eastAsia="en-US"/>
        </w:rPr>
      </w:pPr>
    </w:p>
    <w:p w14:paraId="1E4C1930" w14:textId="79DA7EE5" w:rsidR="00B14BE1" w:rsidRPr="00A80007" w:rsidRDefault="00B14BE1" w:rsidP="0088139D">
      <w:pPr>
        <w:spacing w:after="200"/>
        <w:rPr>
          <w:rFonts w:eastAsiaTheme="minorHAnsi"/>
          <w:lang w:val="en-US" w:eastAsia="en-US"/>
        </w:rPr>
      </w:pPr>
    </w:p>
    <w:p w14:paraId="4E4309C2" w14:textId="6207FD8F" w:rsidR="007430C5" w:rsidRPr="00A80007" w:rsidRDefault="007430C5" w:rsidP="0088139D">
      <w:pPr>
        <w:spacing w:after="200"/>
        <w:rPr>
          <w:rFonts w:eastAsiaTheme="minorHAnsi"/>
          <w:lang w:val="en-US" w:eastAsia="en-US"/>
        </w:rPr>
      </w:pPr>
    </w:p>
    <w:p w14:paraId="67973E33" w14:textId="77777777" w:rsidR="007430C5" w:rsidRPr="00A80007" w:rsidRDefault="007430C5" w:rsidP="0088139D">
      <w:pPr>
        <w:spacing w:after="200"/>
        <w:rPr>
          <w:rFonts w:eastAsiaTheme="minorHAnsi"/>
          <w:lang w:val="en-US" w:eastAsia="en-US"/>
        </w:rPr>
      </w:pPr>
    </w:p>
    <w:p w14:paraId="6D5089B2" w14:textId="13E7C8CA" w:rsidR="00B10507" w:rsidRPr="00A80007" w:rsidRDefault="00A66DF4" w:rsidP="00A66DF4">
      <w:pPr>
        <w:pStyle w:val="Caption"/>
        <w:rPr>
          <w:rFonts w:eastAsiaTheme="minorEastAsia"/>
          <w:sz w:val="32"/>
          <w:lang w:val="en-US"/>
        </w:rPr>
      </w:pPr>
      <w:bookmarkStart w:id="238" w:name="_Ref4048503"/>
      <w:bookmarkStart w:id="239" w:name="_Toc3186345"/>
      <w:bookmarkStart w:id="240" w:name="_Toc5900522"/>
      <w:bookmarkStart w:id="241" w:name="_Toc45839836"/>
      <w:bookmarkStart w:id="242" w:name="_Ref461205804"/>
      <w:bookmarkStart w:id="243" w:name="_Toc461434903"/>
      <w:bookmarkStart w:id="244" w:name="_Hlk521157590"/>
      <w:r w:rsidRPr="00A80007">
        <w:rPr>
          <w:sz w:val="22"/>
        </w:rPr>
        <w:t>Table 4.</w:t>
      </w:r>
      <w:r w:rsidR="0092164F" w:rsidRPr="00A80007">
        <w:rPr>
          <w:noProof/>
          <w:sz w:val="22"/>
        </w:rPr>
        <w:fldChar w:fldCharType="begin"/>
      </w:r>
      <w:r w:rsidR="0092164F" w:rsidRPr="00A80007">
        <w:rPr>
          <w:noProof/>
          <w:sz w:val="22"/>
        </w:rPr>
        <w:instrText xml:space="preserve"> SEQ Table_4. \* ARABIC </w:instrText>
      </w:r>
      <w:r w:rsidR="0092164F" w:rsidRPr="00A80007">
        <w:rPr>
          <w:noProof/>
          <w:sz w:val="22"/>
        </w:rPr>
        <w:fldChar w:fldCharType="separate"/>
      </w:r>
      <w:r w:rsidR="00A64305">
        <w:rPr>
          <w:noProof/>
          <w:sz w:val="22"/>
        </w:rPr>
        <w:t>1</w:t>
      </w:r>
      <w:r w:rsidR="0092164F" w:rsidRPr="00A80007">
        <w:rPr>
          <w:noProof/>
          <w:sz w:val="22"/>
        </w:rPr>
        <w:fldChar w:fldCharType="end"/>
      </w:r>
      <w:bookmarkEnd w:id="238"/>
      <w:r w:rsidR="00B10507" w:rsidRPr="00A80007">
        <w:rPr>
          <w:sz w:val="22"/>
        </w:rPr>
        <w:t>: Background characteristics of respondents-</w:t>
      </w:r>
      <w:r w:rsidR="002C0F2E" w:rsidRPr="00A80007">
        <w:rPr>
          <w:sz w:val="22"/>
        </w:rPr>
        <w:t>Biodata</w:t>
      </w:r>
      <w:r w:rsidR="00B10507" w:rsidRPr="00A80007">
        <w:rPr>
          <w:sz w:val="22"/>
        </w:rPr>
        <w:t xml:space="preserve"> (IDIs)</w:t>
      </w:r>
      <w:bookmarkEnd w:id="239"/>
      <w:bookmarkEnd w:id="240"/>
      <w:bookmarkEnd w:id="241"/>
    </w:p>
    <w:tbl>
      <w:tblPr>
        <w:tblW w:w="8073" w:type="dxa"/>
        <w:tblInd w:w="198" w:type="dxa"/>
        <w:tblLayout w:type="fixed"/>
        <w:tblLook w:val="04A0" w:firstRow="1" w:lastRow="0" w:firstColumn="1" w:lastColumn="0" w:noHBand="0" w:noVBand="1"/>
      </w:tblPr>
      <w:tblGrid>
        <w:gridCol w:w="2831"/>
        <w:gridCol w:w="1573"/>
        <w:gridCol w:w="2411"/>
        <w:gridCol w:w="1258"/>
      </w:tblGrid>
      <w:tr w:rsidR="00A80007" w:rsidRPr="00B76A5C" w14:paraId="5BF069DC" w14:textId="77777777" w:rsidTr="00B14BE1">
        <w:trPr>
          <w:trHeight w:val="327"/>
        </w:trPr>
        <w:tc>
          <w:tcPr>
            <w:tcW w:w="8072" w:type="dxa"/>
            <w:gridSpan w:val="4"/>
            <w:tcBorders>
              <w:top w:val="single" w:sz="4" w:space="0" w:color="auto"/>
              <w:bottom w:val="single" w:sz="4" w:space="0" w:color="auto"/>
            </w:tcBorders>
          </w:tcPr>
          <w:p w14:paraId="45BF6E1F" w14:textId="77777777" w:rsidR="00516998" w:rsidRPr="00B76A5C" w:rsidRDefault="00516998" w:rsidP="00516998">
            <w:pPr>
              <w:widowControl w:val="0"/>
              <w:spacing w:after="0" w:line="276" w:lineRule="auto"/>
              <w:ind w:left="720"/>
              <w:rPr>
                <w:b/>
                <w:sz w:val="22"/>
                <w:szCs w:val="22"/>
                <w:lang w:val="en-US" w:eastAsia="en-US"/>
              </w:rPr>
            </w:pPr>
            <w:bookmarkStart w:id="245" w:name="_Hlk7283161"/>
            <w:bookmarkEnd w:id="242"/>
            <w:bookmarkEnd w:id="243"/>
            <w:bookmarkEnd w:id="244"/>
            <w:r w:rsidRPr="00B76A5C">
              <w:rPr>
                <w:b/>
                <w:sz w:val="22"/>
                <w:szCs w:val="22"/>
                <w:lang w:val="en-US" w:eastAsia="en-US"/>
              </w:rPr>
              <w:t xml:space="preserve">                                  Characteristics</w:t>
            </w:r>
          </w:p>
        </w:tc>
      </w:tr>
      <w:tr w:rsidR="00A80007" w:rsidRPr="00B76A5C" w14:paraId="56B8421C" w14:textId="77777777" w:rsidTr="00B14BE1">
        <w:trPr>
          <w:trHeight w:val="324"/>
        </w:trPr>
        <w:tc>
          <w:tcPr>
            <w:tcW w:w="2831" w:type="dxa"/>
            <w:tcBorders>
              <w:top w:val="single" w:sz="4" w:space="0" w:color="auto"/>
              <w:bottom w:val="single" w:sz="4" w:space="0" w:color="auto"/>
            </w:tcBorders>
          </w:tcPr>
          <w:p w14:paraId="311A0B84" w14:textId="77777777" w:rsidR="0059234E" w:rsidRPr="00B76A5C" w:rsidRDefault="0059234E" w:rsidP="002C0F2E">
            <w:pPr>
              <w:widowControl w:val="0"/>
              <w:spacing w:after="0" w:line="276" w:lineRule="auto"/>
              <w:jc w:val="left"/>
              <w:rPr>
                <w:b/>
                <w:sz w:val="22"/>
                <w:szCs w:val="22"/>
                <w:lang w:val="en-US" w:eastAsia="en-US"/>
              </w:rPr>
            </w:pPr>
            <w:r w:rsidRPr="00B76A5C">
              <w:rPr>
                <w:b/>
                <w:sz w:val="22"/>
                <w:szCs w:val="22"/>
                <w:lang w:val="en-US" w:eastAsia="en-US"/>
              </w:rPr>
              <w:t>Age</w:t>
            </w:r>
          </w:p>
        </w:tc>
        <w:tc>
          <w:tcPr>
            <w:tcW w:w="1573" w:type="dxa"/>
            <w:tcBorders>
              <w:top w:val="single" w:sz="4" w:space="0" w:color="auto"/>
              <w:bottom w:val="single" w:sz="4" w:space="0" w:color="auto"/>
            </w:tcBorders>
          </w:tcPr>
          <w:p w14:paraId="4F38A4B0" w14:textId="77777777" w:rsidR="0059234E" w:rsidRPr="00B76A5C" w:rsidRDefault="0059234E" w:rsidP="00516998">
            <w:pPr>
              <w:widowControl w:val="0"/>
              <w:spacing w:after="0" w:line="276" w:lineRule="auto"/>
              <w:rPr>
                <w:b/>
                <w:sz w:val="22"/>
                <w:szCs w:val="22"/>
                <w:lang w:val="en-US" w:eastAsia="en-US"/>
              </w:rPr>
            </w:pPr>
            <w:r w:rsidRPr="00B76A5C">
              <w:rPr>
                <w:b/>
                <w:sz w:val="22"/>
                <w:szCs w:val="22"/>
                <w:lang w:val="en-US" w:eastAsia="en-US"/>
              </w:rPr>
              <w:t>No.</w:t>
            </w:r>
          </w:p>
        </w:tc>
        <w:tc>
          <w:tcPr>
            <w:tcW w:w="2411" w:type="dxa"/>
            <w:tcBorders>
              <w:top w:val="single" w:sz="4" w:space="0" w:color="auto"/>
              <w:bottom w:val="single" w:sz="4" w:space="0" w:color="auto"/>
            </w:tcBorders>
          </w:tcPr>
          <w:p w14:paraId="4B12D6B1" w14:textId="77777777" w:rsidR="0059234E" w:rsidRPr="00B76A5C" w:rsidRDefault="0059234E" w:rsidP="00516998">
            <w:pPr>
              <w:widowControl w:val="0"/>
              <w:spacing w:after="0" w:line="276" w:lineRule="auto"/>
              <w:rPr>
                <w:b/>
                <w:sz w:val="22"/>
                <w:szCs w:val="22"/>
                <w:lang w:val="en-US" w:eastAsia="en-US"/>
              </w:rPr>
            </w:pPr>
            <w:r w:rsidRPr="00B76A5C">
              <w:rPr>
                <w:b/>
                <w:sz w:val="22"/>
                <w:szCs w:val="22"/>
                <w:lang w:val="en-US" w:eastAsia="en-US"/>
              </w:rPr>
              <w:t>Work Experience</w:t>
            </w:r>
          </w:p>
        </w:tc>
        <w:tc>
          <w:tcPr>
            <w:tcW w:w="1258" w:type="dxa"/>
            <w:tcBorders>
              <w:top w:val="single" w:sz="4" w:space="0" w:color="auto"/>
              <w:bottom w:val="single" w:sz="4" w:space="0" w:color="auto"/>
            </w:tcBorders>
          </w:tcPr>
          <w:p w14:paraId="2CC32D94" w14:textId="77777777" w:rsidR="0059234E" w:rsidRPr="00B76A5C" w:rsidRDefault="0059234E" w:rsidP="00516998">
            <w:pPr>
              <w:widowControl w:val="0"/>
              <w:spacing w:after="0" w:line="276" w:lineRule="auto"/>
              <w:rPr>
                <w:b/>
                <w:sz w:val="22"/>
                <w:szCs w:val="22"/>
                <w:lang w:val="en-US" w:eastAsia="en-US"/>
              </w:rPr>
            </w:pPr>
            <w:r w:rsidRPr="00B76A5C">
              <w:rPr>
                <w:b/>
                <w:sz w:val="22"/>
                <w:szCs w:val="22"/>
                <w:lang w:val="en-US" w:eastAsia="en-US"/>
              </w:rPr>
              <w:t>No.</w:t>
            </w:r>
          </w:p>
        </w:tc>
      </w:tr>
      <w:tr w:rsidR="00A80007" w:rsidRPr="00B76A5C" w14:paraId="5351AD5C" w14:textId="77777777" w:rsidTr="00B14BE1">
        <w:trPr>
          <w:trHeight w:val="324"/>
        </w:trPr>
        <w:tc>
          <w:tcPr>
            <w:tcW w:w="2831" w:type="dxa"/>
            <w:tcBorders>
              <w:top w:val="single" w:sz="4" w:space="0" w:color="auto"/>
            </w:tcBorders>
          </w:tcPr>
          <w:p w14:paraId="75CD009D"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20-29</w:t>
            </w:r>
          </w:p>
        </w:tc>
        <w:tc>
          <w:tcPr>
            <w:tcW w:w="1573" w:type="dxa"/>
            <w:tcBorders>
              <w:top w:val="single" w:sz="4" w:space="0" w:color="auto"/>
            </w:tcBorders>
          </w:tcPr>
          <w:p w14:paraId="549D7C12"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 xml:space="preserve"> 4</w:t>
            </w:r>
          </w:p>
        </w:tc>
        <w:tc>
          <w:tcPr>
            <w:tcW w:w="2411" w:type="dxa"/>
            <w:tcBorders>
              <w:top w:val="single" w:sz="4" w:space="0" w:color="auto"/>
            </w:tcBorders>
          </w:tcPr>
          <w:p w14:paraId="38ADB441"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Up-to 5</w:t>
            </w:r>
            <w:r w:rsidR="00374DBE" w:rsidRPr="00B76A5C">
              <w:rPr>
                <w:sz w:val="22"/>
                <w:szCs w:val="22"/>
                <w:lang w:val="en-US" w:eastAsia="en-US"/>
              </w:rPr>
              <w:t xml:space="preserve"> years</w:t>
            </w:r>
          </w:p>
        </w:tc>
        <w:tc>
          <w:tcPr>
            <w:tcW w:w="1258" w:type="dxa"/>
            <w:tcBorders>
              <w:top w:val="single" w:sz="4" w:space="0" w:color="auto"/>
            </w:tcBorders>
          </w:tcPr>
          <w:p w14:paraId="7AE8E2CC"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5</w:t>
            </w:r>
          </w:p>
        </w:tc>
      </w:tr>
      <w:tr w:rsidR="00A80007" w:rsidRPr="00B76A5C" w14:paraId="651BBB20" w14:textId="77777777" w:rsidTr="00B14BE1">
        <w:trPr>
          <w:trHeight w:val="324"/>
        </w:trPr>
        <w:tc>
          <w:tcPr>
            <w:tcW w:w="2831" w:type="dxa"/>
          </w:tcPr>
          <w:p w14:paraId="7F7488FF"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30-39</w:t>
            </w:r>
          </w:p>
        </w:tc>
        <w:tc>
          <w:tcPr>
            <w:tcW w:w="1573" w:type="dxa"/>
          </w:tcPr>
          <w:p w14:paraId="34B89207"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11</w:t>
            </w:r>
          </w:p>
        </w:tc>
        <w:tc>
          <w:tcPr>
            <w:tcW w:w="2411" w:type="dxa"/>
          </w:tcPr>
          <w:p w14:paraId="27C6E5E5"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6-10 years</w:t>
            </w:r>
          </w:p>
        </w:tc>
        <w:tc>
          <w:tcPr>
            <w:tcW w:w="1258" w:type="dxa"/>
          </w:tcPr>
          <w:p w14:paraId="146E4362"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2</w:t>
            </w:r>
          </w:p>
        </w:tc>
      </w:tr>
      <w:tr w:rsidR="00A80007" w:rsidRPr="00B76A5C" w14:paraId="4626DC0C" w14:textId="77777777" w:rsidTr="00B14BE1">
        <w:trPr>
          <w:trHeight w:val="342"/>
        </w:trPr>
        <w:tc>
          <w:tcPr>
            <w:tcW w:w="2831" w:type="dxa"/>
          </w:tcPr>
          <w:p w14:paraId="73E6A120"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40-49</w:t>
            </w:r>
          </w:p>
        </w:tc>
        <w:tc>
          <w:tcPr>
            <w:tcW w:w="1573" w:type="dxa"/>
          </w:tcPr>
          <w:p w14:paraId="71C0350B" w14:textId="77777777" w:rsidR="0059234E" w:rsidRPr="00B76A5C" w:rsidRDefault="000E36EC" w:rsidP="002C0F2E">
            <w:pPr>
              <w:widowControl w:val="0"/>
              <w:spacing w:after="0" w:line="276" w:lineRule="auto"/>
              <w:jc w:val="left"/>
              <w:rPr>
                <w:sz w:val="22"/>
                <w:szCs w:val="22"/>
                <w:lang w:val="en-US" w:eastAsia="en-US"/>
              </w:rPr>
            </w:pPr>
            <w:r w:rsidRPr="00B76A5C">
              <w:rPr>
                <w:sz w:val="22"/>
                <w:szCs w:val="22"/>
                <w:lang w:val="en-US" w:eastAsia="en-US"/>
              </w:rPr>
              <w:t xml:space="preserve"> </w:t>
            </w:r>
            <w:r w:rsidR="0059234E" w:rsidRPr="00B76A5C">
              <w:rPr>
                <w:sz w:val="22"/>
                <w:szCs w:val="22"/>
                <w:lang w:val="en-US" w:eastAsia="en-US"/>
              </w:rPr>
              <w:t>9</w:t>
            </w:r>
          </w:p>
        </w:tc>
        <w:tc>
          <w:tcPr>
            <w:tcW w:w="2411" w:type="dxa"/>
          </w:tcPr>
          <w:p w14:paraId="75BFE0E7"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More than 10 years</w:t>
            </w:r>
          </w:p>
        </w:tc>
        <w:tc>
          <w:tcPr>
            <w:tcW w:w="1258" w:type="dxa"/>
          </w:tcPr>
          <w:p w14:paraId="5D23EC23"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33</w:t>
            </w:r>
          </w:p>
        </w:tc>
      </w:tr>
      <w:tr w:rsidR="00A80007" w:rsidRPr="00B76A5C" w14:paraId="21DD271D" w14:textId="77777777" w:rsidTr="00B14BE1">
        <w:trPr>
          <w:trHeight w:val="324"/>
        </w:trPr>
        <w:tc>
          <w:tcPr>
            <w:tcW w:w="2831" w:type="dxa"/>
          </w:tcPr>
          <w:p w14:paraId="5BD49053"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50-59</w:t>
            </w:r>
          </w:p>
        </w:tc>
        <w:tc>
          <w:tcPr>
            <w:tcW w:w="1573" w:type="dxa"/>
          </w:tcPr>
          <w:p w14:paraId="04B1A370"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13</w:t>
            </w:r>
          </w:p>
        </w:tc>
        <w:tc>
          <w:tcPr>
            <w:tcW w:w="2411" w:type="dxa"/>
          </w:tcPr>
          <w:p w14:paraId="2DD7A6A7" w14:textId="77777777" w:rsidR="0059234E" w:rsidRPr="00B76A5C" w:rsidRDefault="0059234E" w:rsidP="0059234E">
            <w:pPr>
              <w:widowControl w:val="0"/>
              <w:spacing w:after="0" w:line="276" w:lineRule="auto"/>
              <w:ind w:left="1302"/>
              <w:rPr>
                <w:sz w:val="22"/>
                <w:szCs w:val="22"/>
                <w:lang w:val="en-US" w:eastAsia="en-US"/>
              </w:rPr>
            </w:pPr>
          </w:p>
        </w:tc>
        <w:tc>
          <w:tcPr>
            <w:tcW w:w="1258" w:type="dxa"/>
          </w:tcPr>
          <w:p w14:paraId="45211987" w14:textId="77777777" w:rsidR="0059234E" w:rsidRPr="00B76A5C" w:rsidRDefault="0059234E" w:rsidP="0059234E">
            <w:pPr>
              <w:widowControl w:val="0"/>
              <w:spacing w:after="0" w:line="276" w:lineRule="auto"/>
              <w:ind w:left="1302"/>
              <w:rPr>
                <w:sz w:val="22"/>
                <w:szCs w:val="22"/>
                <w:lang w:val="en-US" w:eastAsia="en-US"/>
              </w:rPr>
            </w:pPr>
          </w:p>
        </w:tc>
      </w:tr>
      <w:tr w:rsidR="00A80007" w:rsidRPr="00B76A5C" w14:paraId="04B4E7A4" w14:textId="77777777" w:rsidTr="00B14BE1">
        <w:trPr>
          <w:trHeight w:val="324"/>
        </w:trPr>
        <w:tc>
          <w:tcPr>
            <w:tcW w:w="2831" w:type="dxa"/>
            <w:tcBorders>
              <w:bottom w:val="single" w:sz="4" w:space="0" w:color="auto"/>
            </w:tcBorders>
          </w:tcPr>
          <w:p w14:paraId="3C32398F"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60+</w:t>
            </w:r>
          </w:p>
        </w:tc>
        <w:tc>
          <w:tcPr>
            <w:tcW w:w="1573" w:type="dxa"/>
            <w:tcBorders>
              <w:bottom w:val="single" w:sz="4" w:space="0" w:color="auto"/>
            </w:tcBorders>
          </w:tcPr>
          <w:p w14:paraId="6DD6FB5D"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1</w:t>
            </w:r>
          </w:p>
        </w:tc>
        <w:tc>
          <w:tcPr>
            <w:tcW w:w="2411" w:type="dxa"/>
            <w:tcBorders>
              <w:bottom w:val="single" w:sz="4" w:space="0" w:color="auto"/>
            </w:tcBorders>
          </w:tcPr>
          <w:p w14:paraId="6B760582" w14:textId="77777777" w:rsidR="0059234E" w:rsidRPr="00B76A5C" w:rsidRDefault="0059234E" w:rsidP="0059234E">
            <w:pPr>
              <w:widowControl w:val="0"/>
              <w:spacing w:after="0" w:line="276" w:lineRule="auto"/>
              <w:ind w:left="1362"/>
              <w:rPr>
                <w:sz w:val="22"/>
                <w:szCs w:val="22"/>
                <w:lang w:val="en-US" w:eastAsia="en-US"/>
              </w:rPr>
            </w:pPr>
          </w:p>
        </w:tc>
        <w:tc>
          <w:tcPr>
            <w:tcW w:w="1258" w:type="dxa"/>
            <w:tcBorders>
              <w:bottom w:val="single" w:sz="4" w:space="0" w:color="auto"/>
            </w:tcBorders>
          </w:tcPr>
          <w:p w14:paraId="29BE4DA1" w14:textId="77777777" w:rsidR="0059234E" w:rsidRPr="00B76A5C" w:rsidRDefault="0059234E" w:rsidP="0059234E">
            <w:pPr>
              <w:widowControl w:val="0"/>
              <w:spacing w:after="0" w:line="276" w:lineRule="auto"/>
              <w:ind w:left="1362"/>
              <w:rPr>
                <w:sz w:val="22"/>
                <w:szCs w:val="22"/>
                <w:lang w:val="en-US" w:eastAsia="en-US"/>
              </w:rPr>
            </w:pPr>
          </w:p>
        </w:tc>
      </w:tr>
      <w:tr w:rsidR="00A80007" w:rsidRPr="00B76A5C" w14:paraId="345A245E" w14:textId="77777777" w:rsidTr="00B14BE1">
        <w:trPr>
          <w:trHeight w:val="342"/>
        </w:trPr>
        <w:tc>
          <w:tcPr>
            <w:tcW w:w="2831" w:type="dxa"/>
            <w:tcBorders>
              <w:top w:val="single" w:sz="4" w:space="0" w:color="auto"/>
              <w:bottom w:val="single" w:sz="4" w:space="0" w:color="auto"/>
            </w:tcBorders>
          </w:tcPr>
          <w:p w14:paraId="2B27435D" w14:textId="77777777" w:rsidR="0059234E" w:rsidRPr="00B76A5C" w:rsidRDefault="0059234E" w:rsidP="002C0F2E">
            <w:pPr>
              <w:widowControl w:val="0"/>
              <w:spacing w:after="0" w:line="276" w:lineRule="auto"/>
              <w:jc w:val="left"/>
              <w:rPr>
                <w:b/>
                <w:sz w:val="22"/>
                <w:szCs w:val="22"/>
                <w:lang w:val="en-US" w:eastAsia="en-US"/>
              </w:rPr>
            </w:pPr>
            <w:r w:rsidRPr="00B76A5C">
              <w:rPr>
                <w:b/>
                <w:sz w:val="22"/>
                <w:szCs w:val="22"/>
                <w:lang w:val="en-US" w:eastAsia="en-US"/>
              </w:rPr>
              <w:t>Gender</w:t>
            </w:r>
          </w:p>
        </w:tc>
        <w:tc>
          <w:tcPr>
            <w:tcW w:w="1573" w:type="dxa"/>
            <w:tcBorders>
              <w:top w:val="single" w:sz="4" w:space="0" w:color="auto"/>
              <w:bottom w:val="single" w:sz="4" w:space="0" w:color="auto"/>
            </w:tcBorders>
          </w:tcPr>
          <w:p w14:paraId="1C5016E3" w14:textId="77777777" w:rsidR="0059234E" w:rsidRPr="00B76A5C" w:rsidRDefault="0059234E" w:rsidP="002C0F2E">
            <w:pPr>
              <w:widowControl w:val="0"/>
              <w:spacing w:after="0" w:line="276" w:lineRule="auto"/>
              <w:jc w:val="left"/>
              <w:rPr>
                <w:sz w:val="22"/>
                <w:szCs w:val="22"/>
                <w:lang w:val="en-US" w:eastAsia="en-US"/>
              </w:rPr>
            </w:pPr>
            <w:r w:rsidRPr="00B76A5C">
              <w:rPr>
                <w:b/>
                <w:sz w:val="22"/>
                <w:szCs w:val="22"/>
                <w:lang w:val="en-US" w:eastAsia="en-US"/>
              </w:rPr>
              <w:t>No.</w:t>
            </w:r>
            <w:r w:rsidRPr="00B76A5C">
              <w:rPr>
                <w:sz w:val="22"/>
                <w:szCs w:val="22"/>
                <w:lang w:val="en-US" w:eastAsia="en-US"/>
              </w:rPr>
              <w:t xml:space="preserve">                        </w:t>
            </w:r>
          </w:p>
        </w:tc>
        <w:tc>
          <w:tcPr>
            <w:tcW w:w="2411" w:type="dxa"/>
            <w:tcBorders>
              <w:top w:val="single" w:sz="4" w:space="0" w:color="auto"/>
              <w:bottom w:val="single" w:sz="4" w:space="0" w:color="auto"/>
            </w:tcBorders>
          </w:tcPr>
          <w:p w14:paraId="478ABC9C" w14:textId="77777777" w:rsidR="0059234E" w:rsidRPr="00B76A5C" w:rsidRDefault="0059234E" w:rsidP="002C0F2E">
            <w:pPr>
              <w:widowControl w:val="0"/>
              <w:spacing w:after="0" w:line="276" w:lineRule="auto"/>
              <w:jc w:val="left"/>
              <w:rPr>
                <w:b/>
                <w:sz w:val="22"/>
                <w:szCs w:val="22"/>
                <w:lang w:val="en-US" w:eastAsia="en-US"/>
              </w:rPr>
            </w:pPr>
            <w:r w:rsidRPr="00B76A5C">
              <w:rPr>
                <w:b/>
                <w:sz w:val="22"/>
                <w:szCs w:val="22"/>
                <w:lang w:val="en-US" w:eastAsia="en-US"/>
              </w:rPr>
              <w:t>Religion</w:t>
            </w:r>
          </w:p>
        </w:tc>
        <w:tc>
          <w:tcPr>
            <w:tcW w:w="1258" w:type="dxa"/>
            <w:tcBorders>
              <w:top w:val="single" w:sz="4" w:space="0" w:color="auto"/>
              <w:bottom w:val="single" w:sz="4" w:space="0" w:color="auto"/>
            </w:tcBorders>
          </w:tcPr>
          <w:p w14:paraId="307284B7" w14:textId="77777777" w:rsidR="0059234E" w:rsidRPr="00B76A5C" w:rsidRDefault="0059234E" w:rsidP="002C0F2E">
            <w:pPr>
              <w:widowControl w:val="0"/>
              <w:spacing w:after="0" w:line="276" w:lineRule="auto"/>
              <w:jc w:val="left"/>
              <w:rPr>
                <w:sz w:val="22"/>
                <w:szCs w:val="22"/>
                <w:lang w:val="en-US" w:eastAsia="en-US"/>
              </w:rPr>
            </w:pPr>
            <w:r w:rsidRPr="00B76A5C">
              <w:rPr>
                <w:b/>
                <w:sz w:val="22"/>
                <w:szCs w:val="22"/>
                <w:lang w:val="en-US" w:eastAsia="en-US"/>
              </w:rPr>
              <w:t>No.</w:t>
            </w:r>
            <w:r w:rsidRPr="00B76A5C">
              <w:rPr>
                <w:sz w:val="22"/>
                <w:szCs w:val="22"/>
                <w:lang w:val="en-US" w:eastAsia="en-US"/>
              </w:rPr>
              <w:t xml:space="preserve">   </w:t>
            </w:r>
          </w:p>
        </w:tc>
      </w:tr>
      <w:tr w:rsidR="00A80007" w:rsidRPr="00B76A5C" w14:paraId="3227235D" w14:textId="77777777" w:rsidTr="00B14BE1">
        <w:trPr>
          <w:trHeight w:val="324"/>
        </w:trPr>
        <w:tc>
          <w:tcPr>
            <w:tcW w:w="2831" w:type="dxa"/>
            <w:tcBorders>
              <w:top w:val="single" w:sz="4" w:space="0" w:color="auto"/>
            </w:tcBorders>
          </w:tcPr>
          <w:p w14:paraId="0131F35C"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Male</w:t>
            </w:r>
          </w:p>
        </w:tc>
        <w:tc>
          <w:tcPr>
            <w:tcW w:w="1573" w:type="dxa"/>
            <w:tcBorders>
              <w:top w:val="single" w:sz="4" w:space="0" w:color="auto"/>
            </w:tcBorders>
          </w:tcPr>
          <w:p w14:paraId="7451AF4A"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29</w:t>
            </w:r>
          </w:p>
        </w:tc>
        <w:tc>
          <w:tcPr>
            <w:tcW w:w="2411" w:type="dxa"/>
            <w:tcBorders>
              <w:top w:val="single" w:sz="4" w:space="0" w:color="auto"/>
            </w:tcBorders>
          </w:tcPr>
          <w:p w14:paraId="7CBEA3CA"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Christianity</w:t>
            </w:r>
          </w:p>
        </w:tc>
        <w:tc>
          <w:tcPr>
            <w:tcW w:w="1258" w:type="dxa"/>
            <w:tcBorders>
              <w:top w:val="single" w:sz="4" w:space="0" w:color="auto"/>
            </w:tcBorders>
          </w:tcPr>
          <w:p w14:paraId="389E7624"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40</w:t>
            </w:r>
          </w:p>
        </w:tc>
      </w:tr>
      <w:tr w:rsidR="00A80007" w:rsidRPr="00B76A5C" w14:paraId="31986C0D" w14:textId="77777777" w:rsidTr="00B14BE1">
        <w:trPr>
          <w:trHeight w:val="990"/>
        </w:trPr>
        <w:tc>
          <w:tcPr>
            <w:tcW w:w="2831" w:type="dxa"/>
            <w:tcBorders>
              <w:bottom w:val="single" w:sz="4" w:space="0" w:color="auto"/>
            </w:tcBorders>
          </w:tcPr>
          <w:p w14:paraId="228469EC"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Female</w:t>
            </w:r>
          </w:p>
        </w:tc>
        <w:tc>
          <w:tcPr>
            <w:tcW w:w="1573" w:type="dxa"/>
            <w:tcBorders>
              <w:bottom w:val="single" w:sz="4" w:space="0" w:color="auto"/>
            </w:tcBorders>
          </w:tcPr>
          <w:p w14:paraId="4CE052FB"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11</w:t>
            </w:r>
          </w:p>
        </w:tc>
        <w:tc>
          <w:tcPr>
            <w:tcW w:w="2411" w:type="dxa"/>
            <w:tcBorders>
              <w:bottom w:val="single" w:sz="4" w:space="0" w:color="auto"/>
            </w:tcBorders>
          </w:tcPr>
          <w:p w14:paraId="54DC55A0"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Islam</w:t>
            </w:r>
          </w:p>
          <w:p w14:paraId="23CDD14A"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 xml:space="preserve">Traditional                                                                                                                       </w:t>
            </w:r>
          </w:p>
          <w:p w14:paraId="29E2C885"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Other</w:t>
            </w:r>
          </w:p>
        </w:tc>
        <w:tc>
          <w:tcPr>
            <w:tcW w:w="1258" w:type="dxa"/>
            <w:tcBorders>
              <w:bottom w:val="single" w:sz="4" w:space="0" w:color="auto"/>
            </w:tcBorders>
          </w:tcPr>
          <w:p w14:paraId="7C33587A"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0</w:t>
            </w:r>
          </w:p>
          <w:p w14:paraId="58D62912"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 xml:space="preserve">0  </w:t>
            </w:r>
          </w:p>
          <w:p w14:paraId="2AF26EFB" w14:textId="77777777" w:rsidR="0059234E" w:rsidRPr="00B76A5C" w:rsidRDefault="0059234E" w:rsidP="002C0F2E">
            <w:pPr>
              <w:widowControl w:val="0"/>
              <w:spacing w:after="0" w:line="276" w:lineRule="auto"/>
              <w:jc w:val="left"/>
              <w:rPr>
                <w:sz w:val="22"/>
                <w:szCs w:val="22"/>
                <w:lang w:val="en-US" w:eastAsia="en-US"/>
              </w:rPr>
            </w:pPr>
            <w:r w:rsidRPr="00B76A5C">
              <w:rPr>
                <w:sz w:val="22"/>
                <w:szCs w:val="22"/>
                <w:lang w:val="en-US" w:eastAsia="en-US"/>
              </w:rPr>
              <w:t xml:space="preserve">0  </w:t>
            </w:r>
          </w:p>
        </w:tc>
      </w:tr>
      <w:tr w:rsidR="00A80007" w:rsidRPr="00B76A5C" w14:paraId="2A6BE5C7" w14:textId="77777777" w:rsidTr="00B14BE1">
        <w:trPr>
          <w:trHeight w:val="324"/>
        </w:trPr>
        <w:tc>
          <w:tcPr>
            <w:tcW w:w="2831" w:type="dxa"/>
            <w:tcBorders>
              <w:top w:val="single" w:sz="4" w:space="0" w:color="auto"/>
              <w:bottom w:val="single" w:sz="4" w:space="0" w:color="auto"/>
            </w:tcBorders>
          </w:tcPr>
          <w:p w14:paraId="3F75F288" w14:textId="77777777" w:rsidR="00516998" w:rsidRPr="00B76A5C" w:rsidRDefault="00516998" w:rsidP="00516998">
            <w:pPr>
              <w:widowControl w:val="0"/>
              <w:spacing w:after="0" w:line="276" w:lineRule="auto"/>
              <w:ind w:left="110"/>
              <w:jc w:val="left"/>
              <w:rPr>
                <w:b/>
                <w:sz w:val="22"/>
                <w:szCs w:val="22"/>
                <w:lang w:val="en-US" w:eastAsia="en-US"/>
              </w:rPr>
            </w:pPr>
            <w:r w:rsidRPr="00B76A5C">
              <w:rPr>
                <w:b/>
                <w:sz w:val="22"/>
                <w:szCs w:val="22"/>
                <w:lang w:val="en-US" w:eastAsia="en-US"/>
              </w:rPr>
              <w:t>Ethnicity</w:t>
            </w:r>
          </w:p>
        </w:tc>
        <w:tc>
          <w:tcPr>
            <w:tcW w:w="1573" w:type="dxa"/>
            <w:tcBorders>
              <w:top w:val="single" w:sz="4" w:space="0" w:color="auto"/>
              <w:bottom w:val="single" w:sz="4" w:space="0" w:color="auto"/>
            </w:tcBorders>
          </w:tcPr>
          <w:p w14:paraId="2AE63402" w14:textId="77777777" w:rsidR="00516998" w:rsidRPr="00B76A5C" w:rsidRDefault="00516998" w:rsidP="00516998">
            <w:pPr>
              <w:spacing w:after="0" w:line="276" w:lineRule="auto"/>
              <w:jc w:val="left"/>
              <w:rPr>
                <w:b/>
                <w:sz w:val="22"/>
                <w:szCs w:val="22"/>
                <w:lang w:val="en-US" w:eastAsia="en-US"/>
              </w:rPr>
            </w:pPr>
            <w:r w:rsidRPr="00B76A5C">
              <w:rPr>
                <w:b/>
                <w:sz w:val="22"/>
                <w:szCs w:val="22"/>
                <w:lang w:val="en-US" w:eastAsia="en-US"/>
              </w:rPr>
              <w:t xml:space="preserve">No.                  </w:t>
            </w:r>
          </w:p>
        </w:tc>
        <w:tc>
          <w:tcPr>
            <w:tcW w:w="2411" w:type="dxa"/>
            <w:tcBorders>
              <w:top w:val="single" w:sz="4" w:space="0" w:color="auto"/>
              <w:bottom w:val="single" w:sz="4" w:space="0" w:color="auto"/>
            </w:tcBorders>
          </w:tcPr>
          <w:p w14:paraId="5C65FA14" w14:textId="77777777" w:rsidR="00516998" w:rsidRPr="00B76A5C" w:rsidRDefault="00516998" w:rsidP="002C0F2E">
            <w:pPr>
              <w:widowControl w:val="0"/>
              <w:spacing w:after="0" w:line="276" w:lineRule="auto"/>
              <w:jc w:val="left"/>
              <w:rPr>
                <w:b/>
                <w:sz w:val="22"/>
                <w:szCs w:val="22"/>
                <w:lang w:val="en-US" w:eastAsia="en-US"/>
              </w:rPr>
            </w:pPr>
            <w:r w:rsidRPr="00B76A5C">
              <w:rPr>
                <w:b/>
                <w:sz w:val="22"/>
                <w:szCs w:val="22"/>
                <w:lang w:val="en-US" w:eastAsia="en-US"/>
              </w:rPr>
              <w:t>Marital Status</w:t>
            </w:r>
          </w:p>
        </w:tc>
        <w:tc>
          <w:tcPr>
            <w:tcW w:w="1258" w:type="dxa"/>
            <w:tcBorders>
              <w:top w:val="single" w:sz="4" w:space="0" w:color="auto"/>
              <w:bottom w:val="single" w:sz="4" w:space="0" w:color="auto"/>
            </w:tcBorders>
          </w:tcPr>
          <w:p w14:paraId="4F37CACC" w14:textId="77777777" w:rsidR="00516998" w:rsidRPr="00B76A5C" w:rsidRDefault="00516998" w:rsidP="00516998">
            <w:pPr>
              <w:spacing w:after="0" w:line="276" w:lineRule="auto"/>
              <w:jc w:val="left"/>
              <w:rPr>
                <w:b/>
                <w:sz w:val="22"/>
                <w:szCs w:val="22"/>
                <w:lang w:val="en-US" w:eastAsia="en-US"/>
              </w:rPr>
            </w:pPr>
            <w:r w:rsidRPr="00B76A5C">
              <w:rPr>
                <w:b/>
                <w:sz w:val="22"/>
                <w:szCs w:val="22"/>
                <w:lang w:val="en-US" w:eastAsia="en-US"/>
              </w:rPr>
              <w:t>No.</w:t>
            </w:r>
          </w:p>
        </w:tc>
      </w:tr>
      <w:tr w:rsidR="00A80007" w:rsidRPr="00B76A5C" w14:paraId="15F12941" w14:textId="77777777" w:rsidTr="00B14BE1">
        <w:trPr>
          <w:trHeight w:val="1315"/>
        </w:trPr>
        <w:tc>
          <w:tcPr>
            <w:tcW w:w="2831" w:type="dxa"/>
            <w:tcBorders>
              <w:top w:val="single" w:sz="4" w:space="0" w:color="auto"/>
              <w:bottom w:val="single" w:sz="4" w:space="0" w:color="auto"/>
            </w:tcBorders>
          </w:tcPr>
          <w:p w14:paraId="085ACBD4" w14:textId="77777777" w:rsidR="00516998" w:rsidRPr="00B76A5C" w:rsidRDefault="00516998" w:rsidP="00516998">
            <w:pPr>
              <w:widowControl w:val="0"/>
              <w:spacing w:after="0" w:line="276" w:lineRule="auto"/>
              <w:ind w:left="110"/>
              <w:jc w:val="left"/>
              <w:rPr>
                <w:sz w:val="22"/>
                <w:szCs w:val="22"/>
                <w:lang w:val="en-US" w:eastAsia="en-US"/>
              </w:rPr>
            </w:pPr>
            <w:r w:rsidRPr="00B76A5C">
              <w:rPr>
                <w:sz w:val="22"/>
                <w:szCs w:val="22"/>
                <w:lang w:val="en-US" w:eastAsia="en-US"/>
              </w:rPr>
              <w:t>Akan</w:t>
            </w:r>
          </w:p>
          <w:p w14:paraId="1E4A30E6" w14:textId="77777777" w:rsidR="00516998" w:rsidRPr="00B76A5C" w:rsidRDefault="00516998" w:rsidP="00516998">
            <w:pPr>
              <w:widowControl w:val="0"/>
              <w:spacing w:after="0" w:line="276" w:lineRule="auto"/>
              <w:ind w:left="110"/>
              <w:jc w:val="left"/>
              <w:rPr>
                <w:sz w:val="22"/>
                <w:szCs w:val="22"/>
                <w:lang w:val="en-US" w:eastAsia="en-US"/>
              </w:rPr>
            </w:pPr>
            <w:r w:rsidRPr="00B76A5C">
              <w:rPr>
                <w:sz w:val="22"/>
                <w:szCs w:val="22"/>
                <w:lang w:val="en-US" w:eastAsia="en-US"/>
              </w:rPr>
              <w:t>Ga Dangme</w:t>
            </w:r>
          </w:p>
          <w:p w14:paraId="1F42B9D4" w14:textId="77777777" w:rsidR="00516998" w:rsidRPr="00B76A5C" w:rsidRDefault="00516998" w:rsidP="00516998">
            <w:pPr>
              <w:widowControl w:val="0"/>
              <w:spacing w:after="0" w:line="276" w:lineRule="auto"/>
              <w:ind w:left="110"/>
              <w:jc w:val="left"/>
              <w:rPr>
                <w:sz w:val="22"/>
                <w:szCs w:val="22"/>
                <w:lang w:val="en-US" w:eastAsia="en-US"/>
              </w:rPr>
            </w:pPr>
            <w:r w:rsidRPr="00B76A5C">
              <w:rPr>
                <w:sz w:val="22"/>
                <w:szCs w:val="22"/>
                <w:lang w:val="en-US" w:eastAsia="en-US"/>
              </w:rPr>
              <w:t>Ewe</w:t>
            </w:r>
          </w:p>
          <w:p w14:paraId="5DDFBE6C" w14:textId="77777777" w:rsidR="00516998" w:rsidRPr="00B76A5C" w:rsidRDefault="00516998" w:rsidP="00516998">
            <w:pPr>
              <w:widowControl w:val="0"/>
              <w:spacing w:after="0" w:line="276" w:lineRule="auto"/>
              <w:ind w:left="110"/>
              <w:jc w:val="left"/>
              <w:rPr>
                <w:b/>
                <w:i/>
                <w:sz w:val="22"/>
                <w:szCs w:val="22"/>
                <w:lang w:val="en-US" w:eastAsia="en-US"/>
              </w:rPr>
            </w:pPr>
            <w:r w:rsidRPr="00B76A5C">
              <w:rPr>
                <w:sz w:val="22"/>
                <w:szCs w:val="22"/>
                <w:lang w:val="en-US" w:eastAsia="en-US"/>
              </w:rPr>
              <w:t>Guan</w:t>
            </w:r>
          </w:p>
        </w:tc>
        <w:tc>
          <w:tcPr>
            <w:tcW w:w="1573" w:type="dxa"/>
            <w:tcBorders>
              <w:top w:val="single" w:sz="4" w:space="0" w:color="auto"/>
              <w:bottom w:val="single" w:sz="4" w:space="0" w:color="auto"/>
            </w:tcBorders>
          </w:tcPr>
          <w:p w14:paraId="6B992F37" w14:textId="77777777" w:rsidR="00516998" w:rsidRPr="00B76A5C" w:rsidRDefault="00336A6A" w:rsidP="002C0F2E">
            <w:pPr>
              <w:widowControl w:val="0"/>
              <w:spacing w:after="0" w:line="276" w:lineRule="auto"/>
              <w:jc w:val="left"/>
              <w:rPr>
                <w:sz w:val="22"/>
                <w:szCs w:val="22"/>
                <w:lang w:val="en-US" w:eastAsia="en-US"/>
              </w:rPr>
            </w:pPr>
            <w:r w:rsidRPr="00B76A5C">
              <w:rPr>
                <w:sz w:val="22"/>
                <w:szCs w:val="22"/>
                <w:lang w:val="en-US" w:eastAsia="en-US"/>
              </w:rPr>
              <w:t>21</w:t>
            </w:r>
            <w:r w:rsidR="00516998" w:rsidRPr="00B76A5C">
              <w:rPr>
                <w:sz w:val="22"/>
                <w:szCs w:val="22"/>
                <w:lang w:val="en-US" w:eastAsia="en-US"/>
              </w:rPr>
              <w:t xml:space="preserve">                       </w:t>
            </w:r>
            <w:r w:rsidRPr="00B76A5C">
              <w:rPr>
                <w:sz w:val="22"/>
                <w:szCs w:val="22"/>
                <w:lang w:val="en-US" w:eastAsia="en-US"/>
              </w:rPr>
              <w:t xml:space="preserve">  11     </w:t>
            </w:r>
          </w:p>
          <w:p w14:paraId="6EB54617" w14:textId="77777777" w:rsidR="00516998" w:rsidRPr="00B76A5C" w:rsidRDefault="00336A6A" w:rsidP="002C0F2E">
            <w:pPr>
              <w:widowControl w:val="0"/>
              <w:spacing w:after="0" w:line="276" w:lineRule="auto"/>
              <w:jc w:val="left"/>
              <w:rPr>
                <w:sz w:val="22"/>
                <w:szCs w:val="22"/>
                <w:lang w:val="en-US" w:eastAsia="en-US"/>
              </w:rPr>
            </w:pPr>
            <w:r w:rsidRPr="00B76A5C">
              <w:rPr>
                <w:sz w:val="22"/>
                <w:szCs w:val="22"/>
                <w:lang w:val="en-US" w:eastAsia="en-US"/>
              </w:rPr>
              <w:t>7</w:t>
            </w:r>
            <w:r w:rsidR="00516998" w:rsidRPr="00B76A5C">
              <w:rPr>
                <w:sz w:val="22"/>
                <w:szCs w:val="22"/>
                <w:lang w:val="en-US" w:eastAsia="en-US"/>
              </w:rPr>
              <w:t xml:space="preserve">                       </w:t>
            </w:r>
            <w:r w:rsidRPr="00B76A5C">
              <w:rPr>
                <w:sz w:val="22"/>
                <w:szCs w:val="22"/>
                <w:lang w:val="en-US" w:eastAsia="en-US"/>
              </w:rPr>
              <w:t xml:space="preserve">  </w:t>
            </w:r>
          </w:p>
          <w:p w14:paraId="3B4EDCF6" w14:textId="77777777" w:rsidR="00516998" w:rsidRPr="00B76A5C" w:rsidRDefault="00336A6A" w:rsidP="00224B72">
            <w:pPr>
              <w:widowControl w:val="0"/>
              <w:spacing w:after="0" w:line="276" w:lineRule="auto"/>
              <w:jc w:val="left"/>
              <w:rPr>
                <w:sz w:val="22"/>
                <w:szCs w:val="22"/>
                <w:lang w:val="en-US" w:eastAsia="en-US"/>
              </w:rPr>
            </w:pPr>
            <w:r w:rsidRPr="00B76A5C">
              <w:rPr>
                <w:sz w:val="22"/>
                <w:szCs w:val="22"/>
                <w:lang w:val="en-US" w:eastAsia="en-US"/>
              </w:rPr>
              <w:t>1</w:t>
            </w:r>
            <w:r w:rsidR="00516998" w:rsidRPr="00B76A5C">
              <w:rPr>
                <w:sz w:val="22"/>
                <w:szCs w:val="22"/>
                <w:lang w:val="en-US" w:eastAsia="en-US"/>
              </w:rPr>
              <w:t xml:space="preserve">                                         </w:t>
            </w:r>
          </w:p>
        </w:tc>
        <w:tc>
          <w:tcPr>
            <w:tcW w:w="2411" w:type="dxa"/>
            <w:tcBorders>
              <w:top w:val="single" w:sz="4" w:space="0" w:color="auto"/>
              <w:bottom w:val="single" w:sz="4" w:space="0" w:color="auto"/>
            </w:tcBorders>
          </w:tcPr>
          <w:p w14:paraId="5B7FA5E7" w14:textId="77777777" w:rsidR="00516998" w:rsidRPr="00B76A5C" w:rsidRDefault="00516998" w:rsidP="002C0F2E">
            <w:pPr>
              <w:widowControl w:val="0"/>
              <w:spacing w:after="0" w:line="276" w:lineRule="auto"/>
              <w:jc w:val="left"/>
              <w:rPr>
                <w:sz w:val="22"/>
                <w:szCs w:val="22"/>
                <w:lang w:val="en-US" w:eastAsia="en-US"/>
              </w:rPr>
            </w:pPr>
            <w:r w:rsidRPr="00B76A5C">
              <w:rPr>
                <w:sz w:val="22"/>
                <w:szCs w:val="22"/>
                <w:lang w:val="en-US" w:eastAsia="en-US"/>
              </w:rPr>
              <w:t>Married</w:t>
            </w:r>
          </w:p>
          <w:p w14:paraId="4B0C7545" w14:textId="77777777" w:rsidR="00516998" w:rsidRPr="00B76A5C" w:rsidRDefault="00516998" w:rsidP="002C0F2E">
            <w:pPr>
              <w:widowControl w:val="0"/>
              <w:spacing w:after="0" w:line="276" w:lineRule="auto"/>
              <w:jc w:val="left"/>
              <w:rPr>
                <w:b/>
                <w:i/>
                <w:sz w:val="22"/>
                <w:szCs w:val="22"/>
                <w:lang w:val="en-US" w:eastAsia="en-US"/>
              </w:rPr>
            </w:pPr>
            <w:r w:rsidRPr="00B76A5C">
              <w:rPr>
                <w:sz w:val="22"/>
                <w:szCs w:val="22"/>
                <w:lang w:val="en-US" w:eastAsia="en-US"/>
              </w:rPr>
              <w:t>Single</w:t>
            </w:r>
          </w:p>
        </w:tc>
        <w:tc>
          <w:tcPr>
            <w:tcW w:w="1258" w:type="dxa"/>
            <w:tcBorders>
              <w:top w:val="single" w:sz="4" w:space="0" w:color="auto"/>
              <w:bottom w:val="single" w:sz="4" w:space="0" w:color="auto"/>
            </w:tcBorders>
          </w:tcPr>
          <w:p w14:paraId="37FBB68D" w14:textId="77777777" w:rsidR="00516998" w:rsidRPr="00B76A5C" w:rsidRDefault="00516998" w:rsidP="00516998">
            <w:pPr>
              <w:spacing w:after="0" w:line="276" w:lineRule="auto"/>
              <w:jc w:val="left"/>
              <w:rPr>
                <w:sz w:val="22"/>
                <w:szCs w:val="22"/>
                <w:lang w:val="en-US" w:eastAsia="en-US"/>
              </w:rPr>
            </w:pPr>
            <w:r w:rsidRPr="00B76A5C">
              <w:rPr>
                <w:sz w:val="22"/>
                <w:szCs w:val="22"/>
                <w:lang w:val="en-US" w:eastAsia="en-US"/>
              </w:rPr>
              <w:t xml:space="preserve">29   </w:t>
            </w:r>
          </w:p>
          <w:p w14:paraId="4E971AEF" w14:textId="77777777" w:rsidR="00516998" w:rsidRPr="00B76A5C" w:rsidRDefault="00516998" w:rsidP="00516998">
            <w:pPr>
              <w:spacing w:after="0" w:line="276" w:lineRule="auto"/>
              <w:jc w:val="left"/>
              <w:rPr>
                <w:sz w:val="22"/>
                <w:szCs w:val="22"/>
                <w:lang w:val="en-US" w:eastAsia="en-US"/>
              </w:rPr>
            </w:pPr>
            <w:r w:rsidRPr="00B76A5C">
              <w:rPr>
                <w:sz w:val="22"/>
                <w:szCs w:val="22"/>
                <w:lang w:val="en-US" w:eastAsia="en-US"/>
              </w:rPr>
              <w:t>11</w:t>
            </w:r>
          </w:p>
        </w:tc>
      </w:tr>
      <w:tr w:rsidR="00A80007" w:rsidRPr="00B76A5C" w14:paraId="67483EAB" w14:textId="77777777" w:rsidTr="007430C5">
        <w:trPr>
          <w:trHeight w:val="324"/>
        </w:trPr>
        <w:tc>
          <w:tcPr>
            <w:tcW w:w="2831" w:type="dxa"/>
            <w:tcBorders>
              <w:top w:val="single" w:sz="4" w:space="0" w:color="auto"/>
              <w:bottom w:val="single" w:sz="4" w:space="0" w:color="auto"/>
            </w:tcBorders>
          </w:tcPr>
          <w:p w14:paraId="5FC861B4" w14:textId="77777777" w:rsidR="00516998" w:rsidRPr="00B76A5C" w:rsidRDefault="00516998" w:rsidP="00516998">
            <w:pPr>
              <w:widowControl w:val="0"/>
              <w:spacing w:after="0" w:line="276" w:lineRule="auto"/>
              <w:ind w:left="110"/>
              <w:jc w:val="left"/>
              <w:rPr>
                <w:b/>
                <w:sz w:val="22"/>
                <w:szCs w:val="22"/>
                <w:lang w:val="en-US" w:eastAsia="en-US"/>
              </w:rPr>
            </w:pPr>
            <w:r w:rsidRPr="00B76A5C">
              <w:rPr>
                <w:b/>
                <w:sz w:val="22"/>
                <w:szCs w:val="22"/>
                <w:lang w:val="en-US" w:eastAsia="en-US"/>
              </w:rPr>
              <w:t>Education</w:t>
            </w:r>
          </w:p>
        </w:tc>
        <w:tc>
          <w:tcPr>
            <w:tcW w:w="1573" w:type="dxa"/>
            <w:tcBorders>
              <w:top w:val="single" w:sz="4" w:space="0" w:color="auto"/>
              <w:bottom w:val="single" w:sz="4" w:space="0" w:color="auto"/>
            </w:tcBorders>
          </w:tcPr>
          <w:p w14:paraId="25590DFC" w14:textId="77777777" w:rsidR="00516998" w:rsidRPr="00B76A5C" w:rsidRDefault="00516998" w:rsidP="00516998">
            <w:pPr>
              <w:spacing w:after="0" w:line="276" w:lineRule="auto"/>
              <w:jc w:val="left"/>
              <w:rPr>
                <w:b/>
                <w:sz w:val="22"/>
                <w:szCs w:val="22"/>
                <w:lang w:val="en-US" w:eastAsia="en-US"/>
              </w:rPr>
            </w:pPr>
            <w:r w:rsidRPr="00B76A5C">
              <w:rPr>
                <w:b/>
                <w:sz w:val="22"/>
                <w:szCs w:val="22"/>
                <w:lang w:val="en-US" w:eastAsia="en-US"/>
              </w:rPr>
              <w:t xml:space="preserve">                      </w:t>
            </w:r>
          </w:p>
        </w:tc>
        <w:tc>
          <w:tcPr>
            <w:tcW w:w="2411" w:type="dxa"/>
            <w:tcBorders>
              <w:top w:val="single" w:sz="4" w:space="0" w:color="auto"/>
              <w:bottom w:val="single" w:sz="4" w:space="0" w:color="auto"/>
            </w:tcBorders>
          </w:tcPr>
          <w:p w14:paraId="647A3CFC" w14:textId="77777777" w:rsidR="00516998" w:rsidRPr="00B76A5C" w:rsidRDefault="00516998" w:rsidP="00516998">
            <w:pPr>
              <w:spacing w:after="0" w:line="276" w:lineRule="auto"/>
              <w:jc w:val="left"/>
              <w:rPr>
                <w:b/>
                <w:sz w:val="22"/>
                <w:szCs w:val="22"/>
                <w:lang w:val="en-US" w:eastAsia="en-US"/>
              </w:rPr>
            </w:pPr>
          </w:p>
        </w:tc>
        <w:tc>
          <w:tcPr>
            <w:tcW w:w="1258" w:type="dxa"/>
            <w:tcBorders>
              <w:top w:val="single" w:sz="4" w:space="0" w:color="auto"/>
              <w:bottom w:val="single" w:sz="4" w:space="0" w:color="auto"/>
            </w:tcBorders>
          </w:tcPr>
          <w:p w14:paraId="4082717A" w14:textId="77777777" w:rsidR="00516998" w:rsidRPr="00B76A5C" w:rsidRDefault="00224B72" w:rsidP="00516998">
            <w:pPr>
              <w:spacing w:after="0" w:line="276" w:lineRule="auto"/>
              <w:jc w:val="left"/>
              <w:rPr>
                <w:b/>
                <w:sz w:val="22"/>
                <w:szCs w:val="22"/>
                <w:lang w:val="en-US" w:eastAsia="en-US"/>
              </w:rPr>
            </w:pPr>
            <w:r w:rsidRPr="00B76A5C">
              <w:rPr>
                <w:b/>
                <w:sz w:val="22"/>
                <w:szCs w:val="22"/>
                <w:lang w:val="en-US" w:eastAsia="en-US"/>
              </w:rPr>
              <w:t>No.</w:t>
            </w:r>
          </w:p>
        </w:tc>
      </w:tr>
      <w:tr w:rsidR="00A80007" w:rsidRPr="00B76A5C" w14:paraId="7D9B0A40" w14:textId="77777777" w:rsidTr="007430C5">
        <w:trPr>
          <w:trHeight w:val="776"/>
        </w:trPr>
        <w:tc>
          <w:tcPr>
            <w:tcW w:w="2831" w:type="dxa"/>
            <w:tcBorders>
              <w:top w:val="single" w:sz="4" w:space="0" w:color="auto"/>
            </w:tcBorders>
          </w:tcPr>
          <w:p w14:paraId="59990ECB" w14:textId="29A65F36" w:rsidR="00224B72" w:rsidRPr="00B76A5C" w:rsidRDefault="00224B72" w:rsidP="00224B72">
            <w:pPr>
              <w:widowControl w:val="0"/>
              <w:spacing w:after="0" w:line="276" w:lineRule="auto"/>
              <w:ind w:left="110"/>
              <w:jc w:val="left"/>
              <w:rPr>
                <w:sz w:val="22"/>
                <w:szCs w:val="22"/>
                <w:lang w:val="en-US" w:eastAsia="en-US"/>
              </w:rPr>
            </w:pPr>
            <w:r w:rsidRPr="00B76A5C">
              <w:rPr>
                <w:sz w:val="22"/>
                <w:szCs w:val="22"/>
                <w:lang w:val="en-US" w:eastAsia="en-US"/>
              </w:rPr>
              <w:t>Postgraduate (Ph</w:t>
            </w:r>
            <w:r w:rsidR="00B76A5C">
              <w:rPr>
                <w:sz w:val="22"/>
                <w:szCs w:val="22"/>
                <w:lang w:val="en-US" w:eastAsia="en-US"/>
              </w:rPr>
              <w:t>.D</w:t>
            </w:r>
            <w:r w:rsidRPr="00B76A5C">
              <w:rPr>
                <w:sz w:val="22"/>
                <w:szCs w:val="22"/>
                <w:lang w:val="en-US" w:eastAsia="en-US"/>
              </w:rPr>
              <w:t>)</w:t>
            </w:r>
          </w:p>
          <w:p w14:paraId="5FD9786E" w14:textId="77777777" w:rsidR="00224B72" w:rsidRPr="00B76A5C" w:rsidRDefault="00224B72" w:rsidP="00224B72">
            <w:pPr>
              <w:widowControl w:val="0"/>
              <w:spacing w:after="0" w:line="276" w:lineRule="auto"/>
              <w:ind w:left="110"/>
              <w:jc w:val="left"/>
              <w:rPr>
                <w:sz w:val="22"/>
                <w:szCs w:val="22"/>
                <w:lang w:val="en-US" w:eastAsia="en-US"/>
              </w:rPr>
            </w:pPr>
            <w:r w:rsidRPr="00B76A5C">
              <w:rPr>
                <w:sz w:val="22"/>
                <w:szCs w:val="22"/>
                <w:lang w:val="en-US" w:eastAsia="en-US"/>
              </w:rPr>
              <w:t>Postgraduate (Masters)</w:t>
            </w:r>
          </w:p>
          <w:p w14:paraId="34EE0960" w14:textId="77777777" w:rsidR="00224B72" w:rsidRPr="00B76A5C" w:rsidRDefault="009236F5" w:rsidP="00224B72">
            <w:pPr>
              <w:widowControl w:val="0"/>
              <w:spacing w:after="0" w:line="276" w:lineRule="auto"/>
              <w:ind w:left="110"/>
              <w:jc w:val="left"/>
              <w:rPr>
                <w:i/>
                <w:sz w:val="22"/>
                <w:szCs w:val="22"/>
                <w:lang w:val="en-US" w:eastAsia="en-US"/>
              </w:rPr>
            </w:pPr>
            <w:r w:rsidRPr="00B76A5C">
              <w:rPr>
                <w:sz w:val="22"/>
                <w:szCs w:val="22"/>
                <w:lang w:val="en-US" w:eastAsia="en-US"/>
              </w:rPr>
              <w:t xml:space="preserve">Bachelor’s </w:t>
            </w:r>
            <w:r w:rsidR="00224B72" w:rsidRPr="00B76A5C">
              <w:rPr>
                <w:sz w:val="22"/>
                <w:szCs w:val="22"/>
                <w:lang w:val="en-US" w:eastAsia="en-US"/>
              </w:rPr>
              <w:t>Degree</w:t>
            </w:r>
          </w:p>
        </w:tc>
        <w:tc>
          <w:tcPr>
            <w:tcW w:w="1573" w:type="dxa"/>
            <w:tcBorders>
              <w:top w:val="single" w:sz="4" w:space="0" w:color="auto"/>
            </w:tcBorders>
          </w:tcPr>
          <w:p w14:paraId="2AEA738E" w14:textId="77777777" w:rsidR="00224B72" w:rsidRPr="00B76A5C" w:rsidRDefault="00224B72" w:rsidP="00224B72">
            <w:pPr>
              <w:widowControl w:val="0"/>
              <w:spacing w:after="0" w:line="276" w:lineRule="auto"/>
              <w:rPr>
                <w:sz w:val="22"/>
                <w:szCs w:val="22"/>
                <w:lang w:val="en-US" w:eastAsia="en-US"/>
              </w:rPr>
            </w:pPr>
          </w:p>
        </w:tc>
        <w:tc>
          <w:tcPr>
            <w:tcW w:w="2411" w:type="dxa"/>
            <w:tcBorders>
              <w:top w:val="single" w:sz="4" w:space="0" w:color="auto"/>
            </w:tcBorders>
          </w:tcPr>
          <w:p w14:paraId="7F5FD397" w14:textId="77777777" w:rsidR="00224B72" w:rsidRPr="00B76A5C" w:rsidRDefault="00224B72" w:rsidP="00224B72">
            <w:pPr>
              <w:widowControl w:val="0"/>
              <w:spacing w:after="0" w:line="276" w:lineRule="auto"/>
              <w:ind w:left="590"/>
              <w:rPr>
                <w:sz w:val="22"/>
                <w:szCs w:val="22"/>
                <w:lang w:val="en-US" w:eastAsia="en-US"/>
              </w:rPr>
            </w:pPr>
          </w:p>
        </w:tc>
        <w:tc>
          <w:tcPr>
            <w:tcW w:w="1258" w:type="dxa"/>
            <w:tcBorders>
              <w:top w:val="single" w:sz="4" w:space="0" w:color="auto"/>
            </w:tcBorders>
          </w:tcPr>
          <w:p w14:paraId="1A45533A" w14:textId="77777777"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2            </w:t>
            </w:r>
          </w:p>
          <w:p w14:paraId="709685D9" w14:textId="77777777"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21          </w:t>
            </w:r>
          </w:p>
          <w:p w14:paraId="5999D55C" w14:textId="303A0FE8"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10                             </w:t>
            </w:r>
          </w:p>
        </w:tc>
      </w:tr>
      <w:tr w:rsidR="00A80007" w:rsidRPr="00B76A5C" w14:paraId="602AC390" w14:textId="77777777" w:rsidTr="007430C5">
        <w:trPr>
          <w:trHeight w:val="405"/>
        </w:trPr>
        <w:tc>
          <w:tcPr>
            <w:tcW w:w="2831" w:type="dxa"/>
          </w:tcPr>
          <w:p w14:paraId="3FE545AA" w14:textId="77777777" w:rsidR="00224B72" w:rsidRPr="00B76A5C" w:rsidRDefault="00224B72" w:rsidP="00224B72">
            <w:pPr>
              <w:widowControl w:val="0"/>
              <w:spacing w:after="0" w:line="276" w:lineRule="auto"/>
              <w:ind w:left="110"/>
              <w:jc w:val="left"/>
              <w:rPr>
                <w:sz w:val="22"/>
                <w:szCs w:val="22"/>
                <w:lang w:val="en-US" w:eastAsia="en-US"/>
              </w:rPr>
            </w:pPr>
            <w:r w:rsidRPr="00B76A5C">
              <w:rPr>
                <w:sz w:val="22"/>
                <w:szCs w:val="22"/>
                <w:lang w:val="en-US" w:eastAsia="en-US"/>
              </w:rPr>
              <w:t>Diploma</w:t>
            </w:r>
          </w:p>
          <w:p w14:paraId="59AE73E2" w14:textId="77777777" w:rsidR="00224B72" w:rsidRPr="00B76A5C" w:rsidRDefault="00224B72" w:rsidP="00224B72">
            <w:pPr>
              <w:widowControl w:val="0"/>
              <w:spacing w:after="0" w:line="276" w:lineRule="auto"/>
              <w:ind w:left="110"/>
              <w:jc w:val="left"/>
              <w:rPr>
                <w:sz w:val="22"/>
                <w:szCs w:val="22"/>
                <w:lang w:val="en-US" w:eastAsia="en-US"/>
              </w:rPr>
            </w:pPr>
            <w:r w:rsidRPr="00B76A5C">
              <w:rPr>
                <w:sz w:val="22"/>
                <w:szCs w:val="22"/>
                <w:lang w:val="en-US" w:eastAsia="en-US"/>
              </w:rPr>
              <w:t>Post-Secondary</w:t>
            </w:r>
          </w:p>
        </w:tc>
        <w:tc>
          <w:tcPr>
            <w:tcW w:w="1573" w:type="dxa"/>
          </w:tcPr>
          <w:p w14:paraId="14A078E0" w14:textId="77777777" w:rsidR="00224B72" w:rsidRPr="00B76A5C" w:rsidRDefault="00224B72" w:rsidP="00224B72">
            <w:pPr>
              <w:widowControl w:val="0"/>
              <w:spacing w:after="0" w:line="276" w:lineRule="auto"/>
              <w:rPr>
                <w:sz w:val="22"/>
                <w:szCs w:val="22"/>
                <w:lang w:val="en-US" w:eastAsia="en-US"/>
              </w:rPr>
            </w:pPr>
          </w:p>
        </w:tc>
        <w:tc>
          <w:tcPr>
            <w:tcW w:w="2411" w:type="dxa"/>
          </w:tcPr>
          <w:p w14:paraId="6B49DFB2" w14:textId="77777777" w:rsidR="00224B72" w:rsidRPr="00B76A5C" w:rsidRDefault="00224B72" w:rsidP="00224B72">
            <w:pPr>
              <w:widowControl w:val="0"/>
              <w:spacing w:after="0" w:line="276" w:lineRule="auto"/>
              <w:ind w:left="530"/>
              <w:rPr>
                <w:sz w:val="22"/>
                <w:szCs w:val="22"/>
                <w:lang w:val="en-US" w:eastAsia="en-US"/>
              </w:rPr>
            </w:pPr>
          </w:p>
        </w:tc>
        <w:tc>
          <w:tcPr>
            <w:tcW w:w="1258" w:type="dxa"/>
          </w:tcPr>
          <w:p w14:paraId="0C17A3F5" w14:textId="77777777"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1             </w:t>
            </w:r>
          </w:p>
          <w:p w14:paraId="01F99DE3" w14:textId="77777777"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1            </w:t>
            </w:r>
          </w:p>
        </w:tc>
      </w:tr>
      <w:tr w:rsidR="00B76A5C" w:rsidRPr="00B76A5C" w14:paraId="164340D7" w14:textId="77777777" w:rsidTr="007430C5">
        <w:trPr>
          <w:trHeight w:val="593"/>
        </w:trPr>
        <w:tc>
          <w:tcPr>
            <w:tcW w:w="2831" w:type="dxa"/>
            <w:tcBorders>
              <w:bottom w:val="single" w:sz="4" w:space="0" w:color="auto"/>
            </w:tcBorders>
          </w:tcPr>
          <w:p w14:paraId="639D4AB2" w14:textId="77777777" w:rsidR="00224B72" w:rsidRPr="00B76A5C" w:rsidRDefault="00224B72" w:rsidP="00224B72">
            <w:pPr>
              <w:widowControl w:val="0"/>
              <w:spacing w:after="0" w:line="276" w:lineRule="auto"/>
              <w:ind w:left="110"/>
              <w:jc w:val="left"/>
              <w:rPr>
                <w:sz w:val="22"/>
                <w:szCs w:val="22"/>
                <w:lang w:val="en-US" w:eastAsia="en-US"/>
              </w:rPr>
            </w:pPr>
            <w:r w:rsidRPr="00B76A5C">
              <w:rPr>
                <w:sz w:val="22"/>
                <w:szCs w:val="22"/>
                <w:lang w:val="en-US" w:eastAsia="en-US"/>
              </w:rPr>
              <w:t>Secondary/SSS</w:t>
            </w:r>
          </w:p>
          <w:p w14:paraId="24478846" w14:textId="77777777" w:rsidR="00224B72" w:rsidRPr="00B76A5C" w:rsidRDefault="00224B72" w:rsidP="00224B72">
            <w:pPr>
              <w:widowControl w:val="0"/>
              <w:spacing w:after="0" w:line="276" w:lineRule="auto"/>
              <w:ind w:left="110"/>
              <w:jc w:val="left"/>
              <w:rPr>
                <w:sz w:val="22"/>
                <w:szCs w:val="22"/>
                <w:lang w:val="en-US" w:eastAsia="en-US"/>
              </w:rPr>
            </w:pPr>
            <w:r w:rsidRPr="00B76A5C">
              <w:rPr>
                <w:sz w:val="22"/>
                <w:szCs w:val="22"/>
                <w:lang w:val="en-US" w:eastAsia="en-US"/>
              </w:rPr>
              <w:t>Middle School</w:t>
            </w:r>
          </w:p>
        </w:tc>
        <w:tc>
          <w:tcPr>
            <w:tcW w:w="1573" w:type="dxa"/>
            <w:tcBorders>
              <w:bottom w:val="single" w:sz="4" w:space="0" w:color="auto"/>
            </w:tcBorders>
          </w:tcPr>
          <w:p w14:paraId="6743B7B3" w14:textId="77777777" w:rsidR="00224B72" w:rsidRPr="00B76A5C" w:rsidRDefault="00224B72" w:rsidP="00224B72">
            <w:pPr>
              <w:widowControl w:val="0"/>
              <w:spacing w:after="0" w:line="276" w:lineRule="auto"/>
              <w:rPr>
                <w:sz w:val="22"/>
                <w:szCs w:val="22"/>
                <w:lang w:val="en-US" w:eastAsia="en-US"/>
              </w:rPr>
            </w:pPr>
          </w:p>
        </w:tc>
        <w:tc>
          <w:tcPr>
            <w:tcW w:w="2411" w:type="dxa"/>
            <w:tcBorders>
              <w:bottom w:val="single" w:sz="4" w:space="0" w:color="auto"/>
            </w:tcBorders>
          </w:tcPr>
          <w:p w14:paraId="2BEB38CD" w14:textId="77777777" w:rsidR="00224B72" w:rsidRPr="00B76A5C" w:rsidRDefault="00224B72" w:rsidP="00224B72">
            <w:pPr>
              <w:widowControl w:val="0"/>
              <w:spacing w:after="0" w:line="276" w:lineRule="auto"/>
              <w:ind w:left="530"/>
              <w:rPr>
                <w:sz w:val="22"/>
                <w:szCs w:val="22"/>
                <w:lang w:val="en-US" w:eastAsia="en-US"/>
              </w:rPr>
            </w:pPr>
          </w:p>
        </w:tc>
        <w:tc>
          <w:tcPr>
            <w:tcW w:w="1258" w:type="dxa"/>
            <w:tcBorders>
              <w:bottom w:val="single" w:sz="4" w:space="0" w:color="auto"/>
            </w:tcBorders>
          </w:tcPr>
          <w:p w14:paraId="79EEE417" w14:textId="77777777"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3             </w:t>
            </w:r>
          </w:p>
          <w:p w14:paraId="5CB13B78" w14:textId="77777777" w:rsidR="00224B72" w:rsidRPr="00B76A5C" w:rsidRDefault="00224B72" w:rsidP="00224B72">
            <w:pPr>
              <w:widowControl w:val="0"/>
              <w:spacing w:after="0" w:line="276" w:lineRule="auto"/>
              <w:rPr>
                <w:sz w:val="22"/>
                <w:szCs w:val="22"/>
                <w:lang w:val="en-US" w:eastAsia="en-US"/>
              </w:rPr>
            </w:pPr>
            <w:r w:rsidRPr="00B76A5C">
              <w:rPr>
                <w:sz w:val="22"/>
                <w:szCs w:val="22"/>
                <w:lang w:val="en-US" w:eastAsia="en-US"/>
              </w:rPr>
              <w:t xml:space="preserve">1             </w:t>
            </w:r>
          </w:p>
        </w:tc>
      </w:tr>
      <w:bookmarkEnd w:id="245"/>
    </w:tbl>
    <w:p w14:paraId="2D1B2E35" w14:textId="77777777" w:rsidR="0088139D" w:rsidRPr="00A80007" w:rsidRDefault="0088139D" w:rsidP="0088139D">
      <w:pPr>
        <w:spacing w:after="200"/>
        <w:rPr>
          <w:rFonts w:eastAsiaTheme="minorHAnsi"/>
          <w:lang w:val="en-US" w:eastAsia="en-US"/>
        </w:rPr>
      </w:pPr>
    </w:p>
    <w:p w14:paraId="4A299CDA" w14:textId="33B99576" w:rsidR="00B14BE1" w:rsidRPr="00A80007" w:rsidRDefault="00B14BE1" w:rsidP="0088139D">
      <w:pPr>
        <w:spacing w:after="200"/>
        <w:rPr>
          <w:rFonts w:eastAsiaTheme="minorHAnsi"/>
          <w:lang w:val="en-US" w:eastAsia="en-US"/>
        </w:rPr>
      </w:pPr>
    </w:p>
    <w:p w14:paraId="71A78EA8" w14:textId="77777777" w:rsidR="00911D32" w:rsidRPr="00A80007" w:rsidRDefault="00911D32" w:rsidP="0088139D">
      <w:pPr>
        <w:spacing w:after="200"/>
        <w:rPr>
          <w:rFonts w:eastAsiaTheme="minorHAnsi"/>
          <w:lang w:val="en-US" w:eastAsia="en-US"/>
        </w:rPr>
      </w:pPr>
    </w:p>
    <w:p w14:paraId="3973317C" w14:textId="77777777" w:rsidR="00B14BE1" w:rsidRPr="00A80007" w:rsidRDefault="00B14BE1" w:rsidP="0088139D">
      <w:pPr>
        <w:spacing w:after="200"/>
        <w:rPr>
          <w:rFonts w:eastAsiaTheme="minorHAnsi"/>
          <w:lang w:val="en-US" w:eastAsia="en-US"/>
        </w:rPr>
      </w:pPr>
    </w:p>
    <w:p w14:paraId="133E372B" w14:textId="77777777" w:rsidR="00B14BE1" w:rsidRPr="00A80007" w:rsidRDefault="00B14BE1" w:rsidP="0088139D">
      <w:pPr>
        <w:spacing w:after="200"/>
        <w:rPr>
          <w:rFonts w:eastAsiaTheme="minorHAnsi"/>
          <w:lang w:val="en-US" w:eastAsia="en-US"/>
        </w:rPr>
      </w:pPr>
    </w:p>
    <w:p w14:paraId="54D72D49" w14:textId="77777777" w:rsidR="00B14BE1" w:rsidRPr="00A80007" w:rsidRDefault="00B14BE1" w:rsidP="0088139D">
      <w:pPr>
        <w:spacing w:after="200"/>
        <w:rPr>
          <w:rFonts w:eastAsiaTheme="minorHAnsi"/>
          <w:lang w:val="en-US" w:eastAsia="en-US"/>
        </w:rPr>
      </w:pPr>
    </w:p>
    <w:p w14:paraId="5DF119FE" w14:textId="77777777" w:rsidR="00B14BE1" w:rsidRPr="00A80007" w:rsidRDefault="00B14BE1" w:rsidP="0088139D">
      <w:pPr>
        <w:spacing w:after="200"/>
        <w:rPr>
          <w:rFonts w:eastAsiaTheme="minorHAnsi"/>
          <w:lang w:val="en-US" w:eastAsia="en-US"/>
        </w:rPr>
      </w:pPr>
    </w:p>
    <w:p w14:paraId="06C86047" w14:textId="41587EB2" w:rsidR="00B10507" w:rsidRPr="00A80007" w:rsidRDefault="0083006D" w:rsidP="0083006D">
      <w:pPr>
        <w:pStyle w:val="Caption"/>
        <w:rPr>
          <w:lang w:val="en-US"/>
        </w:rPr>
      </w:pPr>
      <w:bookmarkStart w:id="246" w:name="_Toc3186346"/>
      <w:bookmarkStart w:id="247" w:name="_Toc5900523"/>
      <w:bookmarkStart w:id="248" w:name="_Toc45839837"/>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2</w:t>
      </w:r>
      <w:r w:rsidR="0092164F" w:rsidRPr="00A80007">
        <w:rPr>
          <w:noProof/>
        </w:rPr>
        <w:fldChar w:fldCharType="end"/>
      </w:r>
      <w:r w:rsidR="00B10507" w:rsidRPr="00A80007">
        <w:t>: Background characteristics of respondents-</w:t>
      </w:r>
      <w:r w:rsidR="002C0F2E" w:rsidRPr="00A80007">
        <w:t>Profession</w:t>
      </w:r>
      <w:r w:rsidR="00B10507" w:rsidRPr="00A80007">
        <w:t xml:space="preserve"> (IDIs)</w:t>
      </w:r>
      <w:bookmarkEnd w:id="246"/>
      <w:bookmarkEnd w:id="247"/>
      <w:bookmarkEnd w:id="248"/>
    </w:p>
    <w:tbl>
      <w:tblPr>
        <w:tblW w:w="7604" w:type="dxa"/>
        <w:tblInd w:w="198" w:type="dxa"/>
        <w:tblBorders>
          <w:top w:val="single" w:sz="4" w:space="0" w:color="auto"/>
          <w:bottom w:val="single" w:sz="4" w:space="0" w:color="auto"/>
        </w:tblBorders>
        <w:tblLook w:val="04A0" w:firstRow="1" w:lastRow="0" w:firstColumn="1" w:lastColumn="0" w:noHBand="0" w:noVBand="1"/>
      </w:tblPr>
      <w:tblGrid>
        <w:gridCol w:w="5515"/>
        <w:gridCol w:w="2089"/>
      </w:tblGrid>
      <w:tr w:rsidR="00A80007" w:rsidRPr="00B76A5C" w14:paraId="7F294841" w14:textId="77777777" w:rsidTr="00B401D3">
        <w:tc>
          <w:tcPr>
            <w:tcW w:w="5515" w:type="dxa"/>
            <w:tcBorders>
              <w:top w:val="single" w:sz="4" w:space="0" w:color="auto"/>
              <w:bottom w:val="single" w:sz="4" w:space="0" w:color="auto"/>
            </w:tcBorders>
          </w:tcPr>
          <w:p w14:paraId="50224009" w14:textId="77777777" w:rsidR="0088139D" w:rsidRPr="00B76A5C" w:rsidRDefault="0088139D" w:rsidP="00E72336">
            <w:pPr>
              <w:widowControl w:val="0"/>
              <w:spacing w:after="0" w:line="276" w:lineRule="auto"/>
              <w:ind w:left="110"/>
              <w:jc w:val="left"/>
              <w:rPr>
                <w:b/>
                <w:sz w:val="22"/>
                <w:szCs w:val="22"/>
                <w:lang w:val="en-US" w:eastAsia="en-US"/>
              </w:rPr>
            </w:pPr>
            <w:r w:rsidRPr="00B76A5C">
              <w:rPr>
                <w:b/>
                <w:sz w:val="22"/>
                <w:szCs w:val="22"/>
                <w:lang w:val="en-US" w:eastAsia="en-US"/>
              </w:rPr>
              <w:t>Profession</w:t>
            </w:r>
          </w:p>
        </w:tc>
        <w:tc>
          <w:tcPr>
            <w:tcW w:w="2089" w:type="dxa"/>
            <w:tcBorders>
              <w:top w:val="single" w:sz="4" w:space="0" w:color="auto"/>
              <w:bottom w:val="single" w:sz="4" w:space="0" w:color="auto"/>
            </w:tcBorders>
          </w:tcPr>
          <w:p w14:paraId="4CFF749B" w14:textId="77777777" w:rsidR="0088139D" w:rsidRPr="00B76A5C" w:rsidRDefault="0088139D" w:rsidP="00E72336">
            <w:pPr>
              <w:widowControl w:val="0"/>
              <w:spacing w:after="0" w:line="276" w:lineRule="auto"/>
              <w:ind w:left="110"/>
              <w:jc w:val="left"/>
              <w:rPr>
                <w:b/>
                <w:sz w:val="22"/>
                <w:szCs w:val="22"/>
                <w:lang w:val="en-US" w:eastAsia="en-US"/>
              </w:rPr>
            </w:pPr>
            <w:r w:rsidRPr="00B76A5C">
              <w:rPr>
                <w:b/>
                <w:sz w:val="22"/>
                <w:szCs w:val="22"/>
                <w:lang w:val="en-US" w:eastAsia="en-US"/>
              </w:rPr>
              <w:t xml:space="preserve">                 No.</w:t>
            </w:r>
          </w:p>
        </w:tc>
      </w:tr>
      <w:tr w:rsidR="00A80007" w:rsidRPr="00B76A5C" w14:paraId="500FAE52" w14:textId="77777777" w:rsidTr="00B401D3">
        <w:tc>
          <w:tcPr>
            <w:tcW w:w="5515" w:type="dxa"/>
            <w:tcBorders>
              <w:top w:val="nil"/>
              <w:bottom w:val="single" w:sz="4" w:space="0" w:color="auto"/>
            </w:tcBorders>
          </w:tcPr>
          <w:p w14:paraId="6DC5DFAB"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Community Health Volunteer</w:t>
            </w:r>
          </w:p>
          <w:p w14:paraId="5B229F47"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Community Health Officer</w:t>
            </w:r>
          </w:p>
          <w:p w14:paraId="5A453FE2"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Disease Control Officer</w:t>
            </w:r>
          </w:p>
          <w:p w14:paraId="2DB099D1" w14:textId="77777777" w:rsidR="0088139D" w:rsidRPr="00B76A5C" w:rsidRDefault="0088139D" w:rsidP="00E72336">
            <w:pPr>
              <w:widowControl w:val="0"/>
              <w:spacing w:after="0" w:line="276" w:lineRule="auto"/>
              <w:ind w:left="110"/>
              <w:jc w:val="left"/>
              <w:rPr>
                <w:sz w:val="22"/>
                <w:szCs w:val="22"/>
                <w:lang w:val="en-US" w:eastAsia="en-US"/>
              </w:rPr>
            </w:pPr>
            <w:bookmarkStart w:id="249" w:name="_Hlk522994611"/>
            <w:r w:rsidRPr="00B76A5C">
              <w:rPr>
                <w:sz w:val="22"/>
                <w:szCs w:val="22"/>
                <w:lang w:val="en-US" w:eastAsia="en-US"/>
              </w:rPr>
              <w:t>Emergency Medical Technologist</w:t>
            </w:r>
          </w:p>
          <w:bookmarkEnd w:id="249"/>
          <w:p w14:paraId="6B09C329"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Health Communication Specialist</w:t>
            </w:r>
          </w:p>
          <w:p w14:paraId="7090ECBC"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Health Information Technology Specialist</w:t>
            </w:r>
          </w:p>
          <w:p w14:paraId="02D6D76B"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ICT Specialist</w:t>
            </w:r>
          </w:p>
          <w:p w14:paraId="0712E5BD"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Health Promotion Specialist</w:t>
            </w:r>
          </w:p>
          <w:p w14:paraId="7B042A2C"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Health Services Administrator</w:t>
            </w:r>
          </w:p>
          <w:p w14:paraId="69D2D8C0"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Innovation Specialist</w:t>
            </w:r>
          </w:p>
          <w:p w14:paraId="58D23BB4"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Medical Director</w:t>
            </w:r>
          </w:p>
          <w:p w14:paraId="14494F32"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Public Health Nurse</w:t>
            </w:r>
          </w:p>
          <w:p w14:paraId="5B6FECBB"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Nurse Manager</w:t>
            </w:r>
          </w:p>
          <w:p w14:paraId="6FD9AB48"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Pharmacist</w:t>
            </w:r>
          </w:p>
          <w:p w14:paraId="0C8CD1D6"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Nurse Educator</w:t>
            </w:r>
          </w:p>
          <w:p w14:paraId="115AA8C8"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Telemedicine Specialist</w:t>
            </w:r>
          </w:p>
          <w:p w14:paraId="5E09B04F"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Public Health Doctor</w:t>
            </w:r>
          </w:p>
          <w:p w14:paraId="34BDB49F"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Phone Sales Executive</w:t>
            </w:r>
          </w:p>
          <w:p w14:paraId="6CC6FD25"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Software Engineer</w:t>
            </w:r>
          </w:p>
          <w:p w14:paraId="28EA55ED"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Data Manager</w:t>
            </w:r>
          </w:p>
          <w:p w14:paraId="40EF24B6"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Transport Manager</w:t>
            </w:r>
          </w:p>
          <w:p w14:paraId="31603C20" w14:textId="77777777" w:rsidR="0088139D" w:rsidRPr="00B76A5C" w:rsidRDefault="0088139D" w:rsidP="00E72336">
            <w:pPr>
              <w:widowControl w:val="0"/>
              <w:spacing w:after="0" w:line="276" w:lineRule="auto"/>
              <w:ind w:left="110"/>
              <w:jc w:val="left"/>
              <w:rPr>
                <w:sz w:val="22"/>
                <w:szCs w:val="22"/>
                <w:lang w:val="en-US" w:eastAsia="en-US"/>
              </w:rPr>
            </w:pPr>
            <w:r w:rsidRPr="00B76A5C">
              <w:rPr>
                <w:sz w:val="22"/>
                <w:szCs w:val="22"/>
                <w:lang w:val="en-US" w:eastAsia="en-US"/>
              </w:rPr>
              <w:t>Policy Specialist</w:t>
            </w:r>
          </w:p>
        </w:tc>
        <w:tc>
          <w:tcPr>
            <w:tcW w:w="2089" w:type="dxa"/>
            <w:tcBorders>
              <w:top w:val="nil"/>
              <w:bottom w:val="single" w:sz="4" w:space="0" w:color="auto"/>
            </w:tcBorders>
          </w:tcPr>
          <w:p w14:paraId="53EF6194"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w:t>
            </w:r>
            <w:r w:rsidR="00E72336" w:rsidRPr="00B76A5C">
              <w:rPr>
                <w:sz w:val="22"/>
                <w:szCs w:val="22"/>
                <w:lang w:val="en-US" w:eastAsia="en-US"/>
              </w:rPr>
              <w:t xml:space="preserve"> </w:t>
            </w:r>
            <w:r w:rsidRPr="00B76A5C">
              <w:rPr>
                <w:sz w:val="22"/>
                <w:szCs w:val="22"/>
                <w:lang w:val="en-US" w:eastAsia="en-US"/>
              </w:rPr>
              <w:t xml:space="preserve"> 3</w:t>
            </w:r>
          </w:p>
          <w:p w14:paraId="217F4F52"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w:t>
            </w:r>
            <w:r w:rsidR="00E72336" w:rsidRPr="00B76A5C">
              <w:rPr>
                <w:sz w:val="22"/>
                <w:szCs w:val="22"/>
                <w:lang w:val="en-US" w:eastAsia="en-US"/>
              </w:rPr>
              <w:t xml:space="preserve"> </w:t>
            </w:r>
            <w:r w:rsidRPr="00B76A5C">
              <w:rPr>
                <w:sz w:val="22"/>
                <w:szCs w:val="22"/>
                <w:lang w:val="en-US" w:eastAsia="en-US"/>
              </w:rPr>
              <w:t>1</w:t>
            </w:r>
          </w:p>
          <w:p w14:paraId="2C12CD7D"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3</w:t>
            </w:r>
          </w:p>
          <w:p w14:paraId="6861FFF0"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1</w:t>
            </w:r>
          </w:p>
          <w:p w14:paraId="12A477A0"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1</w:t>
            </w:r>
          </w:p>
          <w:p w14:paraId="4A8DFC02"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1</w:t>
            </w:r>
          </w:p>
          <w:p w14:paraId="4409AC1F"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1</w:t>
            </w:r>
          </w:p>
          <w:p w14:paraId="421D0178"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2</w:t>
            </w:r>
          </w:p>
          <w:p w14:paraId="6DCE3B1F"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3</w:t>
            </w:r>
          </w:p>
          <w:p w14:paraId="1BBF0EFF"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1</w:t>
            </w:r>
          </w:p>
          <w:p w14:paraId="0BAF147F" w14:textId="77777777" w:rsidR="0088139D" w:rsidRPr="00B76A5C" w:rsidRDefault="0088139D" w:rsidP="00E72336">
            <w:pPr>
              <w:widowControl w:val="0"/>
              <w:spacing w:after="0" w:line="276" w:lineRule="auto"/>
              <w:ind w:left="720"/>
              <w:rPr>
                <w:sz w:val="22"/>
                <w:szCs w:val="22"/>
                <w:lang w:val="en-US" w:eastAsia="en-US"/>
              </w:rPr>
            </w:pPr>
            <w:r w:rsidRPr="00B76A5C">
              <w:rPr>
                <w:sz w:val="22"/>
                <w:szCs w:val="22"/>
                <w:lang w:val="en-US" w:eastAsia="en-US"/>
              </w:rPr>
              <w:t xml:space="preserve">        1</w:t>
            </w:r>
          </w:p>
          <w:p w14:paraId="56B20708"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4</w:t>
            </w:r>
          </w:p>
          <w:p w14:paraId="06C48EE8"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3DAB1B52"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6843E5BD"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0FD17268"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3</w:t>
            </w:r>
          </w:p>
          <w:p w14:paraId="711EC516"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6</w:t>
            </w:r>
          </w:p>
          <w:p w14:paraId="447BDDDE"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5EFB77AC"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702ADC25"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374C6F67"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1</w:t>
            </w:r>
          </w:p>
          <w:p w14:paraId="0A5A94EB" w14:textId="77777777" w:rsidR="0088139D" w:rsidRPr="00B76A5C" w:rsidRDefault="0088139D" w:rsidP="00E72336">
            <w:pPr>
              <w:widowControl w:val="0"/>
              <w:spacing w:after="0" w:line="276" w:lineRule="auto"/>
              <w:ind w:left="530"/>
              <w:rPr>
                <w:sz w:val="22"/>
                <w:szCs w:val="22"/>
                <w:lang w:val="en-US" w:eastAsia="en-US"/>
              </w:rPr>
            </w:pPr>
            <w:r w:rsidRPr="00B76A5C">
              <w:rPr>
                <w:sz w:val="22"/>
                <w:szCs w:val="22"/>
                <w:lang w:val="en-US" w:eastAsia="en-US"/>
              </w:rPr>
              <w:t xml:space="preserve">           2</w:t>
            </w:r>
          </w:p>
        </w:tc>
      </w:tr>
      <w:tr w:rsidR="00B76A5C" w:rsidRPr="00B76A5C" w14:paraId="58D9FC6B" w14:textId="77777777" w:rsidTr="00B401D3">
        <w:tc>
          <w:tcPr>
            <w:tcW w:w="5515" w:type="dxa"/>
            <w:tcBorders>
              <w:top w:val="single" w:sz="4" w:space="0" w:color="auto"/>
              <w:bottom w:val="single" w:sz="4" w:space="0" w:color="auto"/>
            </w:tcBorders>
          </w:tcPr>
          <w:p w14:paraId="049F6D6A" w14:textId="77777777" w:rsidR="0088139D" w:rsidRPr="00B76A5C" w:rsidRDefault="0088139D" w:rsidP="00E72336">
            <w:pPr>
              <w:widowControl w:val="0"/>
              <w:spacing w:after="0" w:line="276" w:lineRule="auto"/>
              <w:ind w:left="110"/>
              <w:jc w:val="left"/>
              <w:rPr>
                <w:b/>
                <w:sz w:val="22"/>
                <w:szCs w:val="22"/>
                <w:lang w:val="en-US" w:eastAsia="en-US"/>
              </w:rPr>
            </w:pPr>
            <w:r w:rsidRPr="00B76A5C">
              <w:rPr>
                <w:b/>
                <w:sz w:val="22"/>
                <w:szCs w:val="22"/>
                <w:lang w:val="en-US" w:eastAsia="en-US"/>
              </w:rPr>
              <w:t>Total</w:t>
            </w:r>
          </w:p>
        </w:tc>
        <w:tc>
          <w:tcPr>
            <w:tcW w:w="2089" w:type="dxa"/>
            <w:tcBorders>
              <w:top w:val="single" w:sz="4" w:space="0" w:color="auto"/>
              <w:bottom w:val="single" w:sz="4" w:space="0" w:color="auto"/>
            </w:tcBorders>
          </w:tcPr>
          <w:p w14:paraId="73352504" w14:textId="77777777" w:rsidR="0088139D" w:rsidRPr="00B76A5C" w:rsidRDefault="0088139D" w:rsidP="00E72336">
            <w:pPr>
              <w:widowControl w:val="0"/>
              <w:spacing w:after="0" w:line="276" w:lineRule="auto"/>
              <w:ind w:left="590"/>
              <w:rPr>
                <w:b/>
                <w:sz w:val="22"/>
                <w:szCs w:val="22"/>
                <w:lang w:val="en-US" w:eastAsia="en-US"/>
              </w:rPr>
            </w:pPr>
            <w:r w:rsidRPr="00B76A5C">
              <w:rPr>
                <w:b/>
                <w:sz w:val="22"/>
                <w:szCs w:val="22"/>
                <w:lang w:val="en-US" w:eastAsia="en-US"/>
              </w:rPr>
              <w:t xml:space="preserve">         40</w:t>
            </w:r>
          </w:p>
        </w:tc>
      </w:tr>
    </w:tbl>
    <w:p w14:paraId="3DB5795A" w14:textId="77777777" w:rsidR="0088139D" w:rsidRPr="00A80007" w:rsidRDefault="0088139D" w:rsidP="00B14BE1">
      <w:pPr>
        <w:pStyle w:val="NoSpacing"/>
      </w:pPr>
    </w:p>
    <w:p w14:paraId="75FD3B6C" w14:textId="0AA5E317" w:rsidR="00B10507" w:rsidRPr="00A80007" w:rsidRDefault="0083006D" w:rsidP="0083006D">
      <w:pPr>
        <w:pStyle w:val="Caption"/>
        <w:rPr>
          <w:rFonts w:eastAsiaTheme="minorEastAsia"/>
          <w:sz w:val="22"/>
          <w:lang w:val="en-US"/>
        </w:rPr>
      </w:pPr>
      <w:bookmarkStart w:id="250" w:name="_Ref4048534"/>
      <w:bookmarkStart w:id="251" w:name="_Toc3186347"/>
      <w:bookmarkStart w:id="252" w:name="_Toc5900524"/>
      <w:bookmarkStart w:id="253" w:name="_Toc45839838"/>
      <w:r w:rsidRPr="00A80007">
        <w:rPr>
          <w:sz w:val="22"/>
        </w:rPr>
        <w:t>Table 4.</w:t>
      </w:r>
      <w:r w:rsidR="0092164F" w:rsidRPr="00A80007">
        <w:rPr>
          <w:noProof/>
          <w:sz w:val="22"/>
        </w:rPr>
        <w:fldChar w:fldCharType="begin"/>
      </w:r>
      <w:r w:rsidR="0092164F" w:rsidRPr="00A80007">
        <w:rPr>
          <w:noProof/>
          <w:sz w:val="22"/>
        </w:rPr>
        <w:instrText xml:space="preserve"> SEQ Table_4. \* ARABIC </w:instrText>
      </w:r>
      <w:r w:rsidR="0092164F" w:rsidRPr="00A80007">
        <w:rPr>
          <w:noProof/>
          <w:sz w:val="22"/>
        </w:rPr>
        <w:fldChar w:fldCharType="separate"/>
      </w:r>
      <w:r w:rsidR="00A64305">
        <w:rPr>
          <w:noProof/>
          <w:sz w:val="22"/>
        </w:rPr>
        <w:t>3</w:t>
      </w:r>
      <w:r w:rsidR="0092164F" w:rsidRPr="00A80007">
        <w:rPr>
          <w:noProof/>
          <w:sz w:val="22"/>
        </w:rPr>
        <w:fldChar w:fldCharType="end"/>
      </w:r>
      <w:bookmarkEnd w:id="250"/>
      <w:r w:rsidR="00B10507" w:rsidRPr="00A80007">
        <w:rPr>
          <w:sz w:val="22"/>
        </w:rPr>
        <w:t>: Background characteristics of respondents-</w:t>
      </w:r>
      <w:r w:rsidR="00516998" w:rsidRPr="00A80007">
        <w:rPr>
          <w:sz w:val="22"/>
        </w:rPr>
        <w:t>Phone ownership and type</w:t>
      </w:r>
      <w:r w:rsidR="002C0F2E" w:rsidRPr="00A80007">
        <w:rPr>
          <w:sz w:val="22"/>
        </w:rPr>
        <w:t>-</w:t>
      </w:r>
      <w:r w:rsidR="00B10507" w:rsidRPr="00A80007">
        <w:rPr>
          <w:sz w:val="22"/>
        </w:rPr>
        <w:t>(IDIs)</w:t>
      </w:r>
      <w:bookmarkEnd w:id="251"/>
      <w:bookmarkEnd w:id="252"/>
      <w:bookmarkEnd w:id="253"/>
    </w:p>
    <w:tbl>
      <w:tblPr>
        <w:tblW w:w="8219" w:type="dxa"/>
        <w:tblInd w:w="198" w:type="dxa"/>
        <w:tblBorders>
          <w:top w:val="single" w:sz="4" w:space="0" w:color="auto"/>
          <w:bottom w:val="single" w:sz="4" w:space="0" w:color="auto"/>
        </w:tblBorders>
        <w:tblLook w:val="04A0" w:firstRow="1" w:lastRow="0" w:firstColumn="1" w:lastColumn="0" w:noHBand="0" w:noVBand="1"/>
      </w:tblPr>
      <w:tblGrid>
        <w:gridCol w:w="5960"/>
        <w:gridCol w:w="2259"/>
      </w:tblGrid>
      <w:tr w:rsidR="00A80007" w:rsidRPr="00B76A5C" w14:paraId="6FF9418D" w14:textId="77777777" w:rsidTr="00B14BE1">
        <w:trPr>
          <w:trHeight w:val="403"/>
        </w:trPr>
        <w:tc>
          <w:tcPr>
            <w:tcW w:w="5960" w:type="dxa"/>
            <w:tcBorders>
              <w:top w:val="single" w:sz="4" w:space="0" w:color="auto"/>
              <w:bottom w:val="single" w:sz="4" w:space="0" w:color="auto"/>
            </w:tcBorders>
          </w:tcPr>
          <w:p w14:paraId="0EDD9440" w14:textId="77777777" w:rsidR="0088139D" w:rsidRPr="00B76A5C" w:rsidRDefault="0088139D" w:rsidP="00ED26F6">
            <w:pPr>
              <w:widowControl w:val="0"/>
              <w:spacing w:after="0" w:line="276" w:lineRule="auto"/>
              <w:ind w:left="110"/>
              <w:jc w:val="left"/>
              <w:rPr>
                <w:b/>
                <w:sz w:val="22"/>
                <w:szCs w:val="22"/>
                <w:lang w:val="en-US" w:eastAsia="en-US"/>
              </w:rPr>
            </w:pPr>
            <w:r w:rsidRPr="00B76A5C">
              <w:rPr>
                <w:b/>
                <w:sz w:val="22"/>
                <w:szCs w:val="22"/>
                <w:lang w:val="en-US" w:eastAsia="en-US"/>
              </w:rPr>
              <w:t>Phone Ownership</w:t>
            </w:r>
          </w:p>
        </w:tc>
        <w:tc>
          <w:tcPr>
            <w:tcW w:w="2259" w:type="dxa"/>
            <w:tcBorders>
              <w:top w:val="single" w:sz="4" w:space="0" w:color="auto"/>
              <w:bottom w:val="single" w:sz="4" w:space="0" w:color="auto"/>
            </w:tcBorders>
          </w:tcPr>
          <w:p w14:paraId="658D1205" w14:textId="77777777" w:rsidR="0088139D" w:rsidRPr="00B76A5C" w:rsidRDefault="0088139D" w:rsidP="00ED26F6">
            <w:pPr>
              <w:spacing w:after="0" w:line="276" w:lineRule="auto"/>
              <w:jc w:val="left"/>
              <w:rPr>
                <w:b/>
                <w:sz w:val="22"/>
                <w:szCs w:val="22"/>
                <w:lang w:val="en-US" w:eastAsia="en-US"/>
              </w:rPr>
            </w:pPr>
            <w:r w:rsidRPr="00B76A5C">
              <w:rPr>
                <w:b/>
                <w:sz w:val="22"/>
                <w:szCs w:val="22"/>
                <w:lang w:val="en-US" w:eastAsia="en-US"/>
              </w:rPr>
              <w:t xml:space="preserve">                   No.</w:t>
            </w:r>
          </w:p>
        </w:tc>
      </w:tr>
      <w:tr w:rsidR="00A80007" w:rsidRPr="00B76A5C" w14:paraId="3C0FEF69" w14:textId="77777777" w:rsidTr="007430C5">
        <w:trPr>
          <w:trHeight w:val="558"/>
        </w:trPr>
        <w:tc>
          <w:tcPr>
            <w:tcW w:w="5960" w:type="dxa"/>
            <w:tcBorders>
              <w:top w:val="single" w:sz="4" w:space="0" w:color="auto"/>
              <w:bottom w:val="single" w:sz="4" w:space="0" w:color="auto"/>
            </w:tcBorders>
          </w:tcPr>
          <w:p w14:paraId="4854A21A" w14:textId="77777777" w:rsidR="0088139D" w:rsidRPr="00B76A5C" w:rsidRDefault="0088139D" w:rsidP="00ED26F6">
            <w:pPr>
              <w:widowControl w:val="0"/>
              <w:spacing w:after="0" w:line="276" w:lineRule="auto"/>
              <w:ind w:left="110"/>
              <w:jc w:val="left"/>
              <w:rPr>
                <w:sz w:val="22"/>
                <w:szCs w:val="22"/>
                <w:lang w:val="en-US" w:eastAsia="en-US"/>
              </w:rPr>
            </w:pPr>
            <w:r w:rsidRPr="00B76A5C">
              <w:rPr>
                <w:sz w:val="22"/>
                <w:szCs w:val="22"/>
                <w:lang w:val="en-US" w:eastAsia="en-US"/>
              </w:rPr>
              <w:t>Yes</w:t>
            </w:r>
          </w:p>
          <w:p w14:paraId="71DB9E3A" w14:textId="77777777" w:rsidR="0088139D" w:rsidRPr="00B76A5C" w:rsidRDefault="0088139D" w:rsidP="00ED26F6">
            <w:pPr>
              <w:widowControl w:val="0"/>
              <w:spacing w:after="0" w:line="276" w:lineRule="auto"/>
              <w:ind w:left="110"/>
              <w:jc w:val="left"/>
              <w:rPr>
                <w:sz w:val="22"/>
                <w:szCs w:val="22"/>
                <w:lang w:val="en-US" w:eastAsia="en-US"/>
              </w:rPr>
            </w:pPr>
            <w:r w:rsidRPr="00B76A5C">
              <w:rPr>
                <w:sz w:val="22"/>
                <w:szCs w:val="22"/>
                <w:lang w:val="en-US" w:eastAsia="en-US"/>
              </w:rPr>
              <w:t>No</w:t>
            </w:r>
          </w:p>
        </w:tc>
        <w:tc>
          <w:tcPr>
            <w:tcW w:w="2259" w:type="dxa"/>
            <w:tcBorders>
              <w:top w:val="single" w:sz="4" w:space="0" w:color="auto"/>
              <w:bottom w:val="single" w:sz="4" w:space="0" w:color="auto"/>
            </w:tcBorders>
          </w:tcPr>
          <w:p w14:paraId="11520EA9" w14:textId="77777777" w:rsidR="0088139D" w:rsidRPr="00B76A5C" w:rsidRDefault="0088139D" w:rsidP="00ED26F6">
            <w:pPr>
              <w:widowControl w:val="0"/>
              <w:spacing w:after="0" w:line="276" w:lineRule="auto"/>
              <w:ind w:left="530"/>
              <w:rPr>
                <w:sz w:val="22"/>
                <w:szCs w:val="22"/>
                <w:lang w:val="en-US" w:eastAsia="en-US"/>
              </w:rPr>
            </w:pPr>
            <w:r w:rsidRPr="00B76A5C">
              <w:rPr>
                <w:sz w:val="22"/>
                <w:szCs w:val="22"/>
                <w:lang w:val="en-US" w:eastAsia="en-US"/>
              </w:rPr>
              <w:t xml:space="preserve">          40</w:t>
            </w:r>
          </w:p>
          <w:p w14:paraId="140918FA" w14:textId="77777777" w:rsidR="0088139D" w:rsidRPr="00B76A5C" w:rsidRDefault="0088139D" w:rsidP="00ED26F6">
            <w:pPr>
              <w:widowControl w:val="0"/>
              <w:spacing w:after="0" w:line="276" w:lineRule="auto"/>
              <w:ind w:left="530"/>
              <w:rPr>
                <w:sz w:val="22"/>
                <w:szCs w:val="22"/>
                <w:lang w:val="en-US" w:eastAsia="en-US"/>
              </w:rPr>
            </w:pPr>
            <w:r w:rsidRPr="00B76A5C">
              <w:rPr>
                <w:sz w:val="22"/>
                <w:szCs w:val="22"/>
                <w:lang w:val="en-US" w:eastAsia="en-US"/>
              </w:rPr>
              <w:t xml:space="preserve">           0</w:t>
            </w:r>
          </w:p>
        </w:tc>
      </w:tr>
      <w:tr w:rsidR="00A80007" w:rsidRPr="00B76A5C" w14:paraId="4116DA92" w14:textId="77777777" w:rsidTr="007430C5">
        <w:trPr>
          <w:trHeight w:val="269"/>
        </w:trPr>
        <w:tc>
          <w:tcPr>
            <w:tcW w:w="5960" w:type="dxa"/>
            <w:tcBorders>
              <w:top w:val="single" w:sz="4" w:space="0" w:color="auto"/>
              <w:bottom w:val="single" w:sz="4" w:space="0" w:color="auto"/>
            </w:tcBorders>
          </w:tcPr>
          <w:p w14:paraId="4A6058A6" w14:textId="77777777" w:rsidR="0088139D" w:rsidRPr="00B76A5C" w:rsidRDefault="0088139D" w:rsidP="0039688D">
            <w:pPr>
              <w:widowControl w:val="0"/>
              <w:spacing w:after="0" w:line="276" w:lineRule="auto"/>
              <w:ind w:left="110"/>
              <w:jc w:val="left"/>
              <w:rPr>
                <w:b/>
                <w:sz w:val="22"/>
                <w:szCs w:val="22"/>
                <w:lang w:val="en-US" w:eastAsia="en-US"/>
              </w:rPr>
            </w:pPr>
            <w:r w:rsidRPr="00B76A5C">
              <w:rPr>
                <w:b/>
                <w:sz w:val="22"/>
                <w:szCs w:val="22"/>
                <w:lang w:val="en-US" w:eastAsia="en-US"/>
              </w:rPr>
              <w:t>Phone Type</w:t>
            </w:r>
          </w:p>
        </w:tc>
        <w:tc>
          <w:tcPr>
            <w:tcW w:w="2259" w:type="dxa"/>
            <w:tcBorders>
              <w:top w:val="single" w:sz="4" w:space="0" w:color="auto"/>
              <w:bottom w:val="single" w:sz="4" w:space="0" w:color="auto"/>
            </w:tcBorders>
          </w:tcPr>
          <w:p w14:paraId="6D35B969" w14:textId="77777777" w:rsidR="0088139D" w:rsidRPr="00B76A5C" w:rsidRDefault="0088139D" w:rsidP="00C64275">
            <w:pPr>
              <w:widowControl w:val="0"/>
              <w:spacing w:after="0" w:line="360" w:lineRule="auto"/>
              <w:ind w:left="110"/>
              <w:jc w:val="left"/>
              <w:rPr>
                <w:b/>
                <w:sz w:val="22"/>
                <w:szCs w:val="22"/>
                <w:lang w:val="en-US" w:eastAsia="en-US"/>
              </w:rPr>
            </w:pPr>
            <w:r w:rsidRPr="00B76A5C">
              <w:rPr>
                <w:b/>
                <w:i/>
                <w:sz w:val="22"/>
                <w:szCs w:val="22"/>
                <w:lang w:val="en-US" w:eastAsia="en-US"/>
              </w:rPr>
              <w:t xml:space="preserve">                 No.</w:t>
            </w:r>
          </w:p>
        </w:tc>
      </w:tr>
      <w:tr w:rsidR="00A80007" w:rsidRPr="00B76A5C" w14:paraId="29862436" w14:textId="77777777" w:rsidTr="007430C5">
        <w:trPr>
          <w:trHeight w:val="487"/>
        </w:trPr>
        <w:tc>
          <w:tcPr>
            <w:tcW w:w="5960" w:type="dxa"/>
            <w:tcBorders>
              <w:top w:val="single" w:sz="4" w:space="0" w:color="auto"/>
              <w:bottom w:val="single" w:sz="4" w:space="0" w:color="auto"/>
            </w:tcBorders>
          </w:tcPr>
          <w:p w14:paraId="24CBDC65" w14:textId="77777777" w:rsidR="0088139D" w:rsidRPr="00B76A5C" w:rsidRDefault="0088139D" w:rsidP="00ED26F6">
            <w:pPr>
              <w:widowControl w:val="0"/>
              <w:spacing w:after="0" w:line="276" w:lineRule="auto"/>
              <w:ind w:left="110"/>
              <w:jc w:val="left"/>
              <w:rPr>
                <w:sz w:val="22"/>
                <w:szCs w:val="22"/>
                <w:lang w:val="en-US" w:eastAsia="en-US"/>
              </w:rPr>
            </w:pPr>
            <w:r w:rsidRPr="00B76A5C">
              <w:rPr>
                <w:sz w:val="22"/>
                <w:szCs w:val="22"/>
                <w:lang w:val="en-US" w:eastAsia="en-US"/>
              </w:rPr>
              <w:t>Smart</w:t>
            </w:r>
          </w:p>
          <w:p w14:paraId="3BD2E1DD" w14:textId="77777777" w:rsidR="0088139D" w:rsidRPr="00B76A5C" w:rsidRDefault="0088139D" w:rsidP="00ED26F6">
            <w:pPr>
              <w:widowControl w:val="0"/>
              <w:spacing w:after="0" w:line="276" w:lineRule="auto"/>
              <w:ind w:left="110"/>
              <w:jc w:val="left"/>
              <w:rPr>
                <w:sz w:val="22"/>
                <w:szCs w:val="22"/>
                <w:lang w:val="en-US" w:eastAsia="en-US"/>
              </w:rPr>
            </w:pPr>
            <w:r w:rsidRPr="00B76A5C">
              <w:rPr>
                <w:sz w:val="22"/>
                <w:szCs w:val="22"/>
                <w:lang w:val="en-US" w:eastAsia="en-US"/>
              </w:rPr>
              <w:t>Analogue</w:t>
            </w:r>
          </w:p>
        </w:tc>
        <w:tc>
          <w:tcPr>
            <w:tcW w:w="2259" w:type="dxa"/>
            <w:tcBorders>
              <w:top w:val="single" w:sz="4" w:space="0" w:color="auto"/>
              <w:bottom w:val="single" w:sz="4" w:space="0" w:color="auto"/>
            </w:tcBorders>
          </w:tcPr>
          <w:p w14:paraId="242FA697" w14:textId="77777777" w:rsidR="0088139D" w:rsidRPr="00B76A5C" w:rsidRDefault="0088139D" w:rsidP="00ED26F6">
            <w:pPr>
              <w:widowControl w:val="0"/>
              <w:spacing w:after="0" w:line="276" w:lineRule="auto"/>
              <w:ind w:left="110"/>
              <w:jc w:val="left"/>
              <w:rPr>
                <w:sz w:val="22"/>
                <w:szCs w:val="22"/>
                <w:lang w:val="en-US" w:eastAsia="en-US"/>
              </w:rPr>
            </w:pPr>
            <w:r w:rsidRPr="00B76A5C">
              <w:rPr>
                <w:sz w:val="22"/>
                <w:szCs w:val="22"/>
                <w:lang w:val="en-US" w:eastAsia="en-US"/>
              </w:rPr>
              <w:t xml:space="preserve">                  38</w:t>
            </w:r>
          </w:p>
          <w:p w14:paraId="5316B763" w14:textId="77777777" w:rsidR="0088139D" w:rsidRPr="00B76A5C" w:rsidRDefault="0088139D" w:rsidP="00ED26F6">
            <w:pPr>
              <w:widowControl w:val="0"/>
              <w:spacing w:after="0" w:line="276" w:lineRule="auto"/>
              <w:ind w:left="110"/>
              <w:jc w:val="left"/>
              <w:rPr>
                <w:sz w:val="22"/>
                <w:szCs w:val="22"/>
                <w:lang w:val="en-US" w:eastAsia="en-US"/>
              </w:rPr>
            </w:pPr>
            <w:r w:rsidRPr="00B76A5C">
              <w:rPr>
                <w:sz w:val="22"/>
                <w:szCs w:val="22"/>
                <w:lang w:val="en-US" w:eastAsia="en-US"/>
              </w:rPr>
              <w:t xml:space="preserve">                  2</w:t>
            </w:r>
          </w:p>
        </w:tc>
      </w:tr>
      <w:tr w:rsidR="00A80007" w:rsidRPr="00B76A5C" w14:paraId="44CB6FC8" w14:textId="77777777" w:rsidTr="007430C5">
        <w:trPr>
          <w:trHeight w:val="367"/>
        </w:trPr>
        <w:tc>
          <w:tcPr>
            <w:tcW w:w="5960" w:type="dxa"/>
            <w:tcBorders>
              <w:top w:val="single" w:sz="4" w:space="0" w:color="auto"/>
              <w:bottom w:val="single" w:sz="4" w:space="0" w:color="auto"/>
            </w:tcBorders>
          </w:tcPr>
          <w:p w14:paraId="1A27FDE4" w14:textId="77777777" w:rsidR="0088139D" w:rsidRPr="00B76A5C" w:rsidRDefault="0088139D" w:rsidP="00C64275">
            <w:pPr>
              <w:widowControl w:val="0"/>
              <w:spacing w:after="0" w:line="360" w:lineRule="auto"/>
              <w:ind w:left="110"/>
              <w:jc w:val="left"/>
              <w:rPr>
                <w:b/>
                <w:sz w:val="22"/>
                <w:szCs w:val="22"/>
                <w:lang w:val="en-US" w:eastAsia="en-US"/>
              </w:rPr>
            </w:pPr>
            <w:r w:rsidRPr="00B76A5C">
              <w:rPr>
                <w:b/>
                <w:sz w:val="22"/>
                <w:szCs w:val="22"/>
                <w:lang w:val="en-US" w:eastAsia="en-US"/>
              </w:rPr>
              <w:t>Total</w:t>
            </w:r>
          </w:p>
        </w:tc>
        <w:tc>
          <w:tcPr>
            <w:tcW w:w="2259" w:type="dxa"/>
            <w:tcBorders>
              <w:top w:val="single" w:sz="4" w:space="0" w:color="auto"/>
              <w:bottom w:val="single" w:sz="4" w:space="0" w:color="auto"/>
            </w:tcBorders>
          </w:tcPr>
          <w:p w14:paraId="0B43D83E" w14:textId="77777777" w:rsidR="0088139D" w:rsidRPr="00B76A5C" w:rsidRDefault="0088139D" w:rsidP="00C64275">
            <w:pPr>
              <w:widowControl w:val="0"/>
              <w:spacing w:after="0" w:line="360" w:lineRule="auto"/>
              <w:ind w:left="590"/>
              <w:rPr>
                <w:b/>
                <w:sz w:val="22"/>
                <w:szCs w:val="22"/>
                <w:lang w:val="en-US" w:eastAsia="en-US"/>
              </w:rPr>
            </w:pPr>
            <w:r w:rsidRPr="00B76A5C">
              <w:rPr>
                <w:b/>
                <w:sz w:val="22"/>
                <w:szCs w:val="22"/>
                <w:lang w:val="en-US" w:eastAsia="en-US"/>
              </w:rPr>
              <w:t xml:space="preserve">         40</w:t>
            </w:r>
          </w:p>
        </w:tc>
      </w:tr>
    </w:tbl>
    <w:p w14:paraId="4B8C1A68" w14:textId="77777777" w:rsidR="0088139D" w:rsidRPr="00A80007" w:rsidRDefault="0088139D" w:rsidP="0088139D">
      <w:pPr>
        <w:widowControl w:val="0"/>
        <w:spacing w:line="360" w:lineRule="auto"/>
        <w:rPr>
          <w:sz w:val="22"/>
          <w:lang w:val="en-US" w:eastAsia="en-US"/>
        </w:rPr>
      </w:pPr>
      <w:r w:rsidRPr="00A80007">
        <w:rPr>
          <w:b/>
          <w:sz w:val="22"/>
          <w:lang w:val="en-US" w:eastAsia="en-US"/>
        </w:rPr>
        <w:t>Source</w:t>
      </w:r>
      <w:r w:rsidRPr="00A80007">
        <w:rPr>
          <w:sz w:val="22"/>
          <w:lang w:val="en-US" w:eastAsia="en-US"/>
        </w:rPr>
        <w:t xml:space="preserve">: Researcher’s </w:t>
      </w:r>
      <w:r w:rsidR="009A106B" w:rsidRPr="00A80007">
        <w:rPr>
          <w:sz w:val="22"/>
          <w:lang w:val="en-US" w:eastAsia="en-US"/>
        </w:rPr>
        <w:t>Fieldwork</w:t>
      </w:r>
      <w:r w:rsidRPr="00A80007">
        <w:rPr>
          <w:sz w:val="22"/>
          <w:lang w:val="en-US" w:eastAsia="en-US"/>
        </w:rPr>
        <w:t xml:space="preserve"> (2018)</w:t>
      </w:r>
    </w:p>
    <w:p w14:paraId="58DDDDF3" w14:textId="77777777" w:rsidR="0088139D" w:rsidRPr="00A80007" w:rsidRDefault="0088139D" w:rsidP="0088139D">
      <w:pPr>
        <w:spacing w:after="200"/>
        <w:rPr>
          <w:rFonts w:eastAsiaTheme="minorHAnsi"/>
          <w:sz w:val="2"/>
          <w:lang w:val="en-US" w:eastAsia="en-US"/>
        </w:rPr>
      </w:pPr>
    </w:p>
    <w:p w14:paraId="6609BA29" w14:textId="77777777" w:rsidR="00B14BE1" w:rsidRPr="00A80007" w:rsidRDefault="00B14BE1" w:rsidP="0088139D">
      <w:pPr>
        <w:spacing w:after="200"/>
        <w:rPr>
          <w:rFonts w:eastAsiaTheme="minorHAnsi"/>
          <w:sz w:val="2"/>
          <w:lang w:val="en-US" w:eastAsia="en-US"/>
        </w:rPr>
      </w:pPr>
    </w:p>
    <w:p w14:paraId="529888C5" w14:textId="55A6DBEE" w:rsidR="0088139D" w:rsidRPr="00A80007" w:rsidRDefault="0088139D" w:rsidP="0070217E">
      <w:pPr>
        <w:pStyle w:val="Heading3"/>
        <w:numPr>
          <w:ilvl w:val="2"/>
          <w:numId w:val="39"/>
        </w:numPr>
        <w:spacing w:after="0" w:line="276" w:lineRule="auto"/>
        <w:jc w:val="left"/>
        <w:rPr>
          <w:rFonts w:ascii="Times New Roman" w:eastAsiaTheme="minorHAnsi" w:hAnsi="Times New Roman" w:cs="Times New Roman"/>
          <w:color w:val="auto"/>
          <w:lang w:eastAsia="en-US"/>
        </w:rPr>
      </w:pPr>
      <w:bookmarkStart w:id="254" w:name="_Toc526851317"/>
      <w:bookmarkStart w:id="255" w:name="_Toc45840617"/>
      <w:bookmarkStart w:id="256" w:name="_Hlk521340965"/>
      <w:r w:rsidRPr="00A80007">
        <w:rPr>
          <w:rFonts w:ascii="Times New Roman" w:eastAsiaTheme="minorHAnsi" w:hAnsi="Times New Roman" w:cs="Times New Roman"/>
          <w:color w:val="auto"/>
          <w:lang w:eastAsia="en-US"/>
        </w:rPr>
        <w:t xml:space="preserve">Assessment of Respondents’ Technological </w:t>
      </w:r>
      <w:r w:rsidR="00AF3367" w:rsidRPr="00A80007">
        <w:rPr>
          <w:rFonts w:ascii="Times New Roman" w:eastAsiaTheme="minorHAnsi" w:hAnsi="Times New Roman" w:cs="Times New Roman"/>
          <w:color w:val="auto"/>
          <w:lang w:eastAsia="en-US"/>
        </w:rPr>
        <w:t>Capabilities</w:t>
      </w:r>
      <w:r w:rsidRPr="00A80007">
        <w:rPr>
          <w:rFonts w:ascii="Times New Roman" w:eastAsiaTheme="minorHAnsi" w:hAnsi="Times New Roman" w:cs="Times New Roman"/>
          <w:color w:val="auto"/>
          <w:lang w:eastAsia="en-US"/>
        </w:rPr>
        <w:t xml:space="preserve"> and Level of Digital Literacy</w:t>
      </w:r>
      <w:bookmarkEnd w:id="254"/>
      <w:bookmarkEnd w:id="255"/>
      <w:r w:rsidRPr="00A80007">
        <w:rPr>
          <w:rFonts w:ascii="Times New Roman" w:eastAsiaTheme="minorHAnsi" w:hAnsi="Times New Roman" w:cs="Times New Roman"/>
          <w:color w:val="auto"/>
          <w:lang w:eastAsia="en-US"/>
        </w:rPr>
        <w:t xml:space="preserve"> </w:t>
      </w:r>
    </w:p>
    <w:p w14:paraId="16F345AF" w14:textId="77777777" w:rsidR="00B14BE1" w:rsidRPr="00A80007" w:rsidRDefault="00B14BE1" w:rsidP="00B14BE1">
      <w:pPr>
        <w:pStyle w:val="NoSpacing"/>
      </w:pPr>
    </w:p>
    <w:p w14:paraId="40C3D112" w14:textId="15879983" w:rsidR="0088139D" w:rsidRPr="00A80007" w:rsidRDefault="0088139D" w:rsidP="0088139D">
      <w:pPr>
        <w:spacing w:after="200"/>
        <w:rPr>
          <w:rFonts w:eastAsiaTheme="minorHAnsi"/>
          <w:i/>
          <w:lang w:eastAsia="en-US"/>
        </w:rPr>
      </w:pPr>
      <w:bookmarkStart w:id="257" w:name="_Hlk521344032"/>
      <w:bookmarkEnd w:id="256"/>
      <w:r w:rsidRPr="00A80007">
        <w:rPr>
          <w:rFonts w:eastAsiaTheme="minorHAnsi"/>
          <w:lang w:eastAsia="en-US"/>
        </w:rPr>
        <w:t xml:space="preserve">With a specially </w:t>
      </w:r>
      <w:bookmarkEnd w:id="257"/>
      <w:r w:rsidRPr="00A80007">
        <w:rPr>
          <w:rFonts w:eastAsiaTheme="minorHAnsi"/>
          <w:lang w:eastAsia="en-US"/>
        </w:rPr>
        <w:t xml:space="preserve">designed Technological </w:t>
      </w:r>
      <w:r w:rsidR="00AF3367" w:rsidRPr="00A80007">
        <w:rPr>
          <w:rFonts w:eastAsiaTheme="minorHAnsi"/>
          <w:lang w:eastAsia="en-US"/>
        </w:rPr>
        <w:t>Capabilities</w:t>
      </w:r>
      <w:r w:rsidRPr="00A80007">
        <w:rPr>
          <w:rFonts w:eastAsiaTheme="minorHAnsi"/>
          <w:lang w:eastAsia="en-US"/>
        </w:rPr>
        <w:t xml:space="preserve"> and Level of Digital Literacy tool, the </w:t>
      </w:r>
      <w:r w:rsidR="005546A2" w:rsidRPr="00A80007">
        <w:rPr>
          <w:rFonts w:eastAsiaTheme="minorHAnsi"/>
          <w:lang w:eastAsia="en-US"/>
        </w:rPr>
        <w:t>study</w:t>
      </w:r>
      <w:r w:rsidRPr="00A80007">
        <w:rPr>
          <w:rFonts w:eastAsiaTheme="minorHAnsi"/>
          <w:lang w:eastAsia="en-US"/>
        </w:rPr>
        <w:t xml:space="preserve"> assessed the level of technological </w:t>
      </w:r>
      <w:r w:rsidR="00AF3367" w:rsidRPr="00A80007">
        <w:rPr>
          <w:rFonts w:eastAsiaTheme="minorHAnsi"/>
          <w:lang w:eastAsia="en-US"/>
        </w:rPr>
        <w:t>capabilities</w:t>
      </w:r>
      <w:r w:rsidRPr="00A80007">
        <w:rPr>
          <w:rFonts w:eastAsiaTheme="minorHAnsi"/>
          <w:lang w:eastAsia="en-US"/>
        </w:rPr>
        <w:t xml:space="preserve"> and digital literacy level of respondents. Respondents were assessed on eight (8) technological </w:t>
      </w:r>
      <w:r w:rsidR="00AF3367" w:rsidRPr="00A80007">
        <w:rPr>
          <w:rFonts w:eastAsiaTheme="minorHAnsi"/>
          <w:lang w:eastAsia="en-US"/>
        </w:rPr>
        <w:t>capabilities</w:t>
      </w:r>
      <w:r w:rsidRPr="00A80007">
        <w:rPr>
          <w:rFonts w:eastAsiaTheme="minorHAnsi"/>
          <w:lang w:eastAsia="en-US"/>
        </w:rPr>
        <w:t xml:space="preserve"> variables with Yes or No response items. The variables covered voice, text</w:t>
      </w:r>
      <w:r w:rsidR="005240F1" w:rsidRPr="00A80007">
        <w:rPr>
          <w:rFonts w:eastAsiaTheme="minorHAnsi"/>
          <w:lang w:eastAsia="en-US"/>
        </w:rPr>
        <w:t>,</w:t>
      </w:r>
      <w:r w:rsidRPr="00A80007">
        <w:rPr>
          <w:rFonts w:eastAsiaTheme="minorHAnsi"/>
          <w:lang w:eastAsia="en-US"/>
        </w:rPr>
        <w:t xml:space="preserve"> and application functions of the mobile phone. The capabilities were abilit</w:t>
      </w:r>
      <w:r w:rsidR="001937D1">
        <w:rPr>
          <w:rFonts w:eastAsiaTheme="minorHAnsi"/>
          <w:lang w:eastAsia="en-US"/>
        </w:rPr>
        <w:t>y</w:t>
      </w:r>
      <w:r w:rsidRPr="00A80007">
        <w:rPr>
          <w:rFonts w:eastAsiaTheme="minorHAnsi"/>
          <w:lang w:eastAsia="en-US"/>
        </w:rPr>
        <w:t xml:space="preserve"> to make and receive a call; abilit</w:t>
      </w:r>
      <w:r w:rsidR="001937D1">
        <w:rPr>
          <w:rFonts w:eastAsiaTheme="minorHAnsi"/>
          <w:lang w:eastAsia="en-US"/>
        </w:rPr>
        <w:t>y</w:t>
      </w:r>
      <w:r w:rsidRPr="00A80007">
        <w:rPr>
          <w:rFonts w:eastAsiaTheme="minorHAnsi"/>
          <w:lang w:eastAsia="en-US"/>
        </w:rPr>
        <w:t xml:space="preserve"> to text and retrieve a text message. These combined abilities represent the </w:t>
      </w:r>
      <w:r w:rsidRPr="00A80007">
        <w:rPr>
          <w:rFonts w:eastAsiaTheme="minorHAnsi"/>
          <w:i/>
          <w:lang w:eastAsia="en-US"/>
        </w:rPr>
        <w:t xml:space="preserve">Primary Digital Literacy Level. </w:t>
      </w:r>
      <w:r w:rsidRPr="00A80007">
        <w:rPr>
          <w:rFonts w:eastAsiaTheme="minorHAnsi"/>
          <w:lang w:eastAsia="en-US"/>
        </w:rPr>
        <w:t>The next set of technological capabilities comprised abilit</w:t>
      </w:r>
      <w:r w:rsidR="001937D1">
        <w:rPr>
          <w:rFonts w:eastAsiaTheme="minorHAnsi"/>
          <w:lang w:eastAsia="en-US"/>
        </w:rPr>
        <w:t>y</w:t>
      </w:r>
      <w:r w:rsidRPr="00A80007">
        <w:rPr>
          <w:rFonts w:eastAsiaTheme="minorHAnsi"/>
          <w:lang w:eastAsia="en-US"/>
        </w:rPr>
        <w:t xml:space="preserve"> to</w:t>
      </w:r>
      <w:r w:rsidRPr="00A80007">
        <w:t xml:space="preserve"> use any mobile application such as social media and </w:t>
      </w:r>
      <w:r w:rsidR="007430C5" w:rsidRPr="00A80007">
        <w:t>operating</w:t>
      </w:r>
      <w:r w:rsidRPr="00A80007">
        <w:t xml:space="preserve"> any social media account which represented the </w:t>
      </w:r>
      <w:r w:rsidRPr="00A80007">
        <w:rPr>
          <w:i/>
        </w:rPr>
        <w:t>Secondary</w:t>
      </w:r>
      <w:r w:rsidRPr="00A80007">
        <w:t xml:space="preserve"> </w:t>
      </w:r>
      <w:r w:rsidRPr="00A80007">
        <w:rPr>
          <w:rFonts w:eastAsiaTheme="minorHAnsi"/>
          <w:i/>
          <w:lang w:eastAsia="en-US"/>
        </w:rPr>
        <w:t xml:space="preserve">Digital Literacy Level. </w:t>
      </w:r>
      <w:r w:rsidRPr="00A80007">
        <w:rPr>
          <w:rFonts w:eastAsiaTheme="minorHAnsi"/>
          <w:lang w:eastAsia="en-US"/>
        </w:rPr>
        <w:t xml:space="preserve">The final and </w:t>
      </w:r>
      <w:r w:rsidR="00F57032" w:rsidRPr="00A80007">
        <w:rPr>
          <w:rFonts w:eastAsiaTheme="minorHAnsi"/>
          <w:lang w:eastAsia="en-US"/>
        </w:rPr>
        <w:t>highest-level</w:t>
      </w:r>
      <w:r w:rsidRPr="00A80007">
        <w:rPr>
          <w:rFonts w:eastAsiaTheme="minorHAnsi"/>
          <w:lang w:eastAsia="en-US"/>
        </w:rPr>
        <w:t xml:space="preserve"> concerned </w:t>
      </w:r>
      <w:r w:rsidRPr="00A80007">
        <w:t xml:space="preserve">Awareness of other uses of the internet on </w:t>
      </w:r>
      <w:r w:rsidR="005240F1" w:rsidRPr="00A80007">
        <w:t xml:space="preserve">the </w:t>
      </w:r>
      <w:r w:rsidRPr="00A80007">
        <w:t xml:space="preserve">mobile phone aside social media and ability to conduct online searches on the mobile phone which represented the </w:t>
      </w:r>
      <w:r w:rsidRPr="00A80007">
        <w:rPr>
          <w:i/>
        </w:rPr>
        <w:t>Tertiary</w:t>
      </w:r>
      <w:r w:rsidRPr="00A80007">
        <w:t xml:space="preserve"> </w:t>
      </w:r>
      <w:r w:rsidRPr="00A80007">
        <w:rPr>
          <w:rFonts w:eastAsiaTheme="minorHAnsi"/>
          <w:i/>
          <w:lang w:eastAsia="en-US"/>
        </w:rPr>
        <w:t>Digital Literacy Level.</w:t>
      </w:r>
    </w:p>
    <w:p w14:paraId="19D7416E" w14:textId="0C4C216F" w:rsidR="0088139D" w:rsidRDefault="00C946A2" w:rsidP="00B14BE1">
      <w:pPr>
        <w:spacing w:after="0"/>
      </w:pPr>
      <w:r w:rsidRPr="00A80007">
        <w:fldChar w:fldCharType="begin"/>
      </w:r>
      <w:r w:rsidRPr="00A80007">
        <w:instrText xml:space="preserve"> REF _Ref2239784 \h </w:instrText>
      </w:r>
      <w:r w:rsidRPr="00A80007">
        <w:fldChar w:fldCharType="separate"/>
      </w:r>
      <w:r w:rsidR="00A64305" w:rsidRPr="00A80007">
        <w:t>Table 4.</w:t>
      </w:r>
      <w:r w:rsidR="00A64305">
        <w:rPr>
          <w:noProof/>
        </w:rPr>
        <w:t>4</w:t>
      </w:r>
      <w:r w:rsidRPr="00A80007">
        <w:fldChar w:fldCharType="end"/>
      </w:r>
      <w:r w:rsidR="0088139D" w:rsidRPr="00A80007">
        <w:t xml:space="preserve"> below presents </w:t>
      </w:r>
      <w:r w:rsidR="005240F1" w:rsidRPr="00A80007">
        <w:t xml:space="preserve">the </w:t>
      </w:r>
      <w:r w:rsidR="0088139D" w:rsidRPr="00A80007">
        <w:t>results of technological and digital literacy score</w:t>
      </w:r>
      <w:r w:rsidR="005240F1" w:rsidRPr="00A80007">
        <w:t>s</w:t>
      </w:r>
      <w:r w:rsidR="0088139D" w:rsidRPr="00A80007">
        <w:t>. Primary Literacy Level</w:t>
      </w:r>
      <w:r w:rsidR="00074913" w:rsidRPr="00A80007">
        <w:t xml:space="preserve"> had</w:t>
      </w:r>
      <w:r w:rsidR="0088139D" w:rsidRPr="00A80007">
        <w:t xml:space="preserve"> forty (40) respondents which represent </w:t>
      </w:r>
      <w:r w:rsidR="0032330C" w:rsidRPr="00A80007">
        <w:t>100%</w:t>
      </w:r>
      <w:r w:rsidR="0088139D" w:rsidRPr="00A80007">
        <w:t xml:space="preserve"> respond</w:t>
      </w:r>
      <w:r w:rsidR="00074913" w:rsidRPr="00A80007">
        <w:t>ing</w:t>
      </w:r>
      <w:r w:rsidR="0088139D" w:rsidRPr="00A80007">
        <w:t xml:space="preserve"> </w:t>
      </w:r>
      <w:r w:rsidR="0088139D" w:rsidRPr="00A80007">
        <w:rPr>
          <w:i/>
        </w:rPr>
        <w:t>Yes</w:t>
      </w:r>
      <w:r w:rsidR="0088139D" w:rsidRPr="00A80007">
        <w:t xml:space="preserve"> to Ability to make a call, Ability to receive a call and Ability to send and retrieve a text message. However, one (1) respondent out of a total of forty (40) </w:t>
      </w:r>
      <w:r w:rsidR="005240F1" w:rsidRPr="00A80007">
        <w:t>could not</w:t>
      </w:r>
      <w:r w:rsidR="0088139D" w:rsidRPr="00A80007">
        <w:t xml:space="preserve"> text a message. Apart from </w:t>
      </w:r>
      <w:r w:rsidR="005240F1" w:rsidRPr="00A80007">
        <w:t xml:space="preserve">the </w:t>
      </w:r>
      <w:r w:rsidR="0088139D" w:rsidRPr="00A80007">
        <w:rPr>
          <w:i/>
        </w:rPr>
        <w:t>Ability to text a message</w:t>
      </w:r>
      <w:r w:rsidR="0088139D" w:rsidRPr="00A80007">
        <w:t xml:space="preserve"> which had a total respondent score of ninety-seven</w:t>
      </w:r>
      <w:r w:rsidR="009A106B" w:rsidRPr="00A80007">
        <w:t xml:space="preserve"> and </w:t>
      </w:r>
      <w:r w:rsidR="005240F1" w:rsidRPr="00A80007">
        <w:t xml:space="preserve">a </w:t>
      </w:r>
      <w:r w:rsidR="009A106B" w:rsidRPr="00A80007">
        <w:t>half percent</w:t>
      </w:r>
      <w:r w:rsidR="0088139D" w:rsidRPr="00A80007">
        <w:t xml:space="preserve"> (97</w:t>
      </w:r>
      <w:r w:rsidR="009A106B" w:rsidRPr="00A80007">
        <w:t>.5</w:t>
      </w:r>
      <w:r w:rsidR="0088139D" w:rsidRPr="00A80007">
        <w:t xml:space="preserve">%), all the other technological capabilities under Primary Digital Literacy had a respondent score of 100%. Forty respondents under Secondary Digital Literacy indicated the ability to use any mobile application such as social media while thirty-nine (39) respondents mentioned the ability to operate a social media account such as Twitter, Facebook, </w:t>
      </w:r>
      <w:r w:rsidR="00040A95" w:rsidRPr="00A80007">
        <w:t>WhatsApp</w:t>
      </w:r>
      <w:r w:rsidR="005240F1" w:rsidRPr="00A80007">
        <w:t>,</w:t>
      </w:r>
      <w:r w:rsidR="0088139D" w:rsidRPr="00A80007">
        <w:t xml:space="preserve"> and others. The percentage group score for the ability to use any mobile application such as social media was ninety-</w:t>
      </w:r>
      <w:r w:rsidR="009A106B" w:rsidRPr="00A80007">
        <w:t xml:space="preserve">seven and </w:t>
      </w:r>
      <w:r w:rsidR="00B76A5C">
        <w:t xml:space="preserve">a </w:t>
      </w:r>
      <w:r w:rsidR="009A106B" w:rsidRPr="00A80007">
        <w:t xml:space="preserve">half </w:t>
      </w:r>
      <w:r w:rsidR="005240F1" w:rsidRPr="00A80007">
        <w:t>percent</w:t>
      </w:r>
      <w:r w:rsidR="0088139D" w:rsidRPr="00A80007">
        <w:t xml:space="preserve"> (97</w:t>
      </w:r>
      <w:r w:rsidR="009A106B" w:rsidRPr="00A80007">
        <w:t>.5</w:t>
      </w:r>
      <w:r w:rsidR="0088139D" w:rsidRPr="00A80007">
        <w:t xml:space="preserve">%) while respondents indicating </w:t>
      </w:r>
      <w:r w:rsidR="00B76A5C">
        <w:t xml:space="preserve">the </w:t>
      </w:r>
      <w:r w:rsidR="0088139D" w:rsidRPr="00A80007">
        <w:t>ability to operate a social media account had a group score of nine</w:t>
      </w:r>
      <w:r w:rsidR="009A106B" w:rsidRPr="00A80007">
        <w:t>ty</w:t>
      </w:r>
      <w:r w:rsidR="0088139D" w:rsidRPr="00A80007">
        <w:t xml:space="preserve">-five </w:t>
      </w:r>
      <w:r w:rsidR="005240F1" w:rsidRPr="00A80007">
        <w:t>percent</w:t>
      </w:r>
      <w:r w:rsidR="0088139D" w:rsidRPr="00A80007">
        <w:t xml:space="preserve"> (95%). Thirty-</w:t>
      </w:r>
      <w:r w:rsidR="009A106B" w:rsidRPr="00A80007">
        <w:t>eight</w:t>
      </w:r>
      <w:r w:rsidR="0088139D" w:rsidRPr="00A80007">
        <w:t xml:space="preserve"> (3</w:t>
      </w:r>
      <w:r w:rsidR="009A106B" w:rsidRPr="00A80007">
        <w:t>8</w:t>
      </w:r>
      <w:r w:rsidR="0088139D" w:rsidRPr="00A80007">
        <w:t xml:space="preserve">) Respondents under </w:t>
      </w:r>
      <w:r w:rsidR="0088139D" w:rsidRPr="00A80007">
        <w:rPr>
          <w:i/>
        </w:rPr>
        <w:t>Tertiary Digital Literacy</w:t>
      </w:r>
      <w:r w:rsidR="0088139D" w:rsidRPr="00A80007">
        <w:t xml:space="preserve"> indicated awareness of other uses of the internet on mobile phone aside social media while the same number of respondents (3</w:t>
      </w:r>
      <w:r w:rsidR="009A106B" w:rsidRPr="00A80007">
        <w:t>8</w:t>
      </w:r>
      <w:r w:rsidR="0088139D" w:rsidRPr="00A80007">
        <w:t>) indicated the</w:t>
      </w:r>
      <w:r w:rsidR="001937D1">
        <w:t>ir</w:t>
      </w:r>
      <w:r w:rsidR="0088139D" w:rsidRPr="00A80007">
        <w:t xml:space="preserve"> ability to conduct online searches on the mobile phone. Both tertiary technological capabilities had a percentage score of ninety-five </w:t>
      </w:r>
      <w:r w:rsidR="009236F5" w:rsidRPr="00A80007">
        <w:t>percent</w:t>
      </w:r>
      <w:r w:rsidR="0088139D" w:rsidRPr="00A80007">
        <w:t xml:space="preserve"> (95%). The overall average total percentage score for the eight technological capabilities assessed was 97.5%</w:t>
      </w:r>
      <w:r w:rsidR="00DD3FA0" w:rsidRPr="00A80007">
        <w:t xml:space="preserve">. </w:t>
      </w:r>
      <w:r w:rsidR="002634F6" w:rsidRPr="00A80007">
        <w:t xml:space="preserve">This was arrived at by calculating the </w:t>
      </w:r>
      <w:r w:rsidR="007B3991" w:rsidRPr="00A80007">
        <w:t>total</w:t>
      </w:r>
      <w:r w:rsidR="002634F6" w:rsidRPr="00A80007">
        <w:t xml:space="preserve"> of the percentage score of the eight (8) technological capacity indicators and dividing by 8. </w:t>
      </w:r>
      <w:r w:rsidR="00B81721" w:rsidRPr="00A80007">
        <w:t xml:space="preserve">Refer to </w:t>
      </w:r>
      <w:r w:rsidR="00B81721" w:rsidRPr="00A80007">
        <w:fldChar w:fldCharType="begin"/>
      </w:r>
      <w:r w:rsidR="00B81721" w:rsidRPr="00A80007">
        <w:instrText xml:space="preserve"> REF _Ref2239784 \h </w:instrText>
      </w:r>
      <w:r w:rsidR="00B81721" w:rsidRPr="00A80007">
        <w:fldChar w:fldCharType="separate"/>
      </w:r>
      <w:r w:rsidR="00A64305" w:rsidRPr="00A80007">
        <w:t>Table 4.</w:t>
      </w:r>
      <w:r w:rsidR="00A64305">
        <w:rPr>
          <w:noProof/>
        </w:rPr>
        <w:t>4</w:t>
      </w:r>
      <w:r w:rsidR="00B81721" w:rsidRPr="00A80007">
        <w:fldChar w:fldCharType="end"/>
      </w:r>
      <w:r w:rsidR="00C0067C" w:rsidRPr="00A80007">
        <w:t xml:space="preserve"> below </w:t>
      </w:r>
      <w:r w:rsidR="002634F6" w:rsidRPr="00A80007">
        <w:t xml:space="preserve">for </w:t>
      </w:r>
      <w:r w:rsidR="00C0067C" w:rsidRPr="00A80007">
        <w:t>the full scores:</w:t>
      </w:r>
    </w:p>
    <w:p w14:paraId="71F5CAC9" w14:textId="6DA9BAEE" w:rsidR="0032330C" w:rsidRPr="00A80007" w:rsidRDefault="0083006D" w:rsidP="005B74E4">
      <w:pPr>
        <w:pStyle w:val="Caption"/>
        <w:spacing w:after="0"/>
      </w:pPr>
      <w:bookmarkStart w:id="258" w:name="_Ref2239784"/>
      <w:bookmarkStart w:id="259" w:name="_Ref2239742"/>
      <w:bookmarkStart w:id="260" w:name="_Toc3186348"/>
      <w:bookmarkStart w:id="261" w:name="_Toc5900525"/>
      <w:bookmarkStart w:id="262" w:name="_Toc45839839"/>
      <w:bookmarkStart w:id="263" w:name="_Hlk521341515"/>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4</w:t>
      </w:r>
      <w:r w:rsidR="0092164F" w:rsidRPr="00A80007">
        <w:rPr>
          <w:noProof/>
        </w:rPr>
        <w:fldChar w:fldCharType="end"/>
      </w:r>
      <w:bookmarkEnd w:id="258"/>
      <w:r w:rsidR="0032330C" w:rsidRPr="00A80007">
        <w:t xml:space="preserve">: Respondents' technological </w:t>
      </w:r>
      <w:r w:rsidR="00C0067C" w:rsidRPr="00A80007">
        <w:t xml:space="preserve">capabilities </w:t>
      </w:r>
      <w:r w:rsidR="0032330C" w:rsidRPr="00A80007">
        <w:t xml:space="preserve">and </w:t>
      </w:r>
      <w:r w:rsidR="00C0067C" w:rsidRPr="00A80007">
        <w:t xml:space="preserve">level of </w:t>
      </w:r>
      <w:r w:rsidR="0032330C" w:rsidRPr="00A80007">
        <w:t>digital literacy scores</w:t>
      </w:r>
      <w:bookmarkEnd w:id="259"/>
      <w:bookmarkEnd w:id="260"/>
      <w:bookmarkEnd w:id="261"/>
      <w:bookmarkEnd w:id="262"/>
    </w:p>
    <w:p w14:paraId="09BE9895" w14:textId="77777777" w:rsidR="005B74E4" w:rsidRPr="00A80007" w:rsidRDefault="005B74E4" w:rsidP="005B74E4">
      <w:pPr>
        <w:pStyle w:val="NoSpacing"/>
      </w:pPr>
    </w:p>
    <w:tbl>
      <w:tblPr>
        <w:tblW w:w="8913" w:type="dxa"/>
        <w:tblLook w:val="0600" w:firstRow="0" w:lastRow="0" w:firstColumn="0" w:lastColumn="0" w:noHBand="1" w:noVBand="1"/>
      </w:tblPr>
      <w:tblGrid>
        <w:gridCol w:w="681"/>
        <w:gridCol w:w="2439"/>
        <w:gridCol w:w="1683"/>
        <w:gridCol w:w="887"/>
        <w:gridCol w:w="865"/>
        <w:gridCol w:w="2358"/>
      </w:tblGrid>
      <w:tr w:rsidR="00A80007" w:rsidRPr="00B76A5C" w14:paraId="51795A37" w14:textId="77777777" w:rsidTr="00B14BE1">
        <w:trPr>
          <w:trHeight w:val="311"/>
        </w:trPr>
        <w:tc>
          <w:tcPr>
            <w:tcW w:w="681" w:type="dxa"/>
            <w:vMerge w:val="restart"/>
            <w:tcBorders>
              <w:top w:val="single" w:sz="4" w:space="0" w:color="auto"/>
            </w:tcBorders>
            <w:shd w:val="clear" w:color="auto" w:fill="auto"/>
            <w:vAlign w:val="bottom"/>
            <w:hideMark/>
          </w:tcPr>
          <w:p w14:paraId="7D717933" w14:textId="77777777" w:rsidR="0088139D" w:rsidRPr="00B76A5C" w:rsidRDefault="0088139D" w:rsidP="00B14BE1">
            <w:pPr>
              <w:spacing w:after="0" w:line="240" w:lineRule="auto"/>
              <w:jc w:val="center"/>
              <w:rPr>
                <w:b/>
                <w:bCs/>
                <w:sz w:val="22"/>
                <w:szCs w:val="20"/>
              </w:rPr>
            </w:pPr>
            <w:r w:rsidRPr="00B76A5C">
              <w:rPr>
                <w:b/>
                <w:bCs/>
                <w:sz w:val="22"/>
                <w:szCs w:val="20"/>
              </w:rPr>
              <w:t>No.</w:t>
            </w:r>
          </w:p>
        </w:tc>
        <w:tc>
          <w:tcPr>
            <w:tcW w:w="2439" w:type="dxa"/>
            <w:tcBorders>
              <w:top w:val="single" w:sz="4" w:space="0" w:color="auto"/>
            </w:tcBorders>
            <w:shd w:val="clear" w:color="auto" w:fill="auto"/>
            <w:vAlign w:val="bottom"/>
            <w:hideMark/>
          </w:tcPr>
          <w:p w14:paraId="0543A738" w14:textId="77777777" w:rsidR="0088139D" w:rsidRPr="00B76A5C" w:rsidRDefault="0088139D" w:rsidP="00B14BE1">
            <w:pPr>
              <w:spacing w:after="0" w:line="240" w:lineRule="auto"/>
              <w:jc w:val="center"/>
              <w:rPr>
                <w:b/>
                <w:bCs/>
                <w:sz w:val="22"/>
                <w:szCs w:val="20"/>
              </w:rPr>
            </w:pPr>
            <w:r w:rsidRPr="00B76A5C">
              <w:rPr>
                <w:b/>
                <w:bCs/>
                <w:sz w:val="22"/>
                <w:szCs w:val="20"/>
              </w:rPr>
              <w:t xml:space="preserve">TECHNOLOGICAL </w:t>
            </w:r>
          </w:p>
          <w:p w14:paraId="0F72D568" w14:textId="7D7EE6F5" w:rsidR="0088139D" w:rsidRPr="00B76A5C" w:rsidRDefault="00AF3367" w:rsidP="00B14BE1">
            <w:pPr>
              <w:spacing w:after="0" w:line="240" w:lineRule="auto"/>
              <w:jc w:val="center"/>
              <w:rPr>
                <w:b/>
                <w:bCs/>
                <w:sz w:val="22"/>
                <w:szCs w:val="20"/>
              </w:rPr>
            </w:pPr>
            <w:r w:rsidRPr="00B76A5C">
              <w:rPr>
                <w:b/>
                <w:bCs/>
                <w:sz w:val="22"/>
                <w:szCs w:val="20"/>
              </w:rPr>
              <w:t>CAPABILITIES</w:t>
            </w:r>
          </w:p>
        </w:tc>
        <w:tc>
          <w:tcPr>
            <w:tcW w:w="1683" w:type="dxa"/>
            <w:vMerge w:val="restart"/>
            <w:tcBorders>
              <w:top w:val="single" w:sz="4" w:space="0" w:color="auto"/>
            </w:tcBorders>
            <w:shd w:val="clear" w:color="auto" w:fill="auto"/>
            <w:vAlign w:val="bottom"/>
            <w:hideMark/>
          </w:tcPr>
          <w:p w14:paraId="4371A3E3" w14:textId="77777777" w:rsidR="0088139D" w:rsidRPr="00B76A5C" w:rsidRDefault="0088139D" w:rsidP="00B14BE1">
            <w:pPr>
              <w:spacing w:after="0" w:line="240" w:lineRule="auto"/>
              <w:jc w:val="center"/>
              <w:rPr>
                <w:b/>
                <w:bCs/>
                <w:sz w:val="22"/>
                <w:szCs w:val="20"/>
              </w:rPr>
            </w:pPr>
            <w:r w:rsidRPr="00B76A5C">
              <w:rPr>
                <w:b/>
                <w:bCs/>
                <w:sz w:val="22"/>
                <w:szCs w:val="20"/>
              </w:rPr>
              <w:t>LEVEL OF DIGITAL LITERACY</w:t>
            </w:r>
          </w:p>
        </w:tc>
        <w:tc>
          <w:tcPr>
            <w:tcW w:w="887" w:type="dxa"/>
            <w:vMerge w:val="restart"/>
            <w:tcBorders>
              <w:top w:val="single" w:sz="4" w:space="0" w:color="auto"/>
            </w:tcBorders>
            <w:shd w:val="clear" w:color="auto" w:fill="auto"/>
            <w:vAlign w:val="bottom"/>
            <w:hideMark/>
          </w:tcPr>
          <w:p w14:paraId="79A922A3" w14:textId="77777777" w:rsidR="0088139D" w:rsidRPr="00B76A5C" w:rsidRDefault="0088139D" w:rsidP="00B14BE1">
            <w:pPr>
              <w:spacing w:after="0" w:line="240" w:lineRule="auto"/>
              <w:jc w:val="center"/>
              <w:rPr>
                <w:b/>
                <w:bCs/>
                <w:sz w:val="22"/>
                <w:szCs w:val="20"/>
              </w:rPr>
            </w:pPr>
            <w:r w:rsidRPr="00B76A5C">
              <w:rPr>
                <w:b/>
                <w:bCs/>
                <w:sz w:val="22"/>
                <w:szCs w:val="20"/>
              </w:rPr>
              <w:t xml:space="preserve">YES </w:t>
            </w:r>
          </w:p>
        </w:tc>
        <w:tc>
          <w:tcPr>
            <w:tcW w:w="865" w:type="dxa"/>
            <w:vMerge w:val="restart"/>
            <w:tcBorders>
              <w:top w:val="single" w:sz="4" w:space="0" w:color="auto"/>
            </w:tcBorders>
            <w:shd w:val="clear" w:color="auto" w:fill="auto"/>
            <w:vAlign w:val="bottom"/>
            <w:hideMark/>
          </w:tcPr>
          <w:p w14:paraId="68A2CBFC" w14:textId="77777777" w:rsidR="0088139D" w:rsidRPr="00B76A5C" w:rsidRDefault="0088139D" w:rsidP="00B14BE1">
            <w:pPr>
              <w:spacing w:after="0" w:line="240" w:lineRule="auto"/>
              <w:jc w:val="center"/>
              <w:rPr>
                <w:b/>
                <w:bCs/>
                <w:sz w:val="22"/>
                <w:szCs w:val="20"/>
              </w:rPr>
            </w:pPr>
            <w:r w:rsidRPr="00B76A5C">
              <w:rPr>
                <w:b/>
                <w:bCs/>
                <w:sz w:val="22"/>
                <w:szCs w:val="20"/>
              </w:rPr>
              <w:t>NO</w:t>
            </w:r>
          </w:p>
        </w:tc>
        <w:tc>
          <w:tcPr>
            <w:tcW w:w="2358" w:type="dxa"/>
            <w:vMerge w:val="restart"/>
            <w:tcBorders>
              <w:top w:val="single" w:sz="4" w:space="0" w:color="auto"/>
            </w:tcBorders>
            <w:shd w:val="clear" w:color="auto" w:fill="auto"/>
            <w:vAlign w:val="bottom"/>
            <w:hideMark/>
          </w:tcPr>
          <w:p w14:paraId="48787DA7" w14:textId="77777777" w:rsidR="0088139D" w:rsidRPr="00B76A5C" w:rsidRDefault="0088139D" w:rsidP="00B14BE1">
            <w:pPr>
              <w:spacing w:after="0" w:line="240" w:lineRule="auto"/>
              <w:jc w:val="center"/>
              <w:rPr>
                <w:b/>
                <w:bCs/>
                <w:sz w:val="22"/>
                <w:szCs w:val="20"/>
              </w:rPr>
            </w:pPr>
            <w:r w:rsidRPr="00B76A5C">
              <w:rPr>
                <w:b/>
                <w:bCs/>
                <w:sz w:val="22"/>
                <w:szCs w:val="20"/>
              </w:rPr>
              <w:t>(%) SCORE FOR TECHNOLOGICAL CAPACITY</w:t>
            </w:r>
          </w:p>
        </w:tc>
      </w:tr>
      <w:tr w:rsidR="00A80007" w:rsidRPr="00B76A5C" w14:paraId="6C39F4EB" w14:textId="77777777" w:rsidTr="00B14BE1">
        <w:trPr>
          <w:trHeight w:val="311"/>
        </w:trPr>
        <w:tc>
          <w:tcPr>
            <w:tcW w:w="681" w:type="dxa"/>
            <w:vMerge/>
            <w:tcBorders>
              <w:bottom w:val="single" w:sz="4" w:space="0" w:color="auto"/>
            </w:tcBorders>
            <w:vAlign w:val="center"/>
            <w:hideMark/>
          </w:tcPr>
          <w:p w14:paraId="3786D50F" w14:textId="77777777" w:rsidR="0088139D" w:rsidRPr="00B76A5C" w:rsidRDefault="0088139D" w:rsidP="00B14BE1">
            <w:pPr>
              <w:spacing w:after="0" w:line="240" w:lineRule="auto"/>
              <w:jc w:val="left"/>
              <w:rPr>
                <w:b/>
                <w:bCs/>
                <w:sz w:val="22"/>
                <w:szCs w:val="20"/>
              </w:rPr>
            </w:pPr>
          </w:p>
        </w:tc>
        <w:tc>
          <w:tcPr>
            <w:tcW w:w="2439" w:type="dxa"/>
            <w:tcBorders>
              <w:bottom w:val="single" w:sz="4" w:space="0" w:color="auto"/>
            </w:tcBorders>
            <w:shd w:val="clear" w:color="auto" w:fill="auto"/>
            <w:vAlign w:val="bottom"/>
            <w:hideMark/>
          </w:tcPr>
          <w:p w14:paraId="4AA87B90" w14:textId="77777777" w:rsidR="0088139D" w:rsidRPr="00B76A5C" w:rsidRDefault="0088139D" w:rsidP="00B14BE1">
            <w:pPr>
              <w:spacing w:after="0" w:line="240" w:lineRule="auto"/>
              <w:jc w:val="left"/>
              <w:rPr>
                <w:b/>
                <w:bCs/>
                <w:sz w:val="22"/>
                <w:szCs w:val="20"/>
              </w:rPr>
            </w:pPr>
          </w:p>
        </w:tc>
        <w:tc>
          <w:tcPr>
            <w:tcW w:w="1683" w:type="dxa"/>
            <w:vMerge/>
            <w:tcBorders>
              <w:bottom w:val="single" w:sz="4" w:space="0" w:color="auto"/>
            </w:tcBorders>
            <w:vAlign w:val="center"/>
            <w:hideMark/>
          </w:tcPr>
          <w:p w14:paraId="3C99185B" w14:textId="77777777" w:rsidR="0088139D" w:rsidRPr="00B76A5C" w:rsidRDefault="0088139D" w:rsidP="00B14BE1">
            <w:pPr>
              <w:spacing w:after="0" w:line="240" w:lineRule="auto"/>
              <w:jc w:val="left"/>
              <w:rPr>
                <w:b/>
                <w:bCs/>
                <w:sz w:val="22"/>
                <w:szCs w:val="20"/>
              </w:rPr>
            </w:pPr>
          </w:p>
        </w:tc>
        <w:tc>
          <w:tcPr>
            <w:tcW w:w="887" w:type="dxa"/>
            <w:vMerge/>
            <w:tcBorders>
              <w:bottom w:val="single" w:sz="4" w:space="0" w:color="auto"/>
            </w:tcBorders>
            <w:vAlign w:val="center"/>
            <w:hideMark/>
          </w:tcPr>
          <w:p w14:paraId="58483B1E" w14:textId="77777777" w:rsidR="0088139D" w:rsidRPr="00B76A5C" w:rsidRDefault="0088139D" w:rsidP="00B14BE1">
            <w:pPr>
              <w:spacing w:after="0" w:line="240" w:lineRule="auto"/>
              <w:jc w:val="left"/>
              <w:rPr>
                <w:b/>
                <w:bCs/>
                <w:sz w:val="22"/>
                <w:szCs w:val="20"/>
              </w:rPr>
            </w:pPr>
          </w:p>
        </w:tc>
        <w:tc>
          <w:tcPr>
            <w:tcW w:w="865" w:type="dxa"/>
            <w:vMerge/>
            <w:tcBorders>
              <w:bottom w:val="single" w:sz="4" w:space="0" w:color="auto"/>
            </w:tcBorders>
            <w:vAlign w:val="center"/>
            <w:hideMark/>
          </w:tcPr>
          <w:p w14:paraId="6610C27E" w14:textId="77777777" w:rsidR="0088139D" w:rsidRPr="00B76A5C" w:rsidRDefault="0088139D" w:rsidP="00B14BE1">
            <w:pPr>
              <w:spacing w:after="0" w:line="240" w:lineRule="auto"/>
              <w:jc w:val="left"/>
              <w:rPr>
                <w:b/>
                <w:bCs/>
                <w:sz w:val="22"/>
                <w:szCs w:val="20"/>
              </w:rPr>
            </w:pPr>
          </w:p>
        </w:tc>
        <w:tc>
          <w:tcPr>
            <w:tcW w:w="2358" w:type="dxa"/>
            <w:vMerge/>
            <w:tcBorders>
              <w:bottom w:val="single" w:sz="4" w:space="0" w:color="auto"/>
            </w:tcBorders>
            <w:vAlign w:val="center"/>
            <w:hideMark/>
          </w:tcPr>
          <w:p w14:paraId="2C023863" w14:textId="77777777" w:rsidR="0088139D" w:rsidRPr="00B76A5C" w:rsidRDefault="0088139D" w:rsidP="00B14BE1">
            <w:pPr>
              <w:spacing w:after="0" w:line="240" w:lineRule="auto"/>
              <w:jc w:val="left"/>
              <w:rPr>
                <w:b/>
                <w:bCs/>
                <w:sz w:val="22"/>
                <w:szCs w:val="20"/>
              </w:rPr>
            </w:pPr>
          </w:p>
        </w:tc>
      </w:tr>
      <w:tr w:rsidR="00A80007" w:rsidRPr="00B76A5C" w14:paraId="3C1250E7" w14:textId="77777777" w:rsidTr="00B14BE1">
        <w:trPr>
          <w:trHeight w:val="311"/>
        </w:trPr>
        <w:tc>
          <w:tcPr>
            <w:tcW w:w="681" w:type="dxa"/>
            <w:tcBorders>
              <w:top w:val="single" w:sz="4" w:space="0" w:color="auto"/>
            </w:tcBorders>
            <w:shd w:val="clear" w:color="auto" w:fill="auto"/>
            <w:vAlign w:val="bottom"/>
            <w:hideMark/>
          </w:tcPr>
          <w:p w14:paraId="0675DC1A" w14:textId="77777777" w:rsidR="0088139D" w:rsidRPr="00B76A5C" w:rsidRDefault="0088139D" w:rsidP="00B14BE1">
            <w:pPr>
              <w:spacing w:after="0" w:line="240" w:lineRule="auto"/>
              <w:jc w:val="center"/>
              <w:rPr>
                <w:sz w:val="22"/>
                <w:szCs w:val="20"/>
              </w:rPr>
            </w:pPr>
            <w:r w:rsidRPr="00B76A5C">
              <w:rPr>
                <w:sz w:val="22"/>
                <w:szCs w:val="20"/>
              </w:rPr>
              <w:t>1</w:t>
            </w:r>
          </w:p>
        </w:tc>
        <w:tc>
          <w:tcPr>
            <w:tcW w:w="2439" w:type="dxa"/>
            <w:tcBorders>
              <w:top w:val="single" w:sz="4" w:space="0" w:color="auto"/>
            </w:tcBorders>
            <w:shd w:val="clear" w:color="auto" w:fill="auto"/>
            <w:vAlign w:val="bottom"/>
            <w:hideMark/>
          </w:tcPr>
          <w:p w14:paraId="72898751" w14:textId="77777777" w:rsidR="0088139D" w:rsidRPr="00B76A5C" w:rsidRDefault="0088139D" w:rsidP="00B14BE1">
            <w:pPr>
              <w:spacing w:after="0" w:line="240" w:lineRule="auto"/>
              <w:jc w:val="left"/>
              <w:rPr>
                <w:sz w:val="22"/>
                <w:szCs w:val="20"/>
              </w:rPr>
            </w:pPr>
            <w:r w:rsidRPr="00B76A5C">
              <w:rPr>
                <w:sz w:val="22"/>
                <w:szCs w:val="20"/>
              </w:rPr>
              <w:t>Ability to make a call</w:t>
            </w:r>
          </w:p>
        </w:tc>
        <w:tc>
          <w:tcPr>
            <w:tcW w:w="1683" w:type="dxa"/>
            <w:vMerge w:val="restart"/>
            <w:tcBorders>
              <w:top w:val="single" w:sz="4" w:space="0" w:color="auto"/>
            </w:tcBorders>
            <w:shd w:val="clear" w:color="auto" w:fill="auto"/>
            <w:vAlign w:val="center"/>
            <w:hideMark/>
          </w:tcPr>
          <w:p w14:paraId="21191F45" w14:textId="77777777" w:rsidR="0088139D" w:rsidRPr="00B76A5C" w:rsidRDefault="0088139D" w:rsidP="00B14BE1">
            <w:pPr>
              <w:spacing w:after="0" w:line="240" w:lineRule="auto"/>
              <w:jc w:val="center"/>
              <w:rPr>
                <w:sz w:val="22"/>
                <w:szCs w:val="20"/>
              </w:rPr>
            </w:pPr>
            <w:r w:rsidRPr="00B76A5C">
              <w:rPr>
                <w:sz w:val="22"/>
                <w:szCs w:val="20"/>
              </w:rPr>
              <w:t>PRIMARY</w:t>
            </w:r>
          </w:p>
        </w:tc>
        <w:tc>
          <w:tcPr>
            <w:tcW w:w="887" w:type="dxa"/>
            <w:tcBorders>
              <w:top w:val="single" w:sz="4" w:space="0" w:color="auto"/>
            </w:tcBorders>
            <w:shd w:val="clear" w:color="auto" w:fill="auto"/>
            <w:vAlign w:val="bottom"/>
            <w:hideMark/>
          </w:tcPr>
          <w:p w14:paraId="5BD162D2" w14:textId="77777777" w:rsidR="0088139D" w:rsidRPr="00B76A5C" w:rsidRDefault="0088139D" w:rsidP="00B14BE1">
            <w:pPr>
              <w:spacing w:after="0" w:line="240" w:lineRule="auto"/>
              <w:jc w:val="center"/>
              <w:rPr>
                <w:sz w:val="22"/>
                <w:szCs w:val="20"/>
              </w:rPr>
            </w:pPr>
            <w:r w:rsidRPr="00B76A5C">
              <w:rPr>
                <w:sz w:val="22"/>
                <w:szCs w:val="20"/>
              </w:rPr>
              <w:t>40</w:t>
            </w:r>
          </w:p>
        </w:tc>
        <w:tc>
          <w:tcPr>
            <w:tcW w:w="865" w:type="dxa"/>
            <w:tcBorders>
              <w:top w:val="single" w:sz="4" w:space="0" w:color="auto"/>
            </w:tcBorders>
            <w:shd w:val="clear" w:color="auto" w:fill="auto"/>
            <w:vAlign w:val="bottom"/>
            <w:hideMark/>
          </w:tcPr>
          <w:p w14:paraId="0AC8FA71" w14:textId="77777777" w:rsidR="0088139D" w:rsidRPr="00B76A5C" w:rsidRDefault="0088139D" w:rsidP="00B14BE1">
            <w:pPr>
              <w:spacing w:after="0" w:line="240" w:lineRule="auto"/>
              <w:jc w:val="center"/>
              <w:rPr>
                <w:sz w:val="22"/>
                <w:szCs w:val="20"/>
              </w:rPr>
            </w:pPr>
            <w:r w:rsidRPr="00B76A5C">
              <w:rPr>
                <w:sz w:val="22"/>
                <w:szCs w:val="20"/>
              </w:rPr>
              <w:t>0</w:t>
            </w:r>
          </w:p>
        </w:tc>
        <w:tc>
          <w:tcPr>
            <w:tcW w:w="2358" w:type="dxa"/>
            <w:tcBorders>
              <w:top w:val="single" w:sz="4" w:space="0" w:color="auto"/>
            </w:tcBorders>
            <w:shd w:val="clear" w:color="auto" w:fill="auto"/>
            <w:vAlign w:val="bottom"/>
            <w:hideMark/>
          </w:tcPr>
          <w:p w14:paraId="5B3C86F5" w14:textId="77777777" w:rsidR="0088139D" w:rsidRPr="00B76A5C" w:rsidRDefault="0088139D" w:rsidP="00B14BE1">
            <w:pPr>
              <w:spacing w:after="0" w:line="240" w:lineRule="auto"/>
              <w:jc w:val="center"/>
              <w:rPr>
                <w:sz w:val="22"/>
                <w:szCs w:val="20"/>
              </w:rPr>
            </w:pPr>
            <w:r w:rsidRPr="00B76A5C">
              <w:rPr>
                <w:sz w:val="22"/>
                <w:szCs w:val="20"/>
              </w:rPr>
              <w:t>100</w:t>
            </w:r>
          </w:p>
        </w:tc>
      </w:tr>
      <w:tr w:rsidR="00A80007" w:rsidRPr="00B76A5C" w14:paraId="1695C798" w14:textId="77777777" w:rsidTr="00B14BE1">
        <w:trPr>
          <w:trHeight w:val="311"/>
        </w:trPr>
        <w:tc>
          <w:tcPr>
            <w:tcW w:w="681" w:type="dxa"/>
            <w:shd w:val="clear" w:color="auto" w:fill="auto"/>
            <w:vAlign w:val="bottom"/>
            <w:hideMark/>
          </w:tcPr>
          <w:p w14:paraId="25B676FA" w14:textId="77777777" w:rsidR="0088139D" w:rsidRPr="00B76A5C" w:rsidRDefault="0088139D" w:rsidP="00B14BE1">
            <w:pPr>
              <w:spacing w:after="0" w:line="240" w:lineRule="auto"/>
              <w:jc w:val="center"/>
              <w:rPr>
                <w:sz w:val="22"/>
                <w:szCs w:val="20"/>
              </w:rPr>
            </w:pPr>
            <w:r w:rsidRPr="00B76A5C">
              <w:rPr>
                <w:sz w:val="22"/>
                <w:szCs w:val="20"/>
              </w:rPr>
              <w:t>2</w:t>
            </w:r>
          </w:p>
        </w:tc>
        <w:tc>
          <w:tcPr>
            <w:tcW w:w="2439" w:type="dxa"/>
            <w:shd w:val="clear" w:color="auto" w:fill="auto"/>
            <w:vAlign w:val="bottom"/>
            <w:hideMark/>
          </w:tcPr>
          <w:p w14:paraId="63FF0C1E" w14:textId="77777777" w:rsidR="0088139D" w:rsidRPr="00B76A5C" w:rsidRDefault="0088139D" w:rsidP="00B14BE1">
            <w:pPr>
              <w:spacing w:after="0" w:line="240" w:lineRule="auto"/>
              <w:jc w:val="left"/>
              <w:rPr>
                <w:sz w:val="22"/>
                <w:szCs w:val="20"/>
              </w:rPr>
            </w:pPr>
            <w:r w:rsidRPr="00B76A5C">
              <w:rPr>
                <w:sz w:val="22"/>
                <w:szCs w:val="20"/>
              </w:rPr>
              <w:t>Ability to receive a call</w:t>
            </w:r>
          </w:p>
        </w:tc>
        <w:tc>
          <w:tcPr>
            <w:tcW w:w="1683" w:type="dxa"/>
            <w:vMerge/>
            <w:vAlign w:val="center"/>
            <w:hideMark/>
          </w:tcPr>
          <w:p w14:paraId="4A80B6AF" w14:textId="77777777" w:rsidR="0088139D" w:rsidRPr="00B76A5C" w:rsidRDefault="0088139D" w:rsidP="00B14BE1">
            <w:pPr>
              <w:spacing w:after="0" w:line="240" w:lineRule="auto"/>
              <w:jc w:val="left"/>
              <w:rPr>
                <w:sz w:val="22"/>
                <w:szCs w:val="20"/>
              </w:rPr>
            </w:pPr>
          </w:p>
        </w:tc>
        <w:tc>
          <w:tcPr>
            <w:tcW w:w="887" w:type="dxa"/>
            <w:shd w:val="clear" w:color="auto" w:fill="auto"/>
            <w:vAlign w:val="bottom"/>
            <w:hideMark/>
          </w:tcPr>
          <w:p w14:paraId="46ED44F8" w14:textId="77777777" w:rsidR="0088139D" w:rsidRPr="00B76A5C" w:rsidRDefault="0088139D" w:rsidP="00B14BE1">
            <w:pPr>
              <w:spacing w:after="0" w:line="240" w:lineRule="auto"/>
              <w:jc w:val="center"/>
              <w:rPr>
                <w:sz w:val="22"/>
                <w:szCs w:val="20"/>
              </w:rPr>
            </w:pPr>
            <w:r w:rsidRPr="00B76A5C">
              <w:rPr>
                <w:sz w:val="22"/>
                <w:szCs w:val="20"/>
              </w:rPr>
              <w:t>40</w:t>
            </w:r>
          </w:p>
        </w:tc>
        <w:tc>
          <w:tcPr>
            <w:tcW w:w="865" w:type="dxa"/>
            <w:shd w:val="clear" w:color="auto" w:fill="auto"/>
            <w:vAlign w:val="bottom"/>
            <w:hideMark/>
          </w:tcPr>
          <w:p w14:paraId="177BBF6E" w14:textId="77777777" w:rsidR="0088139D" w:rsidRPr="00B76A5C" w:rsidRDefault="0088139D" w:rsidP="00B14BE1">
            <w:pPr>
              <w:spacing w:after="0" w:line="240" w:lineRule="auto"/>
              <w:jc w:val="center"/>
              <w:rPr>
                <w:sz w:val="22"/>
                <w:szCs w:val="20"/>
              </w:rPr>
            </w:pPr>
            <w:r w:rsidRPr="00B76A5C">
              <w:rPr>
                <w:sz w:val="22"/>
                <w:szCs w:val="20"/>
              </w:rPr>
              <w:t>0</w:t>
            </w:r>
          </w:p>
        </w:tc>
        <w:tc>
          <w:tcPr>
            <w:tcW w:w="2358" w:type="dxa"/>
            <w:shd w:val="clear" w:color="auto" w:fill="auto"/>
            <w:vAlign w:val="bottom"/>
            <w:hideMark/>
          </w:tcPr>
          <w:p w14:paraId="016B9091" w14:textId="77777777" w:rsidR="0088139D" w:rsidRPr="00B76A5C" w:rsidRDefault="0088139D" w:rsidP="00B14BE1">
            <w:pPr>
              <w:spacing w:after="0" w:line="240" w:lineRule="auto"/>
              <w:jc w:val="center"/>
              <w:rPr>
                <w:sz w:val="22"/>
                <w:szCs w:val="20"/>
              </w:rPr>
            </w:pPr>
            <w:r w:rsidRPr="00B76A5C">
              <w:rPr>
                <w:sz w:val="22"/>
                <w:szCs w:val="20"/>
              </w:rPr>
              <w:t>100</w:t>
            </w:r>
          </w:p>
        </w:tc>
      </w:tr>
      <w:tr w:rsidR="00A80007" w:rsidRPr="00B76A5C" w14:paraId="3CD8A8E4" w14:textId="77777777" w:rsidTr="00B14BE1">
        <w:trPr>
          <w:trHeight w:val="311"/>
        </w:trPr>
        <w:tc>
          <w:tcPr>
            <w:tcW w:w="681" w:type="dxa"/>
            <w:shd w:val="clear" w:color="auto" w:fill="auto"/>
            <w:vAlign w:val="bottom"/>
            <w:hideMark/>
          </w:tcPr>
          <w:p w14:paraId="0B16DF8D" w14:textId="77777777" w:rsidR="0088139D" w:rsidRPr="00B76A5C" w:rsidRDefault="0088139D" w:rsidP="00B14BE1">
            <w:pPr>
              <w:spacing w:after="0" w:line="240" w:lineRule="auto"/>
              <w:jc w:val="center"/>
              <w:rPr>
                <w:sz w:val="22"/>
                <w:szCs w:val="20"/>
              </w:rPr>
            </w:pPr>
            <w:r w:rsidRPr="00B76A5C">
              <w:rPr>
                <w:sz w:val="22"/>
                <w:szCs w:val="20"/>
              </w:rPr>
              <w:t>3</w:t>
            </w:r>
          </w:p>
        </w:tc>
        <w:tc>
          <w:tcPr>
            <w:tcW w:w="2439" w:type="dxa"/>
            <w:shd w:val="clear" w:color="auto" w:fill="auto"/>
            <w:vAlign w:val="bottom"/>
            <w:hideMark/>
          </w:tcPr>
          <w:p w14:paraId="078ACE39" w14:textId="77777777" w:rsidR="0088139D" w:rsidRPr="00B76A5C" w:rsidRDefault="0088139D" w:rsidP="00B14BE1">
            <w:pPr>
              <w:spacing w:after="0" w:line="240" w:lineRule="auto"/>
              <w:jc w:val="left"/>
              <w:rPr>
                <w:sz w:val="22"/>
                <w:szCs w:val="20"/>
              </w:rPr>
            </w:pPr>
            <w:r w:rsidRPr="00B76A5C">
              <w:rPr>
                <w:sz w:val="22"/>
                <w:szCs w:val="20"/>
              </w:rPr>
              <w:t>Ability to text a message</w:t>
            </w:r>
          </w:p>
        </w:tc>
        <w:tc>
          <w:tcPr>
            <w:tcW w:w="1683" w:type="dxa"/>
            <w:vMerge/>
            <w:vAlign w:val="center"/>
            <w:hideMark/>
          </w:tcPr>
          <w:p w14:paraId="7316200E" w14:textId="77777777" w:rsidR="0088139D" w:rsidRPr="00B76A5C" w:rsidRDefault="0088139D" w:rsidP="00B14BE1">
            <w:pPr>
              <w:spacing w:after="0" w:line="240" w:lineRule="auto"/>
              <w:jc w:val="left"/>
              <w:rPr>
                <w:sz w:val="22"/>
                <w:szCs w:val="20"/>
              </w:rPr>
            </w:pPr>
          </w:p>
        </w:tc>
        <w:tc>
          <w:tcPr>
            <w:tcW w:w="887" w:type="dxa"/>
            <w:shd w:val="clear" w:color="auto" w:fill="auto"/>
            <w:vAlign w:val="bottom"/>
            <w:hideMark/>
          </w:tcPr>
          <w:p w14:paraId="32D8BC40" w14:textId="77777777" w:rsidR="0088139D" w:rsidRPr="00B76A5C" w:rsidRDefault="0088139D" w:rsidP="00B14BE1">
            <w:pPr>
              <w:spacing w:after="0" w:line="240" w:lineRule="auto"/>
              <w:jc w:val="center"/>
              <w:rPr>
                <w:sz w:val="22"/>
                <w:szCs w:val="20"/>
              </w:rPr>
            </w:pPr>
            <w:r w:rsidRPr="00B76A5C">
              <w:rPr>
                <w:sz w:val="22"/>
                <w:szCs w:val="20"/>
              </w:rPr>
              <w:t>39</w:t>
            </w:r>
          </w:p>
        </w:tc>
        <w:tc>
          <w:tcPr>
            <w:tcW w:w="865" w:type="dxa"/>
            <w:shd w:val="clear" w:color="auto" w:fill="auto"/>
            <w:vAlign w:val="bottom"/>
            <w:hideMark/>
          </w:tcPr>
          <w:p w14:paraId="3FBAA88F" w14:textId="77777777" w:rsidR="0088139D" w:rsidRPr="00B76A5C" w:rsidRDefault="0088139D" w:rsidP="00B14BE1">
            <w:pPr>
              <w:spacing w:after="0" w:line="240" w:lineRule="auto"/>
              <w:jc w:val="center"/>
              <w:rPr>
                <w:sz w:val="22"/>
                <w:szCs w:val="20"/>
              </w:rPr>
            </w:pPr>
            <w:r w:rsidRPr="00B76A5C">
              <w:rPr>
                <w:sz w:val="22"/>
                <w:szCs w:val="20"/>
              </w:rPr>
              <w:t>1</w:t>
            </w:r>
          </w:p>
        </w:tc>
        <w:tc>
          <w:tcPr>
            <w:tcW w:w="2358" w:type="dxa"/>
            <w:shd w:val="clear" w:color="auto" w:fill="auto"/>
            <w:vAlign w:val="bottom"/>
            <w:hideMark/>
          </w:tcPr>
          <w:p w14:paraId="76E15076" w14:textId="77777777" w:rsidR="0088139D" w:rsidRPr="00B76A5C" w:rsidRDefault="0088139D" w:rsidP="00B14BE1">
            <w:pPr>
              <w:spacing w:after="0" w:line="240" w:lineRule="auto"/>
              <w:jc w:val="center"/>
              <w:rPr>
                <w:sz w:val="22"/>
                <w:szCs w:val="20"/>
              </w:rPr>
            </w:pPr>
            <w:r w:rsidRPr="00B76A5C">
              <w:rPr>
                <w:sz w:val="22"/>
                <w:szCs w:val="20"/>
              </w:rPr>
              <w:t>97.5</w:t>
            </w:r>
          </w:p>
        </w:tc>
      </w:tr>
      <w:tr w:rsidR="00A80007" w:rsidRPr="00B76A5C" w14:paraId="56A616AB" w14:textId="77777777" w:rsidTr="00B14BE1">
        <w:trPr>
          <w:trHeight w:val="622"/>
        </w:trPr>
        <w:tc>
          <w:tcPr>
            <w:tcW w:w="681" w:type="dxa"/>
            <w:tcBorders>
              <w:bottom w:val="single" w:sz="4" w:space="0" w:color="auto"/>
            </w:tcBorders>
            <w:shd w:val="clear" w:color="auto" w:fill="auto"/>
            <w:vAlign w:val="center"/>
            <w:hideMark/>
          </w:tcPr>
          <w:p w14:paraId="5ED40D91" w14:textId="77777777" w:rsidR="0088139D" w:rsidRPr="00B76A5C" w:rsidRDefault="0088139D" w:rsidP="00B14BE1">
            <w:pPr>
              <w:spacing w:after="0" w:line="240" w:lineRule="auto"/>
              <w:jc w:val="center"/>
              <w:rPr>
                <w:sz w:val="22"/>
                <w:szCs w:val="20"/>
              </w:rPr>
            </w:pPr>
            <w:r w:rsidRPr="00B76A5C">
              <w:rPr>
                <w:sz w:val="22"/>
                <w:szCs w:val="20"/>
              </w:rPr>
              <w:t>4</w:t>
            </w:r>
          </w:p>
        </w:tc>
        <w:tc>
          <w:tcPr>
            <w:tcW w:w="2439" w:type="dxa"/>
            <w:tcBorders>
              <w:bottom w:val="single" w:sz="4" w:space="0" w:color="auto"/>
            </w:tcBorders>
            <w:shd w:val="clear" w:color="auto" w:fill="auto"/>
            <w:vAlign w:val="bottom"/>
            <w:hideMark/>
          </w:tcPr>
          <w:p w14:paraId="08194C3F" w14:textId="77777777" w:rsidR="0088139D" w:rsidRPr="00B76A5C" w:rsidRDefault="0088139D" w:rsidP="00B14BE1">
            <w:pPr>
              <w:spacing w:after="0" w:line="240" w:lineRule="auto"/>
              <w:jc w:val="left"/>
              <w:rPr>
                <w:sz w:val="22"/>
                <w:szCs w:val="20"/>
              </w:rPr>
            </w:pPr>
            <w:r w:rsidRPr="00B76A5C">
              <w:rPr>
                <w:sz w:val="22"/>
                <w:szCs w:val="20"/>
              </w:rPr>
              <w:t>Ability to receive/retrieve a text message</w:t>
            </w:r>
          </w:p>
        </w:tc>
        <w:tc>
          <w:tcPr>
            <w:tcW w:w="1683" w:type="dxa"/>
            <w:vMerge/>
            <w:tcBorders>
              <w:bottom w:val="single" w:sz="4" w:space="0" w:color="auto"/>
            </w:tcBorders>
            <w:vAlign w:val="center"/>
            <w:hideMark/>
          </w:tcPr>
          <w:p w14:paraId="4D8EB4D3" w14:textId="77777777" w:rsidR="0088139D" w:rsidRPr="00B76A5C" w:rsidRDefault="0088139D" w:rsidP="00B14BE1">
            <w:pPr>
              <w:spacing w:after="0" w:line="240" w:lineRule="auto"/>
              <w:jc w:val="left"/>
              <w:rPr>
                <w:sz w:val="22"/>
                <w:szCs w:val="20"/>
              </w:rPr>
            </w:pPr>
          </w:p>
        </w:tc>
        <w:tc>
          <w:tcPr>
            <w:tcW w:w="887" w:type="dxa"/>
            <w:tcBorders>
              <w:bottom w:val="single" w:sz="4" w:space="0" w:color="auto"/>
            </w:tcBorders>
            <w:shd w:val="clear" w:color="auto" w:fill="auto"/>
            <w:vAlign w:val="bottom"/>
            <w:hideMark/>
          </w:tcPr>
          <w:p w14:paraId="76BBD55F" w14:textId="77777777" w:rsidR="0088139D" w:rsidRPr="00B76A5C" w:rsidRDefault="0088139D" w:rsidP="00B14BE1">
            <w:pPr>
              <w:spacing w:after="0" w:line="240" w:lineRule="auto"/>
              <w:jc w:val="center"/>
              <w:rPr>
                <w:sz w:val="22"/>
                <w:szCs w:val="20"/>
              </w:rPr>
            </w:pPr>
            <w:r w:rsidRPr="00B76A5C">
              <w:rPr>
                <w:sz w:val="22"/>
                <w:szCs w:val="20"/>
              </w:rPr>
              <w:t>40</w:t>
            </w:r>
          </w:p>
        </w:tc>
        <w:tc>
          <w:tcPr>
            <w:tcW w:w="865" w:type="dxa"/>
            <w:tcBorders>
              <w:bottom w:val="single" w:sz="4" w:space="0" w:color="auto"/>
            </w:tcBorders>
            <w:shd w:val="clear" w:color="auto" w:fill="auto"/>
            <w:vAlign w:val="bottom"/>
            <w:hideMark/>
          </w:tcPr>
          <w:p w14:paraId="1EF58BBC" w14:textId="77777777" w:rsidR="0088139D" w:rsidRPr="00B76A5C" w:rsidRDefault="0088139D" w:rsidP="00B14BE1">
            <w:pPr>
              <w:spacing w:after="0" w:line="240" w:lineRule="auto"/>
              <w:jc w:val="center"/>
              <w:rPr>
                <w:sz w:val="22"/>
                <w:szCs w:val="20"/>
              </w:rPr>
            </w:pPr>
            <w:r w:rsidRPr="00B76A5C">
              <w:rPr>
                <w:sz w:val="22"/>
                <w:szCs w:val="20"/>
              </w:rPr>
              <w:t>0</w:t>
            </w:r>
          </w:p>
        </w:tc>
        <w:tc>
          <w:tcPr>
            <w:tcW w:w="2358" w:type="dxa"/>
            <w:tcBorders>
              <w:bottom w:val="single" w:sz="4" w:space="0" w:color="auto"/>
            </w:tcBorders>
            <w:shd w:val="clear" w:color="auto" w:fill="auto"/>
            <w:vAlign w:val="bottom"/>
            <w:hideMark/>
          </w:tcPr>
          <w:p w14:paraId="4CFE6644" w14:textId="77777777" w:rsidR="0088139D" w:rsidRPr="00B76A5C" w:rsidRDefault="0088139D" w:rsidP="00B14BE1">
            <w:pPr>
              <w:spacing w:after="0" w:line="240" w:lineRule="auto"/>
              <w:jc w:val="center"/>
              <w:rPr>
                <w:sz w:val="22"/>
                <w:szCs w:val="20"/>
              </w:rPr>
            </w:pPr>
            <w:r w:rsidRPr="00B76A5C">
              <w:rPr>
                <w:sz w:val="22"/>
                <w:szCs w:val="20"/>
              </w:rPr>
              <w:t>100</w:t>
            </w:r>
          </w:p>
        </w:tc>
      </w:tr>
      <w:tr w:rsidR="00A80007" w:rsidRPr="00B76A5C" w14:paraId="6B1E12AD" w14:textId="77777777" w:rsidTr="00B14BE1">
        <w:trPr>
          <w:trHeight w:val="1199"/>
        </w:trPr>
        <w:tc>
          <w:tcPr>
            <w:tcW w:w="681" w:type="dxa"/>
            <w:tcBorders>
              <w:top w:val="single" w:sz="4" w:space="0" w:color="auto"/>
            </w:tcBorders>
            <w:shd w:val="clear" w:color="auto" w:fill="auto"/>
            <w:vAlign w:val="center"/>
            <w:hideMark/>
          </w:tcPr>
          <w:p w14:paraId="3CC08167" w14:textId="77777777" w:rsidR="0088139D" w:rsidRPr="00B76A5C" w:rsidRDefault="0088139D" w:rsidP="00B14BE1">
            <w:pPr>
              <w:spacing w:after="0" w:line="240" w:lineRule="auto"/>
              <w:jc w:val="center"/>
              <w:rPr>
                <w:sz w:val="22"/>
                <w:szCs w:val="20"/>
              </w:rPr>
            </w:pPr>
            <w:r w:rsidRPr="00B76A5C">
              <w:rPr>
                <w:sz w:val="22"/>
                <w:szCs w:val="20"/>
              </w:rPr>
              <w:t>5</w:t>
            </w:r>
          </w:p>
        </w:tc>
        <w:tc>
          <w:tcPr>
            <w:tcW w:w="2439" w:type="dxa"/>
            <w:tcBorders>
              <w:top w:val="single" w:sz="4" w:space="0" w:color="auto"/>
            </w:tcBorders>
            <w:shd w:val="clear" w:color="auto" w:fill="auto"/>
            <w:vAlign w:val="bottom"/>
            <w:hideMark/>
          </w:tcPr>
          <w:p w14:paraId="403119BF" w14:textId="77777777" w:rsidR="0088139D" w:rsidRPr="00B76A5C" w:rsidRDefault="0088139D" w:rsidP="00B14BE1">
            <w:pPr>
              <w:spacing w:after="0" w:line="240" w:lineRule="auto"/>
              <w:jc w:val="left"/>
              <w:rPr>
                <w:sz w:val="22"/>
                <w:szCs w:val="20"/>
              </w:rPr>
            </w:pPr>
            <w:bookmarkStart w:id="264" w:name="_Hlk521179997"/>
            <w:r w:rsidRPr="00B76A5C">
              <w:rPr>
                <w:sz w:val="22"/>
                <w:szCs w:val="20"/>
              </w:rPr>
              <w:t xml:space="preserve">Ability </w:t>
            </w:r>
            <w:bookmarkStart w:id="265" w:name="_Hlk521168443"/>
            <w:r w:rsidRPr="00B76A5C">
              <w:rPr>
                <w:sz w:val="22"/>
                <w:szCs w:val="20"/>
              </w:rPr>
              <w:t>to use any mobile application such as social media</w:t>
            </w:r>
            <w:bookmarkEnd w:id="264"/>
            <w:bookmarkEnd w:id="265"/>
          </w:p>
        </w:tc>
        <w:tc>
          <w:tcPr>
            <w:tcW w:w="1683" w:type="dxa"/>
            <w:vMerge w:val="restart"/>
            <w:tcBorders>
              <w:top w:val="single" w:sz="4" w:space="0" w:color="auto"/>
            </w:tcBorders>
            <w:shd w:val="clear" w:color="auto" w:fill="auto"/>
            <w:vAlign w:val="center"/>
            <w:hideMark/>
          </w:tcPr>
          <w:p w14:paraId="36B5793F" w14:textId="77777777" w:rsidR="0088139D" w:rsidRPr="00B76A5C" w:rsidRDefault="0088139D" w:rsidP="00B14BE1">
            <w:pPr>
              <w:spacing w:after="0" w:line="240" w:lineRule="auto"/>
              <w:jc w:val="center"/>
              <w:rPr>
                <w:sz w:val="22"/>
                <w:szCs w:val="20"/>
              </w:rPr>
            </w:pPr>
            <w:r w:rsidRPr="00B76A5C">
              <w:rPr>
                <w:sz w:val="22"/>
                <w:szCs w:val="20"/>
              </w:rPr>
              <w:t>SECONDARY</w:t>
            </w:r>
          </w:p>
        </w:tc>
        <w:tc>
          <w:tcPr>
            <w:tcW w:w="887" w:type="dxa"/>
            <w:tcBorders>
              <w:top w:val="single" w:sz="4" w:space="0" w:color="auto"/>
            </w:tcBorders>
            <w:shd w:val="clear" w:color="auto" w:fill="auto"/>
            <w:vAlign w:val="bottom"/>
            <w:hideMark/>
          </w:tcPr>
          <w:p w14:paraId="6AF93CF3" w14:textId="77777777" w:rsidR="0088139D" w:rsidRPr="00B76A5C" w:rsidRDefault="0088139D" w:rsidP="00B14BE1">
            <w:pPr>
              <w:spacing w:after="0" w:line="240" w:lineRule="auto"/>
              <w:jc w:val="center"/>
              <w:rPr>
                <w:sz w:val="22"/>
                <w:szCs w:val="20"/>
              </w:rPr>
            </w:pPr>
            <w:r w:rsidRPr="00B76A5C">
              <w:rPr>
                <w:sz w:val="22"/>
                <w:szCs w:val="20"/>
              </w:rPr>
              <w:t>39</w:t>
            </w:r>
          </w:p>
        </w:tc>
        <w:tc>
          <w:tcPr>
            <w:tcW w:w="865" w:type="dxa"/>
            <w:tcBorders>
              <w:top w:val="single" w:sz="4" w:space="0" w:color="auto"/>
            </w:tcBorders>
            <w:shd w:val="clear" w:color="auto" w:fill="auto"/>
            <w:vAlign w:val="bottom"/>
            <w:hideMark/>
          </w:tcPr>
          <w:p w14:paraId="76A43906" w14:textId="77777777" w:rsidR="0088139D" w:rsidRPr="00B76A5C" w:rsidRDefault="0088139D" w:rsidP="00B14BE1">
            <w:pPr>
              <w:spacing w:after="0" w:line="240" w:lineRule="auto"/>
              <w:jc w:val="center"/>
              <w:rPr>
                <w:sz w:val="22"/>
                <w:szCs w:val="20"/>
              </w:rPr>
            </w:pPr>
            <w:r w:rsidRPr="00B76A5C">
              <w:rPr>
                <w:sz w:val="22"/>
                <w:szCs w:val="20"/>
              </w:rPr>
              <w:t>1</w:t>
            </w:r>
          </w:p>
        </w:tc>
        <w:tc>
          <w:tcPr>
            <w:tcW w:w="2358" w:type="dxa"/>
            <w:tcBorders>
              <w:top w:val="single" w:sz="4" w:space="0" w:color="auto"/>
            </w:tcBorders>
            <w:shd w:val="clear" w:color="auto" w:fill="auto"/>
            <w:vAlign w:val="bottom"/>
            <w:hideMark/>
          </w:tcPr>
          <w:p w14:paraId="152C9A09" w14:textId="77777777" w:rsidR="0088139D" w:rsidRPr="00B76A5C" w:rsidRDefault="0088139D" w:rsidP="00B14BE1">
            <w:pPr>
              <w:spacing w:after="0" w:line="240" w:lineRule="auto"/>
              <w:jc w:val="center"/>
              <w:rPr>
                <w:sz w:val="22"/>
                <w:szCs w:val="20"/>
              </w:rPr>
            </w:pPr>
            <w:r w:rsidRPr="00B76A5C">
              <w:rPr>
                <w:sz w:val="22"/>
                <w:szCs w:val="20"/>
              </w:rPr>
              <w:t>97.5</w:t>
            </w:r>
          </w:p>
        </w:tc>
      </w:tr>
      <w:tr w:rsidR="00A80007" w:rsidRPr="00B76A5C" w14:paraId="63B9D930" w14:textId="77777777" w:rsidTr="00B14BE1">
        <w:trPr>
          <w:trHeight w:val="932"/>
        </w:trPr>
        <w:tc>
          <w:tcPr>
            <w:tcW w:w="681" w:type="dxa"/>
            <w:tcBorders>
              <w:bottom w:val="single" w:sz="4" w:space="0" w:color="auto"/>
            </w:tcBorders>
            <w:shd w:val="clear" w:color="auto" w:fill="auto"/>
            <w:vAlign w:val="center"/>
            <w:hideMark/>
          </w:tcPr>
          <w:p w14:paraId="7BBF54A8" w14:textId="77777777" w:rsidR="0088139D" w:rsidRPr="00B76A5C" w:rsidRDefault="0088139D" w:rsidP="00B14BE1">
            <w:pPr>
              <w:spacing w:after="0" w:line="240" w:lineRule="auto"/>
              <w:jc w:val="center"/>
              <w:rPr>
                <w:sz w:val="22"/>
                <w:szCs w:val="20"/>
              </w:rPr>
            </w:pPr>
            <w:bookmarkStart w:id="266" w:name="_Hlk521180074"/>
            <w:r w:rsidRPr="00B76A5C">
              <w:rPr>
                <w:sz w:val="22"/>
                <w:szCs w:val="20"/>
              </w:rPr>
              <w:t>6</w:t>
            </w:r>
          </w:p>
        </w:tc>
        <w:tc>
          <w:tcPr>
            <w:tcW w:w="2439" w:type="dxa"/>
            <w:tcBorders>
              <w:bottom w:val="single" w:sz="4" w:space="0" w:color="auto"/>
            </w:tcBorders>
            <w:shd w:val="clear" w:color="auto" w:fill="auto"/>
            <w:vAlign w:val="bottom"/>
            <w:hideMark/>
          </w:tcPr>
          <w:p w14:paraId="761F9AC1" w14:textId="77777777" w:rsidR="0088139D" w:rsidRPr="00B76A5C" w:rsidRDefault="0088139D" w:rsidP="00B14BE1">
            <w:pPr>
              <w:spacing w:after="0" w:line="240" w:lineRule="auto"/>
              <w:jc w:val="left"/>
              <w:rPr>
                <w:sz w:val="22"/>
                <w:szCs w:val="20"/>
              </w:rPr>
            </w:pPr>
            <w:bookmarkStart w:id="267" w:name="_Hlk521168470"/>
            <w:r w:rsidRPr="00B76A5C">
              <w:rPr>
                <w:sz w:val="22"/>
                <w:szCs w:val="20"/>
              </w:rPr>
              <w:t>Operating of social media account such as Twitter, Facebook, etc</w:t>
            </w:r>
            <w:bookmarkEnd w:id="267"/>
            <w:r w:rsidRPr="00B76A5C">
              <w:rPr>
                <w:sz w:val="22"/>
                <w:szCs w:val="20"/>
              </w:rPr>
              <w:t>.</w:t>
            </w:r>
          </w:p>
        </w:tc>
        <w:tc>
          <w:tcPr>
            <w:tcW w:w="1683" w:type="dxa"/>
            <w:vMerge/>
            <w:tcBorders>
              <w:bottom w:val="single" w:sz="4" w:space="0" w:color="auto"/>
            </w:tcBorders>
            <w:vAlign w:val="center"/>
            <w:hideMark/>
          </w:tcPr>
          <w:p w14:paraId="3580C358" w14:textId="77777777" w:rsidR="0088139D" w:rsidRPr="00B76A5C" w:rsidRDefault="0088139D" w:rsidP="00B14BE1">
            <w:pPr>
              <w:spacing w:after="0" w:line="240" w:lineRule="auto"/>
              <w:jc w:val="left"/>
              <w:rPr>
                <w:sz w:val="22"/>
                <w:szCs w:val="20"/>
              </w:rPr>
            </w:pPr>
          </w:p>
        </w:tc>
        <w:tc>
          <w:tcPr>
            <w:tcW w:w="887" w:type="dxa"/>
            <w:tcBorders>
              <w:bottom w:val="single" w:sz="4" w:space="0" w:color="auto"/>
            </w:tcBorders>
            <w:shd w:val="clear" w:color="auto" w:fill="auto"/>
            <w:vAlign w:val="bottom"/>
            <w:hideMark/>
          </w:tcPr>
          <w:p w14:paraId="27D2C9BB" w14:textId="77777777" w:rsidR="0088139D" w:rsidRPr="00B76A5C" w:rsidRDefault="0088139D" w:rsidP="00B14BE1">
            <w:pPr>
              <w:spacing w:after="0" w:line="240" w:lineRule="auto"/>
              <w:jc w:val="center"/>
              <w:rPr>
                <w:sz w:val="22"/>
                <w:szCs w:val="20"/>
              </w:rPr>
            </w:pPr>
            <w:r w:rsidRPr="00B76A5C">
              <w:rPr>
                <w:sz w:val="22"/>
                <w:szCs w:val="20"/>
              </w:rPr>
              <w:t>38</w:t>
            </w:r>
          </w:p>
        </w:tc>
        <w:tc>
          <w:tcPr>
            <w:tcW w:w="865" w:type="dxa"/>
            <w:tcBorders>
              <w:bottom w:val="single" w:sz="4" w:space="0" w:color="auto"/>
            </w:tcBorders>
            <w:shd w:val="clear" w:color="auto" w:fill="auto"/>
            <w:vAlign w:val="bottom"/>
            <w:hideMark/>
          </w:tcPr>
          <w:p w14:paraId="5C91DEB4" w14:textId="77777777" w:rsidR="0088139D" w:rsidRPr="00B76A5C" w:rsidRDefault="0088139D" w:rsidP="00B14BE1">
            <w:pPr>
              <w:spacing w:after="0" w:line="240" w:lineRule="auto"/>
              <w:jc w:val="center"/>
              <w:rPr>
                <w:sz w:val="22"/>
                <w:szCs w:val="20"/>
              </w:rPr>
            </w:pPr>
            <w:r w:rsidRPr="00B76A5C">
              <w:rPr>
                <w:sz w:val="22"/>
                <w:szCs w:val="20"/>
              </w:rPr>
              <w:t>2</w:t>
            </w:r>
          </w:p>
        </w:tc>
        <w:tc>
          <w:tcPr>
            <w:tcW w:w="2358" w:type="dxa"/>
            <w:tcBorders>
              <w:bottom w:val="single" w:sz="4" w:space="0" w:color="auto"/>
            </w:tcBorders>
            <w:shd w:val="clear" w:color="auto" w:fill="auto"/>
            <w:vAlign w:val="bottom"/>
            <w:hideMark/>
          </w:tcPr>
          <w:p w14:paraId="63197C13" w14:textId="77777777" w:rsidR="0088139D" w:rsidRPr="00B76A5C" w:rsidRDefault="0088139D" w:rsidP="00B14BE1">
            <w:pPr>
              <w:spacing w:after="0" w:line="240" w:lineRule="auto"/>
              <w:jc w:val="center"/>
              <w:rPr>
                <w:sz w:val="22"/>
                <w:szCs w:val="20"/>
              </w:rPr>
            </w:pPr>
            <w:r w:rsidRPr="00B76A5C">
              <w:rPr>
                <w:sz w:val="22"/>
                <w:szCs w:val="20"/>
              </w:rPr>
              <w:t>95</w:t>
            </w:r>
          </w:p>
        </w:tc>
      </w:tr>
      <w:tr w:rsidR="00A80007" w:rsidRPr="00B76A5C" w14:paraId="34EB7575" w14:textId="77777777" w:rsidTr="00B14BE1">
        <w:trPr>
          <w:trHeight w:val="311"/>
        </w:trPr>
        <w:tc>
          <w:tcPr>
            <w:tcW w:w="681" w:type="dxa"/>
            <w:tcBorders>
              <w:top w:val="single" w:sz="4" w:space="0" w:color="auto"/>
            </w:tcBorders>
            <w:shd w:val="clear" w:color="auto" w:fill="auto"/>
            <w:vAlign w:val="bottom"/>
            <w:hideMark/>
          </w:tcPr>
          <w:p w14:paraId="6BCE030A" w14:textId="77777777" w:rsidR="0088139D" w:rsidRPr="00B76A5C" w:rsidRDefault="0088139D" w:rsidP="00B14BE1">
            <w:pPr>
              <w:spacing w:after="0" w:line="240" w:lineRule="auto"/>
              <w:jc w:val="center"/>
              <w:rPr>
                <w:sz w:val="22"/>
                <w:szCs w:val="20"/>
              </w:rPr>
            </w:pPr>
            <w:bookmarkStart w:id="268" w:name="_Hlk521168727"/>
            <w:bookmarkEnd w:id="266"/>
            <w:r w:rsidRPr="00B76A5C">
              <w:rPr>
                <w:sz w:val="22"/>
                <w:szCs w:val="20"/>
              </w:rPr>
              <w:t>7</w:t>
            </w:r>
          </w:p>
        </w:tc>
        <w:tc>
          <w:tcPr>
            <w:tcW w:w="2439" w:type="dxa"/>
            <w:tcBorders>
              <w:top w:val="single" w:sz="4" w:space="0" w:color="auto"/>
            </w:tcBorders>
            <w:shd w:val="clear" w:color="auto" w:fill="auto"/>
            <w:vAlign w:val="bottom"/>
            <w:hideMark/>
          </w:tcPr>
          <w:p w14:paraId="59579975" w14:textId="77777777" w:rsidR="0088139D" w:rsidRPr="00B76A5C" w:rsidRDefault="0088139D" w:rsidP="00B14BE1">
            <w:pPr>
              <w:spacing w:after="0" w:line="240" w:lineRule="auto"/>
              <w:jc w:val="left"/>
              <w:rPr>
                <w:sz w:val="22"/>
                <w:szCs w:val="20"/>
              </w:rPr>
            </w:pPr>
            <w:r w:rsidRPr="00B76A5C">
              <w:rPr>
                <w:sz w:val="22"/>
                <w:szCs w:val="20"/>
              </w:rPr>
              <w:t xml:space="preserve">Awareness of other uses of the internet on mobile phone aside social media </w:t>
            </w:r>
          </w:p>
        </w:tc>
        <w:tc>
          <w:tcPr>
            <w:tcW w:w="1683" w:type="dxa"/>
            <w:vMerge w:val="restart"/>
            <w:tcBorders>
              <w:top w:val="single" w:sz="4" w:space="0" w:color="auto"/>
            </w:tcBorders>
            <w:shd w:val="clear" w:color="auto" w:fill="auto"/>
            <w:vAlign w:val="center"/>
            <w:hideMark/>
          </w:tcPr>
          <w:p w14:paraId="10A6FD0A" w14:textId="77777777" w:rsidR="0088139D" w:rsidRPr="00B76A5C" w:rsidRDefault="0088139D" w:rsidP="00B14BE1">
            <w:pPr>
              <w:spacing w:after="0" w:line="240" w:lineRule="auto"/>
              <w:jc w:val="center"/>
              <w:rPr>
                <w:sz w:val="22"/>
                <w:szCs w:val="20"/>
              </w:rPr>
            </w:pPr>
            <w:r w:rsidRPr="00B76A5C">
              <w:rPr>
                <w:sz w:val="22"/>
                <w:szCs w:val="20"/>
              </w:rPr>
              <w:t>TERTIARY</w:t>
            </w:r>
          </w:p>
        </w:tc>
        <w:tc>
          <w:tcPr>
            <w:tcW w:w="887" w:type="dxa"/>
            <w:tcBorders>
              <w:top w:val="single" w:sz="4" w:space="0" w:color="auto"/>
            </w:tcBorders>
            <w:shd w:val="clear" w:color="auto" w:fill="auto"/>
            <w:vAlign w:val="bottom"/>
            <w:hideMark/>
          </w:tcPr>
          <w:p w14:paraId="714632CF" w14:textId="77777777" w:rsidR="0088139D" w:rsidRPr="00B76A5C" w:rsidRDefault="0088139D" w:rsidP="00B14BE1">
            <w:pPr>
              <w:spacing w:after="0" w:line="240" w:lineRule="auto"/>
              <w:jc w:val="center"/>
              <w:rPr>
                <w:sz w:val="22"/>
                <w:szCs w:val="20"/>
              </w:rPr>
            </w:pPr>
            <w:r w:rsidRPr="00B76A5C">
              <w:rPr>
                <w:sz w:val="22"/>
                <w:szCs w:val="20"/>
              </w:rPr>
              <w:t>38</w:t>
            </w:r>
          </w:p>
        </w:tc>
        <w:tc>
          <w:tcPr>
            <w:tcW w:w="865" w:type="dxa"/>
            <w:tcBorders>
              <w:top w:val="single" w:sz="4" w:space="0" w:color="auto"/>
            </w:tcBorders>
            <w:shd w:val="clear" w:color="auto" w:fill="auto"/>
            <w:vAlign w:val="bottom"/>
            <w:hideMark/>
          </w:tcPr>
          <w:p w14:paraId="2D1828A9" w14:textId="77777777" w:rsidR="0088139D" w:rsidRPr="00B76A5C" w:rsidRDefault="0088139D" w:rsidP="00B14BE1">
            <w:pPr>
              <w:spacing w:after="0" w:line="240" w:lineRule="auto"/>
              <w:jc w:val="center"/>
              <w:rPr>
                <w:sz w:val="22"/>
                <w:szCs w:val="20"/>
              </w:rPr>
            </w:pPr>
            <w:r w:rsidRPr="00B76A5C">
              <w:rPr>
                <w:sz w:val="22"/>
                <w:szCs w:val="20"/>
              </w:rPr>
              <w:t>2</w:t>
            </w:r>
          </w:p>
        </w:tc>
        <w:tc>
          <w:tcPr>
            <w:tcW w:w="2358" w:type="dxa"/>
            <w:tcBorders>
              <w:top w:val="single" w:sz="4" w:space="0" w:color="auto"/>
            </w:tcBorders>
            <w:shd w:val="clear" w:color="auto" w:fill="auto"/>
            <w:vAlign w:val="bottom"/>
            <w:hideMark/>
          </w:tcPr>
          <w:p w14:paraId="12DC9FCF" w14:textId="77777777" w:rsidR="0088139D" w:rsidRPr="00B76A5C" w:rsidRDefault="0088139D" w:rsidP="00B14BE1">
            <w:pPr>
              <w:spacing w:after="0" w:line="240" w:lineRule="auto"/>
              <w:jc w:val="center"/>
              <w:rPr>
                <w:sz w:val="22"/>
                <w:szCs w:val="20"/>
              </w:rPr>
            </w:pPr>
            <w:r w:rsidRPr="00B76A5C">
              <w:rPr>
                <w:sz w:val="22"/>
                <w:szCs w:val="20"/>
              </w:rPr>
              <w:t>95</w:t>
            </w:r>
          </w:p>
        </w:tc>
      </w:tr>
      <w:tr w:rsidR="00A80007" w:rsidRPr="00B76A5C" w14:paraId="11D984DA" w14:textId="77777777" w:rsidTr="00B14BE1">
        <w:trPr>
          <w:trHeight w:val="622"/>
        </w:trPr>
        <w:tc>
          <w:tcPr>
            <w:tcW w:w="681" w:type="dxa"/>
            <w:tcBorders>
              <w:bottom w:val="single" w:sz="4" w:space="0" w:color="auto"/>
            </w:tcBorders>
            <w:shd w:val="clear" w:color="auto" w:fill="auto"/>
            <w:vAlign w:val="center"/>
            <w:hideMark/>
          </w:tcPr>
          <w:p w14:paraId="4805D841" w14:textId="77777777" w:rsidR="0088139D" w:rsidRPr="00B76A5C" w:rsidRDefault="0088139D" w:rsidP="00B14BE1">
            <w:pPr>
              <w:spacing w:after="0" w:line="240" w:lineRule="auto"/>
              <w:jc w:val="center"/>
              <w:rPr>
                <w:sz w:val="22"/>
                <w:szCs w:val="20"/>
              </w:rPr>
            </w:pPr>
            <w:r w:rsidRPr="00B76A5C">
              <w:rPr>
                <w:sz w:val="22"/>
                <w:szCs w:val="20"/>
              </w:rPr>
              <w:t>8</w:t>
            </w:r>
          </w:p>
        </w:tc>
        <w:tc>
          <w:tcPr>
            <w:tcW w:w="2439" w:type="dxa"/>
            <w:tcBorders>
              <w:bottom w:val="single" w:sz="4" w:space="0" w:color="auto"/>
            </w:tcBorders>
            <w:shd w:val="clear" w:color="auto" w:fill="auto"/>
            <w:vAlign w:val="bottom"/>
            <w:hideMark/>
          </w:tcPr>
          <w:p w14:paraId="23460BC8" w14:textId="77777777" w:rsidR="0088139D" w:rsidRPr="00B76A5C" w:rsidRDefault="0088139D" w:rsidP="00B14BE1">
            <w:pPr>
              <w:spacing w:after="0" w:line="240" w:lineRule="auto"/>
              <w:jc w:val="left"/>
              <w:rPr>
                <w:sz w:val="22"/>
                <w:szCs w:val="20"/>
              </w:rPr>
            </w:pPr>
            <w:bookmarkStart w:id="269" w:name="_Hlk521180688"/>
            <w:r w:rsidRPr="00B76A5C">
              <w:rPr>
                <w:sz w:val="22"/>
                <w:szCs w:val="20"/>
              </w:rPr>
              <w:t>Ability to conduct searches on mobile phone</w:t>
            </w:r>
            <w:bookmarkEnd w:id="269"/>
          </w:p>
        </w:tc>
        <w:tc>
          <w:tcPr>
            <w:tcW w:w="1683" w:type="dxa"/>
            <w:vMerge/>
            <w:tcBorders>
              <w:bottom w:val="single" w:sz="4" w:space="0" w:color="auto"/>
            </w:tcBorders>
            <w:vAlign w:val="center"/>
            <w:hideMark/>
          </w:tcPr>
          <w:p w14:paraId="513ECD26" w14:textId="77777777" w:rsidR="0088139D" w:rsidRPr="00B76A5C" w:rsidRDefault="0088139D" w:rsidP="00B14BE1">
            <w:pPr>
              <w:spacing w:after="0" w:line="240" w:lineRule="auto"/>
              <w:jc w:val="left"/>
              <w:rPr>
                <w:sz w:val="22"/>
                <w:szCs w:val="20"/>
              </w:rPr>
            </w:pPr>
          </w:p>
        </w:tc>
        <w:tc>
          <w:tcPr>
            <w:tcW w:w="887" w:type="dxa"/>
            <w:tcBorders>
              <w:bottom w:val="single" w:sz="4" w:space="0" w:color="auto"/>
            </w:tcBorders>
            <w:shd w:val="clear" w:color="auto" w:fill="auto"/>
            <w:vAlign w:val="bottom"/>
            <w:hideMark/>
          </w:tcPr>
          <w:p w14:paraId="71510E4F" w14:textId="77777777" w:rsidR="0088139D" w:rsidRPr="00B76A5C" w:rsidRDefault="0088139D" w:rsidP="00B14BE1">
            <w:pPr>
              <w:spacing w:after="0" w:line="240" w:lineRule="auto"/>
              <w:jc w:val="center"/>
              <w:rPr>
                <w:sz w:val="22"/>
                <w:szCs w:val="20"/>
              </w:rPr>
            </w:pPr>
            <w:r w:rsidRPr="00B76A5C">
              <w:rPr>
                <w:sz w:val="22"/>
                <w:szCs w:val="20"/>
              </w:rPr>
              <w:t>38</w:t>
            </w:r>
          </w:p>
        </w:tc>
        <w:tc>
          <w:tcPr>
            <w:tcW w:w="865" w:type="dxa"/>
            <w:tcBorders>
              <w:bottom w:val="single" w:sz="4" w:space="0" w:color="auto"/>
            </w:tcBorders>
            <w:shd w:val="clear" w:color="auto" w:fill="auto"/>
            <w:vAlign w:val="bottom"/>
            <w:hideMark/>
          </w:tcPr>
          <w:p w14:paraId="4D9ECEEE" w14:textId="77777777" w:rsidR="0088139D" w:rsidRPr="00B76A5C" w:rsidRDefault="0088139D" w:rsidP="00B14BE1">
            <w:pPr>
              <w:spacing w:after="0" w:line="240" w:lineRule="auto"/>
              <w:jc w:val="center"/>
              <w:rPr>
                <w:sz w:val="22"/>
                <w:szCs w:val="20"/>
              </w:rPr>
            </w:pPr>
            <w:r w:rsidRPr="00B76A5C">
              <w:rPr>
                <w:sz w:val="22"/>
                <w:szCs w:val="20"/>
              </w:rPr>
              <w:t>2</w:t>
            </w:r>
          </w:p>
        </w:tc>
        <w:tc>
          <w:tcPr>
            <w:tcW w:w="2358" w:type="dxa"/>
            <w:tcBorders>
              <w:bottom w:val="single" w:sz="4" w:space="0" w:color="auto"/>
            </w:tcBorders>
            <w:shd w:val="clear" w:color="auto" w:fill="auto"/>
            <w:vAlign w:val="bottom"/>
            <w:hideMark/>
          </w:tcPr>
          <w:p w14:paraId="60755F65" w14:textId="77777777" w:rsidR="0088139D" w:rsidRPr="00B76A5C" w:rsidRDefault="0088139D" w:rsidP="00B14BE1">
            <w:pPr>
              <w:spacing w:after="0" w:line="240" w:lineRule="auto"/>
              <w:jc w:val="center"/>
              <w:rPr>
                <w:sz w:val="22"/>
                <w:szCs w:val="20"/>
              </w:rPr>
            </w:pPr>
            <w:r w:rsidRPr="00B76A5C">
              <w:rPr>
                <w:sz w:val="22"/>
                <w:szCs w:val="20"/>
              </w:rPr>
              <w:t>95</w:t>
            </w:r>
          </w:p>
        </w:tc>
      </w:tr>
      <w:bookmarkEnd w:id="268"/>
      <w:tr w:rsidR="00A80007" w:rsidRPr="00B76A5C" w14:paraId="4FEDCFEE" w14:textId="77777777" w:rsidTr="00B14BE1">
        <w:trPr>
          <w:trHeight w:val="311"/>
        </w:trPr>
        <w:tc>
          <w:tcPr>
            <w:tcW w:w="681" w:type="dxa"/>
            <w:tcBorders>
              <w:top w:val="single" w:sz="4" w:space="0" w:color="auto"/>
              <w:bottom w:val="single" w:sz="4" w:space="0" w:color="auto"/>
            </w:tcBorders>
            <w:shd w:val="clear" w:color="auto" w:fill="auto"/>
            <w:vAlign w:val="bottom"/>
            <w:hideMark/>
          </w:tcPr>
          <w:p w14:paraId="60CA6CE5" w14:textId="77777777" w:rsidR="0088139D" w:rsidRPr="00B76A5C" w:rsidRDefault="0088139D" w:rsidP="00B14BE1">
            <w:pPr>
              <w:spacing w:after="0" w:line="240" w:lineRule="auto"/>
              <w:jc w:val="center"/>
              <w:rPr>
                <w:b/>
                <w:bCs/>
                <w:sz w:val="22"/>
                <w:szCs w:val="20"/>
              </w:rPr>
            </w:pPr>
            <w:r w:rsidRPr="00B76A5C">
              <w:rPr>
                <w:b/>
                <w:bCs/>
                <w:sz w:val="22"/>
                <w:szCs w:val="20"/>
              </w:rPr>
              <w:t>9</w:t>
            </w:r>
          </w:p>
        </w:tc>
        <w:tc>
          <w:tcPr>
            <w:tcW w:w="2439" w:type="dxa"/>
            <w:tcBorders>
              <w:top w:val="single" w:sz="4" w:space="0" w:color="auto"/>
              <w:bottom w:val="single" w:sz="4" w:space="0" w:color="auto"/>
            </w:tcBorders>
            <w:shd w:val="clear" w:color="auto" w:fill="auto"/>
            <w:vAlign w:val="bottom"/>
            <w:hideMark/>
          </w:tcPr>
          <w:p w14:paraId="50C074E4" w14:textId="77777777" w:rsidR="0088139D" w:rsidRPr="00B76A5C" w:rsidRDefault="0088139D" w:rsidP="00B14BE1">
            <w:pPr>
              <w:spacing w:after="0" w:line="240" w:lineRule="auto"/>
              <w:jc w:val="center"/>
              <w:rPr>
                <w:b/>
                <w:bCs/>
                <w:sz w:val="22"/>
                <w:szCs w:val="20"/>
              </w:rPr>
            </w:pPr>
            <w:r w:rsidRPr="00B76A5C">
              <w:rPr>
                <w:b/>
                <w:bCs/>
                <w:sz w:val="22"/>
                <w:szCs w:val="20"/>
              </w:rPr>
              <w:t>% AVERAGE TOTAL SCORE</w:t>
            </w:r>
          </w:p>
        </w:tc>
        <w:tc>
          <w:tcPr>
            <w:tcW w:w="1683" w:type="dxa"/>
            <w:tcBorders>
              <w:top w:val="single" w:sz="4" w:space="0" w:color="auto"/>
              <w:bottom w:val="single" w:sz="4" w:space="0" w:color="auto"/>
            </w:tcBorders>
            <w:shd w:val="clear" w:color="auto" w:fill="auto"/>
            <w:vAlign w:val="bottom"/>
            <w:hideMark/>
          </w:tcPr>
          <w:p w14:paraId="025137A8" w14:textId="77777777" w:rsidR="0088139D" w:rsidRPr="00B76A5C" w:rsidRDefault="0088139D" w:rsidP="00B14BE1">
            <w:pPr>
              <w:spacing w:after="0" w:line="240" w:lineRule="auto"/>
              <w:jc w:val="center"/>
              <w:rPr>
                <w:sz w:val="22"/>
                <w:szCs w:val="20"/>
              </w:rPr>
            </w:pPr>
            <w:r w:rsidRPr="00B76A5C">
              <w:rPr>
                <w:sz w:val="22"/>
                <w:szCs w:val="20"/>
              </w:rPr>
              <w:t> </w:t>
            </w:r>
          </w:p>
        </w:tc>
        <w:tc>
          <w:tcPr>
            <w:tcW w:w="887" w:type="dxa"/>
            <w:tcBorders>
              <w:top w:val="single" w:sz="4" w:space="0" w:color="auto"/>
              <w:bottom w:val="single" w:sz="4" w:space="0" w:color="auto"/>
            </w:tcBorders>
            <w:shd w:val="clear" w:color="auto" w:fill="auto"/>
            <w:vAlign w:val="bottom"/>
            <w:hideMark/>
          </w:tcPr>
          <w:p w14:paraId="00D0DFEF" w14:textId="77777777" w:rsidR="0088139D" w:rsidRPr="00B76A5C" w:rsidRDefault="0088139D" w:rsidP="00B14BE1">
            <w:pPr>
              <w:spacing w:after="0" w:line="240" w:lineRule="auto"/>
              <w:jc w:val="center"/>
              <w:rPr>
                <w:sz w:val="22"/>
                <w:szCs w:val="20"/>
              </w:rPr>
            </w:pPr>
            <w:r w:rsidRPr="00B76A5C">
              <w:rPr>
                <w:sz w:val="22"/>
                <w:szCs w:val="20"/>
              </w:rPr>
              <w:t> </w:t>
            </w:r>
          </w:p>
        </w:tc>
        <w:tc>
          <w:tcPr>
            <w:tcW w:w="865" w:type="dxa"/>
            <w:tcBorders>
              <w:top w:val="single" w:sz="4" w:space="0" w:color="auto"/>
              <w:bottom w:val="single" w:sz="4" w:space="0" w:color="auto"/>
            </w:tcBorders>
            <w:shd w:val="clear" w:color="auto" w:fill="auto"/>
            <w:vAlign w:val="bottom"/>
            <w:hideMark/>
          </w:tcPr>
          <w:p w14:paraId="682B7445" w14:textId="77777777" w:rsidR="0088139D" w:rsidRPr="00B76A5C" w:rsidRDefault="0088139D" w:rsidP="00B14BE1">
            <w:pPr>
              <w:spacing w:after="0" w:line="240" w:lineRule="auto"/>
              <w:jc w:val="center"/>
              <w:rPr>
                <w:sz w:val="22"/>
                <w:szCs w:val="20"/>
              </w:rPr>
            </w:pPr>
            <w:r w:rsidRPr="00B76A5C">
              <w:rPr>
                <w:sz w:val="22"/>
                <w:szCs w:val="20"/>
              </w:rPr>
              <w:t> </w:t>
            </w:r>
          </w:p>
        </w:tc>
        <w:tc>
          <w:tcPr>
            <w:tcW w:w="2358" w:type="dxa"/>
            <w:tcBorders>
              <w:top w:val="single" w:sz="4" w:space="0" w:color="auto"/>
              <w:bottom w:val="single" w:sz="4" w:space="0" w:color="auto"/>
            </w:tcBorders>
            <w:shd w:val="clear" w:color="auto" w:fill="auto"/>
            <w:vAlign w:val="bottom"/>
            <w:hideMark/>
          </w:tcPr>
          <w:p w14:paraId="66185E7D" w14:textId="77777777" w:rsidR="0088139D" w:rsidRPr="00B76A5C" w:rsidRDefault="0088139D" w:rsidP="00B14BE1">
            <w:pPr>
              <w:spacing w:after="0" w:line="240" w:lineRule="auto"/>
              <w:jc w:val="center"/>
              <w:rPr>
                <w:b/>
                <w:bCs/>
                <w:sz w:val="22"/>
                <w:szCs w:val="20"/>
              </w:rPr>
            </w:pPr>
            <w:r w:rsidRPr="00B76A5C">
              <w:rPr>
                <w:b/>
                <w:bCs/>
                <w:sz w:val="22"/>
                <w:szCs w:val="20"/>
              </w:rPr>
              <w:t>97.5</w:t>
            </w:r>
          </w:p>
        </w:tc>
      </w:tr>
    </w:tbl>
    <w:bookmarkEnd w:id="263"/>
    <w:p w14:paraId="0B73E2D5" w14:textId="77777777" w:rsidR="005B74E4" w:rsidRPr="00B05AAE" w:rsidRDefault="005B74E4" w:rsidP="00B05AAE">
      <w:pPr>
        <w:keepNext/>
        <w:spacing w:line="240" w:lineRule="auto"/>
        <w:jc w:val="left"/>
        <w:rPr>
          <w:rFonts w:eastAsiaTheme="minorEastAsia"/>
          <w:bCs/>
          <w:lang w:val="en-US"/>
        </w:rPr>
      </w:pPr>
      <w:r w:rsidRPr="00B05AAE">
        <w:rPr>
          <w:rFonts w:eastAsiaTheme="minorEastAsia"/>
          <w:b/>
          <w:bCs/>
          <w:lang w:val="en-US"/>
        </w:rPr>
        <w:t>Source</w:t>
      </w:r>
      <w:r w:rsidRPr="00B05AAE">
        <w:rPr>
          <w:rFonts w:eastAsiaTheme="minorEastAsia"/>
          <w:bCs/>
          <w:lang w:val="en-US"/>
        </w:rPr>
        <w:t>: Researcher’s fieldwork (2018)</w:t>
      </w:r>
    </w:p>
    <w:p w14:paraId="7364FBF2" w14:textId="0CBAE3BC" w:rsidR="0088139D" w:rsidRDefault="0088139D" w:rsidP="00EC54D9">
      <w:pPr>
        <w:pStyle w:val="BodyText"/>
        <w:rPr>
          <w:rFonts w:eastAsiaTheme="minorEastAsia"/>
        </w:rPr>
      </w:pPr>
    </w:p>
    <w:p w14:paraId="78BF4EE7" w14:textId="77777777" w:rsidR="00EC54D9" w:rsidRPr="00A80007" w:rsidRDefault="00EC54D9" w:rsidP="00EC54D9">
      <w:pPr>
        <w:pStyle w:val="BodyText"/>
        <w:rPr>
          <w:rFonts w:eastAsiaTheme="minorEastAsia"/>
        </w:rPr>
      </w:pPr>
    </w:p>
    <w:p w14:paraId="04225BE5" w14:textId="77777777" w:rsidR="00BA7A49" w:rsidRPr="00A80007" w:rsidRDefault="00BA7A49" w:rsidP="0070217E">
      <w:pPr>
        <w:pStyle w:val="ListParagraph"/>
        <w:keepNext/>
        <w:keepLines/>
        <w:numPr>
          <w:ilvl w:val="0"/>
          <w:numId w:val="40"/>
        </w:numPr>
        <w:spacing w:before="200" w:after="160" w:line="480" w:lineRule="auto"/>
        <w:contextualSpacing w:val="0"/>
        <w:outlineLvl w:val="1"/>
        <w:rPr>
          <w:rFonts w:asciiTheme="majorHAnsi" w:eastAsiaTheme="majorEastAsia" w:hAnsiTheme="majorHAnsi" w:cstheme="majorBidi"/>
          <w:b/>
          <w:bCs/>
          <w:vanish/>
          <w:sz w:val="26"/>
          <w:szCs w:val="26"/>
          <w:lang w:eastAsia="en-GB"/>
        </w:rPr>
      </w:pPr>
      <w:bookmarkStart w:id="270" w:name="_Toc2521311"/>
      <w:bookmarkStart w:id="271" w:name="_Toc2933667"/>
      <w:bookmarkStart w:id="272" w:name="_Toc3037238"/>
      <w:bookmarkStart w:id="273" w:name="_Toc3186484"/>
      <w:bookmarkStart w:id="274" w:name="_Toc5899977"/>
      <w:bookmarkStart w:id="275" w:name="_Toc5901767"/>
      <w:bookmarkStart w:id="276" w:name="_Toc6150498"/>
      <w:bookmarkStart w:id="277" w:name="_Toc7735299"/>
      <w:bookmarkStart w:id="278" w:name="_Toc8058972"/>
      <w:bookmarkStart w:id="279" w:name="_Toc8059150"/>
      <w:bookmarkStart w:id="280" w:name="_Toc8059328"/>
      <w:bookmarkStart w:id="281" w:name="_Toc8633723"/>
      <w:bookmarkStart w:id="282" w:name="_Toc9118663"/>
      <w:bookmarkStart w:id="283" w:name="_Toc9118832"/>
      <w:bookmarkStart w:id="284" w:name="_Toc11134799"/>
      <w:bookmarkStart w:id="285" w:name="_Toc45550293"/>
      <w:bookmarkStart w:id="286" w:name="_Toc45839958"/>
      <w:bookmarkStart w:id="287" w:name="_Toc45840618"/>
      <w:bookmarkStart w:id="288" w:name="_Toc526851318"/>
      <w:bookmarkStart w:id="289" w:name="_Hlk525643625"/>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p>
    <w:p w14:paraId="352BFFBD" w14:textId="77777777" w:rsidR="00BA7A49" w:rsidRPr="00A80007" w:rsidRDefault="00BA7A49" w:rsidP="0070217E">
      <w:pPr>
        <w:pStyle w:val="ListParagraph"/>
        <w:keepNext/>
        <w:keepLines/>
        <w:numPr>
          <w:ilvl w:val="0"/>
          <w:numId w:val="40"/>
        </w:numPr>
        <w:spacing w:before="200" w:after="160" w:line="480" w:lineRule="auto"/>
        <w:contextualSpacing w:val="0"/>
        <w:outlineLvl w:val="1"/>
        <w:rPr>
          <w:rFonts w:asciiTheme="majorHAnsi" w:eastAsiaTheme="majorEastAsia" w:hAnsiTheme="majorHAnsi" w:cstheme="majorBidi"/>
          <w:b/>
          <w:bCs/>
          <w:vanish/>
          <w:sz w:val="26"/>
          <w:szCs w:val="26"/>
          <w:lang w:eastAsia="en-GB"/>
        </w:rPr>
      </w:pPr>
      <w:bookmarkStart w:id="290" w:name="_Toc2521312"/>
      <w:bookmarkStart w:id="291" w:name="_Toc2933668"/>
      <w:bookmarkStart w:id="292" w:name="_Toc3037239"/>
      <w:bookmarkStart w:id="293" w:name="_Toc3186485"/>
      <w:bookmarkStart w:id="294" w:name="_Toc5899978"/>
      <w:bookmarkStart w:id="295" w:name="_Toc5901768"/>
      <w:bookmarkStart w:id="296" w:name="_Toc6150499"/>
      <w:bookmarkStart w:id="297" w:name="_Toc7735300"/>
      <w:bookmarkStart w:id="298" w:name="_Toc8058973"/>
      <w:bookmarkStart w:id="299" w:name="_Toc8059151"/>
      <w:bookmarkStart w:id="300" w:name="_Toc8059329"/>
      <w:bookmarkStart w:id="301" w:name="_Toc8633724"/>
      <w:bookmarkStart w:id="302" w:name="_Toc9118664"/>
      <w:bookmarkStart w:id="303" w:name="_Toc9118833"/>
      <w:bookmarkStart w:id="304" w:name="_Toc11134800"/>
      <w:bookmarkStart w:id="305" w:name="_Toc45550294"/>
      <w:bookmarkStart w:id="306" w:name="_Toc45839959"/>
      <w:bookmarkStart w:id="307" w:name="_Toc4584061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73FEBB31" w14:textId="77777777" w:rsidR="00BA7A49" w:rsidRPr="00A80007" w:rsidRDefault="00BA7A49" w:rsidP="0070217E">
      <w:pPr>
        <w:pStyle w:val="ListParagraph"/>
        <w:keepNext/>
        <w:keepLines/>
        <w:numPr>
          <w:ilvl w:val="0"/>
          <w:numId w:val="40"/>
        </w:numPr>
        <w:spacing w:before="200" w:after="160" w:line="480" w:lineRule="auto"/>
        <w:contextualSpacing w:val="0"/>
        <w:outlineLvl w:val="1"/>
        <w:rPr>
          <w:rFonts w:asciiTheme="majorHAnsi" w:eastAsiaTheme="majorEastAsia" w:hAnsiTheme="majorHAnsi" w:cstheme="majorBidi"/>
          <w:b/>
          <w:bCs/>
          <w:vanish/>
          <w:sz w:val="26"/>
          <w:szCs w:val="26"/>
          <w:lang w:eastAsia="en-GB"/>
        </w:rPr>
      </w:pPr>
      <w:bookmarkStart w:id="308" w:name="_Toc2521313"/>
      <w:bookmarkStart w:id="309" w:name="_Toc2933669"/>
      <w:bookmarkStart w:id="310" w:name="_Toc3037240"/>
      <w:bookmarkStart w:id="311" w:name="_Toc3186486"/>
      <w:bookmarkStart w:id="312" w:name="_Toc5899979"/>
      <w:bookmarkStart w:id="313" w:name="_Toc5901769"/>
      <w:bookmarkStart w:id="314" w:name="_Toc6150500"/>
      <w:bookmarkStart w:id="315" w:name="_Toc7735301"/>
      <w:bookmarkStart w:id="316" w:name="_Toc8058974"/>
      <w:bookmarkStart w:id="317" w:name="_Toc8059152"/>
      <w:bookmarkStart w:id="318" w:name="_Toc8059330"/>
      <w:bookmarkStart w:id="319" w:name="_Toc8633725"/>
      <w:bookmarkStart w:id="320" w:name="_Toc9118665"/>
      <w:bookmarkStart w:id="321" w:name="_Toc9118834"/>
      <w:bookmarkStart w:id="322" w:name="_Toc11134801"/>
      <w:bookmarkStart w:id="323" w:name="_Toc45550295"/>
      <w:bookmarkStart w:id="324" w:name="_Toc45839960"/>
      <w:bookmarkStart w:id="325" w:name="_Toc45840620"/>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0E603639" w14:textId="77777777" w:rsidR="00BA7A49" w:rsidRPr="00A80007" w:rsidRDefault="00BA7A49" w:rsidP="0070217E">
      <w:pPr>
        <w:pStyle w:val="ListParagraph"/>
        <w:keepNext/>
        <w:keepLines/>
        <w:numPr>
          <w:ilvl w:val="0"/>
          <w:numId w:val="40"/>
        </w:numPr>
        <w:spacing w:before="200" w:after="160" w:line="480" w:lineRule="auto"/>
        <w:contextualSpacing w:val="0"/>
        <w:outlineLvl w:val="1"/>
        <w:rPr>
          <w:rFonts w:asciiTheme="majorHAnsi" w:eastAsiaTheme="majorEastAsia" w:hAnsiTheme="majorHAnsi" w:cstheme="majorBidi"/>
          <w:b/>
          <w:bCs/>
          <w:vanish/>
          <w:sz w:val="26"/>
          <w:szCs w:val="26"/>
          <w:lang w:eastAsia="en-GB"/>
        </w:rPr>
      </w:pPr>
      <w:bookmarkStart w:id="326" w:name="_Toc2521314"/>
      <w:bookmarkStart w:id="327" w:name="_Toc2933670"/>
      <w:bookmarkStart w:id="328" w:name="_Toc3037241"/>
      <w:bookmarkStart w:id="329" w:name="_Toc3186487"/>
      <w:bookmarkStart w:id="330" w:name="_Toc5899980"/>
      <w:bookmarkStart w:id="331" w:name="_Toc5901770"/>
      <w:bookmarkStart w:id="332" w:name="_Toc6150501"/>
      <w:bookmarkStart w:id="333" w:name="_Toc7735302"/>
      <w:bookmarkStart w:id="334" w:name="_Toc8058975"/>
      <w:bookmarkStart w:id="335" w:name="_Toc8059153"/>
      <w:bookmarkStart w:id="336" w:name="_Toc8059331"/>
      <w:bookmarkStart w:id="337" w:name="_Toc8633726"/>
      <w:bookmarkStart w:id="338" w:name="_Toc9118666"/>
      <w:bookmarkStart w:id="339" w:name="_Toc9118835"/>
      <w:bookmarkStart w:id="340" w:name="_Toc11134802"/>
      <w:bookmarkStart w:id="341" w:name="_Toc45550296"/>
      <w:bookmarkStart w:id="342" w:name="_Toc45839961"/>
      <w:bookmarkStart w:id="343" w:name="_Toc45840621"/>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1C0CE015" w14:textId="77777777" w:rsidR="0088139D" w:rsidRPr="00A80007" w:rsidRDefault="0088139D" w:rsidP="00A044AE">
      <w:pPr>
        <w:pStyle w:val="Heading3"/>
        <w:numPr>
          <w:ilvl w:val="2"/>
          <w:numId w:val="39"/>
        </w:numPr>
        <w:spacing w:before="0" w:after="0" w:line="276" w:lineRule="auto"/>
        <w:jc w:val="left"/>
        <w:rPr>
          <w:rFonts w:ascii="Times New Roman" w:eastAsiaTheme="minorHAnsi" w:hAnsi="Times New Roman" w:cs="Times New Roman"/>
          <w:color w:val="auto"/>
          <w:lang w:eastAsia="en-US"/>
        </w:rPr>
      </w:pPr>
      <w:bookmarkStart w:id="344" w:name="_Toc45840622"/>
      <w:r w:rsidRPr="00A80007">
        <w:rPr>
          <w:rFonts w:ascii="Times New Roman" w:eastAsiaTheme="minorHAnsi" w:hAnsi="Times New Roman" w:cs="Times New Roman"/>
          <w:color w:val="auto"/>
          <w:lang w:eastAsia="en-US"/>
        </w:rPr>
        <w:t xml:space="preserve">Overview of </w:t>
      </w:r>
      <w:r w:rsidR="00F26463" w:rsidRPr="00A80007">
        <w:rPr>
          <w:rFonts w:ascii="Times New Roman" w:eastAsiaTheme="minorHAnsi" w:hAnsi="Times New Roman" w:cs="Times New Roman"/>
          <w:color w:val="auto"/>
          <w:lang w:eastAsia="en-US"/>
        </w:rPr>
        <w:t>perspectives of in-depth interview</w:t>
      </w:r>
      <w:bookmarkEnd w:id="344"/>
      <w:r w:rsidR="00F26463" w:rsidRPr="00A80007">
        <w:rPr>
          <w:rFonts w:ascii="Times New Roman" w:eastAsiaTheme="minorHAnsi" w:hAnsi="Times New Roman" w:cs="Times New Roman"/>
          <w:color w:val="auto"/>
          <w:lang w:eastAsia="en-US"/>
        </w:rPr>
        <w:t xml:space="preserve"> </w:t>
      </w:r>
      <w:bookmarkEnd w:id="288"/>
    </w:p>
    <w:bookmarkStart w:id="345" w:name="_Hlk525643801"/>
    <w:bookmarkEnd w:id="289"/>
    <w:p w14:paraId="0722FFC7" w14:textId="77777777" w:rsidR="00A64305" w:rsidRPr="00A80007" w:rsidRDefault="006A1B91" w:rsidP="00742FBD">
      <w:pPr>
        <w:pStyle w:val="Caption"/>
      </w:pPr>
      <w:r w:rsidRPr="00A80007">
        <w:rPr>
          <w:rFonts w:eastAsia="Times New Roman"/>
          <w:lang w:eastAsia="en-GB"/>
        </w:rPr>
        <w:fldChar w:fldCharType="begin"/>
      </w:r>
      <w:r w:rsidRPr="00A80007">
        <w:instrText xml:space="preserve"> REF _Ref2244587 \h </w:instrText>
      </w:r>
      <w:r w:rsidRPr="00A80007">
        <w:rPr>
          <w:rFonts w:eastAsia="Times New Roman"/>
          <w:lang w:eastAsia="en-GB"/>
        </w:rPr>
      </w:r>
      <w:r w:rsidRPr="00A80007">
        <w:rPr>
          <w:rFonts w:eastAsia="Times New Roman"/>
          <w:lang w:eastAsia="en-GB"/>
        </w:rPr>
        <w:fldChar w:fldCharType="separate"/>
      </w:r>
    </w:p>
    <w:p w14:paraId="64BB3A60" w14:textId="77777777" w:rsidR="00A64305" w:rsidRPr="00A80007" w:rsidRDefault="00A64305" w:rsidP="00742FBD">
      <w:pPr>
        <w:pStyle w:val="Caption"/>
      </w:pPr>
    </w:p>
    <w:p w14:paraId="7DBB60D8" w14:textId="77777777" w:rsidR="00A64305" w:rsidRPr="00A80007" w:rsidRDefault="00A64305" w:rsidP="00742FBD">
      <w:pPr>
        <w:pStyle w:val="Caption"/>
      </w:pPr>
    </w:p>
    <w:p w14:paraId="187F34DC" w14:textId="77777777" w:rsidR="00A64305" w:rsidRPr="00A80007" w:rsidRDefault="00A64305" w:rsidP="00742FBD">
      <w:pPr>
        <w:pStyle w:val="Caption"/>
      </w:pPr>
    </w:p>
    <w:p w14:paraId="631B8F19" w14:textId="77777777" w:rsidR="00A64305" w:rsidRDefault="00A64305" w:rsidP="00742FBD">
      <w:pPr>
        <w:pStyle w:val="Caption"/>
      </w:pPr>
    </w:p>
    <w:p w14:paraId="334D8E3F" w14:textId="77777777" w:rsidR="00A64305" w:rsidRDefault="00A64305" w:rsidP="00DA6A79">
      <w:pPr>
        <w:rPr>
          <w:lang w:eastAsia="en-US"/>
        </w:rPr>
      </w:pPr>
    </w:p>
    <w:p w14:paraId="4156CA66" w14:textId="77777777" w:rsidR="00A64305" w:rsidRDefault="00A64305" w:rsidP="00DA6A79">
      <w:pPr>
        <w:rPr>
          <w:lang w:eastAsia="en-US"/>
        </w:rPr>
      </w:pPr>
    </w:p>
    <w:p w14:paraId="399F77C8" w14:textId="77777777" w:rsidR="00A64305" w:rsidRDefault="00A64305" w:rsidP="00DA6A79">
      <w:pPr>
        <w:rPr>
          <w:lang w:eastAsia="en-US"/>
        </w:rPr>
      </w:pPr>
    </w:p>
    <w:p w14:paraId="35C30D7F" w14:textId="77777777" w:rsidR="00A64305" w:rsidRPr="00DA6A79" w:rsidRDefault="00A64305" w:rsidP="00DA6A79">
      <w:pPr>
        <w:rPr>
          <w:lang w:eastAsia="en-US"/>
        </w:rPr>
      </w:pPr>
    </w:p>
    <w:p w14:paraId="16E992D0" w14:textId="77777777" w:rsidR="00A64305" w:rsidRPr="00A80007" w:rsidRDefault="00A64305" w:rsidP="00742FBD">
      <w:pPr>
        <w:pStyle w:val="Caption"/>
      </w:pPr>
    </w:p>
    <w:p w14:paraId="19B1E897" w14:textId="77777777" w:rsidR="00A64305" w:rsidRPr="00A80007" w:rsidRDefault="00A64305" w:rsidP="00742FBD">
      <w:pPr>
        <w:pStyle w:val="Caption"/>
      </w:pPr>
    </w:p>
    <w:p w14:paraId="5934B714" w14:textId="77777777" w:rsidR="00A64305" w:rsidRPr="00A80007" w:rsidRDefault="00A64305" w:rsidP="00742FBD">
      <w:pPr>
        <w:pStyle w:val="Caption"/>
      </w:pPr>
    </w:p>
    <w:p w14:paraId="56606C61" w14:textId="77777777" w:rsidR="00A64305" w:rsidRPr="00A80007" w:rsidRDefault="00A64305" w:rsidP="00742FBD">
      <w:pPr>
        <w:pStyle w:val="Caption"/>
      </w:pPr>
    </w:p>
    <w:p w14:paraId="4C2AB794" w14:textId="77777777" w:rsidR="00A64305" w:rsidRPr="00A80007" w:rsidRDefault="00A64305" w:rsidP="00742FBD">
      <w:pPr>
        <w:pStyle w:val="Caption"/>
      </w:pPr>
    </w:p>
    <w:p w14:paraId="1DD189A6" w14:textId="77777777" w:rsidR="00A64305" w:rsidRPr="00A80007" w:rsidRDefault="00A64305" w:rsidP="00742FBD">
      <w:pPr>
        <w:pStyle w:val="Caption"/>
      </w:pPr>
    </w:p>
    <w:p w14:paraId="0A9A79D4" w14:textId="77777777" w:rsidR="00A64305" w:rsidRPr="00A80007" w:rsidRDefault="00A64305" w:rsidP="00742FBD">
      <w:pPr>
        <w:pStyle w:val="Caption"/>
      </w:pPr>
    </w:p>
    <w:p w14:paraId="34FD4206" w14:textId="2D9ECDAD" w:rsidR="0088139D" w:rsidRPr="00A80007" w:rsidRDefault="00A64305" w:rsidP="00A044AE">
      <w:pPr>
        <w:spacing w:after="200"/>
        <w:rPr>
          <w:rFonts w:eastAsiaTheme="minorHAnsi"/>
          <w:lang w:eastAsia="en-US"/>
        </w:rPr>
      </w:pPr>
      <w:r w:rsidRPr="00A80007">
        <w:t>Figure 4.</w:t>
      </w:r>
      <w:r>
        <w:rPr>
          <w:noProof/>
        </w:rPr>
        <w:t>1</w:t>
      </w:r>
      <w:r w:rsidR="006A1B91" w:rsidRPr="00A80007">
        <w:rPr>
          <w:rFonts w:eastAsiaTheme="minorHAnsi"/>
          <w:lang w:eastAsia="en-US"/>
        </w:rPr>
        <w:fldChar w:fldCharType="end"/>
      </w:r>
      <w:r w:rsidR="0088139D" w:rsidRPr="00A80007">
        <w:rPr>
          <w:rFonts w:eastAsiaTheme="minorHAnsi"/>
          <w:lang w:eastAsia="en-US"/>
        </w:rPr>
        <w:t xml:space="preserve"> below provides a </w:t>
      </w:r>
      <w:r w:rsidR="0088139D" w:rsidRPr="00A80007">
        <w:rPr>
          <w:rFonts w:eastAsiaTheme="minorHAnsi"/>
          <w:i/>
          <w:lang w:eastAsia="en-US"/>
        </w:rPr>
        <w:t>Thematic Network</w:t>
      </w:r>
      <w:r w:rsidR="0088139D" w:rsidRPr="00A80007">
        <w:rPr>
          <w:rFonts w:eastAsiaTheme="minorHAnsi"/>
          <w:lang w:eastAsia="en-US"/>
        </w:rPr>
        <w:t xml:space="preserve"> presentation of the themes and their related sub-themes for ease of appreciation of the thematic nuances on respondents’ perspectives and experiences that emerged from </w:t>
      </w:r>
      <w:r w:rsidR="005546A2" w:rsidRPr="00A80007">
        <w:rPr>
          <w:rFonts w:eastAsiaTheme="minorHAnsi"/>
          <w:lang w:eastAsia="en-US"/>
        </w:rPr>
        <w:t>the study’s</w:t>
      </w:r>
      <w:r w:rsidR="0088139D" w:rsidRPr="00A80007">
        <w:rPr>
          <w:rFonts w:eastAsiaTheme="minorHAnsi"/>
          <w:lang w:eastAsia="en-US"/>
        </w:rPr>
        <w:t xml:space="preserve"> interactions with them. Respondents’ perspectives covered public health and related services that mobile phones were used for</w:t>
      </w:r>
      <w:r w:rsidR="001937D1">
        <w:rPr>
          <w:rFonts w:eastAsiaTheme="minorHAnsi"/>
          <w:lang w:eastAsia="en-US"/>
        </w:rPr>
        <w:t>,</w:t>
      </w:r>
      <w:r w:rsidR="0088139D" w:rsidRPr="00A80007">
        <w:rPr>
          <w:rFonts w:eastAsiaTheme="minorHAnsi"/>
          <w:lang w:eastAsia="en-US"/>
        </w:rPr>
        <w:t xml:space="preserve"> the challenges encountered in using them to deliver health services</w:t>
      </w:r>
      <w:r w:rsidR="001937D1">
        <w:rPr>
          <w:rFonts w:eastAsiaTheme="minorHAnsi"/>
          <w:lang w:eastAsia="en-US"/>
        </w:rPr>
        <w:t>,</w:t>
      </w:r>
      <w:r w:rsidR="0088139D" w:rsidRPr="00A80007">
        <w:rPr>
          <w:rFonts w:eastAsiaTheme="minorHAnsi"/>
          <w:lang w:eastAsia="en-US"/>
        </w:rPr>
        <w:t xml:space="preserve"> and the enabling and facilitating factors that might enhance viability. The themes that emerged were grouped under </w:t>
      </w:r>
      <w:r w:rsidR="0088139D" w:rsidRPr="00A80007">
        <w:rPr>
          <w:rFonts w:eastAsiaTheme="minorHAnsi"/>
          <w:i/>
          <w:lang w:eastAsia="en-US"/>
        </w:rPr>
        <w:t>Public Health Services (objective one), Challenges (objective two)</w:t>
      </w:r>
      <w:r w:rsidR="005240F1" w:rsidRPr="00A80007">
        <w:rPr>
          <w:rFonts w:eastAsiaTheme="minorHAnsi"/>
          <w:i/>
          <w:lang w:eastAsia="en-US"/>
        </w:rPr>
        <w:t>,</w:t>
      </w:r>
      <w:r w:rsidR="0088139D" w:rsidRPr="00A80007">
        <w:rPr>
          <w:rFonts w:eastAsiaTheme="minorHAnsi"/>
          <w:i/>
          <w:lang w:eastAsia="en-US"/>
        </w:rPr>
        <w:t xml:space="preserve"> and Enablers and Facilitators (objective three)</w:t>
      </w:r>
      <w:r w:rsidR="0088139D" w:rsidRPr="00A80007">
        <w:rPr>
          <w:rFonts w:eastAsiaTheme="minorHAnsi"/>
          <w:lang w:eastAsia="en-US"/>
        </w:rPr>
        <w:t xml:space="preserve">. Six (6) themes emerged under Objective One comprising </w:t>
      </w:r>
      <w:r w:rsidR="0088139D" w:rsidRPr="00A80007">
        <w:rPr>
          <w:rFonts w:eastAsiaTheme="minorHAnsi"/>
          <w:i/>
          <w:lang w:eastAsia="en-US"/>
        </w:rPr>
        <w:t xml:space="preserve">Data Collection, </w:t>
      </w:r>
      <w:r w:rsidR="00C72FD4" w:rsidRPr="00A80007">
        <w:rPr>
          <w:rFonts w:eastAsiaTheme="minorHAnsi"/>
          <w:i/>
          <w:lang w:eastAsia="en-US"/>
        </w:rPr>
        <w:t>mLibrary</w:t>
      </w:r>
      <w:r w:rsidR="0088139D" w:rsidRPr="00A80007">
        <w:rPr>
          <w:rFonts w:eastAsiaTheme="minorHAnsi"/>
          <w:i/>
          <w:lang w:eastAsia="en-US"/>
        </w:rPr>
        <w:t xml:space="preserve"> and </w:t>
      </w:r>
      <w:r w:rsidR="00277F33" w:rsidRPr="00A80007">
        <w:rPr>
          <w:rFonts w:eastAsiaTheme="minorHAnsi"/>
          <w:i/>
          <w:lang w:eastAsia="en-US"/>
        </w:rPr>
        <w:t>mLearning</w:t>
      </w:r>
      <w:r w:rsidR="0088139D" w:rsidRPr="00A80007">
        <w:rPr>
          <w:rFonts w:eastAsiaTheme="minorHAnsi"/>
          <w:i/>
          <w:lang w:eastAsia="en-US"/>
        </w:rPr>
        <w:t>, Health Emergencies, Management and Leadership, Prevention and Promotions of Health Services</w:t>
      </w:r>
      <w:r w:rsidR="005240F1" w:rsidRPr="00A80007">
        <w:rPr>
          <w:rFonts w:eastAsiaTheme="minorHAnsi"/>
          <w:i/>
          <w:lang w:eastAsia="en-US"/>
        </w:rPr>
        <w:t>,</w:t>
      </w:r>
      <w:r w:rsidR="0088139D" w:rsidRPr="00A80007">
        <w:rPr>
          <w:rFonts w:eastAsiaTheme="minorHAnsi"/>
          <w:i/>
          <w:lang w:eastAsia="en-US"/>
        </w:rPr>
        <w:t xml:space="preserve"> and Tel</w:t>
      </w:r>
      <w:r w:rsidR="007E42B2" w:rsidRPr="00A80007">
        <w:rPr>
          <w:rFonts w:eastAsiaTheme="minorHAnsi"/>
          <w:i/>
          <w:lang w:eastAsia="en-US"/>
        </w:rPr>
        <w:t>eh</w:t>
      </w:r>
      <w:r w:rsidR="009D6693" w:rsidRPr="00A80007">
        <w:rPr>
          <w:rFonts w:eastAsiaTheme="minorHAnsi"/>
          <w:i/>
          <w:lang w:eastAsia="en-US"/>
        </w:rPr>
        <w:t>ealth</w:t>
      </w:r>
      <w:r w:rsidR="0088139D" w:rsidRPr="00A80007">
        <w:rPr>
          <w:rFonts w:eastAsiaTheme="minorHAnsi"/>
          <w:lang w:eastAsia="en-US"/>
        </w:rPr>
        <w:t xml:space="preserve">. Objective Two had six (6) themes consisting of </w:t>
      </w:r>
      <w:r w:rsidR="0088139D" w:rsidRPr="00A80007">
        <w:rPr>
          <w:rFonts w:eastAsiaTheme="minorHAnsi"/>
          <w:i/>
          <w:lang w:eastAsia="en-US"/>
        </w:rPr>
        <w:t>Management and Leadership, Financial, Access, Infrastructure and System, Technical and Human Resources</w:t>
      </w:r>
      <w:r w:rsidR="0088139D" w:rsidRPr="00A80007">
        <w:rPr>
          <w:rFonts w:eastAsiaTheme="minorHAnsi"/>
          <w:lang w:eastAsia="en-US"/>
        </w:rPr>
        <w:t xml:space="preserve">. Objective </w:t>
      </w:r>
      <w:r w:rsidR="00742FBD" w:rsidRPr="00A80007">
        <w:rPr>
          <w:rFonts w:eastAsiaTheme="minorHAnsi"/>
          <w:lang w:eastAsia="en-US"/>
        </w:rPr>
        <w:t>T</w:t>
      </w:r>
      <w:r w:rsidR="0088139D" w:rsidRPr="00A80007">
        <w:rPr>
          <w:rFonts w:eastAsiaTheme="minorHAnsi"/>
          <w:lang w:eastAsia="en-US"/>
        </w:rPr>
        <w:t xml:space="preserve">hree had two themes comprising </w:t>
      </w:r>
      <w:r w:rsidR="00742FBD" w:rsidRPr="00A80007">
        <w:rPr>
          <w:rFonts w:eastAsiaTheme="minorHAnsi"/>
          <w:lang w:eastAsia="en-US"/>
        </w:rPr>
        <w:t xml:space="preserve">the </w:t>
      </w:r>
      <w:r w:rsidR="0088139D" w:rsidRPr="00A80007">
        <w:rPr>
          <w:rFonts w:eastAsiaTheme="minorHAnsi"/>
          <w:i/>
          <w:lang w:eastAsia="en-US"/>
        </w:rPr>
        <w:t>Enablers and Facilitators</w:t>
      </w:r>
      <w:r w:rsidR="0088139D" w:rsidRPr="00A80007">
        <w:rPr>
          <w:rFonts w:eastAsiaTheme="minorHAnsi"/>
          <w:lang w:eastAsia="en-US"/>
        </w:rPr>
        <w:t xml:space="preserve">. These are presented in </w:t>
      </w:r>
      <w:r w:rsidR="00742FBD" w:rsidRPr="00A80007">
        <w:rPr>
          <w:rFonts w:eastAsiaTheme="minorHAnsi"/>
          <w:lang w:eastAsia="en-US"/>
        </w:rPr>
        <w:t xml:space="preserve">the </w:t>
      </w:r>
      <w:r w:rsidR="006A1B91" w:rsidRPr="00A80007">
        <w:rPr>
          <w:rFonts w:eastAsiaTheme="minorHAnsi"/>
          <w:lang w:eastAsia="en-US"/>
        </w:rPr>
        <w:t xml:space="preserve">figure </w:t>
      </w:r>
      <w:r w:rsidR="0088139D" w:rsidRPr="00A80007">
        <w:rPr>
          <w:rFonts w:eastAsiaTheme="minorHAnsi"/>
          <w:lang w:eastAsia="en-US"/>
        </w:rPr>
        <w:t>below:</w:t>
      </w:r>
    </w:p>
    <w:p w14:paraId="1E3EABBC" w14:textId="77777777" w:rsidR="005240F1" w:rsidRPr="00A80007" w:rsidRDefault="005240F1" w:rsidP="00742FBD">
      <w:pPr>
        <w:pStyle w:val="Caption"/>
      </w:pPr>
      <w:bookmarkStart w:id="346" w:name="_Ref2244587"/>
      <w:bookmarkStart w:id="347" w:name="_Toc3186310"/>
      <w:bookmarkStart w:id="348" w:name="_Toc9118539"/>
    </w:p>
    <w:p w14:paraId="269E74EB" w14:textId="77777777" w:rsidR="005240F1" w:rsidRPr="00A80007" w:rsidRDefault="005240F1" w:rsidP="00742FBD">
      <w:pPr>
        <w:pStyle w:val="Caption"/>
      </w:pPr>
    </w:p>
    <w:p w14:paraId="7391FEAA" w14:textId="77777777" w:rsidR="005240F1" w:rsidRPr="00A80007" w:rsidRDefault="005240F1" w:rsidP="00742FBD">
      <w:pPr>
        <w:pStyle w:val="Caption"/>
      </w:pPr>
    </w:p>
    <w:p w14:paraId="335F9389" w14:textId="77777777" w:rsidR="005240F1" w:rsidRPr="00A80007" w:rsidRDefault="005240F1" w:rsidP="00742FBD">
      <w:pPr>
        <w:pStyle w:val="Caption"/>
      </w:pPr>
    </w:p>
    <w:p w14:paraId="7C2506E3" w14:textId="6284E3F3" w:rsidR="005240F1" w:rsidRDefault="005240F1" w:rsidP="00742FBD">
      <w:pPr>
        <w:pStyle w:val="Caption"/>
      </w:pPr>
    </w:p>
    <w:p w14:paraId="1F29DAD0" w14:textId="23BC28DE" w:rsidR="00DA6A79" w:rsidRDefault="00DA6A79" w:rsidP="00DA6A79">
      <w:pPr>
        <w:rPr>
          <w:lang w:eastAsia="en-US"/>
        </w:rPr>
      </w:pPr>
    </w:p>
    <w:p w14:paraId="0478952F" w14:textId="20FFD8F5" w:rsidR="00DA6A79" w:rsidRDefault="00DA6A79" w:rsidP="00DA6A79">
      <w:pPr>
        <w:rPr>
          <w:lang w:eastAsia="en-US"/>
        </w:rPr>
      </w:pPr>
    </w:p>
    <w:p w14:paraId="12330147" w14:textId="49C4C534" w:rsidR="00DA6A79" w:rsidRDefault="00DA6A79" w:rsidP="00DA6A79">
      <w:pPr>
        <w:rPr>
          <w:lang w:eastAsia="en-US"/>
        </w:rPr>
      </w:pPr>
    </w:p>
    <w:p w14:paraId="1CCE2F83" w14:textId="77777777" w:rsidR="00DA6A79" w:rsidRPr="00DA6A79" w:rsidRDefault="00DA6A79" w:rsidP="00DA6A79">
      <w:pPr>
        <w:rPr>
          <w:lang w:eastAsia="en-US"/>
        </w:rPr>
      </w:pPr>
    </w:p>
    <w:p w14:paraId="3AEE82ED" w14:textId="77777777" w:rsidR="005240F1" w:rsidRPr="00A80007" w:rsidRDefault="005240F1" w:rsidP="00742FBD">
      <w:pPr>
        <w:pStyle w:val="Caption"/>
      </w:pPr>
    </w:p>
    <w:p w14:paraId="00929D99" w14:textId="77777777" w:rsidR="005240F1" w:rsidRPr="00A80007" w:rsidRDefault="005240F1" w:rsidP="00742FBD">
      <w:pPr>
        <w:pStyle w:val="Caption"/>
      </w:pPr>
    </w:p>
    <w:p w14:paraId="17093AD0" w14:textId="77777777" w:rsidR="005240F1" w:rsidRPr="00A80007" w:rsidRDefault="005240F1" w:rsidP="00742FBD">
      <w:pPr>
        <w:pStyle w:val="Caption"/>
      </w:pPr>
    </w:p>
    <w:p w14:paraId="29B1682A" w14:textId="77777777" w:rsidR="005240F1" w:rsidRPr="00A80007" w:rsidRDefault="005240F1" w:rsidP="00742FBD">
      <w:pPr>
        <w:pStyle w:val="Caption"/>
      </w:pPr>
    </w:p>
    <w:p w14:paraId="130C327F" w14:textId="77777777" w:rsidR="005240F1" w:rsidRPr="00A80007" w:rsidRDefault="005240F1" w:rsidP="00742FBD">
      <w:pPr>
        <w:pStyle w:val="Caption"/>
      </w:pPr>
    </w:p>
    <w:p w14:paraId="6DEAB537" w14:textId="77777777" w:rsidR="005240F1" w:rsidRPr="00A80007" w:rsidRDefault="005240F1" w:rsidP="00742FBD">
      <w:pPr>
        <w:pStyle w:val="Caption"/>
      </w:pPr>
    </w:p>
    <w:p w14:paraId="36507D9F" w14:textId="77777777" w:rsidR="005240F1" w:rsidRPr="00A80007" w:rsidRDefault="005240F1" w:rsidP="00742FBD">
      <w:pPr>
        <w:pStyle w:val="Caption"/>
      </w:pPr>
    </w:p>
    <w:p w14:paraId="7C9FDE42" w14:textId="7B56AAE9" w:rsidR="00742FBD" w:rsidRPr="00A80007" w:rsidRDefault="00742FBD" w:rsidP="00742FBD">
      <w:pPr>
        <w:pStyle w:val="Caption"/>
      </w:pPr>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1</w:t>
      </w:r>
      <w:r w:rsidRPr="00A80007">
        <w:rPr>
          <w:noProof/>
        </w:rPr>
        <w:fldChar w:fldCharType="end"/>
      </w:r>
      <w:bookmarkEnd w:id="346"/>
      <w:r w:rsidRPr="00A80007">
        <w:t>: Thematic map of respondents' perspectives (IDIs)</w:t>
      </w:r>
      <w:bookmarkEnd w:id="347"/>
      <w:bookmarkEnd w:id="348"/>
    </w:p>
    <w:p w14:paraId="17407649" w14:textId="33298A84" w:rsidR="00911D32" w:rsidRPr="00A80007" w:rsidRDefault="00911D32" w:rsidP="00911D32">
      <w:pPr>
        <w:rPr>
          <w:lang w:eastAsia="en-US"/>
        </w:rPr>
      </w:pPr>
      <w:r w:rsidRPr="00A80007">
        <w:rPr>
          <w:noProof/>
          <w:lang w:val="en-US" w:eastAsia="en-US"/>
        </w:rPr>
        <w:drawing>
          <wp:inline distT="0" distB="0" distL="0" distR="0" wp14:anchorId="623AB1D1" wp14:editId="55357C5A">
            <wp:extent cx="5867400" cy="5248800"/>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76849" cy="5257253"/>
                    </a:xfrm>
                    <a:prstGeom prst="rect">
                      <a:avLst/>
                    </a:prstGeom>
                    <a:noFill/>
                  </pic:spPr>
                </pic:pic>
              </a:graphicData>
            </a:graphic>
          </wp:inline>
        </w:drawing>
      </w:r>
    </w:p>
    <w:p w14:paraId="75CCB140" w14:textId="77777777" w:rsidR="0088139D" w:rsidRPr="00A80007" w:rsidRDefault="0088139D" w:rsidP="00EC1976">
      <w:pPr>
        <w:pStyle w:val="Heading2"/>
        <w:numPr>
          <w:ilvl w:val="1"/>
          <w:numId w:val="40"/>
        </w:numPr>
        <w:spacing w:before="0" w:after="0" w:line="360" w:lineRule="auto"/>
        <w:rPr>
          <w:color w:val="auto"/>
        </w:rPr>
      </w:pPr>
      <w:bookmarkStart w:id="349" w:name="_Hlk522998325"/>
      <w:bookmarkStart w:id="350" w:name="_Toc526851319"/>
      <w:bookmarkStart w:id="351" w:name="_Toc45840623"/>
      <w:bookmarkEnd w:id="345"/>
      <w:r w:rsidRPr="00A80007">
        <w:rPr>
          <w:color w:val="auto"/>
        </w:rPr>
        <w:t xml:space="preserve">Respondents’ </w:t>
      </w:r>
      <w:r w:rsidR="00DD0549" w:rsidRPr="00A80007">
        <w:rPr>
          <w:color w:val="auto"/>
        </w:rPr>
        <w:t xml:space="preserve">perspectives </w:t>
      </w:r>
      <w:bookmarkStart w:id="352" w:name="_Hlk525639134"/>
      <w:bookmarkEnd w:id="349"/>
      <w:r w:rsidR="00DD0549" w:rsidRPr="00A80007">
        <w:rPr>
          <w:color w:val="auto"/>
        </w:rPr>
        <w:t xml:space="preserve">on public health services that are delivered through </w:t>
      </w:r>
      <w:bookmarkEnd w:id="141"/>
      <w:r w:rsidR="00DD0549" w:rsidRPr="00A80007">
        <w:rPr>
          <w:color w:val="auto"/>
        </w:rPr>
        <w:t>the mobile phone</w:t>
      </w:r>
      <w:bookmarkEnd w:id="350"/>
      <w:bookmarkEnd w:id="351"/>
      <w:r w:rsidR="00DD0549" w:rsidRPr="00A80007">
        <w:rPr>
          <w:color w:val="auto"/>
        </w:rPr>
        <w:t xml:space="preserve"> </w:t>
      </w:r>
    </w:p>
    <w:p w14:paraId="48B8EABF" w14:textId="12D2504F" w:rsidR="0088139D" w:rsidRPr="00A80007" w:rsidRDefault="0088139D" w:rsidP="0088139D">
      <w:pPr>
        <w:spacing w:after="200"/>
        <w:rPr>
          <w:rFonts w:eastAsiaTheme="minorHAnsi"/>
          <w:i/>
          <w:lang w:eastAsia="en-US"/>
        </w:rPr>
      </w:pPr>
      <w:bookmarkStart w:id="353" w:name="_Hlk525639219"/>
      <w:bookmarkEnd w:id="352"/>
      <w:r w:rsidRPr="00A80007">
        <w:rPr>
          <w:rFonts w:eastAsiaTheme="minorHAnsi"/>
          <w:lang w:eastAsia="en-US"/>
        </w:rPr>
        <w:t xml:space="preserve">This session provides opinions of </w:t>
      </w:r>
      <w:r w:rsidR="00353506" w:rsidRPr="00A80007">
        <w:rPr>
          <w:rFonts w:eastAsiaTheme="minorHAnsi"/>
          <w:lang w:eastAsia="en-US"/>
        </w:rPr>
        <w:t>Healthcare Providers</w:t>
      </w:r>
      <w:r w:rsidRPr="00A80007">
        <w:rPr>
          <w:rFonts w:eastAsiaTheme="minorHAnsi"/>
          <w:lang w:eastAsia="en-US"/>
        </w:rPr>
        <w:t xml:space="preserve"> who provide technical, technological, policy advice</w:t>
      </w:r>
      <w:r w:rsidR="005240F1" w:rsidRPr="00A80007">
        <w:rPr>
          <w:rFonts w:eastAsiaTheme="minorHAnsi"/>
          <w:lang w:eastAsia="en-US"/>
        </w:rPr>
        <w:t>,</w:t>
      </w:r>
      <w:r w:rsidRPr="00A80007">
        <w:rPr>
          <w:rFonts w:eastAsiaTheme="minorHAnsi"/>
          <w:lang w:eastAsia="en-US"/>
        </w:rPr>
        <w:t xml:space="preserve"> and funding support for </w:t>
      </w:r>
      <w:r w:rsidR="003C44B7" w:rsidRPr="00A80007">
        <w:rPr>
          <w:rFonts w:eastAsiaTheme="minorHAnsi"/>
          <w:lang w:eastAsia="en-US"/>
        </w:rPr>
        <w:t>mHealth</w:t>
      </w:r>
      <w:r w:rsidRPr="00A80007">
        <w:rPr>
          <w:rFonts w:eastAsiaTheme="minorHAnsi"/>
          <w:lang w:eastAsia="en-US"/>
        </w:rPr>
        <w:t xml:space="preserve"> services. </w:t>
      </w:r>
      <w:bookmarkStart w:id="354" w:name="_Hlk525642406"/>
      <w:bookmarkEnd w:id="353"/>
      <w:r w:rsidRPr="00A80007">
        <w:rPr>
          <w:rFonts w:eastAsiaTheme="minorHAnsi"/>
          <w:lang w:eastAsia="en-US"/>
        </w:rPr>
        <w:t>Their responses helped to provide insights on reali</w:t>
      </w:r>
      <w:r w:rsidR="005240F1" w:rsidRPr="00A80007">
        <w:rPr>
          <w:rFonts w:eastAsiaTheme="minorHAnsi"/>
          <w:lang w:eastAsia="en-US"/>
        </w:rPr>
        <w:t>z</w:t>
      </w:r>
      <w:r w:rsidRPr="00A80007">
        <w:rPr>
          <w:rFonts w:eastAsiaTheme="minorHAnsi"/>
          <w:lang w:eastAsia="en-US"/>
        </w:rPr>
        <w:t xml:space="preserve">ing </w:t>
      </w:r>
      <w:r w:rsidR="001937D1" w:rsidRPr="00A80007">
        <w:rPr>
          <w:rFonts w:eastAsiaTheme="minorHAnsi"/>
          <w:lang w:eastAsia="en-US"/>
        </w:rPr>
        <w:t>Objective On</w:t>
      </w:r>
      <w:r w:rsidRPr="00A80007">
        <w:rPr>
          <w:rFonts w:eastAsiaTheme="minorHAnsi"/>
          <w:lang w:eastAsia="en-US"/>
        </w:rPr>
        <w:t>e which wa</w:t>
      </w:r>
      <w:bookmarkEnd w:id="354"/>
      <w:r w:rsidRPr="00A80007">
        <w:rPr>
          <w:rFonts w:eastAsiaTheme="minorHAnsi"/>
          <w:lang w:eastAsia="en-US"/>
        </w:rPr>
        <w:t>s ‘</w:t>
      </w:r>
      <w:r w:rsidRPr="00A80007">
        <w:rPr>
          <w:rFonts w:eastAsiaTheme="minorHAnsi"/>
          <w:i/>
          <w:lang w:eastAsia="en-US"/>
        </w:rPr>
        <w:t xml:space="preserve">To </w:t>
      </w:r>
      <w:r w:rsidR="003A018A" w:rsidRPr="00A80007">
        <w:rPr>
          <w:rFonts w:eastAsiaTheme="minorHAnsi"/>
          <w:i/>
          <w:lang w:eastAsia="en-US"/>
        </w:rPr>
        <w:t>determine</w:t>
      </w:r>
      <w:r w:rsidRPr="00A80007">
        <w:rPr>
          <w:rFonts w:eastAsiaTheme="minorHAnsi"/>
          <w:i/>
          <w:lang w:eastAsia="en-US"/>
        </w:rPr>
        <w:t xml:space="preserve"> public health services that are delivered through mobile phones to prevent and manage cholera in the </w:t>
      </w:r>
      <w:r w:rsidR="00435585" w:rsidRPr="00A80007">
        <w:rPr>
          <w:rFonts w:eastAsiaTheme="minorHAnsi"/>
          <w:i/>
          <w:lang w:eastAsia="en-US"/>
        </w:rPr>
        <w:t>GAR</w:t>
      </w:r>
      <w:r w:rsidRPr="00A80007">
        <w:rPr>
          <w:rFonts w:eastAsiaTheme="minorHAnsi"/>
          <w:i/>
          <w:lang w:eastAsia="en-US"/>
        </w:rPr>
        <w:t>.’</w:t>
      </w:r>
      <w:r w:rsidRPr="00A80007">
        <w:rPr>
          <w:rFonts w:eastAsiaTheme="minorHAnsi"/>
          <w:lang w:eastAsia="en-US"/>
        </w:rPr>
        <w:t xml:space="preserve">  </w:t>
      </w:r>
      <w:r w:rsidR="006A1B91" w:rsidRPr="00A80007">
        <w:rPr>
          <w:rFonts w:eastAsiaTheme="minorHAnsi"/>
          <w:lang w:eastAsia="en-US"/>
        </w:rPr>
        <w:fldChar w:fldCharType="begin"/>
      </w:r>
      <w:r w:rsidR="006A1B91" w:rsidRPr="00A80007">
        <w:rPr>
          <w:rFonts w:eastAsiaTheme="minorHAnsi"/>
          <w:lang w:eastAsia="en-US"/>
        </w:rPr>
        <w:instrText xml:space="preserve"> REF _Ref2245311 \h </w:instrText>
      </w:r>
      <w:r w:rsidR="006A1B91" w:rsidRPr="00A80007">
        <w:rPr>
          <w:rFonts w:eastAsiaTheme="minorHAnsi"/>
          <w:lang w:eastAsia="en-US"/>
        </w:rPr>
      </w:r>
      <w:r w:rsidR="006A1B91" w:rsidRPr="00A80007">
        <w:rPr>
          <w:rFonts w:eastAsiaTheme="minorHAnsi"/>
          <w:lang w:eastAsia="en-US"/>
        </w:rPr>
        <w:fldChar w:fldCharType="separate"/>
      </w:r>
      <w:r w:rsidR="00A64305" w:rsidRPr="00A80007">
        <w:t>Figure 4.</w:t>
      </w:r>
      <w:r w:rsidR="00A64305">
        <w:rPr>
          <w:noProof/>
        </w:rPr>
        <w:t>2</w:t>
      </w:r>
      <w:r w:rsidR="006A1B91" w:rsidRPr="00A80007">
        <w:rPr>
          <w:rFonts w:eastAsiaTheme="minorHAnsi"/>
          <w:lang w:eastAsia="en-US"/>
        </w:rPr>
        <w:fldChar w:fldCharType="end"/>
      </w:r>
      <w:r w:rsidRPr="00A80007">
        <w:rPr>
          <w:rFonts w:eastAsiaTheme="minorHAnsi"/>
          <w:lang w:eastAsia="en-US"/>
        </w:rPr>
        <w:t xml:space="preserve"> below provides a diagrammatic view of the themes and sub-themes which emerged from respondent responses. Six (6) themes emerged under objective one which </w:t>
      </w:r>
      <w:r w:rsidR="00DD0549" w:rsidRPr="00A80007">
        <w:rPr>
          <w:rFonts w:eastAsiaTheme="minorHAnsi"/>
          <w:lang w:eastAsia="en-US"/>
        </w:rPr>
        <w:t>w</w:t>
      </w:r>
      <w:r w:rsidR="00C21AC9" w:rsidRPr="00A80007">
        <w:rPr>
          <w:rFonts w:eastAsiaTheme="minorHAnsi"/>
          <w:lang w:eastAsia="en-US"/>
        </w:rPr>
        <w:t>ere</w:t>
      </w:r>
      <w:r w:rsidRPr="00A80007">
        <w:rPr>
          <w:rFonts w:eastAsiaTheme="minorHAnsi"/>
          <w:lang w:eastAsia="en-US"/>
        </w:rPr>
        <w:t xml:space="preserve"> </w:t>
      </w:r>
      <w:r w:rsidRPr="00A80007">
        <w:rPr>
          <w:rFonts w:eastAsiaTheme="minorHAnsi"/>
          <w:i/>
          <w:lang w:eastAsia="en-US"/>
        </w:rPr>
        <w:t xml:space="preserve">Data Collection, </w:t>
      </w:r>
      <w:r w:rsidR="00C72FD4" w:rsidRPr="00A80007">
        <w:rPr>
          <w:rFonts w:eastAsiaTheme="minorHAnsi"/>
          <w:i/>
          <w:lang w:eastAsia="en-US"/>
        </w:rPr>
        <w:t>mLibrary</w:t>
      </w:r>
      <w:r w:rsidR="005240F1" w:rsidRPr="00A80007">
        <w:rPr>
          <w:rFonts w:eastAsiaTheme="minorHAnsi"/>
          <w:i/>
          <w:lang w:eastAsia="en-US"/>
        </w:rPr>
        <w:t>,</w:t>
      </w:r>
      <w:r w:rsidRPr="00A80007">
        <w:rPr>
          <w:rFonts w:eastAsiaTheme="minorHAnsi"/>
          <w:i/>
          <w:lang w:eastAsia="en-US"/>
        </w:rPr>
        <w:t xml:space="preserve"> and </w:t>
      </w:r>
      <w:r w:rsidR="00277F33" w:rsidRPr="00A80007">
        <w:rPr>
          <w:rFonts w:eastAsiaTheme="minorHAnsi"/>
          <w:i/>
          <w:lang w:eastAsia="en-US"/>
        </w:rPr>
        <w:t>mLearning</w:t>
      </w:r>
      <w:r w:rsidRPr="00A80007">
        <w:rPr>
          <w:rFonts w:eastAsiaTheme="minorHAnsi"/>
          <w:i/>
          <w:lang w:eastAsia="en-US"/>
        </w:rPr>
        <w:t xml:space="preserve"> (Digital learning), Public Health Emergencies, Preventive and Promotive Health Services, Tel</w:t>
      </w:r>
      <w:r w:rsidR="00DD0549" w:rsidRPr="00A80007">
        <w:rPr>
          <w:rFonts w:eastAsiaTheme="minorHAnsi"/>
          <w:i/>
          <w:lang w:eastAsia="en-US"/>
        </w:rPr>
        <w:t>eh</w:t>
      </w:r>
      <w:r w:rsidR="009D6693" w:rsidRPr="00A80007">
        <w:rPr>
          <w:rFonts w:eastAsiaTheme="minorHAnsi"/>
          <w:i/>
          <w:lang w:eastAsia="en-US"/>
        </w:rPr>
        <w:t>ealth</w:t>
      </w:r>
      <w:r w:rsidRPr="00A80007">
        <w:rPr>
          <w:rFonts w:eastAsiaTheme="minorHAnsi"/>
          <w:i/>
          <w:lang w:eastAsia="en-US"/>
        </w:rPr>
        <w:t xml:space="preserve"> and Management</w:t>
      </w:r>
      <w:r w:rsidR="005240F1" w:rsidRPr="00A80007">
        <w:rPr>
          <w:rFonts w:eastAsiaTheme="minorHAnsi"/>
          <w:i/>
          <w:lang w:eastAsia="en-US"/>
        </w:rPr>
        <w:t>,</w:t>
      </w:r>
      <w:r w:rsidRPr="00A80007">
        <w:rPr>
          <w:rFonts w:eastAsiaTheme="minorHAnsi"/>
          <w:i/>
          <w:lang w:eastAsia="en-US"/>
        </w:rPr>
        <w:t xml:space="preserve"> and Logistics. </w:t>
      </w:r>
    </w:p>
    <w:p w14:paraId="79127D05" w14:textId="5C2B254B" w:rsidR="003923C8" w:rsidRDefault="003923C8" w:rsidP="003923C8">
      <w:pPr>
        <w:pStyle w:val="Caption"/>
      </w:pPr>
      <w:bookmarkStart w:id="355" w:name="_Ref2245311"/>
      <w:bookmarkStart w:id="356" w:name="_Toc3186311"/>
      <w:bookmarkStart w:id="357" w:name="_Toc9118540"/>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2</w:t>
      </w:r>
      <w:r w:rsidRPr="00A80007">
        <w:rPr>
          <w:noProof/>
        </w:rPr>
        <w:fldChar w:fldCharType="end"/>
      </w:r>
      <w:bookmarkEnd w:id="355"/>
      <w:r w:rsidRPr="00A80007">
        <w:t>: Objective One- Thematic Network (IDIs)</w:t>
      </w:r>
      <w:bookmarkEnd w:id="356"/>
      <w:bookmarkEnd w:id="357"/>
    </w:p>
    <w:p w14:paraId="25D1736A" w14:textId="78005586" w:rsidR="001937D1" w:rsidRDefault="001937D1" w:rsidP="001937D1">
      <w:pPr>
        <w:rPr>
          <w:lang w:eastAsia="en-US"/>
        </w:rPr>
      </w:pPr>
      <w:r>
        <w:rPr>
          <w:noProof/>
          <w:lang w:val="en-US" w:eastAsia="en-US"/>
        </w:rPr>
        <w:drawing>
          <wp:inline distT="0" distB="0" distL="0" distR="0" wp14:anchorId="1D12747A" wp14:editId="15584FF6">
            <wp:extent cx="4572635" cy="28200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72635" cy="2820035"/>
                    </a:xfrm>
                    <a:prstGeom prst="rect">
                      <a:avLst/>
                    </a:prstGeom>
                    <a:noFill/>
                  </pic:spPr>
                </pic:pic>
              </a:graphicData>
            </a:graphic>
          </wp:inline>
        </w:drawing>
      </w:r>
    </w:p>
    <w:p w14:paraId="53EDEE18" w14:textId="6C806FE0" w:rsidR="0088139D" w:rsidRPr="00A80007" w:rsidRDefault="0088139D" w:rsidP="0070217E">
      <w:pPr>
        <w:pStyle w:val="Heading3"/>
        <w:numPr>
          <w:ilvl w:val="2"/>
          <w:numId w:val="59"/>
        </w:numPr>
        <w:rPr>
          <w:rFonts w:eastAsiaTheme="minorHAnsi"/>
          <w:color w:val="auto"/>
        </w:rPr>
      </w:pPr>
      <w:bookmarkStart w:id="358" w:name="_Toc526851320"/>
      <w:bookmarkStart w:id="359" w:name="_Toc45840624"/>
      <w:r w:rsidRPr="00A80007">
        <w:rPr>
          <w:rFonts w:eastAsiaTheme="minorHAnsi"/>
          <w:color w:val="auto"/>
        </w:rPr>
        <w:t xml:space="preserve">Mobile </w:t>
      </w:r>
      <w:r w:rsidR="00D231D3" w:rsidRPr="00A80007">
        <w:rPr>
          <w:rFonts w:eastAsiaTheme="minorHAnsi"/>
          <w:color w:val="auto"/>
        </w:rPr>
        <w:t>d</w:t>
      </w:r>
      <w:r w:rsidRPr="00A80007">
        <w:rPr>
          <w:rFonts w:eastAsiaTheme="minorHAnsi"/>
          <w:color w:val="auto"/>
        </w:rPr>
        <w:t xml:space="preserve">ata </w:t>
      </w:r>
      <w:r w:rsidR="00D231D3" w:rsidRPr="00A80007">
        <w:rPr>
          <w:rFonts w:eastAsiaTheme="minorHAnsi"/>
          <w:color w:val="auto"/>
        </w:rPr>
        <w:t>c</w:t>
      </w:r>
      <w:r w:rsidRPr="00A80007">
        <w:rPr>
          <w:rFonts w:eastAsiaTheme="minorHAnsi"/>
          <w:color w:val="auto"/>
        </w:rPr>
        <w:t>ollection</w:t>
      </w:r>
      <w:bookmarkEnd w:id="358"/>
      <w:r w:rsidR="00D231D3" w:rsidRPr="00A80007">
        <w:rPr>
          <w:rFonts w:eastAsiaTheme="minorHAnsi"/>
          <w:color w:val="auto"/>
        </w:rPr>
        <w:t xml:space="preserve"> and reporting</w:t>
      </w:r>
      <w:bookmarkEnd w:id="359"/>
    </w:p>
    <w:p w14:paraId="69D3FB10" w14:textId="7581ADEA" w:rsidR="0088139D" w:rsidRPr="00A80007" w:rsidRDefault="0088139D" w:rsidP="0088139D">
      <w:pPr>
        <w:spacing w:after="200"/>
        <w:rPr>
          <w:rFonts w:eastAsiaTheme="minorHAnsi"/>
          <w:lang w:eastAsia="en-US"/>
        </w:rPr>
      </w:pPr>
      <w:r w:rsidRPr="00A80007">
        <w:rPr>
          <w:rFonts w:eastAsiaTheme="minorHAnsi"/>
          <w:lang w:eastAsia="en-US"/>
        </w:rPr>
        <w:t xml:space="preserve">Some respondents indicated that the mobile phone was used to collect various data on public health activities (including cholera) and reporting on them. </w:t>
      </w:r>
      <w:r w:rsidR="00353506" w:rsidRPr="00A80007">
        <w:rPr>
          <w:rFonts w:eastAsiaTheme="minorHAnsi"/>
          <w:lang w:eastAsia="en-US"/>
        </w:rPr>
        <w:t>Healthcare Providers</w:t>
      </w:r>
      <w:r w:rsidRPr="00A80007">
        <w:rPr>
          <w:rFonts w:eastAsiaTheme="minorHAnsi"/>
          <w:lang w:eastAsia="en-US"/>
        </w:rPr>
        <w:t xml:space="preserve"> adopted the use of mobile phones to collect and report on health threats such as cholera which were normally identified by health staff on the field or when reported to primary healthcare clinics that offered public health services. </w:t>
      </w:r>
      <w:r w:rsidR="009617FE" w:rsidRPr="00A80007">
        <w:rPr>
          <w:rFonts w:eastAsiaTheme="minorHAnsi"/>
          <w:lang w:eastAsia="en-US"/>
        </w:rPr>
        <w:t xml:space="preserve">Supervisors also demanded </w:t>
      </w:r>
      <w:r w:rsidR="005240F1" w:rsidRPr="00A80007">
        <w:rPr>
          <w:rFonts w:eastAsiaTheme="minorHAnsi"/>
          <w:lang w:eastAsia="en-US"/>
        </w:rPr>
        <w:t xml:space="preserve">the </w:t>
      </w:r>
      <w:r w:rsidR="009617FE" w:rsidRPr="00A80007">
        <w:rPr>
          <w:rFonts w:eastAsiaTheme="minorHAnsi"/>
          <w:lang w:eastAsia="en-US"/>
        </w:rPr>
        <w:t>submission of routine public health reports and activities from health staff at lower health facilities through the mobile phone</w:t>
      </w:r>
      <w:r w:rsidRPr="00A80007">
        <w:rPr>
          <w:rFonts w:eastAsiaTheme="minorHAnsi"/>
          <w:lang w:eastAsia="en-US"/>
        </w:rPr>
        <w:t xml:space="preserve">. It was noted by supervisors as facilitating quick reporting, especially during emergencies and eased staff work overload due to too much paperwork, reduction of errors, bridging the geographic gap, among others. The platforms for reporting with mobile phone comprised text messages, social media, particularly </w:t>
      </w:r>
      <w:r w:rsidR="00040A95" w:rsidRPr="00A80007">
        <w:rPr>
          <w:rFonts w:eastAsiaTheme="minorHAnsi"/>
          <w:lang w:eastAsia="en-US"/>
        </w:rPr>
        <w:t>WhatsApp</w:t>
      </w:r>
      <w:r w:rsidRPr="00A80007">
        <w:rPr>
          <w:rFonts w:eastAsiaTheme="minorHAnsi"/>
          <w:lang w:eastAsia="en-US"/>
        </w:rPr>
        <w:t>, Interactive Voice Call and Response (IV&amp;R)</w:t>
      </w:r>
      <w:r w:rsidR="005240F1" w:rsidRPr="00A80007">
        <w:rPr>
          <w:rFonts w:eastAsiaTheme="minorHAnsi"/>
          <w:lang w:eastAsia="en-US"/>
        </w:rPr>
        <w:t>,</w:t>
      </w:r>
      <w:r w:rsidRPr="00A80007">
        <w:rPr>
          <w:rFonts w:eastAsiaTheme="minorHAnsi"/>
          <w:lang w:eastAsia="en-US"/>
        </w:rPr>
        <w:t xml:space="preserve"> or a specially designed application protocol installed on the phone. Managers also provided feedback through one of these same platforms.</w:t>
      </w:r>
      <w:r w:rsidR="00510228" w:rsidRPr="00A80007">
        <w:rPr>
          <w:rFonts w:eastAsiaTheme="minorHAnsi"/>
          <w:lang w:eastAsia="en-US"/>
        </w:rPr>
        <w:t xml:space="preserve"> </w:t>
      </w:r>
      <w:r w:rsidRPr="00A80007">
        <w:rPr>
          <w:rFonts w:eastAsiaTheme="minorHAnsi"/>
          <w:lang w:eastAsia="en-US"/>
        </w:rPr>
        <w:t>The following respondent statements support this digital data collection practice:</w:t>
      </w:r>
    </w:p>
    <w:p w14:paraId="045387AE" w14:textId="2FC529E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60" w:name="_Hlk521418350"/>
      <w:r w:rsidRPr="00A80007">
        <w:rPr>
          <w:iCs/>
          <w:lang w:eastAsia="en-US"/>
        </w:rPr>
        <w:t>“Mobile phones are used in reporting cases. One of the fastest ways of reporting</w:t>
      </w:r>
      <w:r w:rsidR="00FB714E" w:rsidRPr="00A80007">
        <w:rPr>
          <w:iCs/>
          <w:lang w:eastAsia="en-US"/>
        </w:rPr>
        <w:t xml:space="preserve"> </w:t>
      </w:r>
      <w:r w:rsidRPr="00A80007">
        <w:rPr>
          <w:iCs/>
          <w:lang w:eastAsia="en-US"/>
        </w:rPr>
        <w:t>especially for rare conditions which are suspected. For example, where we had cholera epidemic where mobile phones were, you first call and report before you initiate the paper system of reporting</w:t>
      </w:r>
      <w:bookmarkStart w:id="361" w:name="_Hlk521670487"/>
      <w:r w:rsidRPr="00A80007">
        <w:rPr>
          <w:iCs/>
          <w:lang w:eastAsia="en-US"/>
        </w:rPr>
        <w:t>…They call, they can text...</w:t>
      </w:r>
      <w:r w:rsidR="00040A95" w:rsidRPr="00A80007">
        <w:rPr>
          <w:iCs/>
          <w:lang w:eastAsia="en-US"/>
        </w:rPr>
        <w:t>WhatsApp</w:t>
      </w:r>
      <w:r w:rsidRPr="00A80007">
        <w:rPr>
          <w:iCs/>
          <w:lang w:eastAsia="en-US"/>
        </w:rPr>
        <w:t xml:space="preserve">... that’s one of the most common ways of reporting these days.” (C2) </w:t>
      </w:r>
      <w:bookmarkEnd w:id="361"/>
    </w:p>
    <w:bookmarkEnd w:id="360"/>
    <w:p w14:paraId="1388E326" w14:textId="18FC55CA" w:rsidR="0088139D" w:rsidRPr="00A80007" w:rsidRDefault="0088139D" w:rsidP="00EC197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rPr>
          <w:rFonts w:eastAsiaTheme="minorHAnsi"/>
          <w:lang w:eastAsia="en-US"/>
        </w:rPr>
      </w:pPr>
      <w:r w:rsidRPr="00A80007">
        <w:rPr>
          <w:rFonts w:eastAsiaTheme="minorHAnsi"/>
          <w:lang w:eastAsia="en-US"/>
        </w:rPr>
        <w:t>Some of the objectives and benefits envisaged for adopting the mobile phone for data collection, reporting</w:t>
      </w:r>
      <w:r w:rsidR="005240F1" w:rsidRPr="00A80007">
        <w:rPr>
          <w:rFonts w:eastAsiaTheme="minorHAnsi"/>
          <w:lang w:eastAsia="en-US"/>
        </w:rPr>
        <w:t>,</w:t>
      </w:r>
      <w:r w:rsidRPr="00A80007">
        <w:rPr>
          <w:rFonts w:eastAsiaTheme="minorHAnsi"/>
          <w:lang w:eastAsia="en-US"/>
        </w:rPr>
        <w:t xml:space="preserve"> and feedback</w:t>
      </w:r>
      <w:r w:rsidR="005240F1" w:rsidRPr="00A80007">
        <w:rPr>
          <w:rFonts w:eastAsiaTheme="minorHAnsi"/>
          <w:lang w:eastAsia="en-US"/>
        </w:rPr>
        <w:t xml:space="preserve"> </w:t>
      </w:r>
      <w:r w:rsidRPr="00A80007">
        <w:rPr>
          <w:rFonts w:eastAsiaTheme="minorHAnsi"/>
          <w:lang w:eastAsia="en-US"/>
        </w:rPr>
        <w:t xml:space="preserve">were captured as </w:t>
      </w:r>
      <w:r w:rsidR="005240F1" w:rsidRPr="00A80007">
        <w:rPr>
          <w:rFonts w:eastAsiaTheme="minorHAnsi"/>
          <w:lang w:eastAsia="en-US"/>
        </w:rPr>
        <w:t xml:space="preserve">the </w:t>
      </w:r>
      <w:r w:rsidRPr="00A80007">
        <w:rPr>
          <w:rFonts w:eastAsiaTheme="minorHAnsi"/>
          <w:lang w:eastAsia="en-US"/>
        </w:rPr>
        <w:t>reduction in paperwork, promoting digitization, making work ‘very easy’</w:t>
      </w:r>
      <w:r w:rsidR="005240F1" w:rsidRPr="00A80007">
        <w:rPr>
          <w:rFonts w:eastAsiaTheme="minorHAnsi"/>
          <w:lang w:eastAsia="en-US"/>
        </w:rPr>
        <w:t>,</w:t>
      </w:r>
      <w:r w:rsidRPr="00A80007">
        <w:rPr>
          <w:rFonts w:eastAsiaTheme="minorHAnsi"/>
          <w:lang w:eastAsia="en-US"/>
        </w:rPr>
        <w:t xml:space="preserve"> and promoting cost reduction. It is described as helping in </w:t>
      </w:r>
      <w:r w:rsidR="005240F1" w:rsidRPr="00A80007">
        <w:rPr>
          <w:rFonts w:eastAsiaTheme="minorHAnsi"/>
          <w:lang w:eastAsia="en-US"/>
        </w:rPr>
        <w:t xml:space="preserve">the </w:t>
      </w:r>
      <w:r w:rsidRPr="00A80007">
        <w:rPr>
          <w:rFonts w:eastAsiaTheme="minorHAnsi"/>
          <w:lang w:eastAsia="en-US"/>
        </w:rPr>
        <w:t>‘data revolution’</w:t>
      </w:r>
      <w:r w:rsidR="00AE6D24" w:rsidRPr="00A80007">
        <w:rPr>
          <w:rFonts w:eastAsiaTheme="minorHAnsi"/>
          <w:lang w:eastAsia="en-US"/>
        </w:rPr>
        <w:t>.</w:t>
      </w:r>
      <w:r w:rsidRPr="00A80007">
        <w:rPr>
          <w:rFonts w:eastAsiaTheme="minorHAnsi"/>
          <w:lang w:eastAsia="en-US"/>
        </w:rPr>
        <w:t xml:space="preserve"> The following statements describe these objectives and benefits:</w:t>
      </w:r>
    </w:p>
    <w:p w14:paraId="057EE07B" w14:textId="37DADF68" w:rsidR="0088139D" w:rsidRPr="00A80007" w:rsidRDefault="0088139D" w:rsidP="00EC54D9">
      <w:pPr>
        <w:pBdr>
          <w:top w:val="single" w:sz="4" w:space="10" w:color="4F81BD" w:themeColor="accent1"/>
          <w:bottom w:val="single" w:sz="4" w:space="2" w:color="4F81BD" w:themeColor="accent1"/>
        </w:pBdr>
        <w:spacing w:before="360" w:after="360"/>
        <w:ind w:left="720" w:right="836"/>
        <w:rPr>
          <w:iCs/>
          <w:lang w:eastAsia="en-US"/>
        </w:rPr>
      </w:pPr>
      <w:r w:rsidRPr="00A80007">
        <w:rPr>
          <w:iCs/>
          <w:lang w:eastAsia="en-US"/>
        </w:rPr>
        <w:t xml:space="preserve">“…. the ideal objective was also supposed to help generation of report for…community health nurses…do away with paper work, too much paper work on the field.”; “the benefit we realize is the people were more on time in their reporting for follow ups” </w:t>
      </w:r>
      <w:bookmarkStart w:id="362" w:name="_Hlk521604062"/>
      <w:bookmarkStart w:id="363" w:name="_Hlk522287531"/>
      <w:r w:rsidRPr="00A80007">
        <w:rPr>
          <w:iCs/>
          <w:lang w:eastAsia="en-US"/>
        </w:rPr>
        <w:t>(</w:t>
      </w:r>
      <w:bookmarkStart w:id="364" w:name="_Hlk521687989"/>
      <w:bookmarkStart w:id="365" w:name="_Hlk525507630"/>
      <w:r w:rsidRPr="00A80007">
        <w:rPr>
          <w:iCs/>
          <w:lang w:eastAsia="en-US"/>
        </w:rPr>
        <w:t>C5B</w:t>
      </w:r>
      <w:bookmarkEnd w:id="362"/>
      <w:bookmarkEnd w:id="364"/>
      <w:r w:rsidRPr="00A80007">
        <w:rPr>
          <w:iCs/>
          <w:lang w:eastAsia="en-US"/>
        </w:rPr>
        <w:t>)</w:t>
      </w:r>
      <w:bookmarkEnd w:id="363"/>
      <w:bookmarkEnd w:id="365"/>
    </w:p>
    <w:p w14:paraId="6F768095" w14:textId="6CB7009C" w:rsidR="00AE6D24" w:rsidRPr="00A80007" w:rsidRDefault="0088139D" w:rsidP="00EC54D9">
      <w:pPr>
        <w:pBdr>
          <w:top w:val="single" w:sz="4" w:space="10" w:color="4F81BD" w:themeColor="accent1"/>
          <w:bottom w:val="single" w:sz="4" w:space="2" w:color="4F81BD" w:themeColor="accent1"/>
        </w:pBdr>
        <w:spacing w:before="360" w:after="360"/>
        <w:ind w:left="720" w:right="836"/>
        <w:rPr>
          <w:iCs/>
          <w:lang w:eastAsia="en-US"/>
        </w:rPr>
      </w:pPr>
      <w:r w:rsidRPr="00A80007">
        <w:rPr>
          <w:iCs/>
          <w:lang w:eastAsia="en-US"/>
        </w:rPr>
        <w:t xml:space="preserve">“The </w:t>
      </w:r>
      <w:r w:rsidR="003C44B7" w:rsidRPr="00A80007">
        <w:rPr>
          <w:iCs/>
          <w:lang w:eastAsia="en-US"/>
        </w:rPr>
        <w:t>mHealth</w:t>
      </w:r>
      <w:r w:rsidRPr="00A80007">
        <w:rPr>
          <w:iCs/>
          <w:lang w:eastAsia="en-US"/>
        </w:rPr>
        <w:t xml:space="preserve"> project had two goals. One was to try and improve data collection at the lower level of Ghana which is at the CHPS level” </w:t>
      </w:r>
      <w:bookmarkStart w:id="366" w:name="_Hlk524366985"/>
      <w:r w:rsidRPr="00A80007">
        <w:rPr>
          <w:iCs/>
          <w:lang w:eastAsia="en-US"/>
        </w:rPr>
        <w:t>(</w:t>
      </w:r>
      <w:bookmarkStart w:id="367" w:name="_Hlk521703832"/>
      <w:r w:rsidRPr="00A80007">
        <w:rPr>
          <w:iCs/>
          <w:lang w:eastAsia="en-US"/>
        </w:rPr>
        <w:t>B2A</w:t>
      </w:r>
      <w:bookmarkEnd w:id="367"/>
      <w:r w:rsidRPr="00A80007">
        <w:rPr>
          <w:iCs/>
          <w:lang w:eastAsia="en-US"/>
        </w:rPr>
        <w:t>)</w:t>
      </w:r>
      <w:bookmarkEnd w:id="366"/>
    </w:p>
    <w:p w14:paraId="302FD349" w14:textId="0A732151" w:rsidR="0088139D" w:rsidRPr="00A80007" w:rsidRDefault="0088139D" w:rsidP="00EC54D9">
      <w:pPr>
        <w:pBdr>
          <w:top w:val="single" w:sz="4" w:space="10" w:color="4F81BD" w:themeColor="accent1"/>
          <w:bottom w:val="single" w:sz="4" w:space="2" w:color="4F81BD" w:themeColor="accent1"/>
        </w:pBdr>
        <w:spacing w:before="360" w:after="360"/>
        <w:ind w:left="720" w:right="836"/>
        <w:rPr>
          <w:iCs/>
          <w:lang w:eastAsia="en-US"/>
        </w:rPr>
      </w:pPr>
      <w:r w:rsidRPr="00A80007">
        <w:rPr>
          <w:iCs/>
          <w:lang w:eastAsia="en-US"/>
        </w:rPr>
        <w:t>“… it’s also facilitating the new data revolution….</w:t>
      </w:r>
      <w:bookmarkStart w:id="368" w:name="_Hlk521691655"/>
      <w:bookmarkStart w:id="369" w:name="_Hlk525575265"/>
      <w:r w:rsidRPr="00A80007">
        <w:rPr>
          <w:iCs/>
          <w:lang w:eastAsia="en-US"/>
        </w:rPr>
        <w:t>”</w:t>
      </w:r>
      <w:bookmarkStart w:id="370" w:name="_Hlk522287604"/>
      <w:r w:rsidRPr="00A80007">
        <w:rPr>
          <w:iCs/>
          <w:lang w:eastAsia="en-US"/>
        </w:rPr>
        <w:t xml:space="preserve"> </w:t>
      </w:r>
      <w:bookmarkStart w:id="371" w:name="_Hlk521962338"/>
      <w:r w:rsidRPr="00A80007">
        <w:rPr>
          <w:iCs/>
          <w:lang w:eastAsia="en-US"/>
        </w:rPr>
        <w:t>(</w:t>
      </w:r>
      <w:bookmarkStart w:id="372" w:name="_Hlk523256159"/>
      <w:r w:rsidRPr="00A80007">
        <w:rPr>
          <w:iCs/>
          <w:lang w:eastAsia="en-US"/>
        </w:rPr>
        <w:t>D9</w:t>
      </w:r>
      <w:bookmarkEnd w:id="372"/>
      <w:r w:rsidRPr="00A80007">
        <w:rPr>
          <w:iCs/>
          <w:lang w:eastAsia="en-US"/>
        </w:rPr>
        <w:t>)</w:t>
      </w:r>
      <w:bookmarkEnd w:id="368"/>
      <w:bookmarkEnd w:id="370"/>
    </w:p>
    <w:p w14:paraId="35C95470" w14:textId="40CA6F12" w:rsidR="0088139D" w:rsidRPr="00A80007" w:rsidRDefault="0088139D" w:rsidP="0088139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200"/>
        <w:rPr>
          <w:lang w:eastAsia="en-US"/>
        </w:rPr>
      </w:pPr>
      <w:bookmarkStart w:id="373" w:name="_Hlk521418371"/>
      <w:bookmarkEnd w:id="369"/>
      <w:bookmarkEnd w:id="371"/>
      <w:r w:rsidRPr="00A80007">
        <w:rPr>
          <w:lang w:eastAsia="en-US"/>
        </w:rPr>
        <w:t xml:space="preserve">Data were collected and transmitted using different platforms such as SMS, IV&amp;R and Social </w:t>
      </w:r>
      <w:bookmarkStart w:id="374" w:name="_Hlk521422314"/>
      <w:r w:rsidRPr="00A80007">
        <w:rPr>
          <w:lang w:eastAsia="en-US"/>
        </w:rPr>
        <w:t>Media</w:t>
      </w:r>
      <w:r w:rsidR="005240F1" w:rsidRPr="00A80007">
        <w:rPr>
          <w:lang w:eastAsia="en-US"/>
        </w:rPr>
        <w:t>,</w:t>
      </w:r>
      <w:r w:rsidRPr="00A80007">
        <w:rPr>
          <w:lang w:eastAsia="en-US"/>
        </w:rPr>
        <w:t xml:space="preserve"> and other app</w:t>
      </w:r>
      <w:bookmarkEnd w:id="374"/>
      <w:r w:rsidRPr="00A80007">
        <w:rPr>
          <w:lang w:eastAsia="en-US"/>
        </w:rPr>
        <w:t>ropriate formats. The choice of transmission platform depended on the type of phone (Smart or Analogue), network coverage</w:t>
      </w:r>
      <w:r w:rsidR="005240F1" w:rsidRPr="00A80007">
        <w:rPr>
          <w:lang w:eastAsia="en-US"/>
        </w:rPr>
        <w:t>,</w:t>
      </w:r>
      <w:r w:rsidRPr="00A80007">
        <w:rPr>
          <w:lang w:eastAsia="en-US"/>
        </w:rPr>
        <w:t xml:space="preserve"> and generation of available technology (2</w:t>
      </w:r>
      <w:r w:rsidRPr="00A80007">
        <w:rPr>
          <w:vertAlign w:val="superscript"/>
          <w:lang w:eastAsia="en-US"/>
        </w:rPr>
        <w:t>nd</w:t>
      </w:r>
      <w:r w:rsidRPr="00A80007">
        <w:rPr>
          <w:lang w:eastAsia="en-US"/>
        </w:rPr>
        <w:t>, 3</w:t>
      </w:r>
      <w:r w:rsidRPr="00A80007">
        <w:rPr>
          <w:vertAlign w:val="superscript"/>
          <w:lang w:eastAsia="en-US"/>
        </w:rPr>
        <w:t>rd</w:t>
      </w:r>
      <w:r w:rsidRPr="00A80007">
        <w:rPr>
          <w:lang w:eastAsia="en-US"/>
        </w:rPr>
        <w:t xml:space="preserve"> or 4</w:t>
      </w:r>
      <w:r w:rsidRPr="00A80007">
        <w:rPr>
          <w:vertAlign w:val="superscript"/>
          <w:lang w:eastAsia="en-US"/>
        </w:rPr>
        <w:t>th</w:t>
      </w:r>
      <w:r w:rsidRPr="00A80007">
        <w:rPr>
          <w:lang w:eastAsia="en-US"/>
        </w:rPr>
        <w:t xml:space="preserve"> Generation). The following statements provide information on this assertion:</w:t>
      </w:r>
    </w:p>
    <w:p w14:paraId="07B91A04" w14:textId="6050F63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75" w:name="_Hlk521423710"/>
      <w:bookmarkEnd w:id="373"/>
      <w:r w:rsidRPr="00A80007">
        <w:rPr>
          <w:iCs/>
          <w:lang w:eastAsia="en-US"/>
        </w:rPr>
        <w:t>“</w:t>
      </w:r>
      <w:r w:rsidR="00C21AC9" w:rsidRPr="00A80007">
        <w:rPr>
          <w:iCs/>
          <w:lang w:eastAsia="en-US"/>
        </w:rPr>
        <w:t>Y</w:t>
      </w:r>
      <w:r w:rsidRPr="00A80007">
        <w:rPr>
          <w:iCs/>
          <w:lang w:eastAsia="en-US"/>
        </w:rPr>
        <w:t xml:space="preserve">eah, actually our data from the lower level, they inform by text or </w:t>
      </w:r>
      <w:r w:rsidR="00040A95" w:rsidRPr="00A80007">
        <w:rPr>
          <w:iCs/>
          <w:lang w:eastAsia="en-US"/>
        </w:rPr>
        <w:t>WhatsApp</w:t>
      </w:r>
      <w:r w:rsidRPr="00A80007">
        <w:rPr>
          <w:iCs/>
          <w:lang w:eastAsia="en-US"/>
        </w:rPr>
        <w:t xml:space="preserve">…you are supposed to get the information to a higher level using the fastest means possible so you can call, or text or it can be a </w:t>
      </w:r>
      <w:r w:rsidR="00040A95" w:rsidRPr="00A80007">
        <w:rPr>
          <w:iCs/>
          <w:lang w:eastAsia="en-US"/>
        </w:rPr>
        <w:t>WhatsApp</w:t>
      </w:r>
      <w:r w:rsidRPr="00A80007">
        <w:rPr>
          <w:iCs/>
          <w:lang w:eastAsia="en-US"/>
        </w:rPr>
        <w:t xml:space="preserve">” </w:t>
      </w:r>
      <w:bookmarkStart w:id="376" w:name="_Hlk524194816"/>
      <w:r w:rsidRPr="00A80007">
        <w:rPr>
          <w:iCs/>
          <w:lang w:eastAsia="en-US"/>
        </w:rPr>
        <w:t>(B5)</w:t>
      </w:r>
      <w:bookmarkEnd w:id="376"/>
      <w:r w:rsidRPr="00A80007">
        <w:rPr>
          <w:iCs/>
          <w:lang w:eastAsia="en-US"/>
        </w:rPr>
        <w:t xml:space="preserve"> </w:t>
      </w:r>
    </w:p>
    <w:p w14:paraId="6327D04F" w14:textId="06EF8A8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C21AC9" w:rsidRPr="00A80007">
        <w:rPr>
          <w:iCs/>
          <w:lang w:eastAsia="en-US"/>
        </w:rPr>
        <w:t>N</w:t>
      </w:r>
      <w:r w:rsidRPr="00A80007">
        <w:rPr>
          <w:iCs/>
          <w:lang w:eastAsia="en-US"/>
        </w:rPr>
        <w:t>ow it’s all done through text message, through tele-consultation at the level of the district every</w:t>
      </w:r>
      <w:r w:rsidR="00C21AC9" w:rsidRPr="00A80007">
        <w:rPr>
          <w:iCs/>
          <w:lang w:eastAsia="en-US"/>
        </w:rPr>
        <w:t xml:space="preserve"> </w:t>
      </w:r>
      <w:r w:rsidRPr="00A80007">
        <w:rPr>
          <w:iCs/>
          <w:lang w:eastAsia="en-US"/>
        </w:rPr>
        <w:t>day they all call” (B4).</w:t>
      </w:r>
    </w:p>
    <w:p w14:paraId="11612261" w14:textId="4C06F8BB" w:rsidR="0088139D" w:rsidRPr="00A80007" w:rsidRDefault="00F131B8" w:rsidP="0070217E">
      <w:pPr>
        <w:pStyle w:val="Heading3"/>
        <w:numPr>
          <w:ilvl w:val="2"/>
          <w:numId w:val="59"/>
        </w:numPr>
        <w:rPr>
          <w:rFonts w:eastAsiaTheme="minorHAnsi"/>
          <w:color w:val="auto"/>
        </w:rPr>
      </w:pPr>
      <w:bookmarkStart w:id="377" w:name="_Toc526851321"/>
      <w:bookmarkStart w:id="378" w:name="_Toc45840625"/>
      <w:bookmarkEnd w:id="375"/>
      <w:r w:rsidRPr="00A80007">
        <w:rPr>
          <w:rFonts w:eastAsiaTheme="minorHAnsi"/>
          <w:color w:val="auto"/>
        </w:rPr>
        <w:t>MLibrary</w:t>
      </w:r>
      <w:r w:rsidR="0088139D" w:rsidRPr="00A80007">
        <w:rPr>
          <w:rFonts w:eastAsiaTheme="minorHAnsi"/>
          <w:color w:val="auto"/>
        </w:rPr>
        <w:t xml:space="preserve"> and </w:t>
      </w:r>
      <w:r w:rsidRPr="00A80007">
        <w:rPr>
          <w:rFonts w:eastAsiaTheme="minorHAnsi"/>
          <w:color w:val="auto"/>
        </w:rPr>
        <w:t>MLearning</w:t>
      </w:r>
      <w:bookmarkEnd w:id="377"/>
      <w:r w:rsidR="0088139D" w:rsidRPr="00A80007">
        <w:rPr>
          <w:rFonts w:eastAsiaTheme="minorHAnsi"/>
          <w:color w:val="auto"/>
        </w:rPr>
        <w:t xml:space="preserve"> (Digital Learning)</w:t>
      </w:r>
      <w:bookmarkEnd w:id="378"/>
    </w:p>
    <w:p w14:paraId="5670954A" w14:textId="20852EE4" w:rsidR="0088139D" w:rsidRPr="00A80007" w:rsidRDefault="0088139D" w:rsidP="0088139D">
      <w:pPr>
        <w:spacing w:after="200"/>
        <w:rPr>
          <w:rFonts w:eastAsiaTheme="minorHAnsi"/>
          <w:lang w:eastAsia="en-US"/>
        </w:rPr>
      </w:pPr>
      <w:r w:rsidRPr="00A80007">
        <w:rPr>
          <w:rFonts w:eastAsiaTheme="minorHAnsi"/>
          <w:lang w:eastAsia="en-US"/>
        </w:rPr>
        <w:t>Mobile phones were used to support the storage of electronic library resources on health issues for health staff, particularly outreach workers who needed to make references to health protocols, disease diagnoses and treatment</w:t>
      </w:r>
      <w:r w:rsidR="005240F1" w:rsidRPr="00A80007">
        <w:rPr>
          <w:rFonts w:eastAsiaTheme="minorHAnsi"/>
          <w:lang w:eastAsia="en-US"/>
        </w:rPr>
        <w:t>,</w:t>
      </w:r>
      <w:r w:rsidRPr="00A80007">
        <w:rPr>
          <w:rFonts w:eastAsiaTheme="minorHAnsi"/>
          <w:lang w:eastAsia="en-US"/>
        </w:rPr>
        <w:t xml:space="preserve"> and other health databases to aid their fieldwork. Some respondents who were involved in a </w:t>
      </w:r>
      <w:r w:rsidR="003C44B7" w:rsidRPr="00A80007">
        <w:rPr>
          <w:rFonts w:eastAsiaTheme="minorHAnsi"/>
          <w:lang w:eastAsia="en-US"/>
        </w:rPr>
        <w:t>mHealth</w:t>
      </w:r>
      <w:r w:rsidRPr="00A80007">
        <w:rPr>
          <w:rFonts w:eastAsiaTheme="minorHAnsi"/>
          <w:lang w:eastAsia="en-US"/>
        </w:rPr>
        <w:t xml:space="preserve"> project in the region described how mobile phones used for the project had pre-installed electronic libraries or had access to health-related databases to allow them </w:t>
      </w:r>
      <w:r w:rsidR="005240F1" w:rsidRPr="00A80007">
        <w:rPr>
          <w:rFonts w:eastAsiaTheme="minorHAnsi"/>
          <w:lang w:eastAsia="en-US"/>
        </w:rPr>
        <w:t xml:space="preserve">to </w:t>
      </w:r>
      <w:r w:rsidRPr="00A80007">
        <w:rPr>
          <w:rFonts w:eastAsiaTheme="minorHAnsi"/>
          <w:lang w:eastAsia="en-US"/>
        </w:rPr>
        <w:t>make quick references for effective diagnoses and treatment of cases such as cholera and others when on the field. These e-resources comprised e-books, audio recordings, websites, pictures</w:t>
      </w:r>
      <w:r w:rsidR="005240F1" w:rsidRPr="00A80007">
        <w:rPr>
          <w:rFonts w:eastAsiaTheme="minorHAnsi"/>
          <w:lang w:eastAsia="en-US"/>
        </w:rPr>
        <w:t>,</w:t>
      </w:r>
      <w:r w:rsidRPr="00A80007">
        <w:rPr>
          <w:rFonts w:eastAsiaTheme="minorHAnsi"/>
          <w:lang w:eastAsia="en-US"/>
        </w:rPr>
        <w:t xml:space="preserve"> and videos on health issues. </w:t>
      </w:r>
    </w:p>
    <w:p w14:paraId="381C1E9C" w14:textId="77777777" w:rsidR="0088139D" w:rsidRPr="00A80007" w:rsidRDefault="0088139D" w:rsidP="0088139D">
      <w:pPr>
        <w:spacing w:after="200"/>
        <w:rPr>
          <w:rFonts w:eastAsiaTheme="minorHAnsi"/>
          <w:sz w:val="2"/>
          <w:lang w:eastAsia="en-US"/>
        </w:rPr>
      </w:pPr>
    </w:p>
    <w:p w14:paraId="29CF21A3" w14:textId="75A7240F" w:rsidR="0088139D" w:rsidRPr="00A80007" w:rsidRDefault="00074913" w:rsidP="0088139D">
      <w:pPr>
        <w:spacing w:after="200"/>
        <w:rPr>
          <w:rFonts w:eastAsiaTheme="minorHAnsi"/>
          <w:lang w:eastAsia="en-US"/>
        </w:rPr>
      </w:pPr>
      <w:r w:rsidRPr="00A80007">
        <w:rPr>
          <w:rFonts w:eastAsiaTheme="minorHAnsi"/>
          <w:lang w:eastAsia="en-US"/>
        </w:rPr>
        <w:t xml:space="preserve">Regarding </w:t>
      </w:r>
      <w:r w:rsidR="00F131B8" w:rsidRPr="00A80007">
        <w:rPr>
          <w:rFonts w:eastAsiaTheme="minorHAnsi"/>
          <w:lang w:eastAsia="en-US"/>
        </w:rPr>
        <w:t>mLearning</w:t>
      </w:r>
      <w:r w:rsidR="0088139D" w:rsidRPr="00A80007">
        <w:rPr>
          <w:rFonts w:eastAsiaTheme="minorHAnsi"/>
          <w:lang w:eastAsia="en-US"/>
        </w:rPr>
        <w:t>, some respondents at the peripheral health facility level indicated that they were provided with specialized courses and materials which they could access while on the field</w:t>
      </w:r>
      <w:r w:rsidR="00AE6D24" w:rsidRPr="00A80007">
        <w:rPr>
          <w:rFonts w:eastAsiaTheme="minorHAnsi"/>
          <w:lang w:eastAsia="en-US"/>
        </w:rPr>
        <w:t xml:space="preserve">. This </w:t>
      </w:r>
      <w:r w:rsidR="0088139D" w:rsidRPr="00A80007">
        <w:rPr>
          <w:rFonts w:eastAsiaTheme="minorHAnsi"/>
          <w:lang w:eastAsia="en-US"/>
        </w:rPr>
        <w:t>enable</w:t>
      </w:r>
      <w:r w:rsidR="00AE6D24" w:rsidRPr="00A80007">
        <w:rPr>
          <w:rFonts w:eastAsiaTheme="minorHAnsi"/>
          <w:lang w:eastAsia="en-US"/>
        </w:rPr>
        <w:t>d</w:t>
      </w:r>
      <w:r w:rsidR="0088139D" w:rsidRPr="00A80007">
        <w:rPr>
          <w:rFonts w:eastAsiaTheme="minorHAnsi"/>
          <w:lang w:eastAsia="en-US"/>
        </w:rPr>
        <w:t xml:space="preserve"> them </w:t>
      </w:r>
      <w:r w:rsidR="00F131B8" w:rsidRPr="00A80007">
        <w:rPr>
          <w:rFonts w:eastAsiaTheme="minorHAnsi"/>
          <w:lang w:eastAsia="en-US"/>
        </w:rPr>
        <w:t xml:space="preserve">to </w:t>
      </w:r>
      <w:r w:rsidR="0088139D" w:rsidRPr="00A80007">
        <w:rPr>
          <w:rFonts w:eastAsiaTheme="minorHAnsi"/>
          <w:lang w:eastAsia="en-US"/>
        </w:rPr>
        <w:t>study and still be able to prepare and participate in snap quizzes and tests for their continuous professional development programmes for promotion or personal knowledge development. Digital Learning provide</w:t>
      </w:r>
      <w:r w:rsidR="00F131B8" w:rsidRPr="00A80007">
        <w:rPr>
          <w:rFonts w:eastAsiaTheme="minorHAnsi"/>
          <w:lang w:eastAsia="en-US"/>
        </w:rPr>
        <w:t>d</w:t>
      </w:r>
      <w:r w:rsidR="0088139D" w:rsidRPr="00A80007">
        <w:rPr>
          <w:rFonts w:eastAsiaTheme="minorHAnsi"/>
          <w:lang w:eastAsia="en-US"/>
        </w:rPr>
        <w:t xml:space="preserve"> information on disease management </w:t>
      </w:r>
      <w:r w:rsidR="00F131B8" w:rsidRPr="00A80007">
        <w:rPr>
          <w:rFonts w:eastAsiaTheme="minorHAnsi"/>
          <w:lang w:eastAsia="en-US"/>
        </w:rPr>
        <w:t>and</w:t>
      </w:r>
      <w:r w:rsidR="0088139D" w:rsidRPr="00A80007">
        <w:rPr>
          <w:rFonts w:eastAsiaTheme="minorHAnsi"/>
          <w:lang w:eastAsia="en-US"/>
        </w:rPr>
        <w:t xml:space="preserve"> personal health such as dieting, religion</w:t>
      </w:r>
      <w:r w:rsidR="00F131B8" w:rsidRPr="00A80007">
        <w:rPr>
          <w:rFonts w:eastAsiaTheme="minorHAnsi"/>
          <w:lang w:eastAsia="en-US"/>
        </w:rPr>
        <w:t>,</w:t>
      </w:r>
      <w:r w:rsidR="0088139D" w:rsidRPr="00A80007">
        <w:rPr>
          <w:rFonts w:eastAsiaTheme="minorHAnsi"/>
          <w:lang w:eastAsia="en-US"/>
        </w:rPr>
        <w:t xml:space="preserve"> social information such as conflict management and exercising</w:t>
      </w:r>
      <w:r w:rsidR="00F131B8" w:rsidRPr="00A80007">
        <w:rPr>
          <w:rFonts w:eastAsiaTheme="minorHAnsi"/>
          <w:lang w:eastAsia="en-US"/>
        </w:rPr>
        <w:t>.</w:t>
      </w:r>
      <w:r w:rsidR="002A2E99" w:rsidRPr="00A80007">
        <w:rPr>
          <w:rFonts w:eastAsiaTheme="minorHAnsi"/>
          <w:lang w:eastAsia="en-US"/>
        </w:rPr>
        <w:t xml:space="preserve"> </w:t>
      </w:r>
      <w:r w:rsidR="0088139D" w:rsidRPr="00A80007">
        <w:rPr>
          <w:rFonts w:eastAsiaTheme="minorHAnsi"/>
          <w:lang w:eastAsia="en-US"/>
        </w:rPr>
        <w:t xml:space="preserve">Managers explained that digital learning tools were designed to help </w:t>
      </w:r>
      <w:r w:rsidR="00353506" w:rsidRPr="00A80007">
        <w:rPr>
          <w:rFonts w:eastAsiaTheme="minorHAnsi"/>
          <w:lang w:eastAsia="en-US"/>
        </w:rPr>
        <w:t>Healthcare Providers</w:t>
      </w:r>
      <w:r w:rsidR="0088139D" w:rsidRPr="00A80007">
        <w:rPr>
          <w:rFonts w:eastAsiaTheme="minorHAnsi"/>
          <w:lang w:eastAsia="en-US"/>
        </w:rPr>
        <w:t xml:space="preserve"> overcome boredom in deprived areas.</w:t>
      </w:r>
      <w:bookmarkStart w:id="379" w:name="_Hlk529889579"/>
      <w:r w:rsidR="00510228" w:rsidRPr="00A80007">
        <w:rPr>
          <w:rFonts w:eastAsiaTheme="minorHAnsi"/>
          <w:lang w:eastAsia="en-US"/>
        </w:rPr>
        <w:t xml:space="preserve"> </w:t>
      </w:r>
      <w:r w:rsidR="00F131B8" w:rsidRPr="00A80007">
        <w:rPr>
          <w:rFonts w:eastAsiaTheme="minorHAnsi"/>
          <w:lang w:eastAsia="en-US"/>
        </w:rPr>
        <w:t>Below are s</w:t>
      </w:r>
      <w:r w:rsidR="0088139D" w:rsidRPr="00A80007">
        <w:rPr>
          <w:rFonts w:eastAsiaTheme="minorHAnsi"/>
          <w:lang w:eastAsia="en-US"/>
        </w:rPr>
        <w:t xml:space="preserve">ome of the views expressed by health workers at the peripheries on the emerging use of </w:t>
      </w:r>
      <w:r w:rsidR="001937D1">
        <w:rPr>
          <w:rFonts w:eastAsiaTheme="minorHAnsi"/>
          <w:lang w:eastAsia="en-US"/>
        </w:rPr>
        <w:t>ml</w:t>
      </w:r>
      <w:r w:rsidR="00F131B8" w:rsidRPr="00A80007">
        <w:rPr>
          <w:rFonts w:eastAsiaTheme="minorHAnsi"/>
          <w:lang w:eastAsia="en-US"/>
        </w:rPr>
        <w:t>ibrary</w:t>
      </w:r>
      <w:r w:rsidR="0088139D" w:rsidRPr="00A80007">
        <w:rPr>
          <w:rFonts w:eastAsiaTheme="minorHAnsi"/>
          <w:lang w:eastAsia="en-US"/>
        </w:rPr>
        <w:t xml:space="preserve"> and opportunity for </w:t>
      </w:r>
      <w:r w:rsidR="00F131B8" w:rsidRPr="00A80007">
        <w:rPr>
          <w:rFonts w:eastAsiaTheme="minorHAnsi"/>
          <w:lang w:eastAsia="en-US"/>
        </w:rPr>
        <w:t>mlearning</w:t>
      </w:r>
      <w:r w:rsidR="0088139D" w:rsidRPr="00A80007">
        <w:rPr>
          <w:rFonts w:eastAsiaTheme="minorHAnsi"/>
          <w:lang w:eastAsia="en-US"/>
        </w:rPr>
        <w:t>:</w:t>
      </w:r>
    </w:p>
    <w:bookmarkEnd w:id="379"/>
    <w:p w14:paraId="0A4A3153" w14:textId="4DC704F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EB34A5" w:rsidRPr="00A80007">
        <w:rPr>
          <w:iCs/>
          <w:lang w:eastAsia="en-US"/>
        </w:rPr>
        <w:t>We</w:t>
      </w:r>
      <w:r w:rsidRPr="00A80007">
        <w:rPr>
          <w:iCs/>
          <w:lang w:eastAsia="en-US"/>
        </w:rPr>
        <w:t xml:space="preserve"> have captured everything on our mobile phones so sometimes it helps us to educate”. </w:t>
      </w:r>
      <w:bookmarkStart w:id="380" w:name="_Hlk524380126"/>
      <w:r w:rsidRPr="00A80007">
        <w:rPr>
          <w:iCs/>
          <w:lang w:eastAsia="en-US"/>
        </w:rPr>
        <w:t>(C10B).</w:t>
      </w:r>
      <w:bookmarkEnd w:id="380"/>
    </w:p>
    <w:p w14:paraId="5B52FF17" w14:textId="671586D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EB34A5" w:rsidRPr="00A80007">
        <w:rPr>
          <w:iCs/>
          <w:lang w:eastAsia="en-US"/>
        </w:rPr>
        <w:t>There</w:t>
      </w:r>
      <w:r w:rsidRPr="00A80007">
        <w:rPr>
          <w:iCs/>
          <w:lang w:eastAsia="en-US"/>
        </w:rPr>
        <w:t xml:space="preserve"> is no need for us to carry a lot of research books along ‘cos we can get a lot of things from our phones”. (C9)</w:t>
      </w:r>
    </w:p>
    <w:p w14:paraId="1A10E934" w14:textId="292CDC5A" w:rsidR="0088139D" w:rsidRPr="00A80007" w:rsidRDefault="0088139D" w:rsidP="0088139D">
      <w:pPr>
        <w:spacing w:after="200"/>
        <w:rPr>
          <w:rFonts w:eastAsiaTheme="minorHAnsi"/>
          <w:lang w:eastAsia="en-US"/>
        </w:rPr>
      </w:pPr>
      <w:r w:rsidRPr="00A80007">
        <w:rPr>
          <w:rFonts w:eastAsiaTheme="minorHAnsi"/>
          <w:lang w:eastAsia="en-US"/>
        </w:rPr>
        <w:t>Some managers’ opinions on the usefulness of digital learning are captured below:</w:t>
      </w:r>
    </w:p>
    <w:p w14:paraId="15CF2D2F" w14:textId="126A8BA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C21AC9" w:rsidRPr="00A80007">
        <w:rPr>
          <w:iCs/>
          <w:lang w:eastAsia="en-US"/>
        </w:rPr>
        <w:t>W</w:t>
      </w:r>
      <w:r w:rsidRPr="00A80007">
        <w:rPr>
          <w:iCs/>
          <w:lang w:eastAsia="en-US"/>
        </w:rPr>
        <w:t xml:space="preserve">e built special courses to basically improve on their knowledge in certain aspect of health care delivery... they could take a quiz and if they passed, they got credit that actually counted toward their progress in the </w:t>
      </w:r>
      <w:r w:rsidR="00A81118" w:rsidRPr="00A80007">
        <w:rPr>
          <w:iCs/>
          <w:lang w:eastAsia="en-US"/>
        </w:rPr>
        <w:t>GHS</w:t>
      </w:r>
      <w:r w:rsidRPr="00A80007">
        <w:rPr>
          <w:iCs/>
          <w:lang w:eastAsia="en-US"/>
        </w:rPr>
        <w:t xml:space="preserve">...then we also had a section that we call staying well and it had tips on how to deal with conflict and had tips on living well so what kind of diet you should keep, how you should exercise”. </w:t>
      </w:r>
      <w:r w:rsidR="00327C91" w:rsidRPr="00A80007">
        <w:rPr>
          <w:iCs/>
          <w:lang w:eastAsia="en-US"/>
        </w:rPr>
        <w:t>(B</w:t>
      </w:r>
      <w:r w:rsidRPr="00A80007">
        <w:rPr>
          <w:iCs/>
          <w:lang w:eastAsia="en-US"/>
        </w:rPr>
        <w:t xml:space="preserve">2A) </w:t>
      </w:r>
    </w:p>
    <w:p w14:paraId="48052DE1" w14:textId="56F4D5A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C21AC9" w:rsidRPr="00A80007">
        <w:rPr>
          <w:iCs/>
          <w:lang w:eastAsia="en-US"/>
        </w:rPr>
        <w:t>O</w:t>
      </w:r>
      <w:r w:rsidRPr="00A80007">
        <w:rPr>
          <w:iCs/>
          <w:lang w:eastAsia="en-US"/>
        </w:rPr>
        <w:t>ne other aspect that it</w:t>
      </w:r>
      <w:r w:rsidR="00C21AC9" w:rsidRPr="00A80007">
        <w:rPr>
          <w:iCs/>
          <w:lang w:eastAsia="en-US"/>
        </w:rPr>
        <w:t>'</w:t>
      </w:r>
      <w:r w:rsidRPr="00A80007">
        <w:rPr>
          <w:iCs/>
          <w:lang w:eastAsia="en-US"/>
        </w:rPr>
        <w:t xml:space="preserve">s being used increasingly is continuous medical education for staff in very remote areas so that with a mobile app </w:t>
      </w:r>
      <w:r w:rsidR="00F131B8" w:rsidRPr="00A80007">
        <w:rPr>
          <w:iCs/>
          <w:lang w:eastAsia="en-US"/>
        </w:rPr>
        <w:t>mlearning</w:t>
      </w:r>
      <w:r w:rsidRPr="00A80007">
        <w:rPr>
          <w:iCs/>
          <w:lang w:eastAsia="en-US"/>
        </w:rPr>
        <w:t xml:space="preserve"> application.... nurses in the community can access at their convenience, yes to update themselves” (D9)</w:t>
      </w:r>
    </w:p>
    <w:p w14:paraId="556166FF" w14:textId="77777777" w:rsidR="0088139D" w:rsidRPr="00A80007" w:rsidRDefault="0088139D" w:rsidP="0070217E">
      <w:pPr>
        <w:pStyle w:val="Heading3"/>
        <w:numPr>
          <w:ilvl w:val="2"/>
          <w:numId w:val="59"/>
        </w:numPr>
        <w:rPr>
          <w:rFonts w:eastAsiaTheme="minorHAnsi"/>
          <w:color w:val="auto"/>
        </w:rPr>
      </w:pPr>
      <w:bookmarkStart w:id="381" w:name="_Toc526851322"/>
      <w:bookmarkStart w:id="382" w:name="_Toc45840626"/>
      <w:bookmarkStart w:id="383" w:name="_Hlk521669034"/>
      <w:r w:rsidRPr="00A80007">
        <w:rPr>
          <w:rFonts w:eastAsiaTheme="minorHAnsi"/>
          <w:color w:val="auto"/>
        </w:rPr>
        <w:t>Health Emergencies</w:t>
      </w:r>
      <w:bookmarkEnd w:id="381"/>
      <w:bookmarkEnd w:id="382"/>
    </w:p>
    <w:bookmarkEnd w:id="383"/>
    <w:p w14:paraId="14B935C8" w14:textId="5A1F7376" w:rsidR="0088139D" w:rsidRPr="00A80007" w:rsidRDefault="0088139D" w:rsidP="0088139D">
      <w:pPr>
        <w:spacing w:after="200"/>
        <w:rPr>
          <w:rFonts w:eastAsiaTheme="minorHAnsi"/>
          <w:lang w:eastAsia="en-US"/>
        </w:rPr>
      </w:pPr>
      <w:r w:rsidRPr="00A80007">
        <w:rPr>
          <w:rFonts w:eastAsiaTheme="minorHAnsi"/>
          <w:lang w:eastAsia="en-US"/>
        </w:rPr>
        <w:t>Respondents’ perspectives on health emergencies covered public health emergencies, management of referrals during emergencies</w:t>
      </w:r>
      <w:r w:rsidR="00F131B8" w:rsidRPr="00A80007">
        <w:rPr>
          <w:rFonts w:eastAsiaTheme="minorHAnsi"/>
          <w:lang w:eastAsia="en-US"/>
        </w:rPr>
        <w:t>,</w:t>
      </w:r>
      <w:r w:rsidRPr="00A80007">
        <w:rPr>
          <w:rFonts w:eastAsiaTheme="minorHAnsi"/>
          <w:lang w:eastAsia="en-US"/>
        </w:rPr>
        <w:t xml:space="preserve"> and </w:t>
      </w:r>
      <w:r w:rsidR="00353506" w:rsidRPr="00A80007">
        <w:rPr>
          <w:rFonts w:eastAsiaTheme="minorHAnsi"/>
          <w:lang w:eastAsia="en-US"/>
        </w:rPr>
        <w:t>Healthcare Providers</w:t>
      </w:r>
      <w:r w:rsidRPr="00A80007">
        <w:rPr>
          <w:rFonts w:eastAsiaTheme="minorHAnsi"/>
          <w:lang w:eastAsia="en-US"/>
        </w:rPr>
        <w:t>’ interactions with affected public through health hotlines. The responses revealed that preparations for health emergencies were based on identified threats, seasonal disease patterns</w:t>
      </w:r>
      <w:r w:rsidR="00C21AC9" w:rsidRPr="00A80007">
        <w:rPr>
          <w:rFonts w:eastAsiaTheme="minorHAnsi"/>
          <w:lang w:eastAsia="en-US"/>
        </w:rPr>
        <w:t>,</w:t>
      </w:r>
      <w:r w:rsidRPr="00A80007">
        <w:rPr>
          <w:rFonts w:eastAsiaTheme="minorHAnsi"/>
          <w:lang w:eastAsia="en-US"/>
        </w:rPr>
        <w:t xml:space="preserve"> and human activities. Respondents who played a management role outlined a planning framework for an effective mobile phone-based epidemic management of cholera. They listed some of the strategies such as the need to identify affected people, </w:t>
      </w:r>
      <w:r w:rsidR="00F131B8" w:rsidRPr="00A80007">
        <w:rPr>
          <w:rFonts w:eastAsiaTheme="minorHAnsi"/>
          <w:lang w:eastAsia="en-US"/>
        </w:rPr>
        <w:t xml:space="preserve">a </w:t>
      </w:r>
      <w:r w:rsidRPr="00A80007">
        <w:rPr>
          <w:rFonts w:eastAsiaTheme="minorHAnsi"/>
          <w:lang w:eastAsia="en-US"/>
        </w:rPr>
        <w:t xml:space="preserve">package of services to be provided, </w:t>
      </w:r>
      <w:r w:rsidR="00C21AC9" w:rsidRPr="00A80007">
        <w:rPr>
          <w:rFonts w:eastAsiaTheme="minorHAnsi"/>
          <w:lang w:eastAsia="en-US"/>
        </w:rPr>
        <w:t xml:space="preserve">the </w:t>
      </w:r>
      <w:r w:rsidRPr="00A80007">
        <w:rPr>
          <w:rFonts w:eastAsiaTheme="minorHAnsi"/>
          <w:lang w:eastAsia="en-US"/>
        </w:rPr>
        <w:t>message to be delivered, communication plan</w:t>
      </w:r>
      <w:r w:rsidR="00F131B8" w:rsidRPr="00A80007">
        <w:rPr>
          <w:rFonts w:eastAsiaTheme="minorHAnsi"/>
          <w:lang w:eastAsia="en-US"/>
        </w:rPr>
        <w:t>,</w:t>
      </w:r>
      <w:r w:rsidRPr="00A80007">
        <w:rPr>
          <w:rFonts w:eastAsiaTheme="minorHAnsi"/>
          <w:lang w:eastAsia="en-US"/>
        </w:rPr>
        <w:t xml:space="preserve"> and platform. According to these respondents, much of the services delivered through the mobile phone consisted of </w:t>
      </w:r>
      <w:r w:rsidR="00F131B8" w:rsidRPr="00A80007">
        <w:rPr>
          <w:rFonts w:eastAsiaTheme="minorHAnsi"/>
          <w:lang w:eastAsia="en-US"/>
        </w:rPr>
        <w:t xml:space="preserve">the </w:t>
      </w:r>
      <w:r w:rsidRPr="00A80007">
        <w:rPr>
          <w:rFonts w:eastAsiaTheme="minorHAnsi"/>
          <w:lang w:eastAsia="en-US"/>
        </w:rPr>
        <w:t xml:space="preserve">provision of health information to </w:t>
      </w:r>
      <w:r w:rsidR="00F131B8" w:rsidRPr="00A80007">
        <w:rPr>
          <w:rFonts w:eastAsiaTheme="minorHAnsi"/>
          <w:lang w:eastAsia="en-US"/>
        </w:rPr>
        <w:t xml:space="preserve">the </w:t>
      </w:r>
      <w:r w:rsidRPr="00A80007">
        <w:rPr>
          <w:rFonts w:eastAsiaTheme="minorHAnsi"/>
          <w:lang w:eastAsia="en-US"/>
        </w:rPr>
        <w:t xml:space="preserve">affected community and </w:t>
      </w:r>
      <w:r w:rsidR="00F131B8" w:rsidRPr="00A80007">
        <w:rPr>
          <w:rFonts w:eastAsiaTheme="minorHAnsi"/>
          <w:lang w:eastAsia="en-US"/>
        </w:rPr>
        <w:t xml:space="preserve">the </w:t>
      </w:r>
      <w:r w:rsidRPr="00A80007">
        <w:rPr>
          <w:rFonts w:eastAsiaTheme="minorHAnsi"/>
          <w:lang w:eastAsia="en-US"/>
        </w:rPr>
        <w:t>general population</w:t>
      </w:r>
      <w:r w:rsidR="006D77FB" w:rsidRPr="00A80007">
        <w:rPr>
          <w:rFonts w:eastAsiaTheme="minorHAnsi"/>
          <w:lang w:eastAsia="en-US"/>
        </w:rPr>
        <w:t>. The objective was</w:t>
      </w:r>
      <w:r w:rsidRPr="00A80007">
        <w:rPr>
          <w:rFonts w:eastAsiaTheme="minorHAnsi"/>
          <w:lang w:eastAsia="en-US"/>
        </w:rPr>
        <w:t xml:space="preserve"> to take preventive measures, basic home management of cholera and sharing of health data and information among </w:t>
      </w:r>
      <w:r w:rsidR="00353506" w:rsidRPr="00A80007">
        <w:rPr>
          <w:rFonts w:eastAsiaTheme="minorHAnsi"/>
          <w:lang w:eastAsia="en-US"/>
        </w:rPr>
        <w:t>Healthcare Providers</w:t>
      </w:r>
      <w:r w:rsidRPr="00A80007">
        <w:rPr>
          <w:rFonts w:eastAsiaTheme="minorHAnsi"/>
          <w:lang w:eastAsia="en-US"/>
        </w:rPr>
        <w:t xml:space="preserve"> on the source, spread of the epidemic</w:t>
      </w:r>
      <w:r w:rsidR="00F131B8" w:rsidRPr="00A80007">
        <w:rPr>
          <w:rFonts w:eastAsiaTheme="minorHAnsi"/>
          <w:lang w:eastAsia="en-US"/>
        </w:rPr>
        <w:t>,</w:t>
      </w:r>
      <w:r w:rsidRPr="00A80007">
        <w:rPr>
          <w:rFonts w:eastAsiaTheme="minorHAnsi"/>
          <w:lang w:eastAsia="en-US"/>
        </w:rPr>
        <w:t xml:space="preserve"> mobilization of human resources for health and logistics</w:t>
      </w:r>
      <w:r w:rsidR="002A2E99" w:rsidRPr="00A80007">
        <w:rPr>
          <w:rFonts w:eastAsiaTheme="minorHAnsi"/>
          <w:lang w:eastAsia="en-US"/>
        </w:rPr>
        <w:t xml:space="preserve">. </w:t>
      </w:r>
      <w:r w:rsidRPr="00A80007">
        <w:rPr>
          <w:rFonts w:eastAsiaTheme="minorHAnsi"/>
          <w:lang w:eastAsia="en-US"/>
        </w:rPr>
        <w:t xml:space="preserve">The following managers at the national level provide a framework for cholera management with </w:t>
      </w:r>
      <w:r w:rsidR="00F131B8" w:rsidRPr="00A80007">
        <w:rPr>
          <w:rFonts w:eastAsiaTheme="minorHAnsi"/>
          <w:lang w:eastAsia="en-US"/>
        </w:rPr>
        <w:t xml:space="preserve">the </w:t>
      </w:r>
      <w:r w:rsidR="001937D1">
        <w:rPr>
          <w:rFonts w:eastAsiaTheme="minorHAnsi"/>
          <w:lang w:eastAsia="en-US"/>
        </w:rPr>
        <w:t xml:space="preserve">mobile </w:t>
      </w:r>
      <w:r w:rsidRPr="00A80007">
        <w:rPr>
          <w:rFonts w:eastAsiaTheme="minorHAnsi"/>
          <w:lang w:eastAsia="en-US"/>
        </w:rPr>
        <w:t>phone in the statement</w:t>
      </w:r>
      <w:r w:rsidR="006D77FB" w:rsidRPr="00A80007">
        <w:rPr>
          <w:rFonts w:eastAsiaTheme="minorHAnsi"/>
          <w:lang w:eastAsia="en-US"/>
        </w:rPr>
        <w:t>s</w:t>
      </w:r>
      <w:r w:rsidRPr="00A80007">
        <w:rPr>
          <w:rFonts w:eastAsiaTheme="minorHAnsi"/>
          <w:lang w:eastAsia="en-US"/>
        </w:rPr>
        <w:t xml:space="preserve"> below:</w:t>
      </w:r>
    </w:p>
    <w:p w14:paraId="2050F7C6" w14:textId="6BEF4FA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C21AC9" w:rsidRPr="00A80007">
        <w:rPr>
          <w:iCs/>
          <w:lang w:eastAsia="en-US"/>
        </w:rPr>
        <w:t>I</w:t>
      </w:r>
      <w:r w:rsidRPr="00A80007">
        <w:rPr>
          <w:iCs/>
          <w:lang w:eastAsia="en-US"/>
        </w:rPr>
        <w:t xml:space="preserve">f you want to use the mobile phone to address cholera epidemics, first and foremost what do we want to do, who are our group, what interventions do we want to put in place okay so people get to know on their phones, it could be voice and SMS...to everybody on the catchment area to wash your hands before eating. Wash your food with soap under running water and keep the food warm before you eat it…we could also have such an app that could give you which facility is close by you, so basically that is the use to which we put a phone in the management of cholera.” (B7) </w:t>
      </w:r>
    </w:p>
    <w:p w14:paraId="5D3E30A8" w14:textId="7794A54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“Where now with the power of the software, you can have alerts on your mobile phone, thresholds, alert levels and everything. So, in real time.” (B3) </w:t>
      </w:r>
    </w:p>
    <w:p w14:paraId="35DD930B" w14:textId="00A3C56C" w:rsidR="0088139D" w:rsidRPr="00A80007" w:rsidRDefault="0088139D" w:rsidP="0088139D">
      <w:pPr>
        <w:spacing w:after="200"/>
        <w:rPr>
          <w:rFonts w:eastAsiaTheme="minorHAnsi"/>
          <w:lang w:eastAsia="en-US"/>
        </w:rPr>
      </w:pPr>
      <w:r w:rsidRPr="00A80007">
        <w:rPr>
          <w:rFonts w:eastAsiaTheme="minorHAnsi"/>
          <w:lang w:eastAsia="en-US"/>
        </w:rPr>
        <w:t xml:space="preserve">A Health Service Administrator at </w:t>
      </w:r>
      <w:r w:rsidR="003772D2" w:rsidRPr="00A80007">
        <w:rPr>
          <w:rFonts w:eastAsiaTheme="minorHAnsi"/>
          <w:lang w:eastAsia="en-US"/>
        </w:rPr>
        <w:t>a</w:t>
      </w:r>
      <w:r w:rsidRPr="00A80007">
        <w:rPr>
          <w:rFonts w:eastAsiaTheme="minorHAnsi"/>
          <w:lang w:eastAsia="en-US"/>
        </w:rPr>
        <w:t xml:space="preserve"> district level describes below how mobile phones were used to manage cholera at the hospital level which included staff mobilization</w:t>
      </w:r>
      <w:r w:rsidR="00F131B8" w:rsidRPr="00A80007">
        <w:rPr>
          <w:rFonts w:eastAsiaTheme="minorHAnsi"/>
          <w:lang w:eastAsia="en-US"/>
        </w:rPr>
        <w:t xml:space="preserve"> and </w:t>
      </w:r>
      <w:r w:rsidRPr="00A80007">
        <w:rPr>
          <w:rFonts w:eastAsiaTheme="minorHAnsi"/>
          <w:lang w:eastAsia="en-US"/>
        </w:rPr>
        <w:t>emergency communication.</w:t>
      </w:r>
    </w:p>
    <w:p w14:paraId="105EEA0F" w14:textId="37BD041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“Where we have multiple people coming in more due to outbreak of this epidemic cholera you realized that we use mobile phones to quickly reach our staff even those on annual leave… when we are overwhelmed then we will call you and we actually used it to mobilize as many of our staff as possible </w:t>
      </w:r>
      <w:bookmarkStart w:id="384" w:name="_Hlk521687077"/>
      <w:bookmarkStart w:id="385" w:name="_Hlk524189045"/>
      <w:r w:rsidR="00327C91" w:rsidRPr="00A80007">
        <w:rPr>
          <w:iCs/>
          <w:lang w:eastAsia="en-US"/>
        </w:rPr>
        <w:t>(C</w:t>
      </w:r>
      <w:r w:rsidRPr="00A80007">
        <w:rPr>
          <w:iCs/>
          <w:lang w:eastAsia="en-US"/>
        </w:rPr>
        <w:t>7A</w:t>
      </w:r>
      <w:bookmarkEnd w:id="384"/>
      <w:r w:rsidRPr="00A80007">
        <w:rPr>
          <w:iCs/>
          <w:lang w:eastAsia="en-US"/>
        </w:rPr>
        <w:t>)</w:t>
      </w:r>
      <w:bookmarkEnd w:id="385"/>
    </w:p>
    <w:p w14:paraId="24460BDB" w14:textId="70C36123" w:rsidR="0088139D" w:rsidRPr="00A80007" w:rsidRDefault="0088139D" w:rsidP="0088139D">
      <w:pPr>
        <w:spacing w:after="200"/>
        <w:rPr>
          <w:rFonts w:eastAsiaTheme="minorHAnsi"/>
          <w:lang w:eastAsia="en-US"/>
        </w:rPr>
      </w:pPr>
      <w:r w:rsidRPr="00A80007">
        <w:rPr>
          <w:rFonts w:eastAsiaTheme="minorHAnsi"/>
          <w:lang w:eastAsia="en-US"/>
        </w:rPr>
        <w:t xml:space="preserve">Irrespective of the above perspectives, there were other few respondents at </w:t>
      </w:r>
      <w:r w:rsidR="001937D1">
        <w:rPr>
          <w:rFonts w:eastAsiaTheme="minorHAnsi"/>
          <w:lang w:eastAsia="en-US"/>
        </w:rPr>
        <w:t xml:space="preserve">the </w:t>
      </w:r>
      <w:r w:rsidRPr="00A80007">
        <w:rPr>
          <w:rFonts w:eastAsiaTheme="minorHAnsi"/>
          <w:lang w:eastAsia="en-US"/>
        </w:rPr>
        <w:t xml:space="preserve">district, regional and national levels of care who indicated that they were not aware or privy to any use of the mobile phone for management of </w:t>
      </w:r>
      <w:r w:rsidR="00AE6FF5" w:rsidRPr="00A80007">
        <w:rPr>
          <w:rFonts w:eastAsiaTheme="minorHAnsi"/>
          <w:lang w:eastAsia="en-US"/>
        </w:rPr>
        <w:t>cholera</w:t>
      </w:r>
      <w:r w:rsidRPr="00A80007">
        <w:rPr>
          <w:rFonts w:eastAsiaTheme="minorHAnsi"/>
          <w:lang w:eastAsia="en-US"/>
        </w:rPr>
        <w:t xml:space="preserve">. Some of the reasons adduced were lack of adequate education on the disease, limited effort by region, </w:t>
      </w:r>
      <w:r w:rsidR="00F131B8" w:rsidRPr="00A80007">
        <w:rPr>
          <w:rFonts w:eastAsiaTheme="minorHAnsi"/>
          <w:lang w:eastAsia="en-US"/>
        </w:rPr>
        <w:t xml:space="preserve">a </w:t>
      </w:r>
      <w:r w:rsidRPr="00A80007">
        <w:rPr>
          <w:rFonts w:eastAsiaTheme="minorHAnsi"/>
          <w:lang w:eastAsia="en-US"/>
        </w:rPr>
        <w:t>complete denial of</w:t>
      </w:r>
      <w:r w:rsidR="00F131B8" w:rsidRPr="00A80007">
        <w:rPr>
          <w:rFonts w:eastAsiaTheme="minorHAnsi"/>
          <w:lang w:eastAsia="en-US"/>
        </w:rPr>
        <w:t xml:space="preserve"> </w:t>
      </w:r>
      <w:r w:rsidRPr="00A80007">
        <w:rPr>
          <w:rFonts w:eastAsiaTheme="minorHAnsi"/>
          <w:lang w:eastAsia="en-US"/>
        </w:rPr>
        <w:t xml:space="preserve">use of </w:t>
      </w:r>
      <w:r w:rsidR="00F131B8" w:rsidRPr="00A80007">
        <w:rPr>
          <w:rFonts w:eastAsiaTheme="minorHAnsi"/>
          <w:lang w:eastAsia="en-US"/>
        </w:rPr>
        <w:t xml:space="preserve">the </w:t>
      </w:r>
      <w:r w:rsidRPr="00A80007">
        <w:rPr>
          <w:rFonts w:eastAsiaTheme="minorHAnsi"/>
          <w:lang w:eastAsia="en-US"/>
        </w:rPr>
        <w:t>mobile phone for cholera management. The views below capture this divergent perspective:</w:t>
      </w:r>
    </w:p>
    <w:p w14:paraId="2E419232" w14:textId="209793E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86" w:name="_Hlk521440977"/>
      <w:r w:rsidRPr="00A80007">
        <w:rPr>
          <w:iCs/>
          <w:lang w:eastAsia="en-US"/>
        </w:rPr>
        <w:t xml:space="preserve">“For cholera we actually haven’t gone out for that per say...we don’t know much about because we have not been getting that much education about that [cholera] information” </w:t>
      </w:r>
      <w:r w:rsidR="00327C91" w:rsidRPr="00A80007">
        <w:rPr>
          <w:iCs/>
          <w:lang w:eastAsia="en-US"/>
        </w:rPr>
        <w:t>(C</w:t>
      </w:r>
      <w:r w:rsidRPr="00A80007">
        <w:rPr>
          <w:iCs/>
          <w:lang w:eastAsia="en-US"/>
        </w:rPr>
        <w:t xml:space="preserve">10B) </w:t>
      </w:r>
    </w:p>
    <w:p w14:paraId="24926680" w14:textId="6E194D0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“Communicating with the public by mobile phone; I don’t think we have developed that as a region much. Even with the cholera, I’ve been part of the cholera </w:t>
      </w:r>
      <w:r w:rsidR="00A01CBF" w:rsidRPr="00A80007">
        <w:rPr>
          <w:iCs/>
          <w:lang w:eastAsia="en-US"/>
        </w:rPr>
        <w:t>programme</w:t>
      </w:r>
      <w:r w:rsidRPr="00A80007">
        <w:rPr>
          <w:iCs/>
          <w:lang w:eastAsia="en-US"/>
        </w:rPr>
        <w:t xml:space="preserve"> for so many years, so as for cholera it’s like something that is uh huh. We have not</w:t>
      </w:r>
      <w:bookmarkStart w:id="387" w:name="_Hlk522225434"/>
      <w:r w:rsidRPr="00A80007">
        <w:rPr>
          <w:iCs/>
          <w:lang w:eastAsia="en-US"/>
        </w:rPr>
        <w:t>.” (C4)</w:t>
      </w:r>
    </w:p>
    <w:p w14:paraId="1F730A47" w14:textId="2AAE472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88" w:name="_Hlk521603965"/>
      <w:bookmarkEnd w:id="387"/>
      <w:r w:rsidRPr="00A80007">
        <w:rPr>
          <w:iCs/>
          <w:lang w:eastAsia="en-US"/>
        </w:rPr>
        <w:t>“</w:t>
      </w:r>
      <w:bookmarkEnd w:id="388"/>
      <w:r w:rsidRPr="00A80007">
        <w:rPr>
          <w:iCs/>
          <w:lang w:eastAsia="en-US"/>
        </w:rPr>
        <w:t xml:space="preserve">No, we didn’t use phone to manage cholera.” </w:t>
      </w:r>
      <w:r w:rsidR="00327C91" w:rsidRPr="00A80007">
        <w:rPr>
          <w:iCs/>
          <w:lang w:eastAsia="en-US"/>
        </w:rPr>
        <w:t>(C</w:t>
      </w:r>
      <w:r w:rsidRPr="00A80007">
        <w:rPr>
          <w:iCs/>
          <w:lang w:eastAsia="en-US"/>
        </w:rPr>
        <w:t>5B)</w:t>
      </w:r>
    </w:p>
    <w:bookmarkEnd w:id="386"/>
    <w:p w14:paraId="1B5E0E1A" w14:textId="6D466D58" w:rsidR="0088139D" w:rsidRPr="00A80007" w:rsidRDefault="002A2E99" w:rsidP="0088139D">
      <w:pPr>
        <w:spacing w:after="200"/>
        <w:rPr>
          <w:rFonts w:eastAsiaTheme="minorHAnsi"/>
          <w:lang w:eastAsia="en-US"/>
        </w:rPr>
      </w:pPr>
      <w:r w:rsidRPr="00A80007">
        <w:rPr>
          <w:rFonts w:eastAsiaTheme="minorHAnsi"/>
          <w:lang w:eastAsia="en-US"/>
        </w:rPr>
        <w:t>Notwithstanding</w:t>
      </w:r>
      <w:r w:rsidR="0088139D" w:rsidRPr="00A80007">
        <w:rPr>
          <w:rFonts w:eastAsiaTheme="minorHAnsi"/>
          <w:lang w:eastAsia="en-US"/>
        </w:rPr>
        <w:t xml:space="preserve"> the above, some respondents held the view that it held good prospects for use in cholera prevention and management. Some of these opinions were expressed in the statements below:</w:t>
      </w:r>
    </w:p>
    <w:p w14:paraId="024FB9CA" w14:textId="5C9A97E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“I am not aware of that one but you know like we are saying it can be done. Yes, because through the mobile phone you can send quick information…. so, it can be used to manage [cholera]epidemics</w:t>
      </w:r>
      <w:bookmarkStart w:id="389" w:name="_Hlk523578591"/>
      <w:bookmarkStart w:id="390" w:name="_Hlk523260682"/>
      <w:r w:rsidRPr="00A80007">
        <w:rPr>
          <w:iCs/>
          <w:lang w:eastAsia="en-US"/>
        </w:rPr>
        <w:t xml:space="preserve">.” </w:t>
      </w:r>
      <w:r w:rsidR="00327C91" w:rsidRPr="00A80007">
        <w:rPr>
          <w:iCs/>
          <w:lang w:eastAsia="en-US"/>
        </w:rPr>
        <w:t>(C</w:t>
      </w:r>
      <w:r w:rsidRPr="00A80007">
        <w:rPr>
          <w:iCs/>
          <w:lang w:eastAsia="en-US"/>
        </w:rPr>
        <w:t xml:space="preserve">7C) </w:t>
      </w:r>
      <w:bookmarkEnd w:id="389"/>
    </w:p>
    <w:bookmarkEnd w:id="390"/>
    <w:p w14:paraId="479732A7" w14:textId="1533A2B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“It can be used in cholera prevention easily. That is if the person is always with phone.” </w:t>
      </w:r>
      <w:bookmarkStart w:id="391" w:name="_Hlk521605390"/>
      <w:bookmarkStart w:id="392" w:name="_Hlk525073880"/>
      <w:bookmarkStart w:id="393" w:name="_Hlk522295405"/>
      <w:r w:rsidR="00327C91" w:rsidRPr="00A80007">
        <w:rPr>
          <w:iCs/>
          <w:lang w:eastAsia="en-US"/>
        </w:rPr>
        <w:t>(D</w:t>
      </w:r>
      <w:r w:rsidRPr="00A80007">
        <w:rPr>
          <w:iCs/>
          <w:lang w:eastAsia="en-US"/>
        </w:rPr>
        <w:t>7</w:t>
      </w:r>
      <w:bookmarkEnd w:id="391"/>
      <w:r w:rsidRPr="00A80007">
        <w:rPr>
          <w:iCs/>
          <w:lang w:eastAsia="en-US"/>
        </w:rPr>
        <w:t>)</w:t>
      </w:r>
      <w:bookmarkEnd w:id="392"/>
    </w:p>
    <w:bookmarkEnd w:id="393"/>
    <w:p w14:paraId="0E7F1A53" w14:textId="56CEB8A4" w:rsidR="0088139D" w:rsidRPr="00A80007" w:rsidRDefault="0088139D" w:rsidP="0088139D">
      <w:pPr>
        <w:spacing w:after="200"/>
        <w:rPr>
          <w:rFonts w:eastAsiaTheme="minorHAnsi"/>
          <w:lang w:eastAsia="en-US"/>
        </w:rPr>
      </w:pPr>
      <w:r w:rsidRPr="00A80007">
        <w:rPr>
          <w:rFonts w:eastAsiaTheme="minorHAnsi"/>
          <w:lang w:eastAsia="en-US"/>
        </w:rPr>
        <w:t xml:space="preserve">The management of cholera was done using different mobile phone platforms such as SMS, </w:t>
      </w:r>
      <w:r w:rsidR="00040A95" w:rsidRPr="00A80007">
        <w:rPr>
          <w:rFonts w:eastAsiaTheme="minorHAnsi"/>
          <w:lang w:eastAsia="en-US"/>
        </w:rPr>
        <w:t>WhatsApp</w:t>
      </w:r>
      <w:r w:rsidR="00C21AC9" w:rsidRPr="00A80007">
        <w:rPr>
          <w:rFonts w:eastAsiaTheme="minorHAnsi"/>
          <w:lang w:eastAsia="en-US"/>
        </w:rPr>
        <w:t>,</w:t>
      </w:r>
      <w:r w:rsidR="00F131B8" w:rsidRPr="00A80007">
        <w:rPr>
          <w:rFonts w:eastAsiaTheme="minorHAnsi"/>
          <w:lang w:eastAsia="en-US"/>
        </w:rPr>
        <w:t xml:space="preserve"> and </w:t>
      </w:r>
      <w:r w:rsidRPr="00A80007">
        <w:rPr>
          <w:rFonts w:eastAsiaTheme="minorHAnsi"/>
          <w:lang w:eastAsia="en-US"/>
        </w:rPr>
        <w:t>Voice when appropriate</w:t>
      </w:r>
      <w:r w:rsidR="00F131B8" w:rsidRPr="00A80007">
        <w:rPr>
          <w:rFonts w:eastAsiaTheme="minorHAnsi"/>
          <w:lang w:eastAsia="en-US"/>
        </w:rPr>
        <w:t>,</w:t>
      </w:r>
      <w:r w:rsidRPr="00A80007">
        <w:rPr>
          <w:rFonts w:eastAsiaTheme="minorHAnsi"/>
          <w:lang w:eastAsia="en-US"/>
        </w:rPr>
        <w:t xml:space="preserve"> as indicated below:</w:t>
      </w:r>
    </w:p>
    <w:p w14:paraId="3D218A9D" w14:textId="684D855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94" w:name="_Hlk521609560"/>
      <w:r w:rsidRPr="00A80007">
        <w:rPr>
          <w:iCs/>
          <w:lang w:eastAsia="en-US"/>
        </w:rPr>
        <w:t xml:space="preserve">“We send SMS to alert them.” </w:t>
      </w:r>
      <w:r w:rsidR="00327C91" w:rsidRPr="00A80007">
        <w:rPr>
          <w:iCs/>
          <w:lang w:eastAsia="en-US"/>
        </w:rPr>
        <w:t>(C</w:t>
      </w:r>
      <w:r w:rsidRPr="00A80007">
        <w:rPr>
          <w:iCs/>
          <w:lang w:eastAsia="en-US"/>
        </w:rPr>
        <w:t xml:space="preserve">10B) </w:t>
      </w:r>
    </w:p>
    <w:p w14:paraId="4ACF862C" w14:textId="798AB49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“Yes, even getting it on </w:t>
      </w:r>
      <w:r w:rsidR="00040A95" w:rsidRPr="00A80007">
        <w:rPr>
          <w:iCs/>
          <w:lang w:eastAsia="en-US"/>
        </w:rPr>
        <w:t>WhatsApp</w:t>
      </w:r>
      <w:r w:rsidRPr="00A80007">
        <w:rPr>
          <w:iCs/>
          <w:lang w:eastAsia="en-US"/>
        </w:rPr>
        <w:t xml:space="preserve">...in text form, on </w:t>
      </w:r>
      <w:r w:rsidR="00040A95" w:rsidRPr="00A80007">
        <w:rPr>
          <w:iCs/>
          <w:lang w:eastAsia="en-US"/>
        </w:rPr>
        <w:t>WhatsApp</w:t>
      </w:r>
      <w:r w:rsidRPr="00A80007">
        <w:rPr>
          <w:iCs/>
          <w:lang w:eastAsia="en-US"/>
        </w:rPr>
        <w:t xml:space="preserve">...” (C1) </w:t>
      </w:r>
    </w:p>
    <w:p w14:paraId="165B175C" w14:textId="154BDD1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“Voice calls are used for emergencies and important but semi</w:t>
      </w:r>
      <w:r w:rsidR="00C21AC9" w:rsidRPr="00A80007">
        <w:rPr>
          <w:iCs/>
          <w:lang w:eastAsia="en-US"/>
        </w:rPr>
        <w:t>-</w:t>
      </w:r>
      <w:r w:rsidRPr="00A80007">
        <w:rPr>
          <w:iCs/>
          <w:lang w:eastAsia="en-US"/>
        </w:rPr>
        <w:t>urgent issues are also discussed on various platforms [</w:t>
      </w:r>
      <w:r w:rsidR="00040A95" w:rsidRPr="00A80007">
        <w:rPr>
          <w:iCs/>
          <w:lang w:eastAsia="en-US"/>
        </w:rPr>
        <w:t>WhatsApp</w:t>
      </w:r>
      <w:r w:rsidRPr="00A80007">
        <w:rPr>
          <w:iCs/>
          <w:lang w:eastAsia="en-US"/>
        </w:rPr>
        <w:t xml:space="preserve">].” </w:t>
      </w:r>
      <w:bookmarkStart w:id="395" w:name="_Hlk521442530"/>
      <w:r w:rsidR="00327C91" w:rsidRPr="00A80007">
        <w:rPr>
          <w:iCs/>
          <w:lang w:eastAsia="en-US"/>
        </w:rPr>
        <w:t>(C</w:t>
      </w:r>
      <w:r w:rsidRPr="00A80007">
        <w:rPr>
          <w:iCs/>
          <w:lang w:eastAsia="en-US"/>
        </w:rPr>
        <w:t>7A)</w:t>
      </w:r>
    </w:p>
    <w:bookmarkEnd w:id="394"/>
    <w:bookmarkEnd w:id="395"/>
    <w:p w14:paraId="3F9BE1F0" w14:textId="3A213925" w:rsidR="0088139D" w:rsidRPr="00A80007" w:rsidRDefault="0088139D" w:rsidP="0088139D">
      <w:pPr>
        <w:spacing w:after="200"/>
        <w:rPr>
          <w:rFonts w:eastAsiaTheme="minorHAnsi"/>
          <w:lang w:val="en-US" w:eastAsia="en-US"/>
        </w:rPr>
      </w:pPr>
      <w:r w:rsidRPr="00A80007">
        <w:rPr>
          <w:rFonts w:eastAsiaTheme="minorHAnsi"/>
          <w:lang w:val="en-US" w:eastAsia="en-US"/>
        </w:rPr>
        <w:t>Concerning patients</w:t>
      </w:r>
      <w:r w:rsidR="006116E0" w:rsidRPr="00A80007">
        <w:rPr>
          <w:rFonts w:eastAsiaTheme="minorHAnsi"/>
          <w:lang w:val="en-US" w:eastAsia="en-US"/>
        </w:rPr>
        <w:t>’</w:t>
      </w:r>
      <w:r w:rsidRPr="00A80007">
        <w:rPr>
          <w:rFonts w:eastAsiaTheme="minorHAnsi"/>
          <w:lang w:val="en-US" w:eastAsia="en-US"/>
        </w:rPr>
        <w:t xml:space="preserve"> referral, respondents described types of cases referred</w:t>
      </w:r>
      <w:r w:rsidR="00F131B8" w:rsidRPr="00A80007">
        <w:rPr>
          <w:rFonts w:eastAsiaTheme="minorHAnsi"/>
          <w:lang w:val="en-US" w:eastAsia="en-US"/>
        </w:rPr>
        <w:t xml:space="preserve"> to</w:t>
      </w:r>
      <w:r w:rsidRPr="00A80007">
        <w:rPr>
          <w:rFonts w:eastAsiaTheme="minorHAnsi"/>
          <w:lang w:val="en-US" w:eastAsia="en-US"/>
        </w:rPr>
        <w:t>, the need for effective triaging to avoid unnecessary referrals, medium and platform of communication, various stakeholders involved in the referral management</w:t>
      </w:r>
      <w:r w:rsidR="00F131B8" w:rsidRPr="00A80007">
        <w:rPr>
          <w:rFonts w:eastAsiaTheme="minorHAnsi"/>
          <w:lang w:val="en-US" w:eastAsia="en-US"/>
        </w:rPr>
        <w:t>,</w:t>
      </w:r>
      <w:r w:rsidRPr="00A80007">
        <w:rPr>
          <w:rFonts w:eastAsiaTheme="minorHAnsi"/>
          <w:lang w:val="en-US" w:eastAsia="en-US"/>
        </w:rPr>
        <w:t xml:space="preserve"> and its benefits. Even though respondents did not specifically indicate that referrals involved cholera cases, they described the process and role of mobile phones in managing emergency referrals in general which was instructive in cholera case referrals. </w:t>
      </w:r>
      <w:r w:rsidR="00353506" w:rsidRPr="00A80007">
        <w:rPr>
          <w:rFonts w:eastAsiaTheme="minorHAnsi"/>
          <w:lang w:val="en-US" w:eastAsia="en-US"/>
        </w:rPr>
        <w:t>Healthcare Providers</w:t>
      </w:r>
      <w:r w:rsidRPr="00A80007">
        <w:rPr>
          <w:rFonts w:eastAsiaTheme="minorHAnsi"/>
          <w:lang w:val="en-US" w:eastAsia="en-US"/>
        </w:rPr>
        <w:t xml:space="preserve"> typically used </w:t>
      </w:r>
      <w:r w:rsidR="001937D1">
        <w:rPr>
          <w:rFonts w:eastAsiaTheme="minorHAnsi"/>
          <w:lang w:val="en-US" w:eastAsia="en-US"/>
        </w:rPr>
        <w:t xml:space="preserve">the </w:t>
      </w:r>
      <w:r w:rsidRPr="00A80007">
        <w:rPr>
          <w:rFonts w:eastAsiaTheme="minorHAnsi"/>
          <w:lang w:val="en-US" w:eastAsia="en-US"/>
        </w:rPr>
        <w:t>mobile phone communication platforms such as voice call</w:t>
      </w:r>
      <w:r w:rsidR="00F131B8" w:rsidRPr="00A80007">
        <w:rPr>
          <w:rFonts w:eastAsiaTheme="minorHAnsi"/>
          <w:lang w:val="en-US" w:eastAsia="en-US"/>
        </w:rPr>
        <w:t>s</w:t>
      </w:r>
      <w:r w:rsidRPr="00A80007">
        <w:rPr>
          <w:rFonts w:eastAsiaTheme="minorHAnsi"/>
          <w:lang w:val="en-US" w:eastAsia="en-US"/>
        </w:rPr>
        <w:t xml:space="preserve"> and social media (</w:t>
      </w:r>
      <w:r w:rsidR="00040A95" w:rsidRPr="00A80007">
        <w:rPr>
          <w:rFonts w:eastAsiaTheme="minorHAnsi"/>
          <w:lang w:val="en-US" w:eastAsia="en-US"/>
        </w:rPr>
        <w:t>WhatsApp</w:t>
      </w:r>
      <w:r w:rsidRPr="00A80007">
        <w:rPr>
          <w:rFonts w:eastAsiaTheme="minorHAnsi"/>
          <w:lang w:val="en-US" w:eastAsia="en-US"/>
        </w:rPr>
        <w:t xml:space="preserve">) to communicate among themselves to manage emergency referrals. </w:t>
      </w:r>
    </w:p>
    <w:p w14:paraId="5A3792E5" w14:textId="131493C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96" w:name="_Hlk521611195"/>
      <w:r w:rsidRPr="00A80007">
        <w:rPr>
          <w:iCs/>
          <w:lang w:eastAsia="en-US"/>
        </w:rPr>
        <w:t xml:space="preserve">“If you are referring a patient to a facility, you call and ask if the doctor is around and it’s making things very easy.” </w:t>
      </w:r>
      <w:bookmarkStart w:id="397" w:name="_Hlk522223698"/>
      <w:r w:rsidR="00BD2646" w:rsidRPr="00A80007">
        <w:rPr>
          <w:iCs/>
          <w:lang w:eastAsia="en-US"/>
        </w:rPr>
        <w:t>(B</w:t>
      </w:r>
      <w:r w:rsidRPr="00A80007">
        <w:rPr>
          <w:iCs/>
          <w:lang w:eastAsia="en-US"/>
        </w:rPr>
        <w:t xml:space="preserve">8) </w:t>
      </w:r>
    </w:p>
    <w:bookmarkEnd w:id="397"/>
    <w:p w14:paraId="210B4BD0" w14:textId="5560AFD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recent one that I heard was the use of </w:t>
      </w:r>
      <w:r w:rsidR="00040A95" w:rsidRPr="00A80007">
        <w:rPr>
          <w:iCs/>
          <w:lang w:eastAsia="en-US"/>
        </w:rPr>
        <w:t>WhatsApp</w:t>
      </w:r>
      <w:r w:rsidRPr="00A80007">
        <w:rPr>
          <w:iCs/>
          <w:lang w:eastAsia="en-US"/>
        </w:rPr>
        <w:t xml:space="preserve"> and that one they are piloting in Accra and they are using </w:t>
      </w:r>
      <w:r w:rsidR="00040A95" w:rsidRPr="00A80007">
        <w:rPr>
          <w:iCs/>
          <w:lang w:eastAsia="en-US"/>
        </w:rPr>
        <w:t>WhatsApp</w:t>
      </w:r>
      <w:r w:rsidRPr="00A80007">
        <w:rPr>
          <w:iCs/>
          <w:lang w:eastAsia="en-US"/>
        </w:rPr>
        <w:t xml:space="preserve"> to actually address any unnecessary referrals.” </w:t>
      </w:r>
      <w:r w:rsidR="00BD2646" w:rsidRPr="00A80007">
        <w:rPr>
          <w:iCs/>
          <w:lang w:eastAsia="en-US"/>
        </w:rPr>
        <w:t>(D</w:t>
      </w:r>
      <w:r w:rsidRPr="00A80007">
        <w:rPr>
          <w:iCs/>
          <w:lang w:eastAsia="en-US"/>
        </w:rPr>
        <w:t>1B)</w:t>
      </w:r>
    </w:p>
    <w:bookmarkEnd w:id="396"/>
    <w:p w14:paraId="49681E43" w14:textId="5909F9EE" w:rsidR="0088139D" w:rsidRPr="00A80007" w:rsidRDefault="0088139D" w:rsidP="0088139D">
      <w:pPr>
        <w:spacing w:after="200"/>
        <w:rPr>
          <w:rFonts w:eastAsiaTheme="minorHAnsi"/>
          <w:lang w:eastAsia="en-US"/>
        </w:rPr>
      </w:pPr>
      <w:r w:rsidRPr="00A80007">
        <w:rPr>
          <w:rFonts w:eastAsiaTheme="minorHAnsi"/>
          <w:lang w:eastAsia="en-US"/>
        </w:rPr>
        <w:t xml:space="preserve">A respondent noted that special Apps were installed on their phones to aid effective referrals. It helped in screening patients in terms of </w:t>
      </w:r>
      <w:r w:rsidR="00F131B8" w:rsidRPr="00A80007">
        <w:rPr>
          <w:rFonts w:eastAsiaTheme="minorHAnsi"/>
          <w:lang w:eastAsia="en-US"/>
        </w:rPr>
        <w:t xml:space="preserve">the </w:t>
      </w:r>
      <w:r w:rsidRPr="00A80007">
        <w:rPr>
          <w:rFonts w:eastAsiaTheme="minorHAnsi"/>
          <w:lang w:eastAsia="en-US"/>
        </w:rPr>
        <w:t xml:space="preserve">criticality of their cases to inform the decision to refer which helped prevent unnecessary referrals. One respondent who was involved in the design and implementation of a major </w:t>
      </w:r>
      <w:r w:rsidR="003C44B7" w:rsidRPr="00A80007">
        <w:rPr>
          <w:rFonts w:eastAsiaTheme="minorHAnsi"/>
          <w:lang w:eastAsia="en-US"/>
        </w:rPr>
        <w:t>mHealth</w:t>
      </w:r>
      <w:r w:rsidRPr="00A80007">
        <w:rPr>
          <w:rFonts w:eastAsiaTheme="minorHAnsi"/>
          <w:lang w:eastAsia="en-US"/>
        </w:rPr>
        <w:t xml:space="preserve"> project summarized the role of the mobile phone in referral management in the statement below:</w:t>
      </w:r>
    </w:p>
    <w:p w14:paraId="3A5DD6EB" w14:textId="3FF66ED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98" w:name="_Hlk521665910"/>
      <w:r w:rsidRPr="00A80007">
        <w:rPr>
          <w:iCs/>
          <w:lang w:eastAsia="en-US"/>
        </w:rPr>
        <w:t xml:space="preserve">“It also has a component that we called Punch and Care tool and it was a diagnoses tool that allows the nurses to very quickly narrow down the course of a delay or an element that they have noticed and it allows them to also basically refer only when referrals were needed and so using the tool, you could say this is a pregnant woman, she has headache, she has fever she has this and she could check for other signs...she then takes a decision to treat or quickly refer.” </w:t>
      </w:r>
      <w:r w:rsidR="00BD2646" w:rsidRPr="00A80007">
        <w:rPr>
          <w:iCs/>
          <w:lang w:eastAsia="en-US"/>
        </w:rPr>
        <w:t>(B</w:t>
      </w:r>
      <w:r w:rsidRPr="00A80007">
        <w:rPr>
          <w:iCs/>
          <w:lang w:eastAsia="en-US"/>
        </w:rPr>
        <w:t xml:space="preserve">2A) </w:t>
      </w:r>
    </w:p>
    <w:bookmarkEnd w:id="398"/>
    <w:p w14:paraId="3D0AC266" w14:textId="2FB79F1F" w:rsidR="0088139D" w:rsidRPr="00A80007" w:rsidRDefault="0088139D" w:rsidP="0088139D">
      <w:pPr>
        <w:spacing w:after="200"/>
        <w:rPr>
          <w:rFonts w:eastAsiaTheme="minorHAnsi"/>
          <w:lang w:eastAsia="en-US"/>
        </w:rPr>
      </w:pPr>
      <w:r w:rsidRPr="00A80007">
        <w:rPr>
          <w:rFonts w:eastAsiaTheme="minorHAnsi"/>
          <w:lang w:eastAsia="en-US"/>
        </w:rPr>
        <w:t xml:space="preserve">Some respondents particularly at the national level </w:t>
      </w:r>
      <w:r w:rsidR="001937D1">
        <w:rPr>
          <w:rFonts w:eastAsiaTheme="minorHAnsi"/>
          <w:lang w:eastAsia="en-US"/>
        </w:rPr>
        <w:t>who have</w:t>
      </w:r>
      <w:r w:rsidRPr="00A80007">
        <w:rPr>
          <w:rFonts w:eastAsiaTheme="minorHAnsi"/>
          <w:lang w:eastAsia="en-US"/>
        </w:rPr>
        <w:t xml:space="preserve"> in-depth experience in planning the delivery of </w:t>
      </w:r>
      <w:r w:rsidR="003C44B7" w:rsidRPr="00A80007">
        <w:rPr>
          <w:rFonts w:eastAsiaTheme="minorHAnsi"/>
          <w:lang w:eastAsia="en-US"/>
        </w:rPr>
        <w:t>mHealth</w:t>
      </w:r>
      <w:r w:rsidRPr="00A80007">
        <w:rPr>
          <w:rFonts w:eastAsiaTheme="minorHAnsi"/>
          <w:lang w:eastAsia="en-US"/>
        </w:rPr>
        <w:t xml:space="preserve"> projects and telemedicine</w:t>
      </w:r>
      <w:r w:rsidR="001937D1">
        <w:rPr>
          <w:rFonts w:eastAsiaTheme="minorHAnsi"/>
          <w:lang w:eastAsia="en-US"/>
        </w:rPr>
        <w:t>,</w:t>
      </w:r>
      <w:r w:rsidRPr="00A80007">
        <w:rPr>
          <w:rFonts w:eastAsiaTheme="minorHAnsi"/>
          <w:lang w:eastAsia="en-US"/>
        </w:rPr>
        <w:t xml:space="preserve"> listed some of the benefits of using </w:t>
      </w:r>
      <w:r w:rsidR="00F131B8" w:rsidRPr="00A80007">
        <w:rPr>
          <w:rFonts w:eastAsiaTheme="minorHAnsi"/>
          <w:lang w:eastAsia="en-US"/>
        </w:rPr>
        <w:t xml:space="preserve">the </w:t>
      </w:r>
      <w:r w:rsidRPr="00A80007">
        <w:rPr>
          <w:rFonts w:eastAsiaTheme="minorHAnsi"/>
          <w:lang w:eastAsia="en-US"/>
        </w:rPr>
        <w:t>mobile phone to manage referrals in emergencies</w:t>
      </w:r>
      <w:r w:rsidR="00250E89" w:rsidRPr="00A80007">
        <w:rPr>
          <w:rFonts w:eastAsiaTheme="minorHAnsi"/>
          <w:lang w:eastAsia="en-US"/>
        </w:rPr>
        <w:t>. Th</w:t>
      </w:r>
      <w:r w:rsidR="001937D1">
        <w:rPr>
          <w:rFonts w:eastAsiaTheme="minorHAnsi"/>
          <w:lang w:eastAsia="en-US"/>
        </w:rPr>
        <w:t>ese</w:t>
      </w:r>
      <w:r w:rsidR="00250E89" w:rsidRPr="00A80007">
        <w:rPr>
          <w:rFonts w:eastAsiaTheme="minorHAnsi"/>
          <w:lang w:eastAsia="en-US"/>
        </w:rPr>
        <w:t xml:space="preserve"> </w:t>
      </w:r>
      <w:r w:rsidRPr="00A80007">
        <w:rPr>
          <w:rFonts w:eastAsiaTheme="minorHAnsi"/>
          <w:lang w:eastAsia="en-US"/>
        </w:rPr>
        <w:t>include</w:t>
      </w:r>
      <w:r w:rsidR="00250E89" w:rsidRPr="00A80007">
        <w:rPr>
          <w:rFonts w:eastAsiaTheme="minorHAnsi"/>
          <w:lang w:eastAsia="en-US"/>
        </w:rPr>
        <w:t>d</w:t>
      </w:r>
      <w:r w:rsidR="001937D1">
        <w:rPr>
          <w:rFonts w:eastAsiaTheme="minorHAnsi"/>
          <w:lang w:eastAsia="en-US"/>
        </w:rPr>
        <w:t>,</w:t>
      </w:r>
      <w:r w:rsidRPr="00A80007">
        <w:rPr>
          <w:rFonts w:eastAsiaTheme="minorHAnsi"/>
          <w:lang w:eastAsia="en-US"/>
        </w:rPr>
        <w:t xml:space="preserve"> enhancing </w:t>
      </w:r>
      <w:r w:rsidR="00F131B8" w:rsidRPr="00A80007">
        <w:rPr>
          <w:rFonts w:eastAsiaTheme="minorHAnsi"/>
          <w:lang w:eastAsia="en-US"/>
        </w:rPr>
        <w:t xml:space="preserve">the </w:t>
      </w:r>
      <w:r w:rsidRPr="00A80007">
        <w:rPr>
          <w:rFonts w:eastAsiaTheme="minorHAnsi"/>
          <w:lang w:eastAsia="en-US"/>
        </w:rPr>
        <w:t xml:space="preserve">quality of care, preventing unnecessary deaths, effective management of hospital bed-state, reduction of </w:t>
      </w:r>
      <w:r w:rsidR="001937D1">
        <w:rPr>
          <w:rFonts w:eastAsiaTheme="minorHAnsi"/>
          <w:lang w:eastAsia="en-US"/>
        </w:rPr>
        <w:t>roaming</w:t>
      </w:r>
      <w:r w:rsidRPr="00A80007">
        <w:rPr>
          <w:rFonts w:eastAsiaTheme="minorHAnsi"/>
          <w:lang w:eastAsia="en-US"/>
        </w:rPr>
        <w:t xml:space="preserve"> with patients looking for hospitals. Some of these benefits are embedded in the statements below:</w:t>
      </w:r>
    </w:p>
    <w:p w14:paraId="60D09267" w14:textId="4AC44566" w:rsidR="00FB5AC8"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399" w:name="_Hlk521667591"/>
      <w:bookmarkStart w:id="400" w:name="_Hlk521669589"/>
      <w:r w:rsidRPr="00A80007">
        <w:rPr>
          <w:iCs/>
          <w:lang w:eastAsia="en-US"/>
        </w:rPr>
        <w:t>“</w:t>
      </w:r>
      <w:bookmarkEnd w:id="399"/>
      <w:r w:rsidR="00C21AC9" w:rsidRPr="00A80007">
        <w:rPr>
          <w:iCs/>
          <w:lang w:eastAsia="en-US"/>
        </w:rPr>
        <w:t>M</w:t>
      </w:r>
      <w:r w:rsidRPr="00A80007">
        <w:rPr>
          <w:iCs/>
          <w:lang w:eastAsia="en-US"/>
        </w:rPr>
        <w:t>obile consultation can also improve referral system.”; “it is important to say that most of the best referrals are those that are communicated as they are referring, ‘am sending a case to you’, then you are preparing, you know okay, you say oh what case is it and I you say oh it’s this woman…oh let’s get the gynaecologist ready  or let’s get the surgery ready it also enhances life…it avoids delay, instead of going to Korle Bu, go to Maamobi, there are two beds there, otherwise people are crisscrossing by the time they finish, the patient is dead, so again that is another enhanced form of using mobile phone to enhance communication.”  (B4)</w:t>
      </w:r>
    </w:p>
    <w:p w14:paraId="3C8D60F8" w14:textId="307A4C6E" w:rsidR="0088139D" w:rsidRPr="00A80007" w:rsidRDefault="0088139D" w:rsidP="0063070C">
      <w:pPr>
        <w:pBdr>
          <w:top w:val="single" w:sz="4" w:space="10" w:color="4F81BD" w:themeColor="accent1"/>
          <w:bottom w:val="single" w:sz="4" w:space="10" w:color="4F81BD" w:themeColor="accent1"/>
        </w:pBdr>
        <w:spacing w:before="360" w:after="360"/>
        <w:ind w:left="720" w:right="836"/>
        <w:rPr>
          <w:i/>
          <w:iCs/>
          <w:sz w:val="20"/>
          <w:lang w:eastAsia="en-US"/>
        </w:rPr>
      </w:pPr>
      <w:r w:rsidRPr="00A80007">
        <w:rPr>
          <w:iCs/>
          <w:lang w:eastAsia="en-US"/>
        </w:rPr>
        <w:t xml:space="preserve"> “And then the beauty of it is that the doctor or practitioners at the referral are already in readiness. So, by the time the patient comes in, they know the case, they are prepared for case so that there is an element of prompt care which also is an element of quality” </w:t>
      </w:r>
      <w:bookmarkStart w:id="401" w:name="_Hlk531471966"/>
      <w:bookmarkStart w:id="402" w:name="_Hlk525404872"/>
      <w:r w:rsidRPr="00A80007">
        <w:rPr>
          <w:iCs/>
          <w:lang w:eastAsia="en-US"/>
        </w:rPr>
        <w:t>(D1D</w:t>
      </w:r>
      <w:bookmarkEnd w:id="401"/>
      <w:r w:rsidRPr="00A80007">
        <w:rPr>
          <w:iCs/>
          <w:lang w:eastAsia="en-US"/>
        </w:rPr>
        <w:t>)</w:t>
      </w:r>
      <w:bookmarkEnd w:id="402"/>
    </w:p>
    <w:p w14:paraId="73D657AF" w14:textId="77777777" w:rsidR="0088139D" w:rsidRPr="00A80007" w:rsidRDefault="0088139D" w:rsidP="00EC1976">
      <w:pPr>
        <w:pStyle w:val="Heading3"/>
        <w:numPr>
          <w:ilvl w:val="2"/>
          <w:numId w:val="59"/>
        </w:numPr>
        <w:spacing w:before="0" w:after="0"/>
        <w:rPr>
          <w:rFonts w:eastAsiaTheme="minorHAnsi"/>
          <w:color w:val="auto"/>
        </w:rPr>
      </w:pPr>
      <w:bookmarkStart w:id="403" w:name="_Toc526851323"/>
      <w:bookmarkStart w:id="404" w:name="_Toc45840627"/>
      <w:bookmarkStart w:id="405" w:name="_Toc464477031"/>
      <w:bookmarkStart w:id="406" w:name="_Toc464477029"/>
      <w:bookmarkStart w:id="407" w:name="_Toc486265464"/>
      <w:bookmarkEnd w:id="400"/>
      <w:r w:rsidRPr="00A80007">
        <w:rPr>
          <w:rFonts w:eastAsiaTheme="minorHAnsi"/>
          <w:color w:val="auto"/>
        </w:rPr>
        <w:t>Management and Logistics</w:t>
      </w:r>
      <w:bookmarkEnd w:id="403"/>
      <w:bookmarkEnd w:id="404"/>
    </w:p>
    <w:p w14:paraId="00EEC100" w14:textId="2DAD20F8" w:rsidR="0088139D" w:rsidRPr="00A80007" w:rsidRDefault="0088139D" w:rsidP="0088139D">
      <w:pPr>
        <w:numPr>
          <w:ilvl w:val="2"/>
          <w:numId w:val="0"/>
        </w:numPr>
        <w:spacing w:before="100" w:beforeAutospacing="1" w:after="100" w:afterAutospacing="1"/>
        <w:rPr>
          <w:rFonts w:eastAsiaTheme="minorHAnsi"/>
          <w:lang w:val="en-US" w:eastAsia="en-US"/>
        </w:rPr>
      </w:pPr>
      <w:r w:rsidRPr="00A80007">
        <w:rPr>
          <w:rFonts w:eastAsiaTheme="minorHAnsi"/>
          <w:lang w:val="en-US" w:eastAsia="en-US"/>
        </w:rPr>
        <w:t>This theme emerged as respondents described how they use the mobile phone to support their general administration, planning</w:t>
      </w:r>
      <w:r w:rsidR="00B76A5C">
        <w:rPr>
          <w:rFonts w:eastAsiaTheme="minorHAnsi"/>
          <w:lang w:val="en-US" w:eastAsia="en-US"/>
        </w:rPr>
        <w:t>,</w:t>
      </w:r>
      <w:r w:rsidRPr="00A80007">
        <w:rPr>
          <w:rFonts w:eastAsiaTheme="minorHAnsi"/>
          <w:lang w:val="en-US" w:eastAsia="en-US"/>
        </w:rPr>
        <w:t xml:space="preserve"> and management and support services such as health logistics. Supervisors</w:t>
      </w:r>
      <w:r w:rsidR="001937D1">
        <w:rPr>
          <w:rFonts w:eastAsiaTheme="minorHAnsi"/>
          <w:lang w:val="en-US" w:eastAsia="en-US"/>
        </w:rPr>
        <w:t>,</w:t>
      </w:r>
      <w:r w:rsidRPr="00A80007">
        <w:rPr>
          <w:rFonts w:eastAsiaTheme="minorHAnsi"/>
          <w:lang w:val="en-US" w:eastAsia="en-US"/>
        </w:rPr>
        <w:t xml:space="preserve"> particularly at the district level</w:t>
      </w:r>
      <w:r w:rsidR="001937D1">
        <w:rPr>
          <w:rFonts w:eastAsiaTheme="minorHAnsi"/>
          <w:lang w:val="en-US" w:eastAsia="en-US"/>
        </w:rPr>
        <w:t>,</w:t>
      </w:r>
      <w:r w:rsidRPr="00A80007">
        <w:rPr>
          <w:rFonts w:eastAsiaTheme="minorHAnsi"/>
          <w:lang w:val="en-US" w:eastAsia="en-US"/>
        </w:rPr>
        <w:t xml:space="preserve"> used the mobile phone to conduct remote monitoring, coordination and supervision of staff activities, assignment of schedules, and organizing for logistics for delivery of health activities. </w:t>
      </w:r>
      <w:r w:rsidR="00353506" w:rsidRPr="00A80007">
        <w:rPr>
          <w:rFonts w:eastAsiaTheme="minorHAnsi"/>
          <w:lang w:val="en-US" w:eastAsia="en-US"/>
        </w:rPr>
        <w:t>Healthcare Providers</w:t>
      </w:r>
      <w:r w:rsidRPr="00A80007">
        <w:rPr>
          <w:rFonts w:eastAsiaTheme="minorHAnsi"/>
          <w:lang w:val="en-US" w:eastAsia="en-US"/>
        </w:rPr>
        <w:t xml:space="preserve"> were given pre-installed applications on their phone to facilitate some of the activities as stated below:</w:t>
      </w:r>
    </w:p>
    <w:p w14:paraId="626ECA2E" w14:textId="215F1EF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“We were able to design a mobile application specifically for this...a work planning component that allows the nurses to basically schedule the work”.  (B2A)</w:t>
      </w:r>
    </w:p>
    <w:p w14:paraId="4F4F34DB" w14:textId="52AA233D" w:rsidR="0088139D" w:rsidRPr="00A80007" w:rsidRDefault="0088139D" w:rsidP="0088139D">
      <w:pPr>
        <w:numPr>
          <w:ilvl w:val="2"/>
          <w:numId w:val="0"/>
        </w:numPr>
        <w:spacing w:before="100" w:beforeAutospacing="1" w:after="100" w:afterAutospacing="1"/>
        <w:rPr>
          <w:rFonts w:eastAsiaTheme="minorHAnsi"/>
          <w:lang w:val="en-US" w:eastAsia="en-US"/>
        </w:rPr>
      </w:pPr>
      <w:r w:rsidRPr="00A80007">
        <w:rPr>
          <w:rFonts w:eastAsiaTheme="minorHAnsi"/>
          <w:lang w:val="en-US" w:eastAsia="en-US"/>
        </w:rPr>
        <w:t xml:space="preserve">Sharing their experiences on how mobile phones helped </w:t>
      </w:r>
      <w:r w:rsidR="00353506" w:rsidRPr="00A80007">
        <w:rPr>
          <w:rFonts w:eastAsiaTheme="minorHAnsi"/>
          <w:lang w:val="en-US" w:eastAsia="en-US"/>
        </w:rPr>
        <w:t>Healthcare Providers</w:t>
      </w:r>
      <w:r w:rsidRPr="00A80007">
        <w:rPr>
          <w:rFonts w:eastAsiaTheme="minorHAnsi"/>
          <w:lang w:val="en-US" w:eastAsia="en-US"/>
        </w:rPr>
        <w:t xml:space="preserve"> to schedule and plan their activities such as work schedule, community visitations, public education, </w:t>
      </w:r>
      <w:r w:rsidR="00C21AC9" w:rsidRPr="00A80007">
        <w:rPr>
          <w:rFonts w:eastAsiaTheme="minorHAnsi"/>
          <w:lang w:val="en-US" w:eastAsia="en-US"/>
        </w:rPr>
        <w:t xml:space="preserve">and </w:t>
      </w:r>
      <w:r w:rsidRPr="00A80007">
        <w:rPr>
          <w:rFonts w:eastAsiaTheme="minorHAnsi"/>
          <w:lang w:val="en-US" w:eastAsia="en-US"/>
        </w:rPr>
        <w:t>vaccination to aid effective service delivery, some respondents at the sub-district level stated the following:</w:t>
      </w:r>
    </w:p>
    <w:p w14:paraId="2CAB9B50" w14:textId="0B0C894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08" w:name="_Hlk521683814"/>
      <w:r w:rsidRPr="00A80007">
        <w:rPr>
          <w:iCs/>
          <w:lang w:eastAsia="en-US"/>
        </w:rPr>
        <w:t xml:space="preserve">“My colleagues that I normally work with and sometimes the client that we have to see in the community we call them to tell them maybe today or tomorrow we will be coming around this time, Yeah” </w:t>
      </w:r>
      <w:bookmarkStart w:id="409" w:name="_Hlk524380765"/>
      <w:bookmarkStart w:id="410" w:name="_Hlk523599146"/>
      <w:r w:rsidRPr="00A80007">
        <w:rPr>
          <w:iCs/>
          <w:lang w:eastAsia="en-US"/>
        </w:rPr>
        <w:t>(</w:t>
      </w:r>
      <w:bookmarkStart w:id="411" w:name="_Hlk521704708"/>
      <w:r w:rsidRPr="00A80007">
        <w:rPr>
          <w:iCs/>
          <w:lang w:eastAsia="en-US"/>
        </w:rPr>
        <w:t>C10C</w:t>
      </w:r>
      <w:bookmarkEnd w:id="411"/>
      <w:r w:rsidRPr="00A80007">
        <w:rPr>
          <w:iCs/>
          <w:lang w:eastAsia="en-US"/>
        </w:rPr>
        <w:t>)</w:t>
      </w:r>
      <w:bookmarkEnd w:id="409"/>
    </w:p>
    <w:bookmarkEnd w:id="410"/>
    <w:p w14:paraId="4E72192A" w14:textId="0B52ED4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“In the first way, I am saying the mobile is important because it makes communication very easy especially in the form of talking to our supervisors. Sometimes if they want to know wherever we are or if they need any information, they just use their phones to call us. They don’t worry themselves to travel all the way to this place”. (</w:t>
      </w:r>
      <w:bookmarkStart w:id="412" w:name="_Hlk521686276"/>
      <w:r w:rsidRPr="00A80007">
        <w:rPr>
          <w:iCs/>
          <w:lang w:eastAsia="en-US"/>
        </w:rPr>
        <w:t>C9</w:t>
      </w:r>
      <w:bookmarkEnd w:id="412"/>
      <w:r w:rsidRPr="00A80007">
        <w:rPr>
          <w:iCs/>
          <w:lang w:eastAsia="en-US"/>
        </w:rPr>
        <w:t>)</w:t>
      </w:r>
    </w:p>
    <w:bookmarkEnd w:id="408"/>
    <w:p w14:paraId="0A3C3694" w14:textId="5C268711" w:rsidR="0088139D" w:rsidRPr="00A80007" w:rsidRDefault="0088139D" w:rsidP="0088139D">
      <w:pPr>
        <w:numPr>
          <w:ilvl w:val="2"/>
          <w:numId w:val="0"/>
        </w:numPr>
        <w:spacing w:before="100" w:beforeAutospacing="1" w:after="100" w:afterAutospacing="1"/>
        <w:rPr>
          <w:rFonts w:eastAsiaTheme="minorHAnsi"/>
          <w:lang w:val="en-US" w:eastAsia="en-US"/>
        </w:rPr>
      </w:pPr>
      <w:r w:rsidRPr="00A80007">
        <w:rPr>
          <w:rFonts w:eastAsiaTheme="minorHAnsi"/>
          <w:lang w:val="en-US" w:eastAsia="en-US"/>
        </w:rPr>
        <w:t xml:space="preserve">Monitoring and supervision on the mobile phone helped in quick dissemination and sharing of information, tracking health staff, ensuring productivity and green administration and to address early warnings, among others. Touching on remote monitoring with the mobile phone, a </w:t>
      </w:r>
      <w:r w:rsidR="00F131B8" w:rsidRPr="00A80007">
        <w:rPr>
          <w:rFonts w:eastAsiaTheme="minorHAnsi"/>
          <w:lang w:val="en-US" w:eastAsia="en-US"/>
        </w:rPr>
        <w:t xml:space="preserve">project Innovation Specialist of </w:t>
      </w:r>
      <w:r w:rsidR="003C44B7" w:rsidRPr="00A80007">
        <w:rPr>
          <w:rFonts w:eastAsiaTheme="minorHAnsi"/>
          <w:lang w:val="en-US" w:eastAsia="en-US"/>
        </w:rPr>
        <w:t>mHealth</w:t>
      </w:r>
      <w:r w:rsidRPr="00A80007">
        <w:rPr>
          <w:rFonts w:eastAsiaTheme="minorHAnsi"/>
          <w:lang w:val="en-US" w:eastAsia="en-US"/>
        </w:rPr>
        <w:t xml:space="preserve"> and a community health volunteer expressed their experiences as follows:</w:t>
      </w:r>
    </w:p>
    <w:p w14:paraId="430688D5" w14:textId="547E45F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C21AC9" w:rsidRPr="00A80007">
        <w:rPr>
          <w:iCs/>
          <w:lang w:eastAsia="en-US"/>
        </w:rPr>
        <w:t>T</w:t>
      </w:r>
      <w:r w:rsidRPr="00A80007">
        <w:rPr>
          <w:iCs/>
          <w:lang w:eastAsia="en-US"/>
        </w:rPr>
        <w:t xml:space="preserve">heir supervisors were able to see the work they were doing and not necessarily having to come to the field to see it...they have the ability to track how well the nurses were doing on regular basis, it gave the opportunity for them to dictate if there was a drop-in number early and to address it early with the </w:t>
      </w:r>
      <w:bookmarkStart w:id="413" w:name="_Hlk521686162"/>
      <w:r w:rsidRPr="00A80007">
        <w:rPr>
          <w:iCs/>
          <w:lang w:eastAsia="en-US"/>
        </w:rPr>
        <w:t xml:space="preserve">nurses.”  </w:t>
      </w:r>
      <w:bookmarkEnd w:id="413"/>
      <w:r w:rsidRPr="00A80007">
        <w:rPr>
          <w:iCs/>
          <w:lang w:eastAsia="en-US"/>
        </w:rPr>
        <w:t xml:space="preserve">(B2A) </w:t>
      </w:r>
    </w:p>
    <w:p w14:paraId="6CBC2EA4" w14:textId="4B9C166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14" w:name="_Hlk521686854"/>
      <w:r w:rsidRPr="00A80007">
        <w:rPr>
          <w:iCs/>
          <w:lang w:eastAsia="en-US"/>
        </w:rPr>
        <w:t>“</w:t>
      </w:r>
      <w:bookmarkEnd w:id="414"/>
      <w:r w:rsidR="00C21AC9" w:rsidRPr="00A80007">
        <w:rPr>
          <w:iCs/>
          <w:lang w:eastAsia="en-US"/>
        </w:rPr>
        <w:t>O</w:t>
      </w:r>
      <w:r w:rsidRPr="00A80007">
        <w:rPr>
          <w:iCs/>
          <w:lang w:eastAsia="en-US"/>
        </w:rPr>
        <w:t xml:space="preserve">ur superiors were monitoring our activities through the phones ‘cos every month when we are about to start every month, they will ask us to put our itineraries on the phone and send to them so that they can know what we have every month and wherever we are supposed to go.”  (C9) </w:t>
      </w:r>
    </w:p>
    <w:p w14:paraId="0A562C90" w14:textId="47F8D98C" w:rsidR="0088139D" w:rsidRPr="00A80007" w:rsidRDefault="00074913" w:rsidP="0088139D">
      <w:pPr>
        <w:rPr>
          <w:rFonts w:eastAsiaTheme="minorHAnsi"/>
          <w:lang w:val="en-US" w:eastAsia="en-US"/>
        </w:rPr>
      </w:pPr>
      <w:r w:rsidRPr="00A80007">
        <w:rPr>
          <w:rFonts w:eastAsiaTheme="minorHAnsi"/>
          <w:lang w:val="en-US" w:eastAsia="en-US"/>
        </w:rPr>
        <w:t xml:space="preserve">In </w:t>
      </w:r>
      <w:r w:rsidR="0088139D" w:rsidRPr="00A80007">
        <w:rPr>
          <w:rFonts w:eastAsiaTheme="minorHAnsi"/>
          <w:lang w:val="en-US" w:eastAsia="en-US"/>
        </w:rPr>
        <w:t xml:space="preserve">managing logistics with the mobile phone, the key areas </w:t>
      </w:r>
      <w:r w:rsidRPr="00A80007">
        <w:rPr>
          <w:rFonts w:eastAsiaTheme="minorHAnsi"/>
          <w:lang w:val="en-US" w:eastAsia="en-US"/>
        </w:rPr>
        <w:t>were</w:t>
      </w:r>
      <w:r w:rsidR="0088139D" w:rsidRPr="00A80007">
        <w:rPr>
          <w:rFonts w:eastAsiaTheme="minorHAnsi"/>
          <w:lang w:val="en-US" w:eastAsia="en-US"/>
        </w:rPr>
        <w:t xml:space="preserve"> managers tracking stock levels at the peripheral facilities, staff reporting on stock levels, pharmaceutical drug availability for cholera outbreaks</w:t>
      </w:r>
      <w:r w:rsidR="00C21AC9" w:rsidRPr="00A80007">
        <w:rPr>
          <w:rFonts w:eastAsiaTheme="minorHAnsi"/>
          <w:lang w:val="en-US" w:eastAsia="en-US"/>
        </w:rPr>
        <w:t>,</w:t>
      </w:r>
      <w:r w:rsidR="0088139D" w:rsidRPr="00A80007">
        <w:rPr>
          <w:rFonts w:eastAsiaTheme="minorHAnsi"/>
          <w:lang w:val="en-US" w:eastAsia="en-US"/>
        </w:rPr>
        <w:t xml:space="preserve"> and coordinating </w:t>
      </w:r>
      <w:r w:rsidR="00F131B8" w:rsidRPr="00A80007">
        <w:rPr>
          <w:rFonts w:eastAsiaTheme="minorHAnsi"/>
          <w:lang w:val="en-US" w:eastAsia="en-US"/>
        </w:rPr>
        <w:t xml:space="preserve">the </w:t>
      </w:r>
      <w:r w:rsidR="0088139D" w:rsidRPr="00A80007">
        <w:rPr>
          <w:rFonts w:eastAsiaTheme="minorHAnsi"/>
          <w:lang w:val="en-US" w:eastAsia="en-US"/>
        </w:rPr>
        <w:t xml:space="preserve">distribution of logistics, especially to places where there are reported stock-outs of emergency cholera drugs. This was typically described by two respondents at the national level who had the experience of managing </w:t>
      </w:r>
      <w:r w:rsidR="003C44B7" w:rsidRPr="00A80007">
        <w:rPr>
          <w:rFonts w:eastAsiaTheme="minorHAnsi"/>
          <w:lang w:val="en-US" w:eastAsia="en-US"/>
        </w:rPr>
        <w:t>mHealth</w:t>
      </w:r>
      <w:r w:rsidR="0088139D" w:rsidRPr="00A80007">
        <w:rPr>
          <w:rFonts w:eastAsiaTheme="minorHAnsi"/>
          <w:lang w:val="en-US" w:eastAsia="en-US"/>
        </w:rPr>
        <w:t xml:space="preserve"> project</w:t>
      </w:r>
      <w:r w:rsidR="00C21AC9" w:rsidRPr="00A80007">
        <w:rPr>
          <w:rFonts w:eastAsiaTheme="minorHAnsi"/>
          <w:lang w:val="en-US" w:eastAsia="en-US"/>
        </w:rPr>
        <w:t>s</w:t>
      </w:r>
      <w:r w:rsidR="0088139D" w:rsidRPr="00A80007">
        <w:rPr>
          <w:rFonts w:eastAsiaTheme="minorHAnsi"/>
          <w:lang w:val="en-US" w:eastAsia="en-US"/>
        </w:rPr>
        <w:t xml:space="preserve"> using mobile phones to report stock levels from the lower to </w:t>
      </w:r>
      <w:r w:rsidR="00F131B8" w:rsidRPr="00A80007">
        <w:rPr>
          <w:rFonts w:eastAsiaTheme="minorHAnsi"/>
          <w:lang w:val="en-US" w:eastAsia="en-US"/>
        </w:rPr>
        <w:t xml:space="preserve">the </w:t>
      </w:r>
      <w:r w:rsidR="0088139D" w:rsidRPr="00A80007">
        <w:rPr>
          <w:rFonts w:eastAsiaTheme="minorHAnsi"/>
          <w:lang w:val="en-US" w:eastAsia="en-US"/>
        </w:rPr>
        <w:t>national level in the statements below:</w:t>
      </w:r>
    </w:p>
    <w:p w14:paraId="26F841D8" w14:textId="4FBD076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“For instance, you want to track your stock levels, you can use the simple SMS messaging where your facilities can report on the stock level by just texting the number and then you have an aggregator that would aggregate and tell you what is there” (B9)</w:t>
      </w:r>
    </w:p>
    <w:p w14:paraId="1D02B16B" w14:textId="1E5A9B1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“It’s being used also for logistics management to inform managers about stock level at the various peripheral levels… sitting in his office the manager can know the remote places where the stocks are in various places”. (D9)</w:t>
      </w:r>
    </w:p>
    <w:p w14:paraId="0B5D2752" w14:textId="77777777" w:rsidR="0088139D" w:rsidRPr="00A80007" w:rsidRDefault="0088139D" w:rsidP="00EC1976">
      <w:pPr>
        <w:pStyle w:val="Heading3"/>
        <w:numPr>
          <w:ilvl w:val="2"/>
          <w:numId w:val="59"/>
        </w:numPr>
        <w:spacing w:before="0" w:after="0"/>
        <w:rPr>
          <w:rFonts w:eastAsiaTheme="minorHAnsi"/>
          <w:color w:val="auto"/>
        </w:rPr>
      </w:pPr>
      <w:bookmarkStart w:id="415" w:name="_Hlk522401005"/>
      <w:bookmarkStart w:id="416" w:name="_Toc526851324"/>
      <w:bookmarkStart w:id="417" w:name="_Toc45840628"/>
      <w:r w:rsidRPr="00A80007">
        <w:rPr>
          <w:rFonts w:eastAsiaTheme="minorHAnsi"/>
          <w:color w:val="auto"/>
        </w:rPr>
        <w:t>Preventive and Promotive Health</w:t>
      </w:r>
      <w:bookmarkEnd w:id="415"/>
      <w:r w:rsidRPr="00A80007">
        <w:rPr>
          <w:rFonts w:eastAsiaTheme="minorHAnsi"/>
          <w:color w:val="auto"/>
        </w:rPr>
        <w:t xml:space="preserve"> Services</w:t>
      </w:r>
      <w:bookmarkEnd w:id="416"/>
      <w:bookmarkEnd w:id="417"/>
    </w:p>
    <w:p w14:paraId="0FBA3947" w14:textId="7F5B3618" w:rsidR="0088139D" w:rsidRPr="00A80007" w:rsidRDefault="0088139D" w:rsidP="0088139D">
      <w:pPr>
        <w:rPr>
          <w:rFonts w:eastAsiaTheme="minorHAnsi"/>
          <w:lang w:val="en-US" w:eastAsia="en-US"/>
        </w:rPr>
      </w:pPr>
      <w:r w:rsidRPr="00A80007">
        <w:rPr>
          <w:rFonts w:eastAsiaTheme="minorHAnsi"/>
          <w:lang w:val="en-US" w:eastAsia="en-US"/>
        </w:rPr>
        <w:t>Respondents mentioned Disease Surveillance, Immunization, Adolescent Health, Maternal and Child Health</w:t>
      </w:r>
      <w:r w:rsidR="00B76A5C">
        <w:rPr>
          <w:rFonts w:eastAsiaTheme="minorHAnsi"/>
          <w:lang w:val="en-US" w:eastAsia="en-US"/>
        </w:rPr>
        <w:t>,</w:t>
      </w:r>
      <w:r w:rsidRPr="00A80007">
        <w:rPr>
          <w:rFonts w:eastAsiaTheme="minorHAnsi"/>
          <w:lang w:val="en-US" w:eastAsia="en-US"/>
        </w:rPr>
        <w:t xml:space="preserve"> Health Promotion</w:t>
      </w:r>
      <w:r w:rsidR="00B76A5C">
        <w:rPr>
          <w:rFonts w:eastAsiaTheme="minorHAnsi"/>
          <w:lang w:val="en-US" w:eastAsia="en-US"/>
        </w:rPr>
        <w:t>,</w:t>
      </w:r>
      <w:r w:rsidRPr="00A80007">
        <w:rPr>
          <w:rFonts w:eastAsiaTheme="minorHAnsi"/>
          <w:lang w:val="en-US" w:eastAsia="en-US"/>
        </w:rPr>
        <w:t xml:space="preserve"> and Education as issues under this sub-theme. Even though respondents did not specifically mention cholera, respondents noted that these services were general and targeted all diseases including cholera. </w:t>
      </w:r>
      <w:bookmarkStart w:id="418" w:name="_Hlk525648379"/>
      <w:r w:rsidRPr="00A80007">
        <w:rPr>
          <w:rFonts w:eastAsiaTheme="minorHAnsi"/>
          <w:lang w:val="en-US" w:eastAsia="en-US"/>
        </w:rPr>
        <w:t>The main issues that came up during the discourse with respondents on disease surveillance comprised case detection, reporting</w:t>
      </w:r>
      <w:r w:rsidR="00B76A5C">
        <w:rPr>
          <w:rFonts w:eastAsiaTheme="minorHAnsi"/>
          <w:lang w:val="en-US" w:eastAsia="en-US"/>
        </w:rPr>
        <w:t>,</w:t>
      </w:r>
      <w:r w:rsidRPr="00A80007">
        <w:rPr>
          <w:rFonts w:eastAsiaTheme="minorHAnsi"/>
          <w:lang w:val="en-US" w:eastAsia="en-US"/>
        </w:rPr>
        <w:t xml:space="preserve"> and tracking. </w:t>
      </w:r>
      <w:bookmarkEnd w:id="418"/>
      <w:r w:rsidRPr="00A80007">
        <w:rPr>
          <w:rFonts w:eastAsiaTheme="minorHAnsi"/>
          <w:lang w:val="en-US" w:eastAsia="en-US"/>
        </w:rPr>
        <w:t xml:space="preserve">After detection, cases were captured on phone through video or </w:t>
      </w:r>
      <w:r w:rsidR="00040A95" w:rsidRPr="00A80007">
        <w:rPr>
          <w:rFonts w:eastAsiaTheme="minorHAnsi"/>
          <w:lang w:val="en-US" w:eastAsia="en-US"/>
        </w:rPr>
        <w:t>WhatsApp</w:t>
      </w:r>
      <w:r w:rsidRPr="00A80007">
        <w:rPr>
          <w:rFonts w:eastAsiaTheme="minorHAnsi"/>
          <w:lang w:val="en-US" w:eastAsia="en-US"/>
        </w:rPr>
        <w:t xml:space="preserve"> and reported synchronously (in real-time) or asynchronously (store</w:t>
      </w:r>
      <w:r w:rsidR="00250E89" w:rsidRPr="00A80007">
        <w:rPr>
          <w:rFonts w:eastAsiaTheme="minorHAnsi"/>
          <w:lang w:val="en-US" w:eastAsia="en-US"/>
        </w:rPr>
        <w:t xml:space="preserve">d </w:t>
      </w:r>
      <w:r w:rsidRPr="00A80007">
        <w:rPr>
          <w:rFonts w:eastAsiaTheme="minorHAnsi"/>
          <w:lang w:val="en-US" w:eastAsia="en-US"/>
        </w:rPr>
        <w:t>and</w:t>
      </w:r>
      <w:r w:rsidR="00250E89" w:rsidRPr="00A80007">
        <w:rPr>
          <w:rFonts w:eastAsiaTheme="minorHAnsi"/>
          <w:lang w:val="en-US" w:eastAsia="en-US"/>
        </w:rPr>
        <w:t xml:space="preserve"> </w:t>
      </w:r>
      <w:r w:rsidRPr="00A80007">
        <w:rPr>
          <w:rFonts w:eastAsiaTheme="minorHAnsi"/>
          <w:lang w:val="en-US" w:eastAsia="en-US"/>
        </w:rPr>
        <w:t>forward</w:t>
      </w:r>
      <w:r w:rsidR="00250E89" w:rsidRPr="00A80007">
        <w:rPr>
          <w:rFonts w:eastAsiaTheme="minorHAnsi"/>
          <w:lang w:val="en-US" w:eastAsia="en-US"/>
        </w:rPr>
        <w:t>ed</w:t>
      </w:r>
      <w:r w:rsidRPr="00A80007">
        <w:rPr>
          <w:rFonts w:eastAsiaTheme="minorHAnsi"/>
          <w:lang w:val="en-US" w:eastAsia="en-US"/>
        </w:rPr>
        <w:t xml:space="preserve"> later). </w:t>
      </w:r>
      <w:r w:rsidR="00353506" w:rsidRPr="00A80007">
        <w:rPr>
          <w:rFonts w:eastAsiaTheme="minorHAnsi"/>
          <w:lang w:val="en-US" w:eastAsia="en-US"/>
        </w:rPr>
        <w:t>Healthcare Providers</w:t>
      </w:r>
      <w:r w:rsidRPr="00A80007">
        <w:rPr>
          <w:rFonts w:eastAsiaTheme="minorHAnsi"/>
          <w:lang w:val="en-US" w:eastAsia="en-US"/>
        </w:rPr>
        <w:t xml:space="preserve"> also placed voice calls while on the field or showed pictures and videos to supervisors to report findings. Confirmed cases were tracked or traced by visits to the source point (index case) or through spatio-temporal tracking systems in liaison with </w:t>
      </w:r>
      <w:r w:rsidR="00A3768A" w:rsidRPr="00A80007">
        <w:rPr>
          <w:rFonts w:eastAsiaTheme="minorHAnsi"/>
          <w:lang w:val="en-US" w:eastAsia="en-US"/>
        </w:rPr>
        <w:t>Telcos</w:t>
      </w:r>
      <w:r w:rsidRPr="00A80007">
        <w:rPr>
          <w:rFonts w:eastAsiaTheme="minorHAnsi"/>
          <w:lang w:val="en-US" w:eastAsia="en-US"/>
        </w:rPr>
        <w:t xml:space="preserve">.  Spatio-temporal tracking uses the mobile telecom infrastructure to monitor </w:t>
      </w:r>
      <w:r w:rsidR="00C21AC9" w:rsidRPr="00A80007">
        <w:rPr>
          <w:rFonts w:eastAsiaTheme="minorHAnsi"/>
          <w:lang w:val="en-US" w:eastAsia="en-US"/>
        </w:rPr>
        <w:t xml:space="preserve">the </w:t>
      </w:r>
      <w:r w:rsidRPr="00A80007">
        <w:rPr>
          <w:rFonts w:eastAsiaTheme="minorHAnsi"/>
          <w:lang w:val="en-US" w:eastAsia="en-US"/>
        </w:rPr>
        <w:t>movement of people during cholera or other epidemic outbreaks to determine disease spread, pattern</w:t>
      </w:r>
      <w:r w:rsidR="00B76A5C">
        <w:rPr>
          <w:rFonts w:eastAsiaTheme="minorHAnsi"/>
          <w:lang w:val="en-US" w:eastAsia="en-US"/>
        </w:rPr>
        <w:t>,</w:t>
      </w:r>
      <w:r w:rsidRPr="00A80007">
        <w:rPr>
          <w:rFonts w:eastAsiaTheme="minorHAnsi"/>
          <w:lang w:val="en-US" w:eastAsia="en-US"/>
        </w:rPr>
        <w:t xml:space="preserve"> and clusters. Respondents at the regional and national levels talked more on the planning arrangements for disease surveillance and the opportunities available while district respondents’ views bordered more on actual disease surveillance operations. The following statements, one from a national officer and a CHO operating at the lowest level summarize this discourse:  </w:t>
      </w:r>
    </w:p>
    <w:p w14:paraId="76340D04" w14:textId="0942FC2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19" w:name="_Hlk521706669"/>
      <w:r w:rsidRPr="00A80007">
        <w:rPr>
          <w:iCs/>
          <w:lang w:eastAsia="en-US"/>
        </w:rPr>
        <w:t>“a hospital information system could be able to kind of send an alert and say ‘oh this number of diarrhoea diseases happened, can we look at the area and follow up by the disease control officer at the hospital or something’</w:t>
      </w:r>
      <w:bookmarkStart w:id="420" w:name="_Hlk521704022"/>
      <w:r w:rsidRPr="00A80007">
        <w:rPr>
          <w:iCs/>
          <w:lang w:eastAsia="en-US"/>
        </w:rPr>
        <w:t>...</w:t>
      </w:r>
      <w:bookmarkEnd w:id="420"/>
      <w:r w:rsidRPr="00A80007">
        <w:rPr>
          <w:iCs/>
          <w:lang w:eastAsia="en-US"/>
        </w:rPr>
        <w:t>you can send alert messages through your mobile phone”</w:t>
      </w:r>
      <w:r w:rsidR="00D05DF2" w:rsidRPr="00A80007">
        <w:rPr>
          <w:iCs/>
          <w:lang w:eastAsia="en-US"/>
        </w:rPr>
        <w:t xml:space="preserve">. </w:t>
      </w:r>
      <w:r w:rsidRPr="00A80007">
        <w:rPr>
          <w:iCs/>
          <w:lang w:eastAsia="en-US"/>
        </w:rPr>
        <w:t>(B9)</w:t>
      </w:r>
    </w:p>
    <w:bookmarkEnd w:id="419"/>
    <w:p w14:paraId="45E44372" w14:textId="14FCB9D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“Sometimes when you go, instantly when you see one or two symptoms from one or two people what normally I do is to call and then sometimes make video call...you normally take pictures and then we send, sometimes we take it and then send it there direct</w:t>
      </w:r>
      <w:bookmarkStart w:id="421" w:name="_Hlk521707092"/>
      <w:r w:rsidRPr="00A80007">
        <w:rPr>
          <w:iCs/>
          <w:lang w:eastAsia="en-US"/>
        </w:rPr>
        <w:t>...</w:t>
      </w:r>
      <w:bookmarkEnd w:id="421"/>
      <w:r w:rsidRPr="00A80007">
        <w:rPr>
          <w:iCs/>
          <w:lang w:eastAsia="en-US"/>
        </w:rPr>
        <w:t>so that they can see what exactly we are trying to talk about”.  (C10C)</w:t>
      </w:r>
    </w:p>
    <w:p w14:paraId="60FC42F4" w14:textId="070C046F" w:rsidR="0088139D" w:rsidRPr="00A80007" w:rsidRDefault="00B76A5C" w:rsidP="0088139D">
      <w:pPr>
        <w:rPr>
          <w:rFonts w:eastAsiaTheme="minorHAnsi"/>
          <w:lang w:val="en-US" w:eastAsia="en-US"/>
        </w:rPr>
      </w:pPr>
      <w:r>
        <w:rPr>
          <w:rFonts w:eastAsiaTheme="minorHAnsi"/>
          <w:lang w:val="en-US" w:eastAsia="en-US"/>
        </w:rPr>
        <w:t>Despite</w:t>
      </w:r>
      <w:r w:rsidR="0088139D" w:rsidRPr="00A80007">
        <w:rPr>
          <w:rFonts w:eastAsiaTheme="minorHAnsi"/>
          <w:lang w:val="en-US" w:eastAsia="en-US"/>
        </w:rPr>
        <w:t xml:space="preserve"> the above views, one respondent was of the contrary view that the region was yet to fully tap the potential of mobile phones for disease surveillance, especially in the case of community involvement in detection and notification. He acknowledged that it has been used </w:t>
      </w:r>
      <w:r w:rsidR="005A6B3C" w:rsidRPr="00A80007">
        <w:rPr>
          <w:rFonts w:eastAsiaTheme="minorHAnsi"/>
          <w:lang w:val="en-US" w:eastAsia="en-US"/>
        </w:rPr>
        <w:t>in</w:t>
      </w:r>
      <w:r w:rsidR="0088139D" w:rsidRPr="00A80007">
        <w:rPr>
          <w:rFonts w:eastAsiaTheme="minorHAnsi"/>
          <w:lang w:val="en-US" w:eastAsia="en-US"/>
        </w:rPr>
        <w:t xml:space="preserve"> immunization to trace defaulters but not so in cholera management. He was however of the view that he had no doubt it would be viable if adopted. His view is expressed in the statement below:</w:t>
      </w:r>
    </w:p>
    <w:p w14:paraId="48A182FA" w14:textId="2B38367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“…mobile phone now is kind of helping us to trace our defaulters when it comes to immunization but when it comes to cholera...we have not actually used our community</w:t>
      </w:r>
      <w:r w:rsidR="005A720A" w:rsidRPr="00A80007">
        <w:rPr>
          <w:iCs/>
          <w:lang w:eastAsia="en-US"/>
        </w:rPr>
        <w:t>-</w:t>
      </w:r>
      <w:r w:rsidRPr="00A80007">
        <w:rPr>
          <w:iCs/>
          <w:lang w:eastAsia="en-US"/>
        </w:rPr>
        <w:t xml:space="preserve">based surveillance system in Greater Accra very well…As it stands now I’m of the view that if we introduce mobile phone communication into surveillance it will go a long way to help us to address issues before it escalates”.  </w:t>
      </w:r>
      <w:bookmarkStart w:id="422" w:name="_Hlk523859430"/>
      <w:r w:rsidRPr="00A80007">
        <w:rPr>
          <w:iCs/>
          <w:lang w:eastAsia="en-US"/>
        </w:rPr>
        <w:t>(C6A)</w:t>
      </w:r>
      <w:bookmarkEnd w:id="422"/>
    </w:p>
    <w:p w14:paraId="772A7FB7" w14:textId="1EDFB9EC" w:rsidR="0088139D" w:rsidRPr="00A80007" w:rsidRDefault="0088139D" w:rsidP="0088139D">
      <w:pPr>
        <w:rPr>
          <w:rFonts w:eastAsiaTheme="minorHAnsi"/>
          <w:lang w:val="en-US" w:eastAsia="en-US"/>
        </w:rPr>
      </w:pPr>
      <w:r w:rsidRPr="00A80007">
        <w:rPr>
          <w:rFonts w:eastAsiaTheme="minorHAnsi"/>
          <w:lang w:val="en-US" w:eastAsia="en-US"/>
        </w:rPr>
        <w:t xml:space="preserve">Confirmation of cholera cases was normally done by the laboratory. Respondents commenting on the main benefit of mobile phones in case confirmation </w:t>
      </w:r>
      <w:r w:rsidR="00EB34A5" w:rsidRPr="00A80007">
        <w:rPr>
          <w:rFonts w:eastAsiaTheme="minorHAnsi"/>
          <w:lang w:val="en-US" w:eastAsia="en-US"/>
        </w:rPr>
        <w:t>indicated</w:t>
      </w:r>
      <w:r w:rsidRPr="00A80007">
        <w:rPr>
          <w:rFonts w:eastAsiaTheme="minorHAnsi"/>
          <w:lang w:val="en-US" w:eastAsia="en-US"/>
        </w:rPr>
        <w:t xml:space="preserve"> it provided a faster way of communicating results.  Laboratory case confirmations via the mobile phone were sent to </w:t>
      </w:r>
      <w:r w:rsidR="00353506" w:rsidRPr="00A80007">
        <w:rPr>
          <w:rFonts w:eastAsiaTheme="minorHAnsi"/>
          <w:lang w:val="en-US" w:eastAsia="en-US"/>
        </w:rPr>
        <w:t>Healthcare Providers</w:t>
      </w:r>
      <w:r w:rsidRPr="00A80007">
        <w:rPr>
          <w:rFonts w:eastAsiaTheme="minorHAnsi"/>
          <w:lang w:val="en-US" w:eastAsia="en-US"/>
        </w:rPr>
        <w:t xml:space="preserve"> to take necessary action or directly to the patient. </w:t>
      </w:r>
      <w:r w:rsidR="00353506" w:rsidRPr="00A80007">
        <w:rPr>
          <w:rFonts w:eastAsiaTheme="minorHAnsi"/>
          <w:lang w:val="en-US" w:eastAsia="en-US"/>
        </w:rPr>
        <w:t>Healthcare Providers</w:t>
      </w:r>
      <w:r w:rsidRPr="00A80007">
        <w:rPr>
          <w:rFonts w:eastAsiaTheme="minorHAnsi"/>
          <w:lang w:val="en-US" w:eastAsia="en-US"/>
        </w:rPr>
        <w:t xml:space="preserve"> also sent information to the laboratory of samples in transit for testing and release of results of cases from the laboratory through the mobile phone via text, voice call</w:t>
      </w:r>
      <w:r w:rsidR="00C21AC9" w:rsidRPr="00A80007">
        <w:rPr>
          <w:rFonts w:eastAsiaTheme="minorHAnsi"/>
          <w:lang w:val="en-US" w:eastAsia="en-US"/>
        </w:rPr>
        <w:t>,</w:t>
      </w:r>
      <w:r w:rsidRPr="00A80007">
        <w:rPr>
          <w:rFonts w:eastAsiaTheme="minorHAnsi"/>
          <w:lang w:val="en-US" w:eastAsia="en-US"/>
        </w:rPr>
        <w:t xml:space="preserve"> or any appropriate mobile platform. The advantage was that </w:t>
      </w:r>
      <w:r w:rsidR="00353506" w:rsidRPr="00A80007">
        <w:rPr>
          <w:rFonts w:eastAsiaTheme="minorHAnsi"/>
          <w:lang w:val="en-US" w:eastAsia="en-US"/>
        </w:rPr>
        <w:t>Healthcare Providers</w:t>
      </w:r>
      <w:r w:rsidRPr="00A80007">
        <w:rPr>
          <w:rFonts w:eastAsiaTheme="minorHAnsi"/>
          <w:lang w:val="en-US" w:eastAsia="en-US"/>
        </w:rPr>
        <w:t xml:space="preserve"> were able to take proactive measures ahead of the official release of case results from laboratory tests. A Disease Control Officer and a Public Health Doctor, specialized in laboratory services provide their views on the issue as below:</w:t>
      </w:r>
    </w:p>
    <w:p w14:paraId="347299F3" w14:textId="741DADE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23" w:name="_Hlk521707412"/>
      <w:r w:rsidRPr="00A80007">
        <w:rPr>
          <w:iCs/>
          <w:lang w:eastAsia="en-US"/>
        </w:rPr>
        <w:t xml:space="preserve"> “cholera takes like three days to get the results so usually you have to go there to the lab to find out if it is positive or negative but we could text we have contacts there, was this case positive or negative so he will tell you it is negative before it even goes through national to region before it gets to you so you will get the information earlier than the normal routine through the text” </w:t>
      </w:r>
      <w:bookmarkStart w:id="424" w:name="_Hlk523596699"/>
      <w:r w:rsidRPr="00A80007">
        <w:rPr>
          <w:iCs/>
          <w:lang w:eastAsia="en-US"/>
        </w:rPr>
        <w:t>(</w:t>
      </w:r>
      <w:bookmarkStart w:id="425" w:name="_Hlk522222891"/>
      <w:r w:rsidRPr="00A80007">
        <w:rPr>
          <w:iCs/>
          <w:lang w:eastAsia="en-US"/>
        </w:rPr>
        <w:t>C6B</w:t>
      </w:r>
      <w:bookmarkEnd w:id="425"/>
      <w:r w:rsidRPr="00A80007">
        <w:rPr>
          <w:iCs/>
          <w:lang w:eastAsia="en-US"/>
        </w:rPr>
        <w:t>)</w:t>
      </w:r>
      <w:bookmarkEnd w:id="424"/>
      <w:r w:rsidRPr="00A80007">
        <w:rPr>
          <w:iCs/>
          <w:lang w:eastAsia="en-US"/>
        </w:rPr>
        <w:t xml:space="preserve"> </w:t>
      </w:r>
    </w:p>
    <w:p w14:paraId="2B88CC88" w14:textId="31A4C10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“A test is done; the results can be sent to the patient via mobile phone. This is very important because it cuts cost”. (B8) </w:t>
      </w:r>
    </w:p>
    <w:bookmarkEnd w:id="423"/>
    <w:p w14:paraId="3A1B3B4C" w14:textId="07EC6815" w:rsidR="0088139D" w:rsidRPr="00A80007" w:rsidRDefault="0088139D" w:rsidP="0088139D">
      <w:pPr>
        <w:rPr>
          <w:rFonts w:eastAsiaTheme="minorHAnsi"/>
          <w:lang w:val="en-US" w:eastAsia="en-US"/>
        </w:rPr>
      </w:pPr>
      <w:r w:rsidRPr="00A80007">
        <w:rPr>
          <w:rFonts w:eastAsiaTheme="minorHAnsi"/>
          <w:lang w:val="en-US" w:eastAsia="en-US"/>
        </w:rPr>
        <w:t xml:space="preserve">One aspect of disease surveillance that emerged during interaction with a national officer in charge of health informatics revealed that the mobile phone was also being used for </w:t>
      </w:r>
      <w:r w:rsidRPr="00A80007">
        <w:rPr>
          <w:rFonts w:eastAsiaTheme="minorHAnsi"/>
          <w:i/>
          <w:lang w:val="en-US" w:eastAsia="en-US"/>
        </w:rPr>
        <w:t>Verbal Autopsy</w:t>
      </w:r>
      <w:r w:rsidRPr="00A80007">
        <w:rPr>
          <w:rFonts w:eastAsiaTheme="minorHAnsi"/>
          <w:lang w:val="en-US" w:eastAsia="en-US"/>
        </w:rPr>
        <w:t xml:space="preserve"> or </w:t>
      </w:r>
      <w:r w:rsidRPr="00A80007">
        <w:rPr>
          <w:rFonts w:eastAsiaTheme="minorHAnsi"/>
          <w:i/>
          <w:lang w:val="en-US" w:eastAsia="en-US"/>
        </w:rPr>
        <w:t>Death Surveillance</w:t>
      </w:r>
      <w:r w:rsidRPr="00A80007">
        <w:rPr>
          <w:rFonts w:eastAsiaTheme="minorHAnsi"/>
          <w:lang w:val="en-US" w:eastAsia="en-US"/>
        </w:rPr>
        <w:t xml:space="preserve"> where</w:t>
      </w:r>
      <w:r w:rsidRPr="00A80007">
        <w:rPr>
          <w:rFonts w:eastAsiaTheme="minorHAnsi"/>
          <w:i/>
          <w:lang w:val="en-US" w:eastAsia="en-US"/>
        </w:rPr>
        <w:t xml:space="preserve"> </w:t>
      </w:r>
      <w:r w:rsidRPr="00A80007">
        <w:rPr>
          <w:rFonts w:eastAsiaTheme="minorHAnsi"/>
          <w:lang w:val="en-US" w:eastAsia="en-US"/>
        </w:rPr>
        <w:t xml:space="preserve">deaths occurring in the communities from epidemics and others were reported through the mobile phones using </w:t>
      </w:r>
      <w:r w:rsidR="00C21AC9" w:rsidRPr="00A80007">
        <w:rPr>
          <w:rFonts w:eastAsiaTheme="minorHAnsi"/>
          <w:lang w:val="en-US" w:eastAsia="en-US"/>
        </w:rPr>
        <w:t xml:space="preserve">a </w:t>
      </w:r>
      <w:r w:rsidRPr="00A80007">
        <w:rPr>
          <w:rFonts w:eastAsiaTheme="minorHAnsi"/>
          <w:lang w:val="en-US" w:eastAsia="en-US"/>
        </w:rPr>
        <w:t>special application installed on the phones. Below is how his description was captured:</w:t>
      </w:r>
    </w:p>
    <w:p w14:paraId="41BEADCC" w14:textId="188EAC4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26" w:name="_Hlk521963369"/>
      <w:r w:rsidRPr="00A80007">
        <w:rPr>
          <w:iCs/>
          <w:lang w:eastAsia="en-US"/>
        </w:rPr>
        <w:t xml:space="preserve">“volunteers in the community can alert on suspected cases and somebody can go but we have done some work using mobile devices more for mortalities; I mean death in communities ...volunteers will use the phone to call the CHO…there is an application what we call the verbal autopsy application that we put on the phone and then the CHO will administer the verbal autopsy on the phone and then comes out to our central server so we can analyze the community deaths…”.  (D9) </w:t>
      </w:r>
    </w:p>
    <w:bookmarkEnd w:id="426"/>
    <w:p w14:paraId="4B1E471F" w14:textId="7312BC63" w:rsidR="0088139D" w:rsidRPr="00A80007" w:rsidRDefault="0088139D" w:rsidP="0088139D">
      <w:pPr>
        <w:rPr>
          <w:rFonts w:eastAsiaTheme="minorHAnsi"/>
          <w:lang w:val="en-US" w:eastAsia="en-US"/>
        </w:rPr>
      </w:pPr>
      <w:r w:rsidRPr="00A80007">
        <w:rPr>
          <w:rFonts w:eastAsiaTheme="minorHAnsi"/>
          <w:lang w:val="en-US" w:eastAsia="en-US"/>
        </w:rPr>
        <w:t xml:space="preserve">Maternal and Child Health (MCH) services were also mentioned by respondents to be offered through the mobile phone. The services offered comprised general antenatal services, abortion support, family health services, </w:t>
      </w:r>
      <w:r w:rsidR="00B76A5C">
        <w:rPr>
          <w:rFonts w:eastAsiaTheme="minorHAnsi"/>
          <w:lang w:val="en-US" w:eastAsia="en-US"/>
        </w:rPr>
        <w:t xml:space="preserve">the </w:t>
      </w:r>
      <w:r w:rsidRPr="00A80007">
        <w:rPr>
          <w:rFonts w:eastAsiaTheme="minorHAnsi"/>
          <w:lang w:val="en-US" w:eastAsia="en-US"/>
        </w:rPr>
        <w:t>keeping of database on pregnant mothers</w:t>
      </w:r>
      <w:r w:rsidR="00C21AC9" w:rsidRPr="00A80007">
        <w:rPr>
          <w:rFonts w:eastAsiaTheme="minorHAnsi"/>
          <w:lang w:val="en-US" w:eastAsia="en-US"/>
        </w:rPr>
        <w:t>,</w:t>
      </w:r>
      <w:r w:rsidRPr="00A80007">
        <w:rPr>
          <w:rFonts w:eastAsiaTheme="minorHAnsi"/>
          <w:lang w:val="en-US" w:eastAsia="en-US"/>
        </w:rPr>
        <w:t xml:space="preserve"> and reminder services to visit clinics and outreach services. The services offered to pregnant women, nursing mothers</w:t>
      </w:r>
      <w:r w:rsidR="00C21AC9" w:rsidRPr="00A80007">
        <w:rPr>
          <w:rFonts w:eastAsiaTheme="minorHAnsi"/>
          <w:lang w:val="en-US" w:eastAsia="en-US"/>
        </w:rPr>
        <w:t>,</w:t>
      </w:r>
      <w:r w:rsidRPr="00A80007">
        <w:rPr>
          <w:rFonts w:eastAsiaTheme="minorHAnsi"/>
          <w:lang w:val="en-US" w:eastAsia="en-US"/>
        </w:rPr>
        <w:t xml:space="preserve"> and children were general services </w:t>
      </w:r>
      <w:r w:rsidR="00C21AC9" w:rsidRPr="00A80007">
        <w:rPr>
          <w:rFonts w:eastAsiaTheme="minorHAnsi"/>
          <w:lang w:val="en-US" w:eastAsia="en-US"/>
        </w:rPr>
        <w:t>that</w:t>
      </w:r>
      <w:r w:rsidRPr="00A80007">
        <w:rPr>
          <w:rFonts w:eastAsiaTheme="minorHAnsi"/>
          <w:lang w:val="en-US" w:eastAsia="en-US"/>
        </w:rPr>
        <w:t xml:space="preserve"> comprised comprehensive services throughout the continuum of care for such categories of people. Though respondents did not specifically mention cholera management, it was noted that the range of services provided for MCH comprised general health services including cholera, especially during an outbreak. A Nurse Manager at a District Hospital highlights some of the issues raised above in the statement below:</w:t>
      </w:r>
    </w:p>
    <w:p w14:paraId="639B4C32" w14:textId="7909C16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“They know the number of pregnant women and they register them on the phone; and that will prompt the pregnant woman when her time is due even when it’s getting to the time she should deliver; the mobile phone will prompt them so that they go to the nearest facility”. </w:t>
      </w:r>
      <w:r w:rsidR="002C4B89" w:rsidRPr="00A80007">
        <w:rPr>
          <w:iCs/>
          <w:lang w:eastAsia="en-US"/>
        </w:rPr>
        <w:t>(C7B)</w:t>
      </w:r>
    </w:p>
    <w:p w14:paraId="57C7157F" w14:textId="77777777" w:rsidR="0088139D" w:rsidRPr="00A80007" w:rsidRDefault="0088139D" w:rsidP="0070217E">
      <w:pPr>
        <w:pStyle w:val="Heading3"/>
        <w:numPr>
          <w:ilvl w:val="2"/>
          <w:numId w:val="59"/>
        </w:numPr>
        <w:rPr>
          <w:rFonts w:eastAsiaTheme="minorHAnsi"/>
          <w:color w:val="auto"/>
        </w:rPr>
      </w:pPr>
      <w:bookmarkStart w:id="427" w:name="_Toc526851325"/>
      <w:bookmarkStart w:id="428" w:name="_Toc45840629"/>
      <w:r w:rsidRPr="00A80007">
        <w:rPr>
          <w:rFonts w:eastAsiaTheme="minorHAnsi"/>
          <w:color w:val="auto"/>
        </w:rPr>
        <w:t>Tel</w:t>
      </w:r>
      <w:r w:rsidR="0075741A" w:rsidRPr="00A80007">
        <w:rPr>
          <w:rFonts w:eastAsiaTheme="minorHAnsi"/>
          <w:color w:val="auto"/>
        </w:rPr>
        <w:t>eh</w:t>
      </w:r>
      <w:r w:rsidR="009D6693" w:rsidRPr="00A80007">
        <w:rPr>
          <w:rFonts w:eastAsiaTheme="minorHAnsi"/>
          <w:color w:val="auto"/>
        </w:rPr>
        <w:t>ealth</w:t>
      </w:r>
      <w:bookmarkEnd w:id="427"/>
      <w:bookmarkEnd w:id="428"/>
    </w:p>
    <w:p w14:paraId="0B90823B" w14:textId="30D2064C" w:rsidR="0088139D" w:rsidRPr="00A80007" w:rsidRDefault="0088139D" w:rsidP="0088139D">
      <w:pPr>
        <w:rPr>
          <w:rFonts w:eastAsiaTheme="minorHAnsi"/>
          <w:lang w:val="en-US" w:eastAsia="en-US"/>
        </w:rPr>
      </w:pPr>
      <w:r w:rsidRPr="00A80007">
        <w:rPr>
          <w:rFonts w:eastAsiaTheme="minorHAnsi"/>
          <w:lang w:val="en-US" w:eastAsia="en-US"/>
        </w:rPr>
        <w:t>Tele-information, Tele-consultation</w:t>
      </w:r>
      <w:r w:rsidR="00B76A5C">
        <w:rPr>
          <w:rFonts w:eastAsiaTheme="minorHAnsi"/>
          <w:lang w:val="en-US" w:eastAsia="en-US"/>
        </w:rPr>
        <w:t>,</w:t>
      </w:r>
      <w:r w:rsidRPr="00A80007">
        <w:rPr>
          <w:rFonts w:eastAsiaTheme="minorHAnsi"/>
          <w:lang w:val="en-US" w:eastAsia="en-US"/>
        </w:rPr>
        <w:t xml:space="preserve"> and Tele-medicine emerged as issues discussed by respondents which w</w:t>
      </w:r>
      <w:r w:rsidR="00C21AC9" w:rsidRPr="00A80007">
        <w:rPr>
          <w:rFonts w:eastAsiaTheme="minorHAnsi"/>
          <w:lang w:val="en-US" w:eastAsia="en-US"/>
        </w:rPr>
        <w:t>ere</w:t>
      </w:r>
      <w:r w:rsidRPr="00A80007">
        <w:rPr>
          <w:rFonts w:eastAsiaTheme="minorHAnsi"/>
          <w:lang w:val="en-US" w:eastAsia="en-US"/>
        </w:rPr>
        <w:t xml:space="preserve"> themed Tel</w:t>
      </w:r>
      <w:r w:rsidR="0075741A" w:rsidRPr="00A80007">
        <w:rPr>
          <w:rFonts w:eastAsiaTheme="minorHAnsi"/>
          <w:lang w:val="en-US" w:eastAsia="en-US"/>
        </w:rPr>
        <w:t>eh</w:t>
      </w:r>
      <w:r w:rsidR="009D6693" w:rsidRPr="00A80007">
        <w:rPr>
          <w:rFonts w:eastAsiaTheme="minorHAnsi"/>
          <w:lang w:val="en-US" w:eastAsia="en-US"/>
        </w:rPr>
        <w:t>ealth</w:t>
      </w:r>
      <w:r w:rsidRPr="00A80007">
        <w:rPr>
          <w:rFonts w:eastAsiaTheme="minorHAnsi"/>
          <w:lang w:val="en-US" w:eastAsia="en-US"/>
        </w:rPr>
        <w:t>. From interactions with respondents, Tele-information include</w:t>
      </w:r>
      <w:r w:rsidR="005546A2" w:rsidRPr="00A80007">
        <w:rPr>
          <w:rFonts w:eastAsiaTheme="minorHAnsi"/>
          <w:lang w:val="en-US" w:eastAsia="en-US"/>
        </w:rPr>
        <w:t>d</w:t>
      </w:r>
      <w:r w:rsidRPr="00A80007">
        <w:rPr>
          <w:rFonts w:eastAsiaTheme="minorHAnsi"/>
          <w:lang w:val="en-US" w:eastAsia="en-US"/>
        </w:rPr>
        <w:t xml:space="preserve"> the use of the mobile phone to seek authentic health information and advice (mostly informal) from qualified </w:t>
      </w:r>
      <w:r w:rsidR="00353506" w:rsidRPr="00A80007">
        <w:rPr>
          <w:rFonts w:eastAsiaTheme="minorHAnsi"/>
          <w:lang w:val="en-US" w:eastAsia="en-US"/>
        </w:rPr>
        <w:t>Healthcare Providers</w:t>
      </w:r>
      <w:r w:rsidRPr="00A80007">
        <w:rPr>
          <w:rFonts w:eastAsiaTheme="minorHAnsi"/>
          <w:lang w:val="en-US" w:eastAsia="en-US"/>
        </w:rPr>
        <w:t xml:space="preserve"> by the population. Tele-consultation was understood to refer to interactions and consultations among </w:t>
      </w:r>
      <w:r w:rsidR="00353506" w:rsidRPr="00A80007">
        <w:rPr>
          <w:rFonts w:eastAsiaTheme="minorHAnsi"/>
          <w:lang w:val="en-US" w:eastAsia="en-US"/>
        </w:rPr>
        <w:t>Healthcare Providers</w:t>
      </w:r>
      <w:r w:rsidRPr="00A80007">
        <w:rPr>
          <w:rFonts w:eastAsiaTheme="minorHAnsi"/>
          <w:lang w:val="en-US" w:eastAsia="en-US"/>
        </w:rPr>
        <w:t xml:space="preserve"> seeking clarifications and advice from colleagues on health issues for their information and knowledge. Respondents described Tele-medicine as referring to providing remote health services through the mobile phone to patients mostly through lower healthcare intermediaries.</w:t>
      </w:r>
    </w:p>
    <w:p w14:paraId="231D5610" w14:textId="77777777" w:rsidR="00EC1976" w:rsidRPr="00A80007" w:rsidRDefault="00EC1976" w:rsidP="00EC1976">
      <w:pPr>
        <w:pStyle w:val="NoSpacing"/>
        <w:rPr>
          <w:rFonts w:eastAsiaTheme="minorHAnsi"/>
          <w:sz w:val="2"/>
        </w:rPr>
      </w:pPr>
    </w:p>
    <w:p w14:paraId="66C3D241" w14:textId="7CA84773" w:rsidR="0088139D" w:rsidRPr="00A80007" w:rsidRDefault="0088139D" w:rsidP="003C19E2">
      <w:pPr>
        <w:pStyle w:val="Caption"/>
        <w:spacing w:line="480" w:lineRule="auto"/>
        <w:rPr>
          <w:b w:val="0"/>
          <w:lang w:val="en-US"/>
        </w:rPr>
      </w:pPr>
      <w:r w:rsidRPr="00A80007">
        <w:rPr>
          <w:b w:val="0"/>
          <w:lang w:val="en-US"/>
        </w:rPr>
        <w:t xml:space="preserve">Different communication models were identified in the three </w:t>
      </w:r>
      <w:r w:rsidR="00A24EB2" w:rsidRPr="00A80007">
        <w:rPr>
          <w:b w:val="0"/>
          <w:lang w:val="en-US"/>
        </w:rPr>
        <w:t>telehealth</w:t>
      </w:r>
      <w:r w:rsidRPr="00A80007">
        <w:rPr>
          <w:b w:val="0"/>
          <w:lang w:val="en-US"/>
        </w:rPr>
        <w:t xml:space="preserve">care subsets. The first was </w:t>
      </w:r>
      <w:r w:rsidRPr="00A80007">
        <w:rPr>
          <w:b w:val="0"/>
          <w:i/>
          <w:lang w:val="en-US"/>
        </w:rPr>
        <w:t>vertical</w:t>
      </w:r>
      <w:r w:rsidRPr="00A80007">
        <w:rPr>
          <w:b w:val="0"/>
          <w:lang w:val="en-US"/>
        </w:rPr>
        <w:t xml:space="preserve"> which referred to interactions between </w:t>
      </w:r>
      <w:r w:rsidR="00353506" w:rsidRPr="00A80007">
        <w:rPr>
          <w:b w:val="0"/>
          <w:lang w:val="en-US"/>
        </w:rPr>
        <w:t>Healthcare Providers</w:t>
      </w:r>
      <w:r w:rsidRPr="00A80007">
        <w:rPr>
          <w:b w:val="0"/>
          <w:lang w:val="en-US"/>
        </w:rPr>
        <w:t xml:space="preserve"> and the affected or general population and the other being </w:t>
      </w:r>
      <w:r w:rsidRPr="00A80007">
        <w:rPr>
          <w:b w:val="0"/>
          <w:i/>
          <w:lang w:val="en-US"/>
        </w:rPr>
        <w:t>horizontal</w:t>
      </w:r>
      <w:r w:rsidRPr="00A80007">
        <w:rPr>
          <w:b w:val="0"/>
          <w:lang w:val="en-US"/>
        </w:rPr>
        <w:t xml:space="preserve"> communication which involved interactions among </w:t>
      </w:r>
      <w:r w:rsidR="00353506" w:rsidRPr="00A80007">
        <w:rPr>
          <w:b w:val="0"/>
          <w:lang w:val="en-US"/>
        </w:rPr>
        <w:t>Healthcare Providers</w:t>
      </w:r>
      <w:r w:rsidRPr="00A80007">
        <w:rPr>
          <w:b w:val="0"/>
          <w:lang w:val="en-US"/>
        </w:rPr>
        <w:t xml:space="preserve">. The vertical communication concerned delivery and provision of health information </w:t>
      </w:r>
      <w:r w:rsidR="00250E89" w:rsidRPr="00A80007">
        <w:rPr>
          <w:b w:val="0"/>
          <w:lang w:val="en-US"/>
        </w:rPr>
        <w:t xml:space="preserve">by </w:t>
      </w:r>
      <w:r w:rsidR="00353506" w:rsidRPr="00A80007">
        <w:rPr>
          <w:b w:val="0"/>
          <w:lang w:val="en-US"/>
        </w:rPr>
        <w:t>Healthcare Providers</w:t>
      </w:r>
      <w:r w:rsidRPr="00A80007">
        <w:rPr>
          <w:b w:val="0"/>
          <w:lang w:val="en-US"/>
        </w:rPr>
        <w:t>, online counselling</w:t>
      </w:r>
      <w:r w:rsidR="00C21AC9" w:rsidRPr="00A80007">
        <w:rPr>
          <w:b w:val="0"/>
          <w:lang w:val="en-US"/>
        </w:rPr>
        <w:t>,</w:t>
      </w:r>
      <w:r w:rsidRPr="00A80007">
        <w:rPr>
          <w:b w:val="0"/>
          <w:lang w:val="en-US"/>
        </w:rPr>
        <w:t xml:space="preserve"> and other related services to </w:t>
      </w:r>
      <w:r w:rsidR="00B76A5C">
        <w:rPr>
          <w:b w:val="0"/>
          <w:lang w:val="en-US"/>
        </w:rPr>
        <w:t xml:space="preserve">the </w:t>
      </w:r>
      <w:r w:rsidRPr="00A80007">
        <w:rPr>
          <w:b w:val="0"/>
          <w:lang w:val="en-US"/>
        </w:rPr>
        <w:t xml:space="preserve">affected population, while the affected population also sought advice and health information on issues </w:t>
      </w:r>
      <w:r w:rsidR="001937D1">
        <w:rPr>
          <w:b w:val="0"/>
          <w:lang w:val="en-US"/>
        </w:rPr>
        <w:t>bothering</w:t>
      </w:r>
      <w:r w:rsidRPr="00A80007">
        <w:rPr>
          <w:b w:val="0"/>
          <w:lang w:val="en-US"/>
        </w:rPr>
        <w:t xml:space="preserve"> them. Horizontal interactions involved </w:t>
      </w:r>
      <w:r w:rsidR="00353506" w:rsidRPr="00A80007">
        <w:rPr>
          <w:b w:val="0"/>
          <w:lang w:val="en-US"/>
        </w:rPr>
        <w:t>Healthcare Providers</w:t>
      </w:r>
      <w:r w:rsidRPr="00A80007">
        <w:rPr>
          <w:b w:val="0"/>
          <w:lang w:val="en-US"/>
        </w:rPr>
        <w:t>’ discussions on health issues, provision and sharing of information among themselves, administrative instructions from supervisors</w:t>
      </w:r>
      <w:r w:rsidR="00C21AC9" w:rsidRPr="00A80007">
        <w:rPr>
          <w:b w:val="0"/>
          <w:lang w:val="en-US"/>
        </w:rPr>
        <w:t>,</w:t>
      </w:r>
      <w:r w:rsidRPr="00A80007">
        <w:rPr>
          <w:b w:val="0"/>
          <w:lang w:val="en-US"/>
        </w:rPr>
        <w:t xml:space="preserve"> and reporting on health activities from the lower healthcare facilities. </w:t>
      </w:r>
    </w:p>
    <w:p w14:paraId="06ED36CC" w14:textId="6479A855" w:rsidR="003C19E2" w:rsidRDefault="003C19E2" w:rsidP="003C19E2">
      <w:pPr>
        <w:rPr>
          <w:rFonts w:eastAsiaTheme="minorHAnsi"/>
          <w:lang w:val="en-US" w:eastAsia="en-US"/>
        </w:rPr>
      </w:pPr>
      <w:r w:rsidRPr="00A80007">
        <w:rPr>
          <w:b/>
          <w:lang w:val="en-US"/>
        </w:rPr>
        <w:fldChar w:fldCharType="begin"/>
      </w:r>
      <w:r w:rsidRPr="00A80007">
        <w:rPr>
          <w:b/>
          <w:lang w:val="en-US"/>
        </w:rPr>
        <w:instrText xml:space="preserve"> REF _Ref2241548 \h  \* MERGEFORMAT </w:instrText>
      </w:r>
      <w:r w:rsidRPr="00A80007">
        <w:rPr>
          <w:b/>
          <w:lang w:val="en-US"/>
        </w:rPr>
      </w:r>
      <w:r w:rsidRPr="00A80007">
        <w:rPr>
          <w:b/>
          <w:lang w:val="en-US"/>
        </w:rPr>
        <w:fldChar w:fldCharType="separate"/>
      </w:r>
      <w:r w:rsidR="00A64305" w:rsidRPr="00A80007">
        <w:t>Table 4.</w:t>
      </w:r>
      <w:r w:rsidR="00A64305">
        <w:t>5</w:t>
      </w:r>
      <w:r w:rsidRPr="00A80007">
        <w:rPr>
          <w:rFonts w:eastAsiaTheme="minorHAnsi"/>
          <w:lang w:val="en-US" w:eastAsia="en-US"/>
        </w:rPr>
        <w:fldChar w:fldCharType="end"/>
      </w:r>
      <w:r w:rsidRPr="00A80007">
        <w:rPr>
          <w:rFonts w:eastAsiaTheme="minorHAnsi"/>
          <w:lang w:val="en-US" w:eastAsia="en-US"/>
        </w:rPr>
        <w:t xml:space="preserve"> below provides a summary of the full communication models gleaned from respondents:</w:t>
      </w:r>
    </w:p>
    <w:p w14:paraId="3281E47E" w14:textId="6561BBA0" w:rsidR="00EC54D9" w:rsidRDefault="00EC54D9" w:rsidP="003C19E2">
      <w:pPr>
        <w:rPr>
          <w:rFonts w:eastAsiaTheme="minorHAnsi"/>
          <w:lang w:val="en-US" w:eastAsia="en-US"/>
        </w:rPr>
      </w:pPr>
    </w:p>
    <w:p w14:paraId="7167E654" w14:textId="77D3A1DE" w:rsidR="00EC54D9" w:rsidRDefault="00EC54D9" w:rsidP="003C19E2">
      <w:pPr>
        <w:rPr>
          <w:rFonts w:eastAsiaTheme="minorHAnsi"/>
          <w:lang w:val="en-US" w:eastAsia="en-US"/>
        </w:rPr>
      </w:pPr>
    </w:p>
    <w:p w14:paraId="0CF5C54D" w14:textId="1B172814" w:rsidR="00EC54D9" w:rsidRDefault="00EC54D9" w:rsidP="003C19E2">
      <w:pPr>
        <w:rPr>
          <w:rFonts w:eastAsiaTheme="minorHAnsi"/>
          <w:lang w:val="en-US" w:eastAsia="en-US"/>
        </w:rPr>
      </w:pPr>
    </w:p>
    <w:p w14:paraId="62694AD9" w14:textId="77777777" w:rsidR="00EC54D9" w:rsidRPr="00A80007" w:rsidRDefault="00EC54D9" w:rsidP="003C19E2">
      <w:pPr>
        <w:rPr>
          <w:rFonts w:eastAsiaTheme="minorHAnsi"/>
          <w:lang w:val="en-US" w:eastAsia="en-US"/>
        </w:rPr>
      </w:pPr>
    </w:p>
    <w:p w14:paraId="3FF9691C" w14:textId="778CDFD2" w:rsidR="00C0067C" w:rsidRPr="00A80007" w:rsidRDefault="0083006D" w:rsidP="0083006D">
      <w:pPr>
        <w:pStyle w:val="Caption"/>
        <w:rPr>
          <w:lang w:val="en-US"/>
        </w:rPr>
      </w:pPr>
      <w:bookmarkStart w:id="429" w:name="_Ref2241548"/>
      <w:bookmarkStart w:id="430" w:name="_Ref3185766"/>
      <w:bookmarkStart w:id="431" w:name="_Toc3186349"/>
      <w:bookmarkStart w:id="432" w:name="_Toc5900526"/>
      <w:bookmarkStart w:id="433" w:name="_Toc45839840"/>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5</w:t>
      </w:r>
      <w:r w:rsidR="0092164F" w:rsidRPr="00A80007">
        <w:rPr>
          <w:noProof/>
        </w:rPr>
        <w:fldChar w:fldCharType="end"/>
      </w:r>
      <w:bookmarkEnd w:id="429"/>
      <w:r w:rsidR="00C0067C" w:rsidRPr="00A80007">
        <w:t xml:space="preserve">: Communication models </w:t>
      </w:r>
      <w:r w:rsidR="0086157F" w:rsidRPr="00A80007">
        <w:t xml:space="preserve">identified </w:t>
      </w:r>
      <w:r w:rsidR="00C0067C" w:rsidRPr="00A80007">
        <w:t>among healthcare providers and population</w:t>
      </w:r>
      <w:bookmarkEnd w:id="430"/>
      <w:bookmarkEnd w:id="431"/>
      <w:bookmarkEnd w:id="432"/>
      <w:bookmarkEnd w:id="433"/>
    </w:p>
    <w:tbl>
      <w:tblPr>
        <w:tblStyle w:val="TableGrid4"/>
        <w:tblW w:w="8505" w:type="dxa"/>
        <w:tblInd w:w="675" w:type="dxa"/>
        <w:tblLook w:val="04A0" w:firstRow="1" w:lastRow="0" w:firstColumn="1" w:lastColumn="0" w:noHBand="0" w:noVBand="1"/>
      </w:tblPr>
      <w:tblGrid>
        <w:gridCol w:w="570"/>
        <w:gridCol w:w="1843"/>
        <w:gridCol w:w="2125"/>
        <w:gridCol w:w="1985"/>
        <w:gridCol w:w="1982"/>
      </w:tblGrid>
      <w:tr w:rsidR="00A80007" w:rsidRPr="00B76A5C" w14:paraId="2FD14E83" w14:textId="77777777" w:rsidTr="00A93821">
        <w:trPr>
          <w:trHeight w:val="856"/>
        </w:trPr>
        <w:tc>
          <w:tcPr>
            <w:tcW w:w="567" w:type="dxa"/>
          </w:tcPr>
          <w:p w14:paraId="5E423163" w14:textId="77777777" w:rsidR="0088139D" w:rsidRPr="00B76A5C" w:rsidRDefault="0088139D" w:rsidP="00A93821">
            <w:pPr>
              <w:jc w:val="center"/>
              <w:rPr>
                <w:szCs w:val="22"/>
                <w:lang w:eastAsia="en-US"/>
              </w:rPr>
            </w:pPr>
            <w:r w:rsidRPr="00B76A5C">
              <w:rPr>
                <w:szCs w:val="22"/>
                <w:lang w:eastAsia="en-US"/>
              </w:rPr>
              <w:t>No.</w:t>
            </w:r>
          </w:p>
        </w:tc>
        <w:tc>
          <w:tcPr>
            <w:tcW w:w="1843" w:type="dxa"/>
          </w:tcPr>
          <w:p w14:paraId="2C6D7C95" w14:textId="77777777" w:rsidR="0088139D" w:rsidRPr="00B76A5C" w:rsidRDefault="0088139D" w:rsidP="00A93821">
            <w:pPr>
              <w:jc w:val="center"/>
              <w:rPr>
                <w:szCs w:val="22"/>
                <w:lang w:eastAsia="en-US"/>
              </w:rPr>
            </w:pPr>
            <w:r w:rsidRPr="00B76A5C">
              <w:rPr>
                <w:szCs w:val="22"/>
                <w:lang w:eastAsia="en-US"/>
              </w:rPr>
              <w:t>Direction of Communication</w:t>
            </w:r>
          </w:p>
        </w:tc>
        <w:tc>
          <w:tcPr>
            <w:tcW w:w="2126" w:type="dxa"/>
          </w:tcPr>
          <w:p w14:paraId="7F511CE4" w14:textId="77777777" w:rsidR="0088139D" w:rsidRPr="00B76A5C" w:rsidRDefault="0088139D" w:rsidP="00A93821">
            <w:pPr>
              <w:jc w:val="center"/>
              <w:rPr>
                <w:szCs w:val="22"/>
                <w:lang w:eastAsia="en-US"/>
              </w:rPr>
            </w:pPr>
            <w:r w:rsidRPr="00B76A5C">
              <w:rPr>
                <w:szCs w:val="22"/>
                <w:lang w:eastAsia="en-US"/>
              </w:rPr>
              <w:t>Type of Communication Platforms</w:t>
            </w:r>
          </w:p>
        </w:tc>
        <w:tc>
          <w:tcPr>
            <w:tcW w:w="1986" w:type="dxa"/>
          </w:tcPr>
          <w:p w14:paraId="65CE62F1" w14:textId="77777777" w:rsidR="0088139D" w:rsidRPr="00B76A5C" w:rsidRDefault="0088139D" w:rsidP="00A93821">
            <w:pPr>
              <w:jc w:val="center"/>
              <w:rPr>
                <w:szCs w:val="22"/>
                <w:lang w:eastAsia="en-US"/>
              </w:rPr>
            </w:pPr>
            <w:r w:rsidRPr="00B76A5C">
              <w:rPr>
                <w:szCs w:val="22"/>
                <w:lang w:eastAsia="en-US"/>
              </w:rPr>
              <w:t>Groups Involved</w:t>
            </w:r>
          </w:p>
        </w:tc>
        <w:tc>
          <w:tcPr>
            <w:tcW w:w="1983" w:type="dxa"/>
          </w:tcPr>
          <w:p w14:paraId="39B6AB2A" w14:textId="77777777" w:rsidR="0088139D" w:rsidRPr="00B76A5C" w:rsidRDefault="0088139D" w:rsidP="00A93821">
            <w:pPr>
              <w:jc w:val="center"/>
              <w:rPr>
                <w:szCs w:val="22"/>
                <w:lang w:eastAsia="en-US"/>
              </w:rPr>
            </w:pPr>
            <w:r w:rsidRPr="00B76A5C">
              <w:rPr>
                <w:szCs w:val="22"/>
                <w:lang w:eastAsia="en-US"/>
              </w:rPr>
              <w:t>Communication Model</w:t>
            </w:r>
          </w:p>
        </w:tc>
      </w:tr>
      <w:tr w:rsidR="00A80007" w:rsidRPr="00B76A5C" w14:paraId="7FD85427" w14:textId="77777777" w:rsidTr="00A93821">
        <w:tc>
          <w:tcPr>
            <w:tcW w:w="567" w:type="dxa"/>
          </w:tcPr>
          <w:p w14:paraId="0BBDD2C8" w14:textId="77777777" w:rsidR="0088139D" w:rsidRPr="00B76A5C" w:rsidRDefault="0088139D" w:rsidP="0088139D">
            <w:pPr>
              <w:rPr>
                <w:szCs w:val="22"/>
                <w:lang w:eastAsia="en-US"/>
              </w:rPr>
            </w:pPr>
            <w:r w:rsidRPr="00B76A5C">
              <w:rPr>
                <w:szCs w:val="22"/>
                <w:lang w:eastAsia="en-US"/>
              </w:rPr>
              <w:t>1</w:t>
            </w:r>
          </w:p>
        </w:tc>
        <w:tc>
          <w:tcPr>
            <w:tcW w:w="1843" w:type="dxa"/>
          </w:tcPr>
          <w:p w14:paraId="0C4BF84F" w14:textId="77777777" w:rsidR="0088139D" w:rsidRPr="00B76A5C" w:rsidRDefault="0088139D" w:rsidP="0088139D">
            <w:pPr>
              <w:rPr>
                <w:szCs w:val="22"/>
                <w:lang w:eastAsia="en-US"/>
              </w:rPr>
            </w:pPr>
            <w:r w:rsidRPr="00B76A5C">
              <w:rPr>
                <w:szCs w:val="22"/>
                <w:lang w:eastAsia="en-US"/>
              </w:rPr>
              <w:t>One-to-One</w:t>
            </w:r>
          </w:p>
        </w:tc>
        <w:tc>
          <w:tcPr>
            <w:tcW w:w="2126" w:type="dxa"/>
          </w:tcPr>
          <w:p w14:paraId="5981A446" w14:textId="77777777" w:rsidR="0088139D" w:rsidRPr="00B76A5C" w:rsidRDefault="0088139D" w:rsidP="0088139D">
            <w:pPr>
              <w:rPr>
                <w:szCs w:val="22"/>
                <w:lang w:eastAsia="en-US"/>
              </w:rPr>
            </w:pPr>
            <w:r w:rsidRPr="00B76A5C">
              <w:rPr>
                <w:szCs w:val="22"/>
                <w:lang w:eastAsia="en-US"/>
              </w:rPr>
              <w:t>Voice, Text</w:t>
            </w:r>
          </w:p>
        </w:tc>
        <w:tc>
          <w:tcPr>
            <w:tcW w:w="1986" w:type="dxa"/>
          </w:tcPr>
          <w:p w14:paraId="5D87E666" w14:textId="77777777" w:rsidR="0088139D" w:rsidRPr="00B76A5C" w:rsidRDefault="0088139D" w:rsidP="0088139D">
            <w:pPr>
              <w:rPr>
                <w:szCs w:val="22"/>
                <w:lang w:eastAsia="en-US"/>
              </w:rPr>
            </w:pPr>
            <w:r w:rsidRPr="00B76A5C">
              <w:rPr>
                <w:szCs w:val="22"/>
                <w:lang w:eastAsia="en-US"/>
              </w:rPr>
              <w:t>Provider-to-Provider</w:t>
            </w:r>
          </w:p>
        </w:tc>
        <w:tc>
          <w:tcPr>
            <w:tcW w:w="1983" w:type="dxa"/>
          </w:tcPr>
          <w:p w14:paraId="419EB025" w14:textId="77777777" w:rsidR="0088139D" w:rsidRPr="00B76A5C" w:rsidRDefault="0088139D" w:rsidP="0088139D">
            <w:pPr>
              <w:rPr>
                <w:szCs w:val="22"/>
                <w:lang w:eastAsia="en-US"/>
              </w:rPr>
            </w:pPr>
            <w:r w:rsidRPr="00B76A5C">
              <w:rPr>
                <w:szCs w:val="22"/>
                <w:lang w:eastAsia="en-US"/>
              </w:rPr>
              <w:t>Horizontal</w:t>
            </w:r>
          </w:p>
        </w:tc>
      </w:tr>
      <w:tr w:rsidR="00A80007" w:rsidRPr="00B76A5C" w14:paraId="5C4AF061" w14:textId="77777777" w:rsidTr="00A93821">
        <w:tc>
          <w:tcPr>
            <w:tcW w:w="567" w:type="dxa"/>
            <w:vMerge w:val="restart"/>
          </w:tcPr>
          <w:p w14:paraId="29215EC5" w14:textId="77777777" w:rsidR="0088139D" w:rsidRPr="00B76A5C" w:rsidRDefault="0088139D" w:rsidP="0088139D">
            <w:pPr>
              <w:rPr>
                <w:szCs w:val="22"/>
                <w:lang w:eastAsia="en-US"/>
              </w:rPr>
            </w:pPr>
            <w:r w:rsidRPr="00B76A5C">
              <w:rPr>
                <w:szCs w:val="22"/>
                <w:lang w:eastAsia="en-US"/>
              </w:rPr>
              <w:t>2</w:t>
            </w:r>
          </w:p>
        </w:tc>
        <w:tc>
          <w:tcPr>
            <w:tcW w:w="1843" w:type="dxa"/>
            <w:vMerge w:val="restart"/>
          </w:tcPr>
          <w:p w14:paraId="003D7620" w14:textId="77777777" w:rsidR="0088139D" w:rsidRPr="00B76A5C" w:rsidRDefault="0088139D" w:rsidP="0088139D">
            <w:pPr>
              <w:rPr>
                <w:szCs w:val="22"/>
                <w:lang w:eastAsia="en-US"/>
              </w:rPr>
            </w:pPr>
            <w:r w:rsidRPr="00B76A5C">
              <w:rPr>
                <w:szCs w:val="22"/>
                <w:lang w:eastAsia="en-US"/>
              </w:rPr>
              <w:t>One-to-Many</w:t>
            </w:r>
          </w:p>
        </w:tc>
        <w:tc>
          <w:tcPr>
            <w:tcW w:w="2126" w:type="dxa"/>
          </w:tcPr>
          <w:p w14:paraId="50E952D6" w14:textId="77777777" w:rsidR="0088139D" w:rsidRPr="00B76A5C" w:rsidRDefault="0088139D" w:rsidP="0088139D">
            <w:pPr>
              <w:rPr>
                <w:szCs w:val="22"/>
                <w:lang w:eastAsia="en-US"/>
              </w:rPr>
            </w:pPr>
            <w:r w:rsidRPr="00B76A5C">
              <w:rPr>
                <w:szCs w:val="22"/>
                <w:lang w:eastAsia="en-US"/>
              </w:rPr>
              <w:t>Voice, Text, Social Media</w:t>
            </w:r>
          </w:p>
        </w:tc>
        <w:tc>
          <w:tcPr>
            <w:tcW w:w="1986" w:type="dxa"/>
          </w:tcPr>
          <w:p w14:paraId="221BB1D7" w14:textId="77777777" w:rsidR="0088139D" w:rsidRPr="00B76A5C" w:rsidRDefault="0088139D" w:rsidP="0088139D">
            <w:pPr>
              <w:rPr>
                <w:szCs w:val="22"/>
                <w:lang w:eastAsia="en-US"/>
              </w:rPr>
            </w:pPr>
            <w:r w:rsidRPr="00B76A5C">
              <w:rPr>
                <w:szCs w:val="22"/>
                <w:lang w:eastAsia="en-US"/>
              </w:rPr>
              <w:t>Provider-to-Providers</w:t>
            </w:r>
          </w:p>
          <w:p w14:paraId="1B823BA8" w14:textId="77777777" w:rsidR="0088139D" w:rsidRPr="00B76A5C" w:rsidRDefault="0088139D" w:rsidP="0088139D">
            <w:pPr>
              <w:rPr>
                <w:szCs w:val="22"/>
                <w:lang w:eastAsia="en-US"/>
              </w:rPr>
            </w:pPr>
          </w:p>
        </w:tc>
        <w:tc>
          <w:tcPr>
            <w:tcW w:w="1983" w:type="dxa"/>
          </w:tcPr>
          <w:p w14:paraId="6E37587F" w14:textId="77777777" w:rsidR="0088139D" w:rsidRPr="00B76A5C" w:rsidRDefault="0088139D" w:rsidP="0088139D">
            <w:pPr>
              <w:rPr>
                <w:szCs w:val="22"/>
                <w:lang w:eastAsia="en-US"/>
              </w:rPr>
            </w:pPr>
            <w:r w:rsidRPr="00B76A5C">
              <w:rPr>
                <w:szCs w:val="22"/>
                <w:lang w:eastAsia="en-US"/>
              </w:rPr>
              <w:t>Horizontal</w:t>
            </w:r>
          </w:p>
        </w:tc>
      </w:tr>
      <w:tr w:rsidR="00A80007" w:rsidRPr="00B76A5C" w14:paraId="492865A8" w14:textId="77777777" w:rsidTr="00A93821">
        <w:tc>
          <w:tcPr>
            <w:tcW w:w="567" w:type="dxa"/>
            <w:vMerge/>
          </w:tcPr>
          <w:p w14:paraId="41F496F9" w14:textId="77777777" w:rsidR="0088139D" w:rsidRPr="00B76A5C" w:rsidRDefault="0088139D" w:rsidP="0088139D">
            <w:pPr>
              <w:rPr>
                <w:szCs w:val="22"/>
                <w:lang w:eastAsia="en-US"/>
              </w:rPr>
            </w:pPr>
          </w:p>
        </w:tc>
        <w:tc>
          <w:tcPr>
            <w:tcW w:w="1843" w:type="dxa"/>
            <w:vMerge/>
          </w:tcPr>
          <w:p w14:paraId="5F50B136" w14:textId="77777777" w:rsidR="0088139D" w:rsidRPr="00B76A5C" w:rsidRDefault="0088139D" w:rsidP="0088139D">
            <w:pPr>
              <w:rPr>
                <w:szCs w:val="22"/>
                <w:lang w:eastAsia="en-US"/>
              </w:rPr>
            </w:pPr>
          </w:p>
        </w:tc>
        <w:tc>
          <w:tcPr>
            <w:tcW w:w="2126" w:type="dxa"/>
          </w:tcPr>
          <w:p w14:paraId="35AB4DE4" w14:textId="77777777" w:rsidR="0088139D" w:rsidRPr="00B76A5C" w:rsidRDefault="0088139D" w:rsidP="0088139D">
            <w:pPr>
              <w:rPr>
                <w:szCs w:val="22"/>
                <w:lang w:eastAsia="en-US"/>
              </w:rPr>
            </w:pPr>
            <w:r w:rsidRPr="00B76A5C">
              <w:rPr>
                <w:szCs w:val="22"/>
                <w:lang w:eastAsia="en-US"/>
              </w:rPr>
              <w:t>Voice, Text, Social Media</w:t>
            </w:r>
          </w:p>
        </w:tc>
        <w:tc>
          <w:tcPr>
            <w:tcW w:w="1986" w:type="dxa"/>
          </w:tcPr>
          <w:p w14:paraId="07D8058A" w14:textId="77777777" w:rsidR="0088139D" w:rsidRPr="00B76A5C" w:rsidRDefault="0088139D" w:rsidP="0088139D">
            <w:pPr>
              <w:rPr>
                <w:szCs w:val="22"/>
                <w:lang w:eastAsia="en-US"/>
              </w:rPr>
            </w:pPr>
            <w:r w:rsidRPr="00B76A5C">
              <w:rPr>
                <w:szCs w:val="22"/>
                <w:lang w:eastAsia="en-US"/>
              </w:rPr>
              <w:t>Provider-to-Population</w:t>
            </w:r>
          </w:p>
        </w:tc>
        <w:tc>
          <w:tcPr>
            <w:tcW w:w="1983" w:type="dxa"/>
          </w:tcPr>
          <w:p w14:paraId="05592D38" w14:textId="77777777" w:rsidR="0088139D" w:rsidRPr="00B76A5C" w:rsidRDefault="0088139D" w:rsidP="0088139D">
            <w:pPr>
              <w:rPr>
                <w:szCs w:val="22"/>
                <w:lang w:eastAsia="en-US"/>
              </w:rPr>
            </w:pPr>
            <w:r w:rsidRPr="00B76A5C">
              <w:rPr>
                <w:szCs w:val="22"/>
                <w:lang w:eastAsia="en-US"/>
              </w:rPr>
              <w:t>Vertical</w:t>
            </w:r>
          </w:p>
        </w:tc>
      </w:tr>
      <w:tr w:rsidR="00A80007" w:rsidRPr="00B76A5C" w14:paraId="2FF576F6" w14:textId="77777777" w:rsidTr="00A93821">
        <w:tc>
          <w:tcPr>
            <w:tcW w:w="567" w:type="dxa"/>
            <w:vMerge w:val="restart"/>
          </w:tcPr>
          <w:p w14:paraId="2DD0AD3B" w14:textId="77777777" w:rsidR="0088139D" w:rsidRPr="00B76A5C" w:rsidRDefault="0088139D" w:rsidP="0088139D">
            <w:pPr>
              <w:rPr>
                <w:szCs w:val="22"/>
                <w:lang w:eastAsia="en-US"/>
              </w:rPr>
            </w:pPr>
            <w:r w:rsidRPr="00B76A5C">
              <w:rPr>
                <w:szCs w:val="22"/>
                <w:lang w:eastAsia="en-US"/>
              </w:rPr>
              <w:t>3</w:t>
            </w:r>
          </w:p>
        </w:tc>
        <w:tc>
          <w:tcPr>
            <w:tcW w:w="1843" w:type="dxa"/>
            <w:vMerge w:val="restart"/>
          </w:tcPr>
          <w:p w14:paraId="39928A0C" w14:textId="77777777" w:rsidR="0088139D" w:rsidRPr="00B76A5C" w:rsidRDefault="0088139D" w:rsidP="0088139D">
            <w:pPr>
              <w:rPr>
                <w:szCs w:val="22"/>
                <w:lang w:eastAsia="en-US"/>
              </w:rPr>
            </w:pPr>
            <w:r w:rsidRPr="00B76A5C">
              <w:rPr>
                <w:szCs w:val="22"/>
                <w:lang w:eastAsia="en-US"/>
              </w:rPr>
              <w:t>Many-to-One</w:t>
            </w:r>
          </w:p>
        </w:tc>
        <w:tc>
          <w:tcPr>
            <w:tcW w:w="2126" w:type="dxa"/>
          </w:tcPr>
          <w:p w14:paraId="45C6D17D" w14:textId="77777777" w:rsidR="0088139D" w:rsidRPr="00B76A5C" w:rsidRDefault="0088139D" w:rsidP="0088139D">
            <w:pPr>
              <w:rPr>
                <w:szCs w:val="22"/>
                <w:lang w:eastAsia="en-US"/>
              </w:rPr>
            </w:pPr>
            <w:r w:rsidRPr="00B76A5C">
              <w:rPr>
                <w:szCs w:val="22"/>
                <w:lang w:eastAsia="en-US"/>
              </w:rPr>
              <w:t>Voice, Text, Social Media</w:t>
            </w:r>
          </w:p>
        </w:tc>
        <w:tc>
          <w:tcPr>
            <w:tcW w:w="1986" w:type="dxa"/>
          </w:tcPr>
          <w:p w14:paraId="775F8E29" w14:textId="77777777" w:rsidR="0088139D" w:rsidRPr="00B76A5C" w:rsidRDefault="0088139D" w:rsidP="0088139D">
            <w:pPr>
              <w:rPr>
                <w:szCs w:val="22"/>
                <w:lang w:eastAsia="en-US"/>
              </w:rPr>
            </w:pPr>
            <w:r w:rsidRPr="00B76A5C">
              <w:rPr>
                <w:szCs w:val="22"/>
                <w:lang w:eastAsia="en-US"/>
              </w:rPr>
              <w:t>Population</w:t>
            </w:r>
            <w:r w:rsidR="00250E89" w:rsidRPr="00B76A5C">
              <w:rPr>
                <w:szCs w:val="22"/>
                <w:lang w:eastAsia="en-US"/>
              </w:rPr>
              <w:t>-to-</w:t>
            </w:r>
            <w:r w:rsidRPr="00B76A5C">
              <w:rPr>
                <w:szCs w:val="22"/>
                <w:lang w:eastAsia="en-US"/>
              </w:rPr>
              <w:t>Provider</w:t>
            </w:r>
          </w:p>
          <w:p w14:paraId="27DDAE5C" w14:textId="77777777" w:rsidR="0088139D" w:rsidRPr="00B76A5C" w:rsidRDefault="0088139D" w:rsidP="0088139D">
            <w:pPr>
              <w:rPr>
                <w:szCs w:val="22"/>
                <w:lang w:eastAsia="en-US"/>
              </w:rPr>
            </w:pPr>
          </w:p>
        </w:tc>
        <w:tc>
          <w:tcPr>
            <w:tcW w:w="1983" w:type="dxa"/>
          </w:tcPr>
          <w:p w14:paraId="7E76D5D0" w14:textId="77777777" w:rsidR="0088139D" w:rsidRPr="00B76A5C" w:rsidRDefault="0088139D" w:rsidP="0088139D">
            <w:pPr>
              <w:rPr>
                <w:szCs w:val="22"/>
                <w:lang w:eastAsia="en-US"/>
              </w:rPr>
            </w:pPr>
            <w:r w:rsidRPr="00B76A5C">
              <w:rPr>
                <w:szCs w:val="22"/>
                <w:lang w:eastAsia="en-US"/>
              </w:rPr>
              <w:t>Vertical</w:t>
            </w:r>
          </w:p>
        </w:tc>
      </w:tr>
      <w:tr w:rsidR="00A80007" w:rsidRPr="00B76A5C" w14:paraId="4D033AD8" w14:textId="77777777" w:rsidTr="00A93821">
        <w:tc>
          <w:tcPr>
            <w:tcW w:w="567" w:type="dxa"/>
            <w:vMerge/>
          </w:tcPr>
          <w:p w14:paraId="76E19281" w14:textId="77777777" w:rsidR="0088139D" w:rsidRPr="00B76A5C" w:rsidRDefault="0088139D" w:rsidP="0088139D">
            <w:pPr>
              <w:rPr>
                <w:szCs w:val="22"/>
                <w:lang w:eastAsia="en-US"/>
              </w:rPr>
            </w:pPr>
          </w:p>
        </w:tc>
        <w:tc>
          <w:tcPr>
            <w:tcW w:w="1843" w:type="dxa"/>
            <w:vMerge/>
          </w:tcPr>
          <w:p w14:paraId="46BE6895" w14:textId="77777777" w:rsidR="0088139D" w:rsidRPr="00B76A5C" w:rsidRDefault="0088139D" w:rsidP="0088139D">
            <w:pPr>
              <w:rPr>
                <w:szCs w:val="22"/>
                <w:lang w:eastAsia="en-US"/>
              </w:rPr>
            </w:pPr>
          </w:p>
        </w:tc>
        <w:tc>
          <w:tcPr>
            <w:tcW w:w="2126" w:type="dxa"/>
          </w:tcPr>
          <w:p w14:paraId="11BEF094" w14:textId="77777777" w:rsidR="0088139D" w:rsidRPr="00B76A5C" w:rsidRDefault="0088139D" w:rsidP="0088139D">
            <w:pPr>
              <w:rPr>
                <w:szCs w:val="22"/>
                <w:lang w:eastAsia="en-US"/>
              </w:rPr>
            </w:pPr>
            <w:r w:rsidRPr="00B76A5C">
              <w:rPr>
                <w:szCs w:val="22"/>
                <w:lang w:eastAsia="en-US"/>
              </w:rPr>
              <w:t>Voice, Text, Social Media</w:t>
            </w:r>
          </w:p>
        </w:tc>
        <w:tc>
          <w:tcPr>
            <w:tcW w:w="1986" w:type="dxa"/>
          </w:tcPr>
          <w:p w14:paraId="65200613" w14:textId="77777777" w:rsidR="0088139D" w:rsidRPr="00B76A5C" w:rsidRDefault="0088139D" w:rsidP="0088139D">
            <w:pPr>
              <w:rPr>
                <w:szCs w:val="22"/>
                <w:lang w:eastAsia="en-US"/>
              </w:rPr>
            </w:pPr>
            <w:r w:rsidRPr="00B76A5C">
              <w:rPr>
                <w:szCs w:val="22"/>
                <w:lang w:eastAsia="en-US"/>
              </w:rPr>
              <w:t>Providers-</w:t>
            </w:r>
            <w:r w:rsidR="00250E89" w:rsidRPr="00B76A5C">
              <w:rPr>
                <w:szCs w:val="22"/>
                <w:lang w:eastAsia="en-US"/>
              </w:rPr>
              <w:t>to-</w:t>
            </w:r>
            <w:r w:rsidRPr="00B76A5C">
              <w:rPr>
                <w:szCs w:val="22"/>
                <w:lang w:eastAsia="en-US"/>
              </w:rPr>
              <w:t>Provider</w:t>
            </w:r>
          </w:p>
        </w:tc>
        <w:tc>
          <w:tcPr>
            <w:tcW w:w="1983" w:type="dxa"/>
          </w:tcPr>
          <w:p w14:paraId="1895FC78" w14:textId="77777777" w:rsidR="0088139D" w:rsidRPr="00B76A5C" w:rsidRDefault="0088139D" w:rsidP="0088139D">
            <w:pPr>
              <w:rPr>
                <w:szCs w:val="22"/>
                <w:lang w:eastAsia="en-US"/>
              </w:rPr>
            </w:pPr>
            <w:r w:rsidRPr="00B76A5C">
              <w:rPr>
                <w:szCs w:val="22"/>
                <w:lang w:eastAsia="en-US"/>
              </w:rPr>
              <w:t>Horizontal</w:t>
            </w:r>
          </w:p>
        </w:tc>
      </w:tr>
      <w:tr w:rsidR="00A80007" w:rsidRPr="00B76A5C" w14:paraId="683E2C8A" w14:textId="77777777" w:rsidTr="00A044AE">
        <w:trPr>
          <w:trHeight w:val="651"/>
        </w:trPr>
        <w:tc>
          <w:tcPr>
            <w:tcW w:w="567" w:type="dxa"/>
            <w:vMerge w:val="restart"/>
          </w:tcPr>
          <w:p w14:paraId="0FF5539A" w14:textId="77777777" w:rsidR="0088139D" w:rsidRPr="00B76A5C" w:rsidRDefault="0088139D" w:rsidP="0088139D">
            <w:pPr>
              <w:rPr>
                <w:szCs w:val="22"/>
                <w:lang w:eastAsia="en-US"/>
              </w:rPr>
            </w:pPr>
            <w:r w:rsidRPr="00B76A5C">
              <w:rPr>
                <w:szCs w:val="22"/>
                <w:lang w:eastAsia="en-US"/>
              </w:rPr>
              <w:t>4</w:t>
            </w:r>
          </w:p>
        </w:tc>
        <w:tc>
          <w:tcPr>
            <w:tcW w:w="1843" w:type="dxa"/>
            <w:vMerge w:val="restart"/>
          </w:tcPr>
          <w:p w14:paraId="5194FA55" w14:textId="77777777" w:rsidR="0088139D" w:rsidRPr="00B76A5C" w:rsidRDefault="0088139D" w:rsidP="0088139D">
            <w:pPr>
              <w:rPr>
                <w:szCs w:val="22"/>
                <w:lang w:eastAsia="en-US"/>
              </w:rPr>
            </w:pPr>
            <w:r w:rsidRPr="00B76A5C">
              <w:rPr>
                <w:szCs w:val="22"/>
                <w:lang w:eastAsia="en-US"/>
              </w:rPr>
              <w:t>Many-to-Many</w:t>
            </w:r>
          </w:p>
        </w:tc>
        <w:tc>
          <w:tcPr>
            <w:tcW w:w="2126" w:type="dxa"/>
          </w:tcPr>
          <w:p w14:paraId="5B548258" w14:textId="77777777" w:rsidR="0088139D" w:rsidRPr="00B76A5C" w:rsidRDefault="0088139D" w:rsidP="0088139D">
            <w:pPr>
              <w:rPr>
                <w:szCs w:val="22"/>
                <w:lang w:eastAsia="en-US"/>
              </w:rPr>
            </w:pPr>
            <w:r w:rsidRPr="00B76A5C">
              <w:rPr>
                <w:szCs w:val="22"/>
                <w:lang w:eastAsia="en-US"/>
              </w:rPr>
              <w:t>Social Media</w:t>
            </w:r>
          </w:p>
        </w:tc>
        <w:tc>
          <w:tcPr>
            <w:tcW w:w="1986" w:type="dxa"/>
          </w:tcPr>
          <w:p w14:paraId="54194049" w14:textId="77777777" w:rsidR="0088139D" w:rsidRPr="00B76A5C" w:rsidRDefault="0088139D" w:rsidP="0088139D">
            <w:pPr>
              <w:rPr>
                <w:szCs w:val="22"/>
                <w:lang w:eastAsia="en-US"/>
              </w:rPr>
            </w:pPr>
            <w:r w:rsidRPr="00B76A5C">
              <w:rPr>
                <w:szCs w:val="22"/>
                <w:lang w:eastAsia="en-US"/>
              </w:rPr>
              <w:t>Providers-to-Providers</w:t>
            </w:r>
          </w:p>
        </w:tc>
        <w:tc>
          <w:tcPr>
            <w:tcW w:w="1983" w:type="dxa"/>
          </w:tcPr>
          <w:p w14:paraId="67C413F3" w14:textId="77777777" w:rsidR="0088139D" w:rsidRPr="00B76A5C" w:rsidRDefault="0088139D" w:rsidP="0088139D">
            <w:pPr>
              <w:rPr>
                <w:szCs w:val="22"/>
                <w:lang w:eastAsia="en-US"/>
              </w:rPr>
            </w:pPr>
            <w:r w:rsidRPr="00B76A5C">
              <w:rPr>
                <w:szCs w:val="22"/>
                <w:lang w:eastAsia="en-US"/>
              </w:rPr>
              <w:t>Horizontal</w:t>
            </w:r>
          </w:p>
        </w:tc>
      </w:tr>
      <w:tr w:rsidR="00A80007" w:rsidRPr="00B76A5C" w14:paraId="4E0DE12F" w14:textId="77777777" w:rsidTr="00A93821">
        <w:tc>
          <w:tcPr>
            <w:tcW w:w="567" w:type="dxa"/>
            <w:vMerge/>
          </w:tcPr>
          <w:p w14:paraId="343F8D1D" w14:textId="77777777" w:rsidR="0088139D" w:rsidRPr="00B76A5C" w:rsidRDefault="0088139D" w:rsidP="0088139D">
            <w:pPr>
              <w:rPr>
                <w:szCs w:val="22"/>
                <w:lang w:eastAsia="en-US"/>
              </w:rPr>
            </w:pPr>
          </w:p>
        </w:tc>
        <w:tc>
          <w:tcPr>
            <w:tcW w:w="1843" w:type="dxa"/>
            <w:vMerge/>
          </w:tcPr>
          <w:p w14:paraId="0515695B" w14:textId="77777777" w:rsidR="0088139D" w:rsidRPr="00B76A5C" w:rsidRDefault="0088139D" w:rsidP="0088139D">
            <w:pPr>
              <w:rPr>
                <w:szCs w:val="22"/>
                <w:lang w:eastAsia="en-US"/>
              </w:rPr>
            </w:pPr>
          </w:p>
        </w:tc>
        <w:tc>
          <w:tcPr>
            <w:tcW w:w="2126" w:type="dxa"/>
          </w:tcPr>
          <w:p w14:paraId="2177770A" w14:textId="77777777" w:rsidR="0088139D" w:rsidRPr="00B76A5C" w:rsidRDefault="0088139D" w:rsidP="0088139D">
            <w:pPr>
              <w:rPr>
                <w:szCs w:val="22"/>
                <w:lang w:eastAsia="en-US"/>
              </w:rPr>
            </w:pPr>
            <w:r w:rsidRPr="00B76A5C">
              <w:rPr>
                <w:szCs w:val="22"/>
                <w:lang w:eastAsia="en-US"/>
              </w:rPr>
              <w:t>Voice, Text, Social Media</w:t>
            </w:r>
          </w:p>
        </w:tc>
        <w:tc>
          <w:tcPr>
            <w:tcW w:w="1986" w:type="dxa"/>
          </w:tcPr>
          <w:p w14:paraId="7F1E9033" w14:textId="77777777" w:rsidR="0088139D" w:rsidRPr="00B76A5C" w:rsidRDefault="0088139D" w:rsidP="0088139D">
            <w:pPr>
              <w:rPr>
                <w:szCs w:val="22"/>
                <w:lang w:eastAsia="en-US"/>
              </w:rPr>
            </w:pPr>
            <w:r w:rsidRPr="00B76A5C">
              <w:rPr>
                <w:szCs w:val="22"/>
                <w:lang w:eastAsia="en-US"/>
              </w:rPr>
              <w:t>Population-to-Population</w:t>
            </w:r>
          </w:p>
        </w:tc>
        <w:tc>
          <w:tcPr>
            <w:tcW w:w="1983" w:type="dxa"/>
          </w:tcPr>
          <w:p w14:paraId="528EDF00" w14:textId="77777777" w:rsidR="0088139D" w:rsidRPr="00B76A5C" w:rsidRDefault="0088139D" w:rsidP="0088139D">
            <w:pPr>
              <w:rPr>
                <w:szCs w:val="22"/>
                <w:lang w:eastAsia="en-US"/>
              </w:rPr>
            </w:pPr>
            <w:r w:rsidRPr="00B76A5C">
              <w:rPr>
                <w:szCs w:val="22"/>
                <w:lang w:eastAsia="en-US"/>
              </w:rPr>
              <w:t>Horizontal</w:t>
            </w:r>
          </w:p>
        </w:tc>
      </w:tr>
      <w:tr w:rsidR="00A80007" w:rsidRPr="00B76A5C" w14:paraId="0102D234" w14:textId="77777777" w:rsidTr="00A93821">
        <w:tc>
          <w:tcPr>
            <w:tcW w:w="567" w:type="dxa"/>
            <w:vMerge/>
          </w:tcPr>
          <w:p w14:paraId="0584AE48" w14:textId="77777777" w:rsidR="0088139D" w:rsidRPr="00B76A5C" w:rsidRDefault="0088139D" w:rsidP="0088139D">
            <w:pPr>
              <w:rPr>
                <w:szCs w:val="22"/>
                <w:lang w:eastAsia="en-US"/>
              </w:rPr>
            </w:pPr>
          </w:p>
        </w:tc>
        <w:tc>
          <w:tcPr>
            <w:tcW w:w="1843" w:type="dxa"/>
            <w:vMerge/>
          </w:tcPr>
          <w:p w14:paraId="4E1EAA57" w14:textId="77777777" w:rsidR="0088139D" w:rsidRPr="00B76A5C" w:rsidRDefault="0088139D" w:rsidP="0088139D">
            <w:pPr>
              <w:rPr>
                <w:szCs w:val="22"/>
                <w:lang w:eastAsia="en-US"/>
              </w:rPr>
            </w:pPr>
          </w:p>
        </w:tc>
        <w:tc>
          <w:tcPr>
            <w:tcW w:w="2126" w:type="dxa"/>
          </w:tcPr>
          <w:p w14:paraId="0979AF90" w14:textId="77777777" w:rsidR="0088139D" w:rsidRPr="00B76A5C" w:rsidRDefault="0088139D" w:rsidP="0088139D">
            <w:pPr>
              <w:rPr>
                <w:szCs w:val="22"/>
                <w:lang w:eastAsia="en-US"/>
              </w:rPr>
            </w:pPr>
            <w:r w:rsidRPr="00B76A5C">
              <w:rPr>
                <w:szCs w:val="22"/>
                <w:lang w:eastAsia="en-US"/>
              </w:rPr>
              <w:t>Text, IV&amp;R, Social Media, Call Centres</w:t>
            </w:r>
          </w:p>
        </w:tc>
        <w:tc>
          <w:tcPr>
            <w:tcW w:w="1986" w:type="dxa"/>
          </w:tcPr>
          <w:p w14:paraId="1C50E6A1" w14:textId="77777777" w:rsidR="0088139D" w:rsidRPr="00B76A5C" w:rsidRDefault="0088139D" w:rsidP="0088139D">
            <w:pPr>
              <w:rPr>
                <w:szCs w:val="22"/>
                <w:lang w:eastAsia="en-US"/>
              </w:rPr>
            </w:pPr>
            <w:r w:rsidRPr="00B76A5C">
              <w:rPr>
                <w:szCs w:val="22"/>
                <w:lang w:eastAsia="en-US"/>
              </w:rPr>
              <w:t>Providers-to-Population</w:t>
            </w:r>
          </w:p>
        </w:tc>
        <w:tc>
          <w:tcPr>
            <w:tcW w:w="1983" w:type="dxa"/>
          </w:tcPr>
          <w:p w14:paraId="66AC749E" w14:textId="77777777" w:rsidR="0088139D" w:rsidRPr="00B76A5C" w:rsidRDefault="0088139D" w:rsidP="0088139D">
            <w:pPr>
              <w:rPr>
                <w:szCs w:val="22"/>
                <w:lang w:eastAsia="en-US"/>
              </w:rPr>
            </w:pPr>
            <w:r w:rsidRPr="00B76A5C">
              <w:rPr>
                <w:szCs w:val="22"/>
                <w:lang w:eastAsia="en-US"/>
              </w:rPr>
              <w:t>Vertical</w:t>
            </w:r>
          </w:p>
        </w:tc>
      </w:tr>
      <w:tr w:rsidR="00B76A5C" w:rsidRPr="00B76A5C" w14:paraId="7DAA908A" w14:textId="77777777" w:rsidTr="00A93821">
        <w:tc>
          <w:tcPr>
            <w:tcW w:w="567" w:type="dxa"/>
            <w:vMerge/>
          </w:tcPr>
          <w:p w14:paraId="6446D195" w14:textId="77777777" w:rsidR="0088139D" w:rsidRPr="00B76A5C" w:rsidRDefault="0088139D" w:rsidP="0088139D">
            <w:pPr>
              <w:rPr>
                <w:szCs w:val="22"/>
                <w:lang w:eastAsia="en-US"/>
              </w:rPr>
            </w:pPr>
          </w:p>
        </w:tc>
        <w:tc>
          <w:tcPr>
            <w:tcW w:w="1843" w:type="dxa"/>
            <w:vMerge/>
          </w:tcPr>
          <w:p w14:paraId="0BE31FEB" w14:textId="77777777" w:rsidR="0088139D" w:rsidRPr="00B76A5C" w:rsidRDefault="0088139D" w:rsidP="0088139D">
            <w:pPr>
              <w:rPr>
                <w:szCs w:val="22"/>
                <w:lang w:eastAsia="en-US"/>
              </w:rPr>
            </w:pPr>
          </w:p>
        </w:tc>
        <w:tc>
          <w:tcPr>
            <w:tcW w:w="2126" w:type="dxa"/>
          </w:tcPr>
          <w:p w14:paraId="234C30B2" w14:textId="77777777" w:rsidR="0088139D" w:rsidRPr="00B76A5C" w:rsidRDefault="0088139D" w:rsidP="0088139D">
            <w:pPr>
              <w:rPr>
                <w:szCs w:val="22"/>
                <w:lang w:eastAsia="en-US"/>
              </w:rPr>
            </w:pPr>
            <w:r w:rsidRPr="00B76A5C">
              <w:rPr>
                <w:szCs w:val="22"/>
                <w:lang w:eastAsia="en-US"/>
              </w:rPr>
              <w:t>Text, Voice, Social Media, Call Centres</w:t>
            </w:r>
          </w:p>
        </w:tc>
        <w:tc>
          <w:tcPr>
            <w:tcW w:w="1986" w:type="dxa"/>
          </w:tcPr>
          <w:p w14:paraId="3CF4EA97" w14:textId="77777777" w:rsidR="0088139D" w:rsidRPr="00B76A5C" w:rsidRDefault="0088139D" w:rsidP="0088139D">
            <w:pPr>
              <w:rPr>
                <w:szCs w:val="22"/>
                <w:lang w:eastAsia="en-US"/>
              </w:rPr>
            </w:pPr>
            <w:r w:rsidRPr="00B76A5C">
              <w:rPr>
                <w:szCs w:val="22"/>
                <w:lang w:eastAsia="en-US"/>
              </w:rPr>
              <w:t>Population-to-Providers</w:t>
            </w:r>
          </w:p>
        </w:tc>
        <w:tc>
          <w:tcPr>
            <w:tcW w:w="1983" w:type="dxa"/>
          </w:tcPr>
          <w:p w14:paraId="1AD8791A" w14:textId="77777777" w:rsidR="0088139D" w:rsidRPr="00B76A5C" w:rsidRDefault="0088139D" w:rsidP="0088139D">
            <w:pPr>
              <w:rPr>
                <w:szCs w:val="22"/>
                <w:lang w:eastAsia="en-US"/>
              </w:rPr>
            </w:pPr>
            <w:r w:rsidRPr="00B76A5C">
              <w:rPr>
                <w:szCs w:val="22"/>
                <w:lang w:eastAsia="en-US"/>
              </w:rPr>
              <w:t>Vertical</w:t>
            </w:r>
          </w:p>
        </w:tc>
      </w:tr>
    </w:tbl>
    <w:p w14:paraId="137803E2" w14:textId="77777777" w:rsidR="0088139D" w:rsidRPr="00A80007" w:rsidRDefault="0088139D" w:rsidP="0088139D">
      <w:pPr>
        <w:rPr>
          <w:rFonts w:eastAsiaTheme="minorHAnsi"/>
          <w:lang w:val="en-US" w:eastAsia="en-US"/>
        </w:rPr>
      </w:pPr>
    </w:p>
    <w:p w14:paraId="7E39B16A" w14:textId="77777777" w:rsidR="0088139D" w:rsidRPr="00A80007" w:rsidRDefault="0088139D" w:rsidP="003C19E2">
      <w:pPr>
        <w:spacing w:after="0"/>
        <w:jc w:val="left"/>
        <w:rPr>
          <w:rFonts w:eastAsiaTheme="minorHAnsi"/>
          <w:lang w:val="en-US" w:eastAsia="en-US"/>
        </w:rPr>
      </w:pPr>
      <w:r w:rsidRPr="00A80007">
        <w:rPr>
          <w:rFonts w:eastAsiaTheme="minorHAnsi"/>
          <w:lang w:val="en-US" w:eastAsia="en-US"/>
        </w:rPr>
        <w:t>The statements below provide insights on some of the communicational models discussed above:</w:t>
      </w:r>
    </w:p>
    <w:p w14:paraId="0658382E" w14:textId="064E25D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“When it comes to an epidemic [cholera], basically the issue at stake is time...so the earlier possible means by which information can be carried around is through the phone and so when there are cases anywhere people can just call and speak to whoever officer by way of communicating or through the platform depending on the information” </w:t>
      </w:r>
      <w:bookmarkStart w:id="434" w:name="_Hlk524714947"/>
      <w:r w:rsidRPr="00A80007">
        <w:rPr>
          <w:iCs/>
          <w:lang w:eastAsia="en-US"/>
        </w:rPr>
        <w:t>(</w:t>
      </w:r>
      <w:bookmarkStart w:id="435" w:name="_Hlk525058707"/>
      <w:r w:rsidRPr="00A80007">
        <w:rPr>
          <w:iCs/>
          <w:lang w:eastAsia="en-US"/>
        </w:rPr>
        <w:t>C5A</w:t>
      </w:r>
      <w:bookmarkEnd w:id="435"/>
      <w:r w:rsidRPr="00A80007">
        <w:rPr>
          <w:iCs/>
          <w:lang w:eastAsia="en-US"/>
        </w:rPr>
        <w:t xml:space="preserve">) </w:t>
      </w:r>
    </w:p>
    <w:bookmarkEnd w:id="434"/>
    <w:p w14:paraId="016FFC2E" w14:textId="7B7C189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“...by and large, all of us use smartphones with most </w:t>
      </w:r>
      <w:r w:rsidR="00353506" w:rsidRPr="00A80007">
        <w:rPr>
          <w:iCs/>
          <w:lang w:eastAsia="en-US"/>
        </w:rPr>
        <w:t>Healthcare Providers</w:t>
      </w:r>
      <w:r w:rsidRPr="00A80007">
        <w:rPr>
          <w:iCs/>
          <w:lang w:eastAsia="en-US"/>
        </w:rPr>
        <w:t xml:space="preserve">, doctors, nurses across board...we do </w:t>
      </w:r>
      <w:r w:rsidR="00040A95" w:rsidRPr="00A80007">
        <w:rPr>
          <w:iCs/>
          <w:lang w:eastAsia="en-US"/>
        </w:rPr>
        <w:t>WhatsApp</w:t>
      </w:r>
      <w:r w:rsidRPr="00A80007">
        <w:rPr>
          <w:iCs/>
          <w:lang w:eastAsia="en-US"/>
        </w:rPr>
        <w:t xml:space="preserve"> and these days we even have </w:t>
      </w:r>
      <w:r w:rsidR="00040A95" w:rsidRPr="00A80007">
        <w:rPr>
          <w:iCs/>
          <w:lang w:eastAsia="en-US"/>
        </w:rPr>
        <w:t>WhatsApp</w:t>
      </w:r>
      <w:r w:rsidRPr="00A80007">
        <w:rPr>
          <w:iCs/>
          <w:lang w:eastAsia="en-US"/>
        </w:rPr>
        <w:t xml:space="preserve"> groups so you come to a hospital and the doctors have a group. </w:t>
      </w:r>
      <w:r w:rsidR="00D05DF2" w:rsidRPr="00A80007">
        <w:rPr>
          <w:iCs/>
          <w:lang w:eastAsia="en-US"/>
        </w:rPr>
        <w:t>(D</w:t>
      </w:r>
      <w:r w:rsidRPr="00A80007">
        <w:rPr>
          <w:iCs/>
          <w:lang w:eastAsia="en-US"/>
        </w:rPr>
        <w:t>1C)</w:t>
      </w:r>
    </w:p>
    <w:p w14:paraId="402A1E6B" w14:textId="7F0ED8F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“And everybody gets the message [</w:t>
      </w:r>
      <w:r w:rsidR="00040A95" w:rsidRPr="00A80007">
        <w:rPr>
          <w:iCs/>
          <w:lang w:eastAsia="en-US"/>
        </w:rPr>
        <w:t>WhatsApp</w:t>
      </w:r>
      <w:r w:rsidRPr="00A80007">
        <w:rPr>
          <w:iCs/>
          <w:lang w:eastAsia="en-US"/>
        </w:rPr>
        <w:t>] spontaneously at the same time”. (C5C)</w:t>
      </w:r>
    </w:p>
    <w:p w14:paraId="2ADDC112" w14:textId="63B848D0" w:rsidR="0088139D" w:rsidRPr="00A80007" w:rsidRDefault="0088139D" w:rsidP="0088139D">
      <w:pPr>
        <w:widowControl w:val="0"/>
        <w:spacing w:before="10"/>
        <w:rPr>
          <w:lang w:val="en-US" w:eastAsia="en-US"/>
        </w:rPr>
      </w:pPr>
      <w:bookmarkStart w:id="436" w:name="_Hlk521682218"/>
      <w:bookmarkStart w:id="437" w:name="_Hlk521668877"/>
      <w:bookmarkStart w:id="438" w:name="_Hlk521608017"/>
      <w:bookmarkEnd w:id="405"/>
      <w:bookmarkEnd w:id="406"/>
      <w:r w:rsidRPr="00A80007">
        <w:rPr>
          <w:lang w:val="en-US" w:eastAsia="en-US"/>
        </w:rPr>
        <w:t xml:space="preserve">The objectives of the interaction between </w:t>
      </w:r>
      <w:r w:rsidR="00353506" w:rsidRPr="00A80007">
        <w:rPr>
          <w:lang w:val="en-US" w:eastAsia="en-US"/>
        </w:rPr>
        <w:t>Healthcare Providers</w:t>
      </w:r>
      <w:r w:rsidRPr="00A80007">
        <w:rPr>
          <w:lang w:val="en-US" w:eastAsia="en-US"/>
        </w:rPr>
        <w:t xml:space="preserve"> and the general population </w:t>
      </w:r>
      <w:r w:rsidR="001937D1">
        <w:rPr>
          <w:lang w:val="en-US" w:eastAsia="en-US"/>
        </w:rPr>
        <w:t>centred on</w:t>
      </w:r>
      <w:r w:rsidRPr="00A80007">
        <w:rPr>
          <w:lang w:val="en-US" w:eastAsia="en-US"/>
        </w:rPr>
        <w:t xml:space="preserve"> private discussion</w:t>
      </w:r>
      <w:r w:rsidR="001937D1">
        <w:rPr>
          <w:lang w:val="en-US" w:eastAsia="en-US"/>
        </w:rPr>
        <w:t>s</w:t>
      </w:r>
      <w:r w:rsidRPr="00A80007">
        <w:rPr>
          <w:lang w:val="en-US" w:eastAsia="en-US"/>
        </w:rPr>
        <w:t xml:space="preserve"> of health challenges and advice on management, remote follow-up of treated clients</w:t>
      </w:r>
      <w:r w:rsidR="00C21AC9" w:rsidRPr="00A80007">
        <w:rPr>
          <w:lang w:val="en-US" w:eastAsia="en-US"/>
        </w:rPr>
        <w:t>,</w:t>
      </w:r>
      <w:r w:rsidRPr="00A80007">
        <w:rPr>
          <w:lang w:val="en-US" w:eastAsia="en-US"/>
        </w:rPr>
        <w:t xml:space="preserve"> and reminders for </w:t>
      </w:r>
      <w:r w:rsidR="00C21AC9" w:rsidRPr="00A80007">
        <w:rPr>
          <w:lang w:val="en-US" w:eastAsia="en-US"/>
        </w:rPr>
        <w:t xml:space="preserve">a </w:t>
      </w:r>
      <w:r w:rsidRPr="00A80007">
        <w:rPr>
          <w:lang w:val="en-US" w:eastAsia="en-US"/>
        </w:rPr>
        <w:t>clinic visit and outreach appointments. The perspectives of two CHOs’ on their interactions with clients are captured in the statements below:</w:t>
      </w:r>
    </w:p>
    <w:p w14:paraId="18449872" w14:textId="77A63B1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39" w:name="_Hlk522888394"/>
      <w:r w:rsidRPr="00A80007">
        <w:rPr>
          <w:iCs/>
          <w:lang w:eastAsia="en-US"/>
        </w:rPr>
        <w:t xml:space="preserve">“Some of the members in the community sometimes want to get your number in case of a few questions that they would like to ask privately… so we normally give them our number so that when we are out they can feel free and call us and then we discuss a lot with them personally…We have a group in </w:t>
      </w:r>
      <w:r w:rsidR="00040A95" w:rsidRPr="00A80007">
        <w:rPr>
          <w:iCs/>
          <w:lang w:eastAsia="en-US"/>
        </w:rPr>
        <w:t>WhatsApp</w:t>
      </w:r>
      <w:r w:rsidRPr="00A80007">
        <w:rPr>
          <w:iCs/>
          <w:lang w:eastAsia="en-US"/>
        </w:rPr>
        <w:t xml:space="preserve"> that whenever I get to hear some information I bring it straight to the </w:t>
      </w:r>
      <w:r w:rsidR="00040A95" w:rsidRPr="00A80007">
        <w:rPr>
          <w:iCs/>
          <w:lang w:eastAsia="en-US"/>
        </w:rPr>
        <w:t>WhatsApp</w:t>
      </w:r>
      <w:r w:rsidRPr="00A80007">
        <w:rPr>
          <w:iCs/>
          <w:lang w:eastAsia="en-US"/>
        </w:rPr>
        <w:t xml:space="preserve"> group so that we discuss about it” (C10B) </w:t>
      </w:r>
    </w:p>
    <w:bookmarkEnd w:id="439"/>
    <w:p w14:paraId="1A991D24" w14:textId="3F36E18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“So after the treatment if I am not able to go to see how the child is feeling, I just take my phone and call the mother and ask how is the child feeling, were you able to give the drugs, and if I need a message to be given to them like the next day that we will have our Child Welfare Clinic (static or outreach), I just call them and tell...so they can come on time”. (C9)</w:t>
      </w:r>
    </w:p>
    <w:p w14:paraId="7EFFABBE" w14:textId="2400AA15" w:rsidR="0088139D" w:rsidRPr="00A80007" w:rsidRDefault="0088139D" w:rsidP="0088139D">
      <w:pPr>
        <w:widowControl w:val="0"/>
        <w:spacing w:before="10"/>
        <w:rPr>
          <w:lang w:val="en-US" w:eastAsia="en-US"/>
        </w:rPr>
      </w:pPr>
      <w:r w:rsidRPr="00A80007">
        <w:rPr>
          <w:lang w:val="en-US" w:eastAsia="en-US"/>
        </w:rPr>
        <w:t>Respondents discussing telemedicine indicate that it has been in existence since the advent of the mobile phone. They however distinguished between informal and formal telemedicine where the former is less structured and the latter, more structured in nature. In the less structured one, healthcare professionals on one part casually used the mobile phone to seek clinical advice and support from senior colleagues concerning cases they faced difficulty in handling. On the other part, senior healthcare professionals pro</w:t>
      </w:r>
      <w:r w:rsidR="00EB34A5" w:rsidRPr="00A80007">
        <w:rPr>
          <w:lang w:val="en-US" w:eastAsia="en-US"/>
        </w:rPr>
        <w:t>vided clinical support and advic</w:t>
      </w:r>
      <w:r w:rsidRPr="00A80007">
        <w:rPr>
          <w:lang w:val="en-US" w:eastAsia="en-US"/>
        </w:rPr>
        <w:t xml:space="preserve">e to junior colleagues or health </w:t>
      </w:r>
      <w:r w:rsidR="00EB34A5" w:rsidRPr="00A80007">
        <w:rPr>
          <w:lang w:val="en-US" w:eastAsia="en-US"/>
        </w:rPr>
        <w:t>staff at the lower levels of care to help them effectively handle</w:t>
      </w:r>
      <w:r w:rsidRPr="00A80007">
        <w:rPr>
          <w:lang w:val="en-US" w:eastAsia="en-US"/>
        </w:rPr>
        <w:t xml:space="preserve"> cases and </w:t>
      </w:r>
      <w:r w:rsidR="00C21AC9" w:rsidRPr="00A80007">
        <w:rPr>
          <w:lang w:val="en-US" w:eastAsia="en-US"/>
        </w:rPr>
        <w:t>m</w:t>
      </w:r>
      <w:r w:rsidRPr="00A80007">
        <w:rPr>
          <w:lang w:val="en-US" w:eastAsia="en-US"/>
        </w:rPr>
        <w:t xml:space="preserve">ake informed decisions, among others. Other services that are also part of telemedicine reported by respondents were </w:t>
      </w:r>
      <w:r w:rsidR="00327C91" w:rsidRPr="00A80007">
        <w:rPr>
          <w:lang w:val="en-US" w:eastAsia="en-US"/>
        </w:rPr>
        <w:t>m</w:t>
      </w:r>
      <w:r w:rsidRPr="00A80007">
        <w:rPr>
          <w:lang w:val="en-US" w:eastAsia="en-US"/>
        </w:rPr>
        <w:t>laboratory (</w:t>
      </w:r>
      <w:r w:rsidR="00327C91" w:rsidRPr="00A80007">
        <w:rPr>
          <w:lang w:val="en-US" w:eastAsia="en-US"/>
        </w:rPr>
        <w:t>m</w:t>
      </w:r>
      <w:r w:rsidRPr="00A80007">
        <w:rPr>
          <w:lang w:val="en-US" w:eastAsia="en-US"/>
        </w:rPr>
        <w:t xml:space="preserve">lab) services where </w:t>
      </w:r>
      <w:r w:rsidR="00EB34A5" w:rsidRPr="00A80007">
        <w:rPr>
          <w:lang w:val="en-US" w:eastAsia="en-US"/>
        </w:rPr>
        <w:t>patients’</w:t>
      </w:r>
      <w:r w:rsidRPr="00A80007">
        <w:rPr>
          <w:lang w:val="en-US" w:eastAsia="en-US"/>
        </w:rPr>
        <w:t xml:space="preserve"> samples were taken at their location and emailed to the physician for effective diagnosis and </w:t>
      </w:r>
      <w:r w:rsidR="001937D1">
        <w:rPr>
          <w:lang w:val="en-US" w:eastAsia="en-US"/>
        </w:rPr>
        <w:t>m</w:t>
      </w:r>
      <w:r w:rsidRPr="00A80007">
        <w:rPr>
          <w:lang w:val="en-US" w:eastAsia="en-US"/>
        </w:rPr>
        <w:t>pharmacy (</w:t>
      </w:r>
      <w:r w:rsidR="001937D1">
        <w:rPr>
          <w:lang w:val="en-US" w:eastAsia="en-US"/>
        </w:rPr>
        <w:t>m</w:t>
      </w:r>
      <w:r w:rsidRPr="00A80007">
        <w:rPr>
          <w:lang w:val="en-US" w:eastAsia="en-US"/>
        </w:rPr>
        <w:t xml:space="preserve">pharm) services where physicians sent </w:t>
      </w:r>
      <w:r w:rsidR="001937D1">
        <w:rPr>
          <w:lang w:val="en-US" w:eastAsia="en-US"/>
        </w:rPr>
        <w:t>m</w:t>
      </w:r>
      <w:r w:rsidRPr="00A80007">
        <w:rPr>
          <w:lang w:val="en-US" w:eastAsia="en-US"/>
        </w:rPr>
        <w:t>prescriptions to pharmacist</w:t>
      </w:r>
      <w:r w:rsidR="00FE6316" w:rsidRPr="00A80007">
        <w:rPr>
          <w:lang w:val="en-US" w:eastAsia="en-US"/>
        </w:rPr>
        <w:t>s</w:t>
      </w:r>
      <w:r w:rsidRPr="00A80007">
        <w:rPr>
          <w:lang w:val="en-US" w:eastAsia="en-US"/>
        </w:rPr>
        <w:t xml:space="preserve"> at remote locations for their issuing and dispatch to patients wherever they </w:t>
      </w:r>
      <w:r w:rsidR="00D05DF2" w:rsidRPr="00A80007">
        <w:rPr>
          <w:lang w:val="en-US" w:eastAsia="en-US"/>
        </w:rPr>
        <w:t>were in</w:t>
      </w:r>
      <w:r w:rsidRPr="00A80007">
        <w:rPr>
          <w:lang w:val="en-US" w:eastAsia="en-US"/>
        </w:rPr>
        <w:t xml:space="preserve"> the region. </w:t>
      </w:r>
    </w:p>
    <w:p w14:paraId="2B2A7CA6" w14:textId="7F96086A" w:rsidR="0088139D" w:rsidRPr="00A80007" w:rsidRDefault="00074913" w:rsidP="0088139D">
      <w:pPr>
        <w:widowControl w:val="0"/>
        <w:spacing w:before="10"/>
        <w:rPr>
          <w:lang w:val="en-US" w:eastAsia="en-US"/>
        </w:rPr>
      </w:pPr>
      <w:r w:rsidRPr="00A80007">
        <w:rPr>
          <w:lang w:val="en-US" w:eastAsia="en-US"/>
        </w:rPr>
        <w:t>For</w:t>
      </w:r>
      <w:r w:rsidR="0088139D" w:rsidRPr="00A80007">
        <w:rPr>
          <w:lang w:val="en-US" w:eastAsia="en-US"/>
        </w:rPr>
        <w:t xml:space="preserve"> structured telemedicine, there were formal administrative and reporting systems, policies, monitoring and evaluation</w:t>
      </w:r>
      <w:r w:rsidR="00C21AC9" w:rsidRPr="00A80007">
        <w:rPr>
          <w:lang w:val="en-US" w:eastAsia="en-US"/>
        </w:rPr>
        <w:t>,</w:t>
      </w:r>
      <w:r w:rsidRPr="00A80007">
        <w:rPr>
          <w:lang w:val="en-US" w:eastAsia="en-US"/>
        </w:rPr>
        <w:t xml:space="preserve"> and </w:t>
      </w:r>
      <w:r w:rsidR="0088139D" w:rsidRPr="00A80007">
        <w:rPr>
          <w:lang w:val="en-US" w:eastAsia="en-US"/>
        </w:rPr>
        <w:t>Tele-consultation Centres (TCCs). Due to the ingredients in establishing structured telemedicine as indicated above, it normally had a heavy capital outlay to the unstructured one. Respondents described telemedicine with synonyms such as ‘</w:t>
      </w:r>
      <w:r w:rsidR="009D6693" w:rsidRPr="00A80007">
        <w:rPr>
          <w:lang w:val="en-US" w:eastAsia="en-US"/>
        </w:rPr>
        <w:t>eHealth</w:t>
      </w:r>
      <w:r w:rsidR="0088139D" w:rsidRPr="00A80007">
        <w:rPr>
          <w:lang w:val="en-US" w:eastAsia="en-US"/>
        </w:rPr>
        <w:t>’, ‘e-medicine’</w:t>
      </w:r>
      <w:r w:rsidR="00C21AC9" w:rsidRPr="00A80007">
        <w:rPr>
          <w:lang w:val="en-US" w:eastAsia="en-US"/>
        </w:rPr>
        <w:t>,</w:t>
      </w:r>
      <w:r w:rsidR="0088139D" w:rsidRPr="00A80007">
        <w:rPr>
          <w:lang w:val="en-US" w:eastAsia="en-US"/>
        </w:rPr>
        <w:t xml:space="preserve"> and ‘m-medicine’. Some of the benefits of telemedicine were mentioned by respondents as including eliminating delays in care, cost-effectiveness, reduced need for referrals, effective healthcare delivery</w:t>
      </w:r>
      <w:r w:rsidR="00C21AC9" w:rsidRPr="00A80007">
        <w:rPr>
          <w:lang w:val="en-US" w:eastAsia="en-US"/>
        </w:rPr>
        <w:t>,</w:t>
      </w:r>
      <w:r w:rsidR="0088139D" w:rsidRPr="00A80007">
        <w:rPr>
          <w:lang w:val="en-US" w:eastAsia="en-US"/>
        </w:rPr>
        <w:t xml:space="preserve"> and reduced need for hospital attendance. The telemedicine model used was a public model, with limited private sector involvement. Visual and audio telemedicine were also identified. While visual telemedicine involved video, the audio was done through voice calls. Both types involved asynchronous (store and forward) and synchronous (real-time) systems.</w:t>
      </w:r>
    </w:p>
    <w:p w14:paraId="53C69397" w14:textId="1EB157E5" w:rsidR="0088139D" w:rsidRPr="00A80007" w:rsidRDefault="0088139D" w:rsidP="0088139D">
      <w:pPr>
        <w:widowControl w:val="0"/>
        <w:spacing w:before="10"/>
        <w:rPr>
          <w:lang w:val="en-US" w:eastAsia="en-US"/>
        </w:rPr>
      </w:pPr>
      <w:r w:rsidRPr="00A80007">
        <w:rPr>
          <w:lang w:val="en-US" w:eastAsia="en-US"/>
        </w:rPr>
        <w:t>On the issue of defining or describing telemedicine, two telemedicine specialists</w:t>
      </w:r>
      <w:r w:rsidR="00B76A5C">
        <w:rPr>
          <w:lang w:val="en-US" w:eastAsia="en-US"/>
        </w:rPr>
        <w:t>,</w:t>
      </w:r>
      <w:r w:rsidRPr="00A80007">
        <w:rPr>
          <w:lang w:val="en-US" w:eastAsia="en-US"/>
        </w:rPr>
        <w:t xml:space="preserve"> and a Policy Specialist with experience in managing telemedicine provided some insights in the following statements:</w:t>
      </w:r>
    </w:p>
    <w:p w14:paraId="0418F927" w14:textId="5805988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40" w:name="_Hlk522989384"/>
      <w:r w:rsidRPr="00A80007">
        <w:rPr>
          <w:iCs/>
          <w:lang w:eastAsia="en-US"/>
        </w:rPr>
        <w:t xml:space="preserve">“Telemedicine is a whole picture of using mobile technology...to drive the health system”. </w:t>
      </w:r>
      <w:r w:rsidR="00D05DF2" w:rsidRPr="00A80007">
        <w:rPr>
          <w:iCs/>
          <w:lang w:eastAsia="en-US"/>
        </w:rPr>
        <w:t>(B</w:t>
      </w:r>
      <w:r w:rsidRPr="00A80007">
        <w:rPr>
          <w:iCs/>
          <w:lang w:eastAsia="en-US"/>
        </w:rPr>
        <w:t>4)</w:t>
      </w:r>
    </w:p>
    <w:bookmarkEnd w:id="440"/>
    <w:p w14:paraId="4D1AF2DB" w14:textId="76AA8DE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“Telemedicine simply is medicine at a distance. Tele means distance so medicine at a distance...it is exchange of medical information from one location to another location using ICT…you can also call it e-health, e-medicine, m-medicine”</w:t>
      </w:r>
      <w:r w:rsidR="00D05DF2" w:rsidRPr="00A80007">
        <w:rPr>
          <w:iCs/>
          <w:lang w:eastAsia="en-US"/>
        </w:rPr>
        <w:t>. (D</w:t>
      </w:r>
      <w:r w:rsidRPr="00A80007">
        <w:rPr>
          <w:iCs/>
          <w:lang w:eastAsia="en-US"/>
        </w:rPr>
        <w:t>1C)</w:t>
      </w:r>
    </w:p>
    <w:p w14:paraId="1DE3A369" w14:textId="2CCA2D2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“Yeah, I think basically as the name telemedicine suggests, it is actually the practice of medicine over a distance where practically knowledge is transferred through the tele-means between colleagues all from one provider to another provider to help a patient.” </w:t>
      </w:r>
      <w:r w:rsidR="00D05DF2" w:rsidRPr="00A80007">
        <w:rPr>
          <w:iCs/>
          <w:lang w:eastAsia="en-US"/>
        </w:rPr>
        <w:t>(D</w:t>
      </w:r>
      <w:r w:rsidRPr="00A80007">
        <w:rPr>
          <w:iCs/>
          <w:lang w:eastAsia="en-US"/>
        </w:rPr>
        <w:t>1D)</w:t>
      </w:r>
    </w:p>
    <w:p w14:paraId="4100C38B" w14:textId="77777777" w:rsidR="0088139D" w:rsidRPr="00A80007" w:rsidRDefault="0088139D" w:rsidP="0088139D">
      <w:pPr>
        <w:widowControl w:val="0"/>
        <w:spacing w:before="10" w:line="240" w:lineRule="auto"/>
        <w:rPr>
          <w:lang w:val="en-US" w:eastAsia="en-US"/>
        </w:rPr>
      </w:pPr>
    </w:p>
    <w:p w14:paraId="555A8183" w14:textId="77777777" w:rsidR="0088139D" w:rsidRPr="00A80007" w:rsidRDefault="00741E56" w:rsidP="00EC1976">
      <w:pPr>
        <w:pStyle w:val="Heading2"/>
        <w:numPr>
          <w:ilvl w:val="1"/>
          <w:numId w:val="40"/>
        </w:numPr>
        <w:spacing w:after="0"/>
        <w:rPr>
          <w:b w:val="0"/>
          <w:bCs w:val="0"/>
          <w:color w:val="auto"/>
          <w:lang w:val="en-US" w:eastAsia="en-US"/>
        </w:rPr>
      </w:pPr>
      <w:bookmarkStart w:id="441" w:name="_Toc526851326"/>
      <w:bookmarkStart w:id="442" w:name="_Toc45840630"/>
      <w:bookmarkStart w:id="443" w:name="_Hlk525639071"/>
      <w:r w:rsidRPr="00A80007">
        <w:rPr>
          <w:color w:val="auto"/>
          <w:lang w:val="en-US" w:eastAsia="en-US"/>
        </w:rPr>
        <w:t>Respondents’ p</w:t>
      </w:r>
      <w:r w:rsidR="0088139D" w:rsidRPr="00A80007">
        <w:rPr>
          <w:color w:val="auto"/>
          <w:lang w:val="en-US" w:eastAsia="en-US"/>
        </w:rPr>
        <w:t>erspectives on challenges encountered in the use of mobile phones for cholera prevention and management</w:t>
      </w:r>
      <w:bookmarkEnd w:id="441"/>
      <w:bookmarkEnd w:id="442"/>
    </w:p>
    <w:p w14:paraId="0C276C83" w14:textId="0F4A98FA" w:rsidR="0088139D" w:rsidRPr="00A80007" w:rsidRDefault="0088139D" w:rsidP="0088139D">
      <w:pPr>
        <w:widowControl w:val="0"/>
        <w:spacing w:before="10"/>
        <w:rPr>
          <w:rFonts w:eastAsiaTheme="minorHAnsi"/>
          <w:lang w:val="en-US" w:eastAsia="en-US"/>
        </w:rPr>
      </w:pPr>
      <w:bookmarkStart w:id="444" w:name="_Hlk525313398"/>
      <w:bookmarkEnd w:id="443"/>
      <w:r w:rsidRPr="00A80007">
        <w:rPr>
          <w:rFonts w:eastAsiaTheme="minorHAnsi"/>
          <w:lang w:val="en-US" w:eastAsia="en-US"/>
        </w:rPr>
        <w:t xml:space="preserve">This session presents the views of respondents on the challenges </w:t>
      </w:r>
      <w:r w:rsidR="00C21AC9" w:rsidRPr="00A80007">
        <w:rPr>
          <w:rFonts w:eastAsiaTheme="minorHAnsi"/>
          <w:lang w:val="en-US" w:eastAsia="en-US"/>
        </w:rPr>
        <w:t>of</w:t>
      </w:r>
      <w:r w:rsidRPr="00A80007">
        <w:rPr>
          <w:rFonts w:eastAsiaTheme="minorHAnsi"/>
          <w:lang w:val="en-US" w:eastAsia="en-US"/>
        </w:rPr>
        <w:t xml:space="preserve"> using the mobile phone to manage cholera. These challenges represent views of respondents at all levels of healthcare in the region. They helped provide answers to research objective two which was ‘</w:t>
      </w:r>
      <w:r w:rsidRPr="00A80007">
        <w:rPr>
          <w:rFonts w:eastAsiaTheme="minorHAnsi"/>
          <w:i/>
          <w:lang w:val="en-US" w:eastAsia="en-US"/>
        </w:rPr>
        <w:t xml:space="preserve">To explore challenges encountered with the use of mobile phones which may affect </w:t>
      </w:r>
      <w:r w:rsidR="00C21AC9" w:rsidRPr="00A80007">
        <w:rPr>
          <w:rFonts w:eastAsiaTheme="minorHAnsi"/>
          <w:i/>
          <w:lang w:val="en-US" w:eastAsia="en-US"/>
        </w:rPr>
        <w:t xml:space="preserve">the </w:t>
      </w:r>
      <w:r w:rsidRPr="00A80007">
        <w:rPr>
          <w:rFonts w:eastAsiaTheme="minorHAnsi"/>
          <w:i/>
          <w:lang w:val="en-US" w:eastAsia="en-US"/>
        </w:rPr>
        <w:t xml:space="preserve">effective implementation of </w:t>
      </w:r>
      <w:r w:rsidR="003C44B7" w:rsidRPr="00A80007">
        <w:rPr>
          <w:rFonts w:eastAsiaTheme="minorHAnsi"/>
          <w:i/>
          <w:lang w:val="en-US" w:eastAsia="en-US"/>
        </w:rPr>
        <w:t>mHealth</w:t>
      </w:r>
      <w:r w:rsidRPr="00A80007">
        <w:rPr>
          <w:rFonts w:eastAsiaTheme="minorHAnsi"/>
          <w:i/>
          <w:lang w:val="en-US" w:eastAsia="en-US"/>
        </w:rPr>
        <w:t xml:space="preserve"> for </w:t>
      </w:r>
      <w:r w:rsidR="00AE6FF5" w:rsidRPr="00A80007">
        <w:rPr>
          <w:rFonts w:eastAsiaTheme="minorHAnsi"/>
          <w:i/>
          <w:lang w:val="en-US" w:eastAsia="en-US"/>
        </w:rPr>
        <w:t>cholera</w:t>
      </w:r>
      <w:r w:rsidRPr="00A80007">
        <w:rPr>
          <w:rFonts w:eastAsiaTheme="minorHAnsi"/>
          <w:i/>
          <w:lang w:val="en-US" w:eastAsia="en-US"/>
        </w:rPr>
        <w:t xml:space="preserve"> management in the </w:t>
      </w:r>
      <w:r w:rsidR="00435585" w:rsidRPr="00A80007">
        <w:rPr>
          <w:rFonts w:eastAsiaTheme="minorHAnsi"/>
          <w:i/>
          <w:lang w:val="en-US" w:eastAsia="en-US"/>
        </w:rPr>
        <w:t>GAR</w:t>
      </w:r>
      <w:r w:rsidRPr="00A80007">
        <w:rPr>
          <w:rFonts w:eastAsiaTheme="minorHAnsi"/>
          <w:i/>
          <w:lang w:val="en-US" w:eastAsia="en-US"/>
        </w:rPr>
        <w:t>.’</w:t>
      </w:r>
      <w:r w:rsidRPr="00A80007">
        <w:rPr>
          <w:rFonts w:eastAsiaTheme="minorHAnsi"/>
          <w:lang w:val="en-US" w:eastAsia="en-US"/>
        </w:rPr>
        <w:t xml:space="preserve">  Respondents were asked to share any </w:t>
      </w:r>
      <w:r w:rsidR="001937D1" w:rsidRPr="00A80007">
        <w:rPr>
          <w:rFonts w:eastAsiaTheme="minorHAnsi"/>
          <w:lang w:val="en-US" w:eastAsia="en-US"/>
        </w:rPr>
        <w:t xml:space="preserve">challenges </w:t>
      </w:r>
      <w:r w:rsidRPr="00A80007">
        <w:rPr>
          <w:rFonts w:eastAsiaTheme="minorHAnsi"/>
          <w:lang w:val="en-US" w:eastAsia="en-US"/>
        </w:rPr>
        <w:t xml:space="preserve">encountered in the use of mobile phones for the prevention and management of cholera in GAR. Where the experienced challenges were not particularly in cholera prevention and management, they were to share other challenges encountered with the use of </w:t>
      </w:r>
      <w:r w:rsidR="00C21AC9" w:rsidRPr="00A80007">
        <w:rPr>
          <w:rFonts w:eastAsiaTheme="minorHAnsi"/>
          <w:lang w:val="en-US" w:eastAsia="en-US"/>
        </w:rPr>
        <w:t xml:space="preserve">the </w:t>
      </w:r>
      <w:r w:rsidRPr="00A80007">
        <w:rPr>
          <w:rFonts w:eastAsiaTheme="minorHAnsi"/>
          <w:lang w:val="en-US" w:eastAsia="en-US"/>
        </w:rPr>
        <w:t xml:space="preserve">mobile phone for any other public health services which might be of relevance to the study. </w:t>
      </w:r>
    </w:p>
    <w:p w14:paraId="5F7AA2F9" w14:textId="77777777" w:rsidR="0088139D" w:rsidRPr="00A80007" w:rsidRDefault="0088139D" w:rsidP="00EC1976">
      <w:pPr>
        <w:pStyle w:val="NoSpacing"/>
        <w:rPr>
          <w:rFonts w:eastAsiaTheme="minorHAnsi"/>
          <w:sz w:val="2"/>
        </w:rPr>
      </w:pPr>
    </w:p>
    <w:p w14:paraId="7ECB0BEF" w14:textId="51194708" w:rsidR="0088139D" w:rsidRPr="00A80007" w:rsidRDefault="0088139D" w:rsidP="0088139D">
      <w:pPr>
        <w:widowControl w:val="0"/>
        <w:spacing w:before="10"/>
        <w:rPr>
          <w:rFonts w:eastAsiaTheme="minorHAnsi"/>
          <w:lang w:val="en-US" w:eastAsia="en-US"/>
        </w:rPr>
      </w:pPr>
      <w:r w:rsidRPr="00A80007">
        <w:rPr>
          <w:rFonts w:eastAsiaTheme="minorHAnsi"/>
          <w:lang w:val="en-US" w:eastAsia="en-US"/>
        </w:rPr>
        <w:t xml:space="preserve">In all, six themes emerged comprising </w:t>
      </w:r>
      <w:r w:rsidRPr="00A80007">
        <w:rPr>
          <w:rFonts w:eastAsiaTheme="minorHAnsi"/>
          <w:i/>
          <w:lang w:val="en-US" w:eastAsia="en-US"/>
        </w:rPr>
        <w:t xml:space="preserve">Management and Leadership, Financial, Access, Infrastructure and System, Technical, and Human resources </w:t>
      </w:r>
      <w:r w:rsidRPr="00A80007">
        <w:rPr>
          <w:rFonts w:eastAsiaTheme="minorHAnsi"/>
          <w:lang w:val="en-US" w:eastAsia="en-US"/>
        </w:rPr>
        <w:t xml:space="preserve">challenges. These themes also had their respective sub-themes. To aid memory, these themes were arranged using the first letters of the six themes to form an acronym called ‘MFAITH’ challenges. </w:t>
      </w:r>
      <w:r w:rsidR="00B81721" w:rsidRPr="00A80007">
        <w:rPr>
          <w:rFonts w:eastAsiaTheme="minorHAnsi"/>
          <w:lang w:val="en-US" w:eastAsia="en-US"/>
        </w:rPr>
        <w:fldChar w:fldCharType="begin"/>
      </w:r>
      <w:r w:rsidR="00B81721" w:rsidRPr="00A80007">
        <w:rPr>
          <w:rFonts w:eastAsiaTheme="minorHAnsi"/>
          <w:lang w:val="en-US" w:eastAsia="en-US"/>
        </w:rPr>
        <w:instrText xml:space="preserve"> REF _Ref2243724 \h </w:instrText>
      </w:r>
      <w:r w:rsidR="00B81721" w:rsidRPr="00A80007">
        <w:rPr>
          <w:rFonts w:eastAsiaTheme="minorHAnsi"/>
          <w:lang w:val="en-US" w:eastAsia="en-US"/>
        </w:rPr>
      </w:r>
      <w:r w:rsidR="00B81721" w:rsidRPr="00A80007">
        <w:rPr>
          <w:rFonts w:eastAsiaTheme="minorHAnsi"/>
          <w:lang w:val="en-US" w:eastAsia="en-US"/>
        </w:rPr>
        <w:fldChar w:fldCharType="separate"/>
      </w:r>
      <w:r w:rsidR="00A64305" w:rsidRPr="00A80007">
        <w:t>Table 4.</w:t>
      </w:r>
      <w:r w:rsidR="00A64305">
        <w:rPr>
          <w:noProof/>
        </w:rPr>
        <w:t>6</w:t>
      </w:r>
      <w:r w:rsidR="00B81721" w:rsidRPr="00A80007">
        <w:rPr>
          <w:rFonts w:eastAsiaTheme="minorHAnsi"/>
          <w:lang w:val="en-US" w:eastAsia="en-US"/>
        </w:rPr>
        <w:fldChar w:fldCharType="end"/>
      </w:r>
      <w:r w:rsidR="007840FB" w:rsidRPr="00A80007">
        <w:rPr>
          <w:rFonts w:eastAsiaTheme="minorHAnsi"/>
          <w:lang w:val="en-US" w:eastAsia="en-US"/>
        </w:rPr>
        <w:t xml:space="preserve"> </w:t>
      </w:r>
      <w:r w:rsidRPr="00A80007">
        <w:rPr>
          <w:rFonts w:eastAsiaTheme="minorHAnsi"/>
          <w:lang w:val="en-US" w:eastAsia="en-US"/>
        </w:rPr>
        <w:t xml:space="preserve">below </w:t>
      </w:r>
      <w:r w:rsidR="00C21AC9" w:rsidRPr="00A80007">
        <w:rPr>
          <w:rFonts w:eastAsiaTheme="minorHAnsi"/>
          <w:lang w:val="en-US" w:eastAsia="en-US"/>
        </w:rPr>
        <w:t>illustrates</w:t>
      </w:r>
      <w:r w:rsidRPr="00A80007">
        <w:rPr>
          <w:rFonts w:eastAsiaTheme="minorHAnsi"/>
          <w:lang w:val="en-US" w:eastAsia="en-US"/>
        </w:rPr>
        <w:t xml:space="preserve"> the MFAITH acronym</w:t>
      </w:r>
      <w:r w:rsidR="00B437A0" w:rsidRPr="00A80007">
        <w:rPr>
          <w:rFonts w:eastAsiaTheme="minorHAnsi"/>
          <w:lang w:val="en-US" w:eastAsia="en-US"/>
        </w:rPr>
        <w:t xml:space="preserve"> while </w:t>
      </w:r>
      <w:r w:rsidR="00B437A0" w:rsidRPr="00A80007">
        <w:rPr>
          <w:rFonts w:eastAsiaTheme="minorHAnsi"/>
          <w:lang w:val="en-US" w:eastAsia="en-US"/>
        </w:rPr>
        <w:fldChar w:fldCharType="begin"/>
      </w:r>
      <w:r w:rsidR="00B437A0" w:rsidRPr="00A80007">
        <w:rPr>
          <w:rFonts w:eastAsiaTheme="minorHAnsi"/>
          <w:lang w:val="en-US" w:eastAsia="en-US"/>
        </w:rPr>
        <w:instrText xml:space="preserve"> REF _Ref2244046 \h </w:instrText>
      </w:r>
      <w:r w:rsidR="00B437A0" w:rsidRPr="00A80007">
        <w:rPr>
          <w:rFonts w:eastAsiaTheme="minorHAnsi"/>
          <w:lang w:val="en-US" w:eastAsia="en-US"/>
        </w:rPr>
      </w:r>
      <w:r w:rsidR="00B437A0" w:rsidRPr="00A80007">
        <w:rPr>
          <w:rFonts w:eastAsiaTheme="minorHAnsi"/>
          <w:lang w:val="en-US" w:eastAsia="en-US"/>
        </w:rPr>
        <w:fldChar w:fldCharType="separate"/>
      </w:r>
      <w:r w:rsidR="00A64305" w:rsidRPr="00A80007">
        <w:t>Figure 4.</w:t>
      </w:r>
      <w:r w:rsidR="00A64305">
        <w:rPr>
          <w:noProof/>
        </w:rPr>
        <w:t>3</w:t>
      </w:r>
      <w:r w:rsidR="00B437A0" w:rsidRPr="00A80007">
        <w:rPr>
          <w:rFonts w:eastAsiaTheme="minorHAnsi"/>
          <w:lang w:val="en-US" w:eastAsia="en-US"/>
        </w:rPr>
        <w:fldChar w:fldCharType="end"/>
      </w:r>
      <w:r w:rsidR="00B437A0" w:rsidRPr="00A80007">
        <w:rPr>
          <w:rFonts w:eastAsiaTheme="minorHAnsi"/>
          <w:lang w:val="en-US" w:eastAsia="en-US"/>
        </w:rPr>
        <w:t xml:space="preserve"> provides a diagrammatic view </w:t>
      </w:r>
      <w:r w:rsidR="00D17C80" w:rsidRPr="00A80007">
        <w:rPr>
          <w:rFonts w:eastAsiaTheme="minorHAnsi"/>
          <w:lang w:val="en-US" w:eastAsia="en-US"/>
        </w:rPr>
        <w:t xml:space="preserve">of </w:t>
      </w:r>
      <w:r w:rsidR="00C21AC9" w:rsidRPr="00A80007">
        <w:rPr>
          <w:rFonts w:eastAsiaTheme="minorHAnsi"/>
          <w:lang w:val="en-US" w:eastAsia="en-US"/>
        </w:rPr>
        <w:t xml:space="preserve">the </w:t>
      </w:r>
      <w:r w:rsidR="00B437A0" w:rsidRPr="00A80007">
        <w:rPr>
          <w:rFonts w:eastAsiaTheme="minorHAnsi"/>
          <w:lang w:val="en-US" w:eastAsia="en-US"/>
        </w:rPr>
        <w:t>same</w:t>
      </w:r>
      <w:r w:rsidRPr="00A80007">
        <w:rPr>
          <w:rFonts w:eastAsiaTheme="minorHAnsi"/>
          <w:lang w:val="en-US" w:eastAsia="en-US"/>
        </w:rPr>
        <w:t>.</w:t>
      </w:r>
    </w:p>
    <w:p w14:paraId="4E95DC17" w14:textId="28B03B5F" w:rsidR="007840FB" w:rsidRPr="00A80007" w:rsidRDefault="0083006D" w:rsidP="0083006D">
      <w:pPr>
        <w:pStyle w:val="Caption"/>
        <w:rPr>
          <w:sz w:val="36"/>
          <w:lang w:val="en-US"/>
        </w:rPr>
      </w:pPr>
      <w:bookmarkStart w:id="445" w:name="_Ref2243724"/>
      <w:bookmarkStart w:id="446" w:name="_Toc3186350"/>
      <w:bookmarkStart w:id="447" w:name="_Toc5900527"/>
      <w:bookmarkStart w:id="448" w:name="_Toc45839841"/>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6</w:t>
      </w:r>
      <w:r w:rsidR="0092164F" w:rsidRPr="00A80007">
        <w:rPr>
          <w:noProof/>
        </w:rPr>
        <w:fldChar w:fldCharType="end"/>
      </w:r>
      <w:bookmarkEnd w:id="445"/>
      <w:r w:rsidR="007840FB" w:rsidRPr="00A80007">
        <w:t>: MFAITH Acronym</w:t>
      </w:r>
      <w:bookmarkEnd w:id="446"/>
      <w:bookmarkEnd w:id="447"/>
      <w:bookmarkEnd w:id="448"/>
    </w:p>
    <w:tbl>
      <w:tblPr>
        <w:tblStyle w:val="TableGrid4"/>
        <w:tblW w:w="0" w:type="auto"/>
        <w:tblLook w:val="04A0" w:firstRow="1" w:lastRow="0" w:firstColumn="1" w:lastColumn="0" w:noHBand="0" w:noVBand="1"/>
      </w:tblPr>
      <w:tblGrid>
        <w:gridCol w:w="1555"/>
        <w:gridCol w:w="1417"/>
        <w:gridCol w:w="1418"/>
        <w:gridCol w:w="1603"/>
        <w:gridCol w:w="1502"/>
        <w:gridCol w:w="1521"/>
      </w:tblGrid>
      <w:tr w:rsidR="00A80007" w:rsidRPr="00A80007" w14:paraId="5EC82799" w14:textId="77777777" w:rsidTr="00B401D3">
        <w:tc>
          <w:tcPr>
            <w:tcW w:w="1555" w:type="dxa"/>
            <w:tcBorders>
              <w:bottom w:val="single" w:sz="4" w:space="0" w:color="auto"/>
            </w:tcBorders>
          </w:tcPr>
          <w:p w14:paraId="66293964" w14:textId="77777777" w:rsidR="0088139D" w:rsidRPr="00A80007" w:rsidRDefault="0088139D" w:rsidP="0088139D">
            <w:pPr>
              <w:spacing w:before="10"/>
              <w:rPr>
                <w:lang w:eastAsia="en-US"/>
              </w:rPr>
            </w:pPr>
            <w:r w:rsidRPr="00A80007">
              <w:rPr>
                <w:lang w:eastAsia="en-US"/>
              </w:rPr>
              <w:t>Management &amp; Leadership</w:t>
            </w:r>
          </w:p>
        </w:tc>
        <w:tc>
          <w:tcPr>
            <w:tcW w:w="1417" w:type="dxa"/>
            <w:tcBorders>
              <w:bottom w:val="single" w:sz="4" w:space="0" w:color="auto"/>
            </w:tcBorders>
          </w:tcPr>
          <w:p w14:paraId="568BA5C4" w14:textId="77777777" w:rsidR="0088139D" w:rsidRPr="00A80007" w:rsidRDefault="0088139D" w:rsidP="0088139D">
            <w:pPr>
              <w:spacing w:before="10"/>
              <w:rPr>
                <w:lang w:eastAsia="en-US"/>
              </w:rPr>
            </w:pPr>
            <w:r w:rsidRPr="00A80007">
              <w:rPr>
                <w:lang w:eastAsia="en-US"/>
              </w:rPr>
              <w:t>Financial</w:t>
            </w:r>
          </w:p>
        </w:tc>
        <w:tc>
          <w:tcPr>
            <w:tcW w:w="1418" w:type="dxa"/>
            <w:tcBorders>
              <w:bottom w:val="single" w:sz="4" w:space="0" w:color="auto"/>
            </w:tcBorders>
          </w:tcPr>
          <w:p w14:paraId="46633462" w14:textId="77777777" w:rsidR="0088139D" w:rsidRPr="00A80007" w:rsidRDefault="0088139D" w:rsidP="0088139D">
            <w:pPr>
              <w:spacing w:before="10"/>
              <w:jc w:val="center"/>
              <w:rPr>
                <w:lang w:eastAsia="en-US"/>
              </w:rPr>
            </w:pPr>
            <w:r w:rsidRPr="00A80007">
              <w:rPr>
                <w:lang w:eastAsia="en-US"/>
              </w:rPr>
              <w:t>Access</w:t>
            </w:r>
          </w:p>
        </w:tc>
        <w:tc>
          <w:tcPr>
            <w:tcW w:w="1603" w:type="dxa"/>
            <w:tcBorders>
              <w:bottom w:val="single" w:sz="4" w:space="0" w:color="auto"/>
            </w:tcBorders>
          </w:tcPr>
          <w:p w14:paraId="66DD67D2" w14:textId="77777777" w:rsidR="0088139D" w:rsidRPr="00A80007" w:rsidRDefault="0088139D" w:rsidP="0088139D">
            <w:pPr>
              <w:spacing w:before="10"/>
              <w:rPr>
                <w:lang w:eastAsia="en-US"/>
              </w:rPr>
            </w:pPr>
            <w:r w:rsidRPr="00A80007">
              <w:rPr>
                <w:lang w:eastAsia="en-US"/>
              </w:rPr>
              <w:t>Infrastructure &amp; System</w:t>
            </w:r>
          </w:p>
        </w:tc>
        <w:tc>
          <w:tcPr>
            <w:tcW w:w="1502" w:type="dxa"/>
            <w:tcBorders>
              <w:bottom w:val="single" w:sz="4" w:space="0" w:color="auto"/>
            </w:tcBorders>
          </w:tcPr>
          <w:p w14:paraId="56E4C36C" w14:textId="77777777" w:rsidR="0088139D" w:rsidRPr="00A80007" w:rsidRDefault="0088139D" w:rsidP="0088139D">
            <w:pPr>
              <w:spacing w:before="10"/>
              <w:rPr>
                <w:lang w:eastAsia="en-US"/>
              </w:rPr>
            </w:pPr>
            <w:r w:rsidRPr="00A80007">
              <w:rPr>
                <w:lang w:eastAsia="en-US"/>
              </w:rPr>
              <w:t>Technical</w:t>
            </w:r>
          </w:p>
        </w:tc>
        <w:tc>
          <w:tcPr>
            <w:tcW w:w="1521" w:type="dxa"/>
            <w:tcBorders>
              <w:bottom w:val="single" w:sz="4" w:space="0" w:color="auto"/>
            </w:tcBorders>
          </w:tcPr>
          <w:p w14:paraId="2129E1CD" w14:textId="77777777" w:rsidR="0088139D" w:rsidRPr="00A80007" w:rsidRDefault="0088139D" w:rsidP="0088139D">
            <w:pPr>
              <w:spacing w:before="10"/>
              <w:rPr>
                <w:lang w:eastAsia="en-US"/>
              </w:rPr>
            </w:pPr>
            <w:r w:rsidRPr="00A80007">
              <w:rPr>
                <w:lang w:eastAsia="en-US"/>
              </w:rPr>
              <w:t>Human Resources</w:t>
            </w:r>
          </w:p>
        </w:tc>
      </w:tr>
      <w:tr w:rsidR="0088139D" w:rsidRPr="00A80007" w14:paraId="70ADA77B" w14:textId="77777777" w:rsidTr="00B401D3">
        <w:tc>
          <w:tcPr>
            <w:tcW w:w="1555" w:type="dxa"/>
            <w:tcBorders>
              <w:top w:val="single" w:sz="4" w:space="0" w:color="auto"/>
              <w:left w:val="single" w:sz="4" w:space="0" w:color="auto"/>
              <w:bottom w:val="single" w:sz="4" w:space="0" w:color="auto"/>
              <w:right w:val="nil"/>
            </w:tcBorders>
          </w:tcPr>
          <w:p w14:paraId="3FA40647" w14:textId="77777777" w:rsidR="0088139D" w:rsidRPr="00A80007" w:rsidRDefault="0088139D" w:rsidP="0088139D">
            <w:pPr>
              <w:spacing w:before="10"/>
              <w:jc w:val="center"/>
              <w:rPr>
                <w:lang w:eastAsia="en-US"/>
              </w:rPr>
            </w:pPr>
            <w:r w:rsidRPr="00A80007">
              <w:rPr>
                <w:lang w:eastAsia="en-US"/>
              </w:rPr>
              <w:t>M</w:t>
            </w:r>
          </w:p>
        </w:tc>
        <w:tc>
          <w:tcPr>
            <w:tcW w:w="1417" w:type="dxa"/>
            <w:tcBorders>
              <w:top w:val="single" w:sz="4" w:space="0" w:color="auto"/>
              <w:left w:val="nil"/>
              <w:bottom w:val="single" w:sz="4" w:space="0" w:color="auto"/>
              <w:right w:val="nil"/>
            </w:tcBorders>
          </w:tcPr>
          <w:p w14:paraId="1291A8A3" w14:textId="77777777" w:rsidR="0088139D" w:rsidRPr="00A80007" w:rsidRDefault="0088139D" w:rsidP="0088139D">
            <w:pPr>
              <w:spacing w:before="10"/>
              <w:jc w:val="center"/>
              <w:rPr>
                <w:lang w:eastAsia="en-US"/>
              </w:rPr>
            </w:pPr>
            <w:r w:rsidRPr="00A80007">
              <w:rPr>
                <w:lang w:eastAsia="en-US"/>
              </w:rPr>
              <w:t>F</w:t>
            </w:r>
          </w:p>
        </w:tc>
        <w:tc>
          <w:tcPr>
            <w:tcW w:w="1418" w:type="dxa"/>
            <w:tcBorders>
              <w:top w:val="single" w:sz="4" w:space="0" w:color="auto"/>
              <w:left w:val="nil"/>
              <w:bottom w:val="single" w:sz="4" w:space="0" w:color="auto"/>
              <w:right w:val="nil"/>
            </w:tcBorders>
          </w:tcPr>
          <w:p w14:paraId="78FF3CB1" w14:textId="77777777" w:rsidR="0088139D" w:rsidRPr="00A80007" w:rsidRDefault="0088139D" w:rsidP="0088139D">
            <w:pPr>
              <w:spacing w:before="10"/>
              <w:jc w:val="center"/>
              <w:rPr>
                <w:lang w:eastAsia="en-US"/>
              </w:rPr>
            </w:pPr>
            <w:r w:rsidRPr="00A80007">
              <w:rPr>
                <w:lang w:eastAsia="en-US"/>
              </w:rPr>
              <w:t>A</w:t>
            </w:r>
          </w:p>
        </w:tc>
        <w:tc>
          <w:tcPr>
            <w:tcW w:w="1603" w:type="dxa"/>
            <w:tcBorders>
              <w:top w:val="single" w:sz="4" w:space="0" w:color="auto"/>
              <w:left w:val="nil"/>
              <w:bottom w:val="single" w:sz="4" w:space="0" w:color="auto"/>
              <w:right w:val="nil"/>
            </w:tcBorders>
          </w:tcPr>
          <w:p w14:paraId="72C85D71" w14:textId="77777777" w:rsidR="0088139D" w:rsidRPr="00A80007" w:rsidRDefault="0088139D" w:rsidP="0088139D">
            <w:pPr>
              <w:spacing w:before="10"/>
              <w:jc w:val="center"/>
              <w:rPr>
                <w:lang w:eastAsia="en-US"/>
              </w:rPr>
            </w:pPr>
            <w:r w:rsidRPr="00A80007">
              <w:rPr>
                <w:lang w:eastAsia="en-US"/>
              </w:rPr>
              <w:t>I</w:t>
            </w:r>
          </w:p>
        </w:tc>
        <w:tc>
          <w:tcPr>
            <w:tcW w:w="1502" w:type="dxa"/>
            <w:tcBorders>
              <w:top w:val="single" w:sz="4" w:space="0" w:color="auto"/>
              <w:left w:val="nil"/>
              <w:bottom w:val="single" w:sz="4" w:space="0" w:color="auto"/>
              <w:right w:val="nil"/>
            </w:tcBorders>
          </w:tcPr>
          <w:p w14:paraId="0BB59DBB" w14:textId="77777777" w:rsidR="0088139D" w:rsidRPr="00A80007" w:rsidRDefault="0088139D" w:rsidP="0088139D">
            <w:pPr>
              <w:spacing w:before="10"/>
              <w:jc w:val="center"/>
              <w:rPr>
                <w:lang w:eastAsia="en-US"/>
              </w:rPr>
            </w:pPr>
            <w:r w:rsidRPr="00A80007">
              <w:rPr>
                <w:lang w:eastAsia="en-US"/>
              </w:rPr>
              <w:t>T</w:t>
            </w:r>
          </w:p>
        </w:tc>
        <w:tc>
          <w:tcPr>
            <w:tcW w:w="1521" w:type="dxa"/>
            <w:tcBorders>
              <w:top w:val="single" w:sz="4" w:space="0" w:color="auto"/>
              <w:left w:val="nil"/>
              <w:bottom w:val="single" w:sz="4" w:space="0" w:color="auto"/>
              <w:right w:val="single" w:sz="4" w:space="0" w:color="auto"/>
            </w:tcBorders>
          </w:tcPr>
          <w:p w14:paraId="5170D524" w14:textId="77777777" w:rsidR="0088139D" w:rsidRPr="00A80007" w:rsidRDefault="0088139D" w:rsidP="0088139D">
            <w:pPr>
              <w:spacing w:before="10"/>
              <w:jc w:val="center"/>
              <w:rPr>
                <w:lang w:eastAsia="en-US"/>
              </w:rPr>
            </w:pPr>
            <w:r w:rsidRPr="00A80007">
              <w:rPr>
                <w:lang w:eastAsia="en-US"/>
              </w:rPr>
              <w:t>H</w:t>
            </w:r>
          </w:p>
        </w:tc>
      </w:tr>
    </w:tbl>
    <w:p w14:paraId="5718A0CA" w14:textId="77777777" w:rsidR="00EC1976" w:rsidRPr="00A80007" w:rsidRDefault="00EC1976" w:rsidP="0088139D">
      <w:pPr>
        <w:widowControl w:val="0"/>
        <w:spacing w:before="10"/>
        <w:rPr>
          <w:rFonts w:eastAsiaTheme="minorHAnsi"/>
          <w:sz w:val="2"/>
          <w:lang w:val="en-US" w:eastAsia="en-US"/>
        </w:rPr>
      </w:pPr>
    </w:p>
    <w:p w14:paraId="6654626A" w14:textId="7C59A871" w:rsidR="0088139D" w:rsidRPr="00A80007" w:rsidRDefault="00F26463" w:rsidP="0088139D">
      <w:pPr>
        <w:widowControl w:val="0"/>
        <w:spacing w:before="10"/>
        <w:rPr>
          <w:rFonts w:eastAsiaTheme="minorHAnsi"/>
          <w:i/>
          <w:lang w:val="en-US" w:eastAsia="en-US"/>
        </w:rPr>
      </w:pPr>
      <w:r w:rsidRPr="00A80007">
        <w:rPr>
          <w:rFonts w:eastAsiaTheme="minorHAnsi"/>
          <w:lang w:val="en-US" w:eastAsia="en-US"/>
        </w:rPr>
        <w:fldChar w:fldCharType="begin"/>
      </w:r>
      <w:r w:rsidRPr="00A80007">
        <w:rPr>
          <w:rFonts w:eastAsiaTheme="minorHAnsi"/>
          <w:lang w:val="en-US" w:eastAsia="en-US"/>
        </w:rPr>
        <w:instrText xml:space="preserve"> REF _Ref2244046 \h </w:instrText>
      </w:r>
      <w:r w:rsidRPr="00A80007">
        <w:rPr>
          <w:rFonts w:eastAsiaTheme="minorHAnsi"/>
          <w:lang w:val="en-US" w:eastAsia="en-US"/>
        </w:rPr>
      </w:r>
      <w:r w:rsidRPr="00A80007">
        <w:rPr>
          <w:rFonts w:eastAsiaTheme="minorHAnsi"/>
          <w:lang w:val="en-US" w:eastAsia="en-US"/>
        </w:rPr>
        <w:fldChar w:fldCharType="separate"/>
      </w:r>
      <w:r w:rsidR="00A64305" w:rsidRPr="00A80007">
        <w:t>Figure 4.</w:t>
      </w:r>
      <w:r w:rsidR="00A64305">
        <w:rPr>
          <w:noProof/>
        </w:rPr>
        <w:t>3</w:t>
      </w:r>
      <w:r w:rsidRPr="00A80007">
        <w:rPr>
          <w:rFonts w:eastAsiaTheme="minorHAnsi"/>
          <w:lang w:val="en-US" w:eastAsia="en-US"/>
        </w:rPr>
        <w:fldChar w:fldCharType="end"/>
      </w:r>
      <w:r w:rsidR="005546A2" w:rsidRPr="00A80007">
        <w:rPr>
          <w:rFonts w:eastAsiaTheme="minorHAnsi"/>
          <w:lang w:val="en-US" w:eastAsia="en-US"/>
        </w:rPr>
        <w:t xml:space="preserve"> </w:t>
      </w:r>
      <w:r w:rsidR="0088139D" w:rsidRPr="00A80007">
        <w:rPr>
          <w:rFonts w:eastAsiaTheme="minorHAnsi"/>
          <w:lang w:val="en-US" w:eastAsia="en-US"/>
        </w:rPr>
        <w:t>below provides a diagrammatic view of the MFAITH challenges</w:t>
      </w:r>
      <w:r w:rsidR="0088139D" w:rsidRPr="00A80007">
        <w:rPr>
          <w:rFonts w:eastAsiaTheme="minorHAnsi"/>
          <w:i/>
          <w:lang w:val="en-US" w:eastAsia="en-US"/>
        </w:rPr>
        <w:t xml:space="preserve">. </w:t>
      </w:r>
    </w:p>
    <w:p w14:paraId="4E50778A" w14:textId="72D820EA" w:rsidR="007222E6" w:rsidRPr="00A80007" w:rsidRDefault="007222E6" w:rsidP="007222E6">
      <w:pPr>
        <w:pStyle w:val="Caption"/>
        <w:rPr>
          <w:lang w:val="en-US"/>
        </w:rPr>
      </w:pPr>
      <w:bookmarkStart w:id="449" w:name="_Ref2244046"/>
      <w:bookmarkStart w:id="450" w:name="_Ref2243988"/>
      <w:bookmarkStart w:id="451" w:name="_Toc3186312"/>
      <w:bookmarkStart w:id="452" w:name="_Toc9118541"/>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3</w:t>
      </w:r>
      <w:r w:rsidRPr="00A80007">
        <w:rPr>
          <w:noProof/>
        </w:rPr>
        <w:fldChar w:fldCharType="end"/>
      </w:r>
      <w:bookmarkEnd w:id="449"/>
      <w:r w:rsidRPr="00A80007">
        <w:t>: Objective Two- Thematic Network (IDIs)</w:t>
      </w:r>
      <w:bookmarkEnd w:id="450"/>
      <w:bookmarkEnd w:id="451"/>
      <w:bookmarkEnd w:id="452"/>
    </w:p>
    <w:p w14:paraId="0006CCB7" w14:textId="361374DF" w:rsidR="0088139D" w:rsidRPr="00A80007" w:rsidRDefault="00D231D3" w:rsidP="0088139D">
      <w:pPr>
        <w:spacing w:after="200"/>
        <w:rPr>
          <w:rFonts w:eastAsiaTheme="minorHAnsi"/>
          <w:lang w:eastAsia="en-US"/>
        </w:rPr>
      </w:pPr>
      <w:bookmarkStart w:id="453" w:name="_Hlk525665775"/>
      <w:bookmarkEnd w:id="444"/>
      <w:r w:rsidRPr="00A80007">
        <w:rPr>
          <w:rFonts w:eastAsiaTheme="minorHAnsi"/>
          <w:noProof/>
          <w:lang w:val="en-US" w:eastAsia="en-US"/>
        </w:rPr>
        <w:drawing>
          <wp:inline distT="0" distB="0" distL="0" distR="0" wp14:anchorId="6FFDA770" wp14:editId="46EC51D1">
            <wp:extent cx="4496435" cy="24771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96435" cy="2477135"/>
                    </a:xfrm>
                    <a:prstGeom prst="rect">
                      <a:avLst/>
                    </a:prstGeom>
                    <a:noFill/>
                  </pic:spPr>
                </pic:pic>
              </a:graphicData>
            </a:graphic>
          </wp:inline>
        </w:drawing>
      </w:r>
    </w:p>
    <w:bookmarkEnd w:id="453"/>
    <w:p w14:paraId="3B0DFBB2" w14:textId="77777777" w:rsidR="0088139D" w:rsidRPr="00A80007" w:rsidRDefault="0088139D" w:rsidP="0088139D">
      <w:pPr>
        <w:widowControl w:val="0"/>
        <w:spacing w:before="10"/>
        <w:rPr>
          <w:rFonts w:eastAsiaTheme="minorHAnsi"/>
          <w:i/>
          <w:sz w:val="2"/>
          <w:lang w:val="en-US" w:eastAsia="en-US"/>
        </w:rPr>
      </w:pPr>
    </w:p>
    <w:p w14:paraId="227DAFBC" w14:textId="77777777" w:rsidR="0088139D" w:rsidRPr="00A80007" w:rsidRDefault="0088139D" w:rsidP="0070217E">
      <w:pPr>
        <w:pStyle w:val="Heading3"/>
        <w:numPr>
          <w:ilvl w:val="2"/>
          <w:numId w:val="60"/>
        </w:numPr>
        <w:rPr>
          <w:rFonts w:eastAsiaTheme="minorHAnsi"/>
          <w:color w:val="auto"/>
          <w:lang w:val="en-US"/>
        </w:rPr>
      </w:pPr>
      <w:bookmarkStart w:id="454" w:name="_Toc526851327"/>
      <w:bookmarkStart w:id="455" w:name="_Toc45840631"/>
      <w:bookmarkStart w:id="456" w:name="_Hlk525646145"/>
      <w:r w:rsidRPr="00A80007">
        <w:rPr>
          <w:rFonts w:eastAsiaTheme="minorHAnsi"/>
          <w:color w:val="auto"/>
          <w:lang w:val="en-US"/>
        </w:rPr>
        <w:t xml:space="preserve">Management and </w:t>
      </w:r>
      <w:r w:rsidR="00DE4E82" w:rsidRPr="00A80007">
        <w:rPr>
          <w:rFonts w:eastAsiaTheme="minorHAnsi"/>
          <w:color w:val="auto"/>
          <w:lang w:val="en-US"/>
        </w:rPr>
        <w:t>leadership challenges</w:t>
      </w:r>
      <w:bookmarkEnd w:id="454"/>
      <w:bookmarkEnd w:id="455"/>
    </w:p>
    <w:bookmarkEnd w:id="456"/>
    <w:p w14:paraId="4ACB917E" w14:textId="168604F1" w:rsidR="0088139D" w:rsidRPr="00A80007" w:rsidRDefault="0088139D" w:rsidP="0088139D">
      <w:pPr>
        <w:widowControl w:val="0"/>
        <w:spacing w:before="10"/>
        <w:rPr>
          <w:rFonts w:eastAsiaTheme="minorHAnsi"/>
          <w:lang w:val="en-US" w:eastAsia="en-US"/>
        </w:rPr>
      </w:pPr>
      <w:r w:rsidRPr="00A80007">
        <w:rPr>
          <w:rFonts w:eastAsiaTheme="minorHAnsi"/>
          <w:lang w:val="en-US" w:eastAsia="en-US"/>
        </w:rPr>
        <w:t xml:space="preserve">The key management issues that emerged from interactions with respondents comprised </w:t>
      </w:r>
      <w:r w:rsidR="00C21AC9" w:rsidRPr="00A80007">
        <w:rPr>
          <w:rFonts w:eastAsiaTheme="minorHAnsi"/>
          <w:lang w:val="en-US" w:eastAsia="en-US"/>
        </w:rPr>
        <w:t xml:space="preserve">the </w:t>
      </w:r>
      <w:r w:rsidRPr="00A80007">
        <w:rPr>
          <w:rFonts w:eastAsiaTheme="minorHAnsi"/>
          <w:lang w:val="en-US" w:eastAsia="en-US"/>
        </w:rPr>
        <w:t xml:space="preserve">management of mobile phone resources deployed for </w:t>
      </w:r>
      <w:r w:rsidR="00353506" w:rsidRPr="00A80007">
        <w:rPr>
          <w:rFonts w:eastAsiaTheme="minorHAnsi"/>
          <w:lang w:val="en-US" w:eastAsia="en-US"/>
        </w:rPr>
        <w:t>Healthcare Providers</w:t>
      </w:r>
      <w:r w:rsidRPr="00A80007">
        <w:rPr>
          <w:rFonts w:eastAsiaTheme="minorHAnsi"/>
          <w:lang w:val="en-US" w:eastAsia="en-US"/>
        </w:rPr>
        <w:t xml:space="preserve">’ use and the management model for the implementation of </w:t>
      </w:r>
      <w:r w:rsidR="003C44B7" w:rsidRPr="00A80007">
        <w:rPr>
          <w:rFonts w:eastAsiaTheme="minorHAnsi"/>
          <w:lang w:val="en-US" w:eastAsia="en-US"/>
        </w:rPr>
        <w:t>mHealth</w:t>
      </w:r>
      <w:r w:rsidRPr="00A80007">
        <w:rPr>
          <w:rFonts w:eastAsiaTheme="minorHAnsi"/>
          <w:lang w:val="en-US" w:eastAsia="en-US"/>
        </w:rPr>
        <w:t xml:space="preserve"> projects. The health sector sometimes provides devices and equipment such as phones and other </w:t>
      </w:r>
      <w:r w:rsidR="003C44B7" w:rsidRPr="00A80007">
        <w:rPr>
          <w:rFonts w:eastAsiaTheme="minorHAnsi"/>
          <w:lang w:val="en-US" w:eastAsia="en-US"/>
        </w:rPr>
        <w:t>mHealth</w:t>
      </w:r>
      <w:r w:rsidRPr="00A80007">
        <w:rPr>
          <w:rFonts w:eastAsiaTheme="minorHAnsi"/>
          <w:lang w:val="en-US" w:eastAsia="en-US"/>
        </w:rPr>
        <w:t xml:space="preserve"> equipment under telemedicine services which must be managed as part of </w:t>
      </w:r>
      <w:r w:rsidR="00C21AC9" w:rsidRPr="00A80007">
        <w:rPr>
          <w:rFonts w:eastAsiaTheme="minorHAnsi"/>
          <w:lang w:val="en-US" w:eastAsia="en-US"/>
        </w:rPr>
        <w:t xml:space="preserve">a </w:t>
      </w:r>
      <w:r w:rsidRPr="00A80007">
        <w:rPr>
          <w:rFonts w:eastAsiaTheme="minorHAnsi"/>
          <w:lang w:val="en-US" w:eastAsia="en-US"/>
        </w:rPr>
        <w:t xml:space="preserve">government asset. Two sub-themes further emerged under this theme which was </w:t>
      </w:r>
      <w:r w:rsidRPr="00A80007">
        <w:rPr>
          <w:rFonts w:eastAsiaTheme="minorHAnsi"/>
          <w:i/>
          <w:lang w:val="en-US" w:eastAsia="en-US"/>
        </w:rPr>
        <w:t xml:space="preserve">Management of Official Mobile Phones </w:t>
      </w:r>
      <w:r w:rsidRPr="00A80007">
        <w:rPr>
          <w:rFonts w:eastAsiaTheme="minorHAnsi"/>
          <w:lang w:val="en-US" w:eastAsia="en-US"/>
        </w:rPr>
        <w:t xml:space="preserve">and the other was </w:t>
      </w:r>
      <w:bookmarkStart w:id="457" w:name="_Hlk523258085"/>
      <w:r w:rsidRPr="00A80007">
        <w:rPr>
          <w:rFonts w:eastAsiaTheme="minorHAnsi"/>
          <w:i/>
          <w:lang w:val="en-US" w:eastAsia="en-US"/>
        </w:rPr>
        <w:t>‘Projectitis and Pilotitis’</w:t>
      </w:r>
      <w:r w:rsidRPr="00A80007">
        <w:rPr>
          <w:rFonts w:eastAsiaTheme="minorHAnsi"/>
          <w:lang w:val="en-US" w:eastAsia="en-US"/>
        </w:rPr>
        <w:t xml:space="preserve">. </w:t>
      </w:r>
      <w:bookmarkEnd w:id="457"/>
    </w:p>
    <w:p w14:paraId="5FCD6F81" w14:textId="2E78610D" w:rsidR="0088139D" w:rsidRPr="00A80007" w:rsidRDefault="00074913" w:rsidP="0088139D">
      <w:pPr>
        <w:widowControl w:val="0"/>
        <w:spacing w:before="10"/>
        <w:rPr>
          <w:rFonts w:eastAsiaTheme="minorHAnsi"/>
          <w:lang w:val="en-US" w:eastAsia="en-US"/>
        </w:rPr>
      </w:pPr>
      <w:r w:rsidRPr="00A80007">
        <w:rPr>
          <w:rFonts w:eastAsiaTheme="minorHAnsi"/>
          <w:lang w:val="en-US" w:eastAsia="en-US"/>
        </w:rPr>
        <w:t>Relating to</w:t>
      </w:r>
      <w:r w:rsidR="0088139D" w:rsidRPr="00A80007">
        <w:rPr>
          <w:rFonts w:eastAsiaTheme="minorHAnsi"/>
          <w:lang w:val="en-US" w:eastAsia="en-US"/>
        </w:rPr>
        <w:t xml:space="preserve"> Management of Phones, </w:t>
      </w:r>
      <w:r w:rsidR="00353506" w:rsidRPr="00A80007">
        <w:rPr>
          <w:rFonts w:eastAsiaTheme="minorHAnsi"/>
          <w:lang w:val="en-US" w:eastAsia="en-US"/>
        </w:rPr>
        <w:t>Healthcare Providers</w:t>
      </w:r>
      <w:r w:rsidR="0088139D" w:rsidRPr="00A80007">
        <w:rPr>
          <w:rFonts w:eastAsiaTheme="minorHAnsi"/>
          <w:lang w:val="en-US" w:eastAsia="en-US"/>
        </w:rPr>
        <w:t xml:space="preserve"> identified the need to effectively manage the use of official and private phones for service delivery. Official phones were procured by the health sector mostly with the support of health partners. The issue of the deployment, management, maintenance</w:t>
      </w:r>
      <w:r w:rsidR="00C21AC9" w:rsidRPr="00A80007">
        <w:rPr>
          <w:rFonts w:eastAsiaTheme="minorHAnsi"/>
          <w:lang w:val="en-US" w:eastAsia="en-US"/>
        </w:rPr>
        <w:t>,</w:t>
      </w:r>
      <w:r w:rsidR="0088139D" w:rsidRPr="00A80007">
        <w:rPr>
          <w:rFonts w:eastAsiaTheme="minorHAnsi"/>
          <w:lang w:val="en-US" w:eastAsia="en-US"/>
        </w:rPr>
        <w:t xml:space="preserve"> and other operational issues of these official phones and other resources were identified as key management challenges. One respondent with responsibility for information management expressed concern with the scale of management and leadership responsibilities </w:t>
      </w:r>
      <w:r w:rsidRPr="00A80007">
        <w:rPr>
          <w:rFonts w:eastAsiaTheme="minorHAnsi"/>
          <w:lang w:val="en-US" w:eastAsia="en-US"/>
        </w:rPr>
        <w:t>regarding</w:t>
      </w:r>
      <w:r w:rsidR="0088139D" w:rsidRPr="00A80007">
        <w:rPr>
          <w:rFonts w:eastAsiaTheme="minorHAnsi"/>
          <w:lang w:val="en-US" w:eastAsia="en-US"/>
        </w:rPr>
        <w:t xml:space="preserve"> managing the deployed phones throughout the region and even beyond. His remarks are captured as below:</w:t>
      </w:r>
    </w:p>
    <w:p w14:paraId="673B9CAD" w14:textId="05C1743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58" w:name="_Hlk523259356"/>
      <w:r w:rsidRPr="00A80007">
        <w:rPr>
          <w:iCs/>
          <w:lang w:eastAsia="en-US"/>
        </w:rPr>
        <w:t>“we need to find ways of controlling the devices so one of the things that we are coming up with is what we call MDMs (Mobile Device Managers) that will centrally manage the mobile devices</w:t>
      </w:r>
      <w:bookmarkEnd w:id="458"/>
      <w:r w:rsidRPr="00A80007">
        <w:rPr>
          <w:iCs/>
          <w:lang w:eastAsia="en-US"/>
        </w:rPr>
        <w:t xml:space="preserve">...and then managing the device has been a challenge for us and then it increases the cost”. </w:t>
      </w:r>
      <w:r w:rsidR="008D0C89" w:rsidRPr="00A80007">
        <w:rPr>
          <w:iCs/>
          <w:lang w:eastAsia="en-US"/>
        </w:rPr>
        <w:t>(D</w:t>
      </w:r>
      <w:r w:rsidRPr="00A80007">
        <w:rPr>
          <w:iCs/>
          <w:lang w:eastAsia="en-US"/>
        </w:rPr>
        <w:t>9)</w:t>
      </w:r>
    </w:p>
    <w:p w14:paraId="74F67981" w14:textId="77777777" w:rsidR="0088139D" w:rsidRPr="00A80007" w:rsidRDefault="0088139D" w:rsidP="0088139D">
      <w:pPr>
        <w:widowControl w:val="0"/>
        <w:spacing w:before="10"/>
        <w:rPr>
          <w:rFonts w:eastAsiaTheme="minorHAnsi"/>
          <w:lang w:val="en-US" w:eastAsia="en-US"/>
        </w:rPr>
      </w:pPr>
      <w:r w:rsidRPr="00A80007">
        <w:rPr>
          <w:rFonts w:eastAsiaTheme="minorHAnsi"/>
          <w:lang w:val="en-US" w:eastAsia="en-US"/>
        </w:rPr>
        <w:t xml:space="preserve">Projectitis-Pilotitis syndrome was identified by respondents as the proliferation of </w:t>
      </w:r>
      <w:r w:rsidR="003C44B7" w:rsidRPr="00A80007">
        <w:rPr>
          <w:rFonts w:eastAsiaTheme="minorHAnsi"/>
          <w:lang w:val="en-US" w:eastAsia="en-US"/>
        </w:rPr>
        <w:t>mHealth</w:t>
      </w:r>
      <w:r w:rsidRPr="00A80007">
        <w:rPr>
          <w:rFonts w:eastAsiaTheme="minorHAnsi"/>
          <w:lang w:val="en-US" w:eastAsia="en-US"/>
        </w:rPr>
        <w:t xml:space="preserve"> projects or over</w:t>
      </w:r>
      <w:r w:rsidR="005F2C1D" w:rsidRPr="00A80007">
        <w:rPr>
          <w:rFonts w:eastAsiaTheme="minorHAnsi"/>
          <w:lang w:val="en-US" w:eastAsia="en-US"/>
        </w:rPr>
        <w:t>-</w:t>
      </w:r>
      <w:r w:rsidRPr="00A80007">
        <w:rPr>
          <w:rFonts w:eastAsiaTheme="minorHAnsi"/>
          <w:lang w:val="en-US" w:eastAsia="en-US"/>
        </w:rPr>
        <w:t xml:space="preserve">reliance on foreign donor support to roll-out </w:t>
      </w:r>
      <w:r w:rsidR="003C44B7" w:rsidRPr="00A80007">
        <w:rPr>
          <w:rFonts w:eastAsiaTheme="minorHAnsi"/>
          <w:lang w:val="en-US" w:eastAsia="en-US"/>
        </w:rPr>
        <w:t>mHealth</w:t>
      </w:r>
      <w:r w:rsidRPr="00A80007">
        <w:rPr>
          <w:rFonts w:eastAsiaTheme="minorHAnsi"/>
          <w:lang w:val="en-US" w:eastAsia="en-US"/>
        </w:rPr>
        <w:t xml:space="preserve"> activities with little coordination, no due regard to country peculiarities, misalignment with needs and objectives and limited control by the health sector. Respondents noted that the syndrome affected financial and operational sustainability as most of the projects did not reach scale after their completion. This Projectitis-Pilotitis phenomenon was described by respondents with words such as ‘multi-independent, ‘un-integrated’ and ‘small pilots’, among others.</w:t>
      </w:r>
    </w:p>
    <w:p w14:paraId="52582D30" w14:textId="77777777" w:rsidR="0088139D" w:rsidRPr="00A80007" w:rsidRDefault="0088139D" w:rsidP="0088139D">
      <w:pPr>
        <w:widowControl w:val="0"/>
        <w:spacing w:before="10"/>
        <w:rPr>
          <w:rFonts w:eastAsiaTheme="minorHAnsi"/>
          <w:lang w:val="en-US" w:eastAsia="en-US"/>
        </w:rPr>
      </w:pPr>
      <w:r w:rsidRPr="00A80007">
        <w:rPr>
          <w:rFonts w:eastAsiaTheme="minorHAnsi"/>
          <w:lang w:val="en-US" w:eastAsia="en-US"/>
        </w:rPr>
        <w:t xml:space="preserve">Commenting on some of the challenges with projectitis-pilotitis, one respondent intimates that little legacy was left with these </w:t>
      </w:r>
      <w:r w:rsidR="003C44B7" w:rsidRPr="00A80007">
        <w:rPr>
          <w:rFonts w:eastAsiaTheme="minorHAnsi"/>
          <w:lang w:val="en-US" w:eastAsia="en-US"/>
        </w:rPr>
        <w:t>mHealth</w:t>
      </w:r>
      <w:r w:rsidRPr="00A80007">
        <w:rPr>
          <w:rFonts w:eastAsiaTheme="minorHAnsi"/>
          <w:lang w:val="en-US" w:eastAsia="en-US"/>
        </w:rPr>
        <w:t xml:space="preserve"> projects.</w:t>
      </w:r>
    </w:p>
    <w:p w14:paraId="1BCA5B5D" w14:textId="331ADDB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59" w:name="_Hlk523260135"/>
      <w:r w:rsidRPr="00A80007">
        <w:rPr>
          <w:iCs/>
          <w:lang w:eastAsia="en-US"/>
        </w:rPr>
        <w:t xml:space="preserve">“It was supported by a major financier. It was big. Currently, we don't have any legacy...it's not just piloting or using mobile phone for something but there's a whole lot of things that go with it. The approach, the methodology, the sustainability, the </w:t>
      </w:r>
      <w:r w:rsidR="00B92454" w:rsidRPr="00A80007">
        <w:rPr>
          <w:iCs/>
          <w:lang w:eastAsia="en-US"/>
        </w:rPr>
        <w:t>cost-effective</w:t>
      </w:r>
      <w:r w:rsidRPr="00A80007">
        <w:rPr>
          <w:iCs/>
          <w:lang w:eastAsia="en-US"/>
        </w:rPr>
        <w:t>ness, the leadership</w:t>
      </w:r>
      <w:r w:rsidR="00EB34A5" w:rsidRPr="00A80007">
        <w:rPr>
          <w:iCs/>
          <w:lang w:eastAsia="en-US"/>
        </w:rPr>
        <w:t>..</w:t>
      </w:r>
      <w:r w:rsidRPr="00A80007">
        <w:rPr>
          <w:iCs/>
          <w:lang w:eastAsia="en-US"/>
        </w:rPr>
        <w:t>.” (B9)</w:t>
      </w:r>
    </w:p>
    <w:bookmarkEnd w:id="459"/>
    <w:p w14:paraId="3D1FB8DB" w14:textId="2EB6B165" w:rsidR="0088139D" w:rsidRPr="00A80007" w:rsidRDefault="0088139D" w:rsidP="0088139D">
      <w:pPr>
        <w:widowControl w:val="0"/>
        <w:spacing w:before="10"/>
        <w:rPr>
          <w:lang w:val="en-US" w:eastAsia="en-US"/>
        </w:rPr>
      </w:pPr>
      <w:r w:rsidRPr="00A80007">
        <w:rPr>
          <w:lang w:val="en-US" w:eastAsia="en-US"/>
        </w:rPr>
        <w:t>One Health Policy Specialist</w:t>
      </w:r>
      <w:r w:rsidR="00C21AC9" w:rsidRPr="00A80007">
        <w:rPr>
          <w:lang w:val="en-US" w:eastAsia="en-US"/>
        </w:rPr>
        <w:t xml:space="preserve"> indicates</w:t>
      </w:r>
      <w:r w:rsidRPr="00A80007">
        <w:rPr>
          <w:lang w:val="en-US" w:eastAsia="en-US"/>
        </w:rPr>
        <w:t xml:space="preserve"> that Projectitis-Pilotitis was necessary to serve as useful lessons for future </w:t>
      </w:r>
      <w:r w:rsidR="003C44B7" w:rsidRPr="00A80007">
        <w:rPr>
          <w:lang w:val="en-US" w:eastAsia="en-US"/>
        </w:rPr>
        <w:t>mHealth</w:t>
      </w:r>
      <w:r w:rsidRPr="00A80007">
        <w:rPr>
          <w:lang w:val="en-US" w:eastAsia="en-US"/>
        </w:rPr>
        <w:t xml:space="preserve"> scale-up. He opines that that was the more reasonable thing to do. He indicates his view as below:</w:t>
      </w:r>
    </w:p>
    <w:p w14:paraId="05037AA3" w14:textId="24DA0C0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60" w:name="_Hlk523264013"/>
      <w:r w:rsidRPr="00A80007">
        <w:rPr>
          <w:iCs/>
          <w:lang w:eastAsia="en-US"/>
        </w:rPr>
        <w:t xml:space="preserve"> “They are all pilots and during the evidence for national scale up and that is the right thing to do because you need to decide between what works and what doesn’t work”. </w:t>
      </w:r>
      <w:r w:rsidR="008D0C89" w:rsidRPr="00A80007">
        <w:rPr>
          <w:iCs/>
          <w:lang w:eastAsia="en-US"/>
        </w:rPr>
        <w:t>(B</w:t>
      </w:r>
      <w:r w:rsidRPr="00A80007">
        <w:rPr>
          <w:iCs/>
          <w:lang w:eastAsia="en-US"/>
        </w:rPr>
        <w:t>4).</w:t>
      </w:r>
    </w:p>
    <w:bookmarkEnd w:id="460"/>
    <w:p w14:paraId="718460DB" w14:textId="77777777" w:rsidR="0088139D" w:rsidRPr="00A80007" w:rsidRDefault="0088139D" w:rsidP="0088139D">
      <w:pPr>
        <w:widowControl w:val="0"/>
        <w:spacing w:before="10"/>
        <w:rPr>
          <w:lang w:val="en-US" w:eastAsia="en-US"/>
        </w:rPr>
      </w:pPr>
      <w:r w:rsidRPr="00A80007">
        <w:rPr>
          <w:lang w:val="en-US" w:eastAsia="en-US"/>
        </w:rPr>
        <w:t xml:space="preserve">Another also indicates that the health sector should take advantage of these projects to leverage </w:t>
      </w:r>
      <w:r w:rsidR="003C44B7" w:rsidRPr="00A80007">
        <w:rPr>
          <w:lang w:val="en-US" w:eastAsia="en-US"/>
        </w:rPr>
        <w:t>mHealth</w:t>
      </w:r>
      <w:r w:rsidRPr="00A80007">
        <w:rPr>
          <w:lang w:val="en-US" w:eastAsia="en-US"/>
        </w:rPr>
        <w:t xml:space="preserve"> activities.</w:t>
      </w:r>
    </w:p>
    <w:p w14:paraId="7E84A0C0" w14:textId="7C87F29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“I’m sure these NGOs saw the status quo because that’s why they came up with their projects in this area so, we could leverage in them”. </w:t>
      </w:r>
      <w:r w:rsidR="008D0C89" w:rsidRPr="00A80007">
        <w:rPr>
          <w:iCs/>
          <w:lang w:eastAsia="en-US"/>
        </w:rPr>
        <w:t>(C</w:t>
      </w:r>
      <w:r w:rsidRPr="00A80007">
        <w:rPr>
          <w:iCs/>
          <w:lang w:eastAsia="en-US"/>
        </w:rPr>
        <w:t>2).</w:t>
      </w:r>
    </w:p>
    <w:p w14:paraId="4117D4DE" w14:textId="3E6DC68A" w:rsidR="0088139D" w:rsidRPr="00A80007" w:rsidRDefault="0088139D" w:rsidP="0088139D">
      <w:pPr>
        <w:widowControl w:val="0"/>
        <w:spacing w:before="10"/>
        <w:rPr>
          <w:lang w:val="en-US" w:eastAsia="en-US"/>
        </w:rPr>
      </w:pPr>
      <w:r w:rsidRPr="00A80007">
        <w:rPr>
          <w:lang w:val="en-US" w:eastAsia="en-US"/>
        </w:rPr>
        <w:t xml:space="preserve">Yet another respondent intimates that even though </w:t>
      </w:r>
      <w:r w:rsidR="003C44B7" w:rsidRPr="00A80007">
        <w:rPr>
          <w:lang w:val="en-US" w:eastAsia="en-US"/>
        </w:rPr>
        <w:t>mHealth</w:t>
      </w:r>
      <w:r w:rsidRPr="00A80007">
        <w:rPr>
          <w:lang w:val="en-US" w:eastAsia="en-US"/>
        </w:rPr>
        <w:t xml:space="preserve"> project she was involved in</w:t>
      </w:r>
      <w:r w:rsidR="00C21AC9" w:rsidRPr="00A80007">
        <w:rPr>
          <w:lang w:val="en-US" w:eastAsia="en-US"/>
        </w:rPr>
        <w:t xml:space="preserve"> has</w:t>
      </w:r>
      <w:r w:rsidRPr="00A80007">
        <w:rPr>
          <w:lang w:val="en-US" w:eastAsia="en-US"/>
        </w:rPr>
        <w:t xml:space="preserve"> ended, it is still being sustained through routine budgeting.</w:t>
      </w:r>
    </w:p>
    <w:p w14:paraId="4A4E30E0" w14:textId="402E55A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“That’s a very good question because as we speak now, our Donor Partner is not there. They’ve actually left and we are still sustaining the </w:t>
      </w:r>
      <w:r w:rsidR="00A01CBF" w:rsidRPr="00A80007">
        <w:rPr>
          <w:iCs/>
          <w:lang w:eastAsia="en-US"/>
        </w:rPr>
        <w:t>programme</w:t>
      </w:r>
      <w:r w:rsidRPr="00A80007">
        <w:rPr>
          <w:iCs/>
          <w:lang w:eastAsia="en-US"/>
        </w:rPr>
        <w:t xml:space="preserve">”. </w:t>
      </w:r>
      <w:r w:rsidR="008D0C89" w:rsidRPr="00A80007">
        <w:rPr>
          <w:iCs/>
          <w:lang w:eastAsia="en-US"/>
        </w:rPr>
        <w:t>(B</w:t>
      </w:r>
      <w:r w:rsidRPr="00A80007">
        <w:rPr>
          <w:iCs/>
          <w:lang w:eastAsia="en-US"/>
        </w:rPr>
        <w:t>2B)</w:t>
      </w:r>
    </w:p>
    <w:p w14:paraId="34B5CE41" w14:textId="77777777" w:rsidR="0088139D" w:rsidRPr="00A80007" w:rsidRDefault="0088139D" w:rsidP="0088139D">
      <w:pPr>
        <w:widowControl w:val="0"/>
        <w:spacing w:before="10"/>
        <w:rPr>
          <w:lang w:val="en-US" w:eastAsia="en-US"/>
        </w:rPr>
      </w:pPr>
      <w:r w:rsidRPr="00A80007">
        <w:rPr>
          <w:lang w:val="en-US" w:eastAsia="en-US"/>
        </w:rPr>
        <w:t xml:space="preserve">Some respondents who were directly involved in </w:t>
      </w:r>
      <w:r w:rsidR="003C44B7" w:rsidRPr="00A80007">
        <w:rPr>
          <w:lang w:val="en-US" w:eastAsia="en-US"/>
        </w:rPr>
        <w:t>mHealth</w:t>
      </w:r>
      <w:r w:rsidRPr="00A80007">
        <w:rPr>
          <w:lang w:val="en-US" w:eastAsia="en-US"/>
        </w:rPr>
        <w:t xml:space="preserve"> projects advise that managers should prepare or plan for post</w:t>
      </w:r>
      <w:r w:rsidR="005F2C1D" w:rsidRPr="00A80007">
        <w:rPr>
          <w:lang w:val="en-US" w:eastAsia="en-US"/>
        </w:rPr>
        <w:t>-</w:t>
      </w:r>
      <w:r w:rsidRPr="00A80007">
        <w:rPr>
          <w:lang w:val="en-US" w:eastAsia="en-US"/>
        </w:rPr>
        <w:t>project sustainability. This view is captured as follows:</w:t>
      </w:r>
    </w:p>
    <w:p w14:paraId="3DB65507" w14:textId="33530C2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61" w:name="_Hlk523266127"/>
      <w:r w:rsidRPr="00A80007">
        <w:rPr>
          <w:iCs/>
          <w:lang w:eastAsia="en-US"/>
        </w:rPr>
        <w:t>“Most of the time we get a sole funder that is working with us. But then what happens when the funder is gone? And this is what policy</w:t>
      </w:r>
      <w:r w:rsidR="00392446" w:rsidRPr="00A80007">
        <w:rPr>
          <w:iCs/>
          <w:lang w:eastAsia="en-US"/>
        </w:rPr>
        <w:t>-</w:t>
      </w:r>
      <w:r w:rsidRPr="00A80007">
        <w:rPr>
          <w:iCs/>
          <w:lang w:eastAsia="en-US"/>
        </w:rPr>
        <w:t xml:space="preserve">makers and managerial leaders should know that you may have funding but they will exit”. </w:t>
      </w:r>
      <w:r w:rsidR="008D0C89" w:rsidRPr="00A80007">
        <w:rPr>
          <w:iCs/>
          <w:lang w:eastAsia="en-US"/>
        </w:rPr>
        <w:t>(D</w:t>
      </w:r>
      <w:r w:rsidRPr="00A80007">
        <w:rPr>
          <w:iCs/>
          <w:lang w:eastAsia="en-US"/>
        </w:rPr>
        <w:t xml:space="preserve">1D) </w:t>
      </w:r>
    </w:p>
    <w:bookmarkEnd w:id="461"/>
    <w:p w14:paraId="16E8B6FA" w14:textId="4515509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“…most of the support that we’ve had is donor projects. So, when they end, if you are not careful, if during the implementation you’ve not thought about sustainability, when the project ends you will find yourself wanting”. </w:t>
      </w:r>
      <w:r w:rsidR="008D0C89" w:rsidRPr="00A80007">
        <w:rPr>
          <w:iCs/>
          <w:lang w:eastAsia="en-US"/>
        </w:rPr>
        <w:t>(B</w:t>
      </w:r>
      <w:r w:rsidRPr="00A80007">
        <w:rPr>
          <w:iCs/>
          <w:lang w:eastAsia="en-US"/>
        </w:rPr>
        <w:t>2C)</w:t>
      </w:r>
    </w:p>
    <w:p w14:paraId="78C04898" w14:textId="1466686A" w:rsidR="0088139D" w:rsidRPr="00A80007" w:rsidRDefault="0088139D" w:rsidP="0088139D">
      <w:pPr>
        <w:widowControl w:val="0"/>
        <w:spacing w:before="10"/>
        <w:rPr>
          <w:lang w:val="en-US" w:eastAsia="en-US"/>
        </w:rPr>
      </w:pPr>
      <w:r w:rsidRPr="00A80007">
        <w:rPr>
          <w:lang w:val="en-US" w:eastAsia="en-US"/>
        </w:rPr>
        <w:t xml:space="preserve">A Director of the </w:t>
      </w:r>
      <w:r w:rsidR="00A81118" w:rsidRPr="00A80007">
        <w:rPr>
          <w:lang w:val="en-US" w:eastAsia="en-US"/>
        </w:rPr>
        <w:t>GHS</w:t>
      </w:r>
      <w:r w:rsidRPr="00A80007">
        <w:rPr>
          <w:lang w:val="en-US" w:eastAsia="en-US"/>
        </w:rPr>
        <w:t xml:space="preserve"> involved in </w:t>
      </w:r>
      <w:r w:rsidR="003C44B7" w:rsidRPr="00A80007">
        <w:rPr>
          <w:lang w:val="en-US" w:eastAsia="en-US"/>
        </w:rPr>
        <w:t>mHealth</w:t>
      </w:r>
      <w:r w:rsidRPr="00A80007">
        <w:rPr>
          <w:lang w:val="en-US" w:eastAsia="en-US"/>
        </w:rPr>
        <w:t xml:space="preserve"> project implementation was quoted as seeking the ending of all </w:t>
      </w:r>
      <w:r w:rsidR="003C44B7" w:rsidRPr="00A80007">
        <w:rPr>
          <w:lang w:val="en-US" w:eastAsia="en-US"/>
        </w:rPr>
        <w:t>mHealth</w:t>
      </w:r>
      <w:r w:rsidRPr="00A80007">
        <w:rPr>
          <w:lang w:val="en-US" w:eastAsia="en-US"/>
        </w:rPr>
        <w:t xml:space="preserve"> pilot projects. A </w:t>
      </w:r>
      <w:r w:rsidR="00166213" w:rsidRPr="00A80007">
        <w:rPr>
          <w:lang w:val="en-US" w:eastAsia="en-US"/>
        </w:rPr>
        <w:t>respondent report</w:t>
      </w:r>
      <w:r w:rsidRPr="00A80007">
        <w:rPr>
          <w:lang w:val="en-US" w:eastAsia="en-US"/>
        </w:rPr>
        <w:t xml:space="preserve"> cites him in a statement below:</w:t>
      </w:r>
    </w:p>
    <w:p w14:paraId="03ADDCC5" w14:textId="098C4A5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62" w:name="_Hlk523329032"/>
      <w:r w:rsidRPr="00A80007">
        <w:rPr>
          <w:iCs/>
          <w:lang w:eastAsia="en-US"/>
        </w:rPr>
        <w:t xml:space="preserve">“I quite remember the former Director saying ‘stop all pilot, implement. The pilot is too much implement’”. </w:t>
      </w:r>
      <w:r w:rsidR="008D0C89" w:rsidRPr="00A80007">
        <w:rPr>
          <w:iCs/>
          <w:lang w:eastAsia="en-US"/>
        </w:rPr>
        <w:t>(D</w:t>
      </w:r>
      <w:r w:rsidRPr="00A80007">
        <w:rPr>
          <w:iCs/>
          <w:lang w:eastAsia="en-US"/>
        </w:rPr>
        <w:t>7)</w:t>
      </w:r>
    </w:p>
    <w:p w14:paraId="3FFB1442" w14:textId="77777777" w:rsidR="0088139D" w:rsidRPr="00A80007" w:rsidRDefault="00DE4E82" w:rsidP="0070217E">
      <w:pPr>
        <w:pStyle w:val="Heading3"/>
        <w:numPr>
          <w:ilvl w:val="2"/>
          <w:numId w:val="60"/>
        </w:numPr>
        <w:rPr>
          <w:rFonts w:eastAsiaTheme="minorHAnsi"/>
          <w:color w:val="auto"/>
          <w:lang w:val="en-US"/>
        </w:rPr>
      </w:pPr>
      <w:bookmarkStart w:id="463" w:name="_Toc526851328"/>
      <w:bookmarkStart w:id="464" w:name="_Toc45840632"/>
      <w:bookmarkStart w:id="465" w:name="_Hlk525668245"/>
      <w:bookmarkEnd w:id="462"/>
      <w:r w:rsidRPr="00A80007">
        <w:rPr>
          <w:rFonts w:eastAsiaTheme="minorHAnsi"/>
          <w:color w:val="auto"/>
          <w:lang w:val="en-US"/>
        </w:rPr>
        <w:t>Financial c</w:t>
      </w:r>
      <w:r w:rsidR="0088139D" w:rsidRPr="00A80007">
        <w:rPr>
          <w:rFonts w:eastAsiaTheme="minorHAnsi"/>
          <w:color w:val="auto"/>
          <w:lang w:val="en-US"/>
        </w:rPr>
        <w:t>hallenges (Cost)</w:t>
      </w:r>
      <w:bookmarkEnd w:id="463"/>
      <w:bookmarkEnd w:id="464"/>
    </w:p>
    <w:bookmarkEnd w:id="465"/>
    <w:p w14:paraId="1E4505A4" w14:textId="1485B8B2" w:rsidR="0088139D" w:rsidRPr="00A80007" w:rsidRDefault="0088139D" w:rsidP="0088139D">
      <w:pPr>
        <w:widowControl w:val="0"/>
        <w:spacing w:before="10"/>
        <w:rPr>
          <w:lang w:val="en-US"/>
        </w:rPr>
      </w:pPr>
      <w:r w:rsidRPr="00A80007">
        <w:rPr>
          <w:lang w:val="en-US"/>
        </w:rPr>
        <w:t>Financial Cost also emerged as a challenge. This concerns all costs incurred and which constrain</w:t>
      </w:r>
      <w:r w:rsidR="00B76A5C">
        <w:rPr>
          <w:lang w:val="en-US"/>
        </w:rPr>
        <w:t>s</w:t>
      </w:r>
      <w:r w:rsidRPr="00A80007">
        <w:rPr>
          <w:lang w:val="en-US"/>
        </w:rPr>
        <w:t xml:space="preserve"> </w:t>
      </w:r>
      <w:r w:rsidR="00C21AC9" w:rsidRPr="00A80007">
        <w:rPr>
          <w:lang w:val="en-US"/>
        </w:rPr>
        <w:t xml:space="preserve">the </w:t>
      </w:r>
      <w:r w:rsidRPr="00A80007">
        <w:rPr>
          <w:lang w:val="en-US"/>
        </w:rPr>
        <w:t xml:space="preserve">effective prevention and management of </w:t>
      </w:r>
      <w:r w:rsidR="00AE6FF5" w:rsidRPr="00A80007">
        <w:rPr>
          <w:lang w:val="en-US"/>
        </w:rPr>
        <w:t>cholera</w:t>
      </w:r>
      <w:r w:rsidRPr="00A80007">
        <w:rPr>
          <w:lang w:val="en-US"/>
        </w:rPr>
        <w:t xml:space="preserve">. </w:t>
      </w:r>
      <w:r w:rsidR="00B8366D" w:rsidRPr="00A80007">
        <w:rPr>
          <w:lang w:val="en-US"/>
        </w:rPr>
        <w:t>The study</w:t>
      </w:r>
      <w:r w:rsidRPr="00A80007">
        <w:rPr>
          <w:lang w:val="en-US"/>
        </w:rPr>
        <w:t xml:space="preserve"> classified them into upstream and downstream costs even though some of the sub-themes appeared in both classifications. Upstream cost challenges concerned all initial financial outlay required before </w:t>
      </w:r>
      <w:r w:rsidR="003C44B7" w:rsidRPr="00A80007">
        <w:rPr>
          <w:lang w:val="en-US"/>
        </w:rPr>
        <w:t>mHealth</w:t>
      </w:r>
      <w:r w:rsidRPr="00A80007">
        <w:rPr>
          <w:lang w:val="en-US"/>
        </w:rPr>
        <w:t xml:space="preserve"> activities could be implemented while Downstream costs comprised financial challenges </w:t>
      </w:r>
      <w:r w:rsidR="00C21AC9" w:rsidRPr="00A80007">
        <w:rPr>
          <w:lang w:val="en-US"/>
        </w:rPr>
        <w:t>that</w:t>
      </w:r>
      <w:r w:rsidRPr="00A80007">
        <w:rPr>
          <w:lang w:val="en-US"/>
        </w:rPr>
        <w:t xml:space="preserve"> emerge after implementation to ensure its continuous operations, maintenance</w:t>
      </w:r>
      <w:r w:rsidR="00C21AC9" w:rsidRPr="00A80007">
        <w:rPr>
          <w:lang w:val="en-US"/>
        </w:rPr>
        <w:t>,</w:t>
      </w:r>
      <w:r w:rsidRPr="00A80007">
        <w:rPr>
          <w:lang w:val="en-US"/>
        </w:rPr>
        <w:t xml:space="preserve"> and sustenance. </w:t>
      </w:r>
    </w:p>
    <w:p w14:paraId="58F61A00" w14:textId="77777777" w:rsidR="0088139D" w:rsidRPr="00A80007" w:rsidRDefault="0088139D" w:rsidP="00DD4F08">
      <w:pPr>
        <w:pStyle w:val="NoSpacing"/>
      </w:pPr>
    </w:p>
    <w:p w14:paraId="74505F64" w14:textId="36CABA76" w:rsidR="0088139D" w:rsidRPr="00A80007" w:rsidRDefault="0088139D" w:rsidP="0088139D">
      <w:pPr>
        <w:widowControl w:val="0"/>
        <w:spacing w:before="10"/>
        <w:rPr>
          <w:lang w:val="en-US"/>
        </w:rPr>
      </w:pPr>
      <w:r w:rsidRPr="00A80007">
        <w:rPr>
          <w:lang w:val="en-US"/>
        </w:rPr>
        <w:t>Some upstream costs which emerged were applications and software, infrastructure</w:t>
      </w:r>
      <w:r w:rsidR="00C21AC9" w:rsidRPr="00A80007">
        <w:rPr>
          <w:lang w:val="en-US"/>
        </w:rPr>
        <w:t>,</w:t>
      </w:r>
      <w:r w:rsidRPr="00A80007">
        <w:rPr>
          <w:lang w:val="en-US"/>
        </w:rPr>
        <w:t xml:space="preserve"> and mobile phone handsets. Commenting on Application cost, a respondent listed some of the costs as consultancy fees, Apps development including updates, licensing, security, support, among others. He states:</w:t>
      </w:r>
    </w:p>
    <w:p w14:paraId="4A688706" w14:textId="0DE4018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66" w:name="_Hlk523330961"/>
      <w:r w:rsidRPr="00A80007">
        <w:rPr>
          <w:iCs/>
          <w:lang w:eastAsia="en-US"/>
        </w:rPr>
        <w:t xml:space="preserve"> “One is analysis fee...consultancy...storage, licensing, it depends on the kind of software that you are running. Like if you are running on windows, you have to take care of licensing, you have to take care of security, you have to take care of support”. </w:t>
      </w:r>
      <w:bookmarkEnd w:id="466"/>
      <w:r w:rsidRPr="00A80007">
        <w:rPr>
          <w:iCs/>
          <w:lang w:eastAsia="en-US"/>
        </w:rPr>
        <w:t>(A4)</w:t>
      </w:r>
    </w:p>
    <w:p w14:paraId="2710C939" w14:textId="77777777" w:rsidR="0088139D" w:rsidRPr="00A80007" w:rsidRDefault="0088139D" w:rsidP="0088139D">
      <w:pPr>
        <w:widowControl w:val="0"/>
        <w:spacing w:before="10"/>
        <w:rPr>
          <w:lang w:val="en-US"/>
        </w:rPr>
      </w:pPr>
      <w:r w:rsidRPr="00A80007">
        <w:rPr>
          <w:lang w:val="en-US"/>
        </w:rPr>
        <w:t xml:space="preserve">Infrastructure cost according to some respondents was high and included capital expenditure of servers and provision of general technological resources necessary for </w:t>
      </w:r>
      <w:r w:rsidR="003C44B7" w:rsidRPr="00A80007">
        <w:rPr>
          <w:lang w:val="en-US"/>
        </w:rPr>
        <w:t>mHealth</w:t>
      </w:r>
      <w:r w:rsidRPr="00A80007">
        <w:rPr>
          <w:lang w:val="en-US"/>
        </w:rPr>
        <w:t xml:space="preserve"> operationalization.   The statements below reveal various views on the sub-theme:</w:t>
      </w:r>
    </w:p>
    <w:p w14:paraId="4A045397" w14:textId="28B91C5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67" w:name="_Hlk523435209"/>
      <w:r w:rsidRPr="00A80007">
        <w:rPr>
          <w:iCs/>
          <w:lang w:eastAsia="en-US"/>
        </w:rPr>
        <w:t>“It was expensive I mean getting the server”. (B9)</w:t>
      </w:r>
    </w:p>
    <w:bookmarkEnd w:id="467"/>
    <w:p w14:paraId="2307B76D" w14:textId="7F1C7F2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“Then there's also the financial aspect…technology is expensive if you are making a first initial investment...we have to spend money to get the infrastructure in place”. (B7)</w:t>
      </w:r>
    </w:p>
    <w:p w14:paraId="7A1495D4" w14:textId="77777777" w:rsidR="0088139D" w:rsidRPr="00A80007" w:rsidRDefault="0088139D" w:rsidP="003C19E2">
      <w:pPr>
        <w:pStyle w:val="NoSpacing"/>
      </w:pPr>
    </w:p>
    <w:p w14:paraId="02C4DFEE" w14:textId="77777777" w:rsidR="0088139D" w:rsidRPr="00A80007" w:rsidRDefault="0088139D" w:rsidP="0088139D">
      <w:pPr>
        <w:widowControl w:val="0"/>
        <w:spacing w:before="10"/>
        <w:rPr>
          <w:lang w:val="en-US"/>
        </w:rPr>
      </w:pPr>
      <w:r w:rsidRPr="00A80007">
        <w:rPr>
          <w:lang w:val="en-US"/>
        </w:rPr>
        <w:t xml:space="preserve">The huge cost involved in providing </w:t>
      </w:r>
      <w:r w:rsidR="003C44B7" w:rsidRPr="00A80007">
        <w:rPr>
          <w:lang w:val="en-US"/>
        </w:rPr>
        <w:t>mHealth</w:t>
      </w:r>
      <w:r w:rsidRPr="00A80007">
        <w:rPr>
          <w:lang w:val="en-US"/>
        </w:rPr>
        <w:t xml:space="preserve"> infrastructure seems to be a formidable challenge in attracting investment as remarked below by a respondent that the huge cost associated with infrastructure investment turns to let potential financiers ‘shy away’ from supporting </w:t>
      </w:r>
      <w:r w:rsidR="003C44B7" w:rsidRPr="00A80007">
        <w:rPr>
          <w:lang w:val="en-US"/>
        </w:rPr>
        <w:t>mHealth</w:t>
      </w:r>
      <w:r w:rsidRPr="00A80007">
        <w:rPr>
          <w:lang w:val="en-US"/>
        </w:rPr>
        <w:t xml:space="preserve"> projects. </w:t>
      </w:r>
    </w:p>
    <w:p w14:paraId="55CF4EF4" w14:textId="0552FDC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what we need to do here the budget is mind blowing so partners tend to shy away”. </w:t>
      </w:r>
      <w:r w:rsidR="008D0C89" w:rsidRPr="00A80007">
        <w:rPr>
          <w:iCs/>
          <w:lang w:eastAsia="en-US"/>
        </w:rPr>
        <w:t>(B</w:t>
      </w:r>
      <w:r w:rsidRPr="00A80007">
        <w:rPr>
          <w:iCs/>
          <w:lang w:eastAsia="en-US"/>
        </w:rPr>
        <w:t>2C)</w:t>
      </w:r>
    </w:p>
    <w:p w14:paraId="0D14C7E7" w14:textId="6762E095" w:rsidR="0088139D" w:rsidRPr="00A80007" w:rsidRDefault="0088139D" w:rsidP="0088139D">
      <w:pPr>
        <w:widowControl w:val="0"/>
        <w:spacing w:before="10"/>
        <w:rPr>
          <w:lang w:val="en-US"/>
        </w:rPr>
      </w:pPr>
      <w:r w:rsidRPr="00A80007">
        <w:rPr>
          <w:lang w:val="en-US"/>
        </w:rPr>
        <w:t xml:space="preserve">Acquisition of mobile phone handset was identified by respondents as a key upstream input cost for the successful implementation of </w:t>
      </w:r>
      <w:r w:rsidR="003C44B7" w:rsidRPr="00A80007">
        <w:rPr>
          <w:lang w:val="en-US"/>
        </w:rPr>
        <w:t>mHealth</w:t>
      </w:r>
      <w:r w:rsidRPr="00A80007">
        <w:rPr>
          <w:lang w:val="en-US"/>
        </w:rPr>
        <w:t xml:space="preserve"> in cholera as it is the basic communication device or medium in </w:t>
      </w:r>
      <w:r w:rsidR="003C44B7" w:rsidRPr="00A80007">
        <w:rPr>
          <w:lang w:val="en-US"/>
        </w:rPr>
        <w:t>mHealth</w:t>
      </w:r>
      <w:r w:rsidRPr="00A80007">
        <w:rPr>
          <w:lang w:val="en-US"/>
        </w:rPr>
        <w:t xml:space="preserve">. Respondents, particularly </w:t>
      </w:r>
      <w:r w:rsidR="00392446" w:rsidRPr="00A80007">
        <w:rPr>
          <w:lang w:val="en-US"/>
        </w:rPr>
        <w:t>policy-makers</w:t>
      </w:r>
      <w:r w:rsidRPr="00A80007">
        <w:rPr>
          <w:lang w:val="en-US"/>
        </w:rPr>
        <w:t xml:space="preserve"> and top leadership were of the view that acquiring mobile handsets for all healthcare workers would be a daunting cost while health workers at the lower levels indicated that there was the need for official phones to be purchased for them to use solely for </w:t>
      </w:r>
      <w:r w:rsidR="003C44B7" w:rsidRPr="00A80007">
        <w:rPr>
          <w:lang w:val="en-US"/>
        </w:rPr>
        <w:t>mHealth</w:t>
      </w:r>
      <w:r w:rsidRPr="00A80007">
        <w:rPr>
          <w:lang w:val="en-US"/>
        </w:rPr>
        <w:t xml:space="preserve"> activities. Some senior</w:t>
      </w:r>
      <w:r w:rsidR="00C21AC9" w:rsidRPr="00A80007">
        <w:rPr>
          <w:lang w:val="en-US"/>
        </w:rPr>
        <w:t>-</w:t>
      </w:r>
      <w:r w:rsidRPr="00A80007">
        <w:rPr>
          <w:lang w:val="en-US"/>
        </w:rPr>
        <w:t xml:space="preserve">level healthcare managers had the perspective that health workers already had their phones and could use them for </w:t>
      </w:r>
      <w:r w:rsidR="003C44B7" w:rsidRPr="00A80007">
        <w:rPr>
          <w:lang w:val="en-US"/>
        </w:rPr>
        <w:t>mHealth</w:t>
      </w:r>
      <w:r w:rsidRPr="00A80007">
        <w:rPr>
          <w:lang w:val="en-US"/>
        </w:rPr>
        <w:t xml:space="preserve"> activities; a view which was also supported by some lower</w:t>
      </w:r>
      <w:r w:rsidR="00C21AC9" w:rsidRPr="00A80007">
        <w:rPr>
          <w:lang w:val="en-US"/>
        </w:rPr>
        <w:t>-</w:t>
      </w:r>
      <w:r w:rsidRPr="00A80007">
        <w:rPr>
          <w:lang w:val="en-US"/>
        </w:rPr>
        <w:t xml:space="preserve">level health workers. The cost of official phones was said to be higher as they most needed to be customized for service delivery. The cost challenge was in the areas of </w:t>
      </w:r>
      <w:r w:rsidR="00C21AC9" w:rsidRPr="00A80007">
        <w:rPr>
          <w:lang w:val="en-US"/>
        </w:rPr>
        <w:t xml:space="preserve">the </w:t>
      </w:r>
      <w:r w:rsidRPr="00A80007">
        <w:rPr>
          <w:lang w:val="en-US"/>
        </w:rPr>
        <w:t>special casing and special applications. Much as customization was said to increase the cost, others had the view that there was the need for standardization of the phones to ensure interoperability and ease of connectivity which also may reduce the cost.</w:t>
      </w:r>
    </w:p>
    <w:p w14:paraId="18ACE7EC" w14:textId="77777777" w:rsidR="0088139D" w:rsidRPr="00A80007" w:rsidRDefault="0088139D" w:rsidP="0088139D">
      <w:pPr>
        <w:widowControl w:val="0"/>
        <w:spacing w:before="10"/>
        <w:rPr>
          <w:lang w:val="en-US"/>
        </w:rPr>
      </w:pPr>
      <w:r w:rsidRPr="00A80007">
        <w:rPr>
          <w:lang w:val="en-US"/>
        </w:rPr>
        <w:t xml:space="preserve">The following respondents’ statements shed insights on the challenge of initial cost outlay of phone for </w:t>
      </w:r>
      <w:r w:rsidR="003C44B7" w:rsidRPr="00A80007">
        <w:rPr>
          <w:lang w:val="en-US"/>
        </w:rPr>
        <w:t>mHealth</w:t>
      </w:r>
      <w:r w:rsidRPr="00A80007">
        <w:rPr>
          <w:lang w:val="en-US"/>
        </w:rPr>
        <w:t xml:space="preserve"> activities:</w:t>
      </w:r>
    </w:p>
    <w:p w14:paraId="3C4A1696" w14:textId="427BD8C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“most at times it has to be customized, especially for service delivery it has to be a customized device I mean the casing and thing have to be customized and it increases the cost so I think that is the key thing, the cost [of phone]” </w:t>
      </w:r>
      <w:r w:rsidR="008D0C89" w:rsidRPr="00A80007">
        <w:rPr>
          <w:iCs/>
          <w:lang w:eastAsia="en-US"/>
        </w:rPr>
        <w:t>(D</w:t>
      </w:r>
      <w:r w:rsidRPr="00A80007">
        <w:rPr>
          <w:iCs/>
          <w:lang w:eastAsia="en-US"/>
        </w:rPr>
        <w:t>9)</w:t>
      </w:r>
    </w:p>
    <w:p w14:paraId="015147C5" w14:textId="79B4DEE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 think even getting the mobile phone itself is also a huge challenge because this is adding to the financial challenge we talked about. Because to get appropriate mobile phone, you need a lot of money sometimes not less than GHȻ500.00. So, to get the phone itself is a challenge” </w:t>
      </w:r>
      <w:r w:rsidR="008D0C89" w:rsidRPr="00A80007">
        <w:rPr>
          <w:iCs/>
          <w:lang w:eastAsia="en-US"/>
        </w:rPr>
        <w:t>(D</w:t>
      </w:r>
      <w:r w:rsidRPr="00A80007">
        <w:rPr>
          <w:iCs/>
          <w:lang w:eastAsia="en-US"/>
        </w:rPr>
        <w:t xml:space="preserve">8) </w:t>
      </w:r>
    </w:p>
    <w:p w14:paraId="263B0ACA" w14:textId="77777777" w:rsidR="0088139D" w:rsidRPr="00A80007" w:rsidRDefault="0088139D" w:rsidP="0088139D">
      <w:pPr>
        <w:widowControl w:val="0"/>
        <w:spacing w:before="10"/>
        <w:rPr>
          <w:lang w:val="en-US"/>
        </w:rPr>
      </w:pPr>
      <w:r w:rsidRPr="00A80007">
        <w:rPr>
          <w:lang w:val="en-US"/>
        </w:rPr>
        <w:t xml:space="preserve">The cost of mobile phone devices was identified by a respondent at the national level as being one of the causes of limitation of </w:t>
      </w:r>
      <w:r w:rsidR="003C44B7" w:rsidRPr="00A80007">
        <w:rPr>
          <w:lang w:val="en-US"/>
        </w:rPr>
        <w:t>mHealth</w:t>
      </w:r>
      <w:r w:rsidRPr="00A80007">
        <w:rPr>
          <w:lang w:val="en-US"/>
        </w:rPr>
        <w:t xml:space="preserve"> projects going to scale.</w:t>
      </w:r>
    </w:p>
    <w:p w14:paraId="4219A008" w14:textId="2EFEC22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cost of the devices because if you want to do a nationwide [deployment]; so that’s why you have seen most of the </w:t>
      </w:r>
      <w:r w:rsidR="003C44B7" w:rsidRPr="00A80007">
        <w:rPr>
          <w:iCs/>
          <w:lang w:eastAsia="en-US"/>
        </w:rPr>
        <w:t>mHealth</w:t>
      </w:r>
      <w:r w:rsidRPr="00A80007">
        <w:rPr>
          <w:iCs/>
          <w:lang w:eastAsia="en-US"/>
        </w:rPr>
        <w:t xml:space="preserve"> projects being small…it’s never scaled and one of the major limitations is the cost of the devices”</w:t>
      </w:r>
      <w:bookmarkStart w:id="468" w:name="_Hlk523580820"/>
      <w:r w:rsidRPr="00A80007">
        <w:rPr>
          <w:iCs/>
          <w:lang w:eastAsia="en-US"/>
        </w:rPr>
        <w:t xml:space="preserve"> </w:t>
      </w:r>
      <w:r w:rsidR="008D0C89" w:rsidRPr="00A80007">
        <w:rPr>
          <w:iCs/>
          <w:lang w:eastAsia="en-US"/>
        </w:rPr>
        <w:t>(D</w:t>
      </w:r>
      <w:r w:rsidRPr="00A80007">
        <w:rPr>
          <w:iCs/>
          <w:lang w:eastAsia="en-US"/>
        </w:rPr>
        <w:t>9)</w:t>
      </w:r>
    </w:p>
    <w:bookmarkEnd w:id="468"/>
    <w:p w14:paraId="6C1D1E2B" w14:textId="22EA9347" w:rsidR="0088139D" w:rsidRPr="00A80007" w:rsidRDefault="00D05DF2" w:rsidP="0088139D">
      <w:pPr>
        <w:widowControl w:val="0"/>
        <w:spacing w:before="10"/>
        <w:rPr>
          <w:lang w:val="en-US"/>
        </w:rPr>
      </w:pPr>
      <w:r w:rsidRPr="00A80007">
        <w:rPr>
          <w:lang w:val="en-US"/>
        </w:rPr>
        <w:t xml:space="preserve">Regardless </w:t>
      </w:r>
      <w:r w:rsidR="0088139D" w:rsidRPr="00A80007">
        <w:rPr>
          <w:lang w:val="en-US"/>
        </w:rPr>
        <w:t xml:space="preserve">of the concern </w:t>
      </w:r>
      <w:r w:rsidRPr="00A80007">
        <w:rPr>
          <w:lang w:val="en-US"/>
        </w:rPr>
        <w:t>for</w:t>
      </w:r>
      <w:r w:rsidR="0088139D" w:rsidRPr="00A80007">
        <w:rPr>
          <w:lang w:val="en-US"/>
        </w:rPr>
        <w:t xml:space="preserve"> phone cost, some respondents who also acknowledged the high cost of customized phones were also of the view that phones were nowadays less expensive even where the specifications were almost like that of a laptop. A respondent puts it as follows:</w:t>
      </w:r>
    </w:p>
    <w:p w14:paraId="341B5640" w14:textId="57C83D8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“Something it is less expensive I mean despite we all complain about the cost it is less expensive because now I can get a very good tablet for almost 300 dollars, yes or even 200 dollars very good one with a specs almost like a laptop” </w:t>
      </w:r>
      <w:r w:rsidR="008D0C89" w:rsidRPr="00A80007">
        <w:rPr>
          <w:iCs/>
          <w:lang w:eastAsia="en-US"/>
        </w:rPr>
        <w:t>(D</w:t>
      </w:r>
      <w:r w:rsidRPr="00A80007">
        <w:rPr>
          <w:iCs/>
          <w:lang w:eastAsia="en-US"/>
        </w:rPr>
        <w:t xml:space="preserve">9) </w:t>
      </w:r>
    </w:p>
    <w:p w14:paraId="17C8AE31" w14:textId="298980E5" w:rsidR="0088139D" w:rsidRPr="00A80007" w:rsidRDefault="0088139D" w:rsidP="0088139D">
      <w:pPr>
        <w:widowControl w:val="0"/>
        <w:spacing w:before="10"/>
        <w:rPr>
          <w:lang w:val="en-US"/>
        </w:rPr>
      </w:pPr>
      <w:r w:rsidRPr="00A80007">
        <w:rPr>
          <w:lang w:val="en-US"/>
        </w:rPr>
        <w:t>Downstream costs were expenditure</w:t>
      </w:r>
      <w:r w:rsidR="00C21AC9" w:rsidRPr="00A80007">
        <w:rPr>
          <w:lang w:val="en-US"/>
        </w:rPr>
        <w:t>s</w:t>
      </w:r>
      <w:r w:rsidRPr="00A80007">
        <w:rPr>
          <w:lang w:val="en-US"/>
        </w:rPr>
        <w:t xml:space="preserve"> incurred to help maintain and keep operating systems, devices</w:t>
      </w:r>
      <w:r w:rsidR="00C21AC9" w:rsidRPr="00A80007">
        <w:rPr>
          <w:lang w:val="en-US"/>
        </w:rPr>
        <w:t>,</w:t>
      </w:r>
      <w:r w:rsidRPr="00A80007">
        <w:rPr>
          <w:lang w:val="en-US"/>
        </w:rPr>
        <w:t xml:space="preserve"> and equipment in </w:t>
      </w:r>
      <w:r w:rsidR="00C21AC9" w:rsidRPr="00A80007">
        <w:rPr>
          <w:lang w:val="en-US"/>
        </w:rPr>
        <w:t xml:space="preserve">a </w:t>
      </w:r>
      <w:r w:rsidRPr="00A80007">
        <w:rPr>
          <w:lang w:val="en-US"/>
        </w:rPr>
        <w:t>maintainable state. Key maintenance and operating costs mentioned by respondents included applications, software, system infrastructure</w:t>
      </w:r>
      <w:r w:rsidR="00C21AC9" w:rsidRPr="00A80007">
        <w:rPr>
          <w:lang w:val="en-US"/>
        </w:rPr>
        <w:t>,</w:t>
      </w:r>
      <w:r w:rsidRPr="00A80007">
        <w:rPr>
          <w:lang w:val="en-US"/>
        </w:rPr>
        <w:t xml:space="preserve"> and mobile phones. Downstream Application cost comprised ensuring the continuous running of any installed application and its periodic upgrade and hosting.  Others were maintaining internet connectivity and managing obsolescence. Two respondents with experience in managing  </w:t>
      </w:r>
      <w:r w:rsidR="003C44B7" w:rsidRPr="00A80007">
        <w:rPr>
          <w:lang w:val="en-US"/>
        </w:rPr>
        <w:t>mHealth</w:t>
      </w:r>
      <w:r w:rsidRPr="00A80007">
        <w:rPr>
          <w:lang w:val="en-US"/>
        </w:rPr>
        <w:t xml:space="preserve"> project</w:t>
      </w:r>
      <w:r w:rsidR="00C21AC9" w:rsidRPr="00A80007">
        <w:rPr>
          <w:lang w:val="en-US"/>
        </w:rPr>
        <w:t>s</w:t>
      </w:r>
      <w:r w:rsidRPr="00A80007">
        <w:rPr>
          <w:lang w:val="en-US"/>
        </w:rPr>
        <w:t xml:space="preserve">; with one at the policy level and the other at </w:t>
      </w:r>
      <w:r w:rsidR="00C21AC9" w:rsidRPr="00A80007">
        <w:rPr>
          <w:lang w:val="en-US"/>
        </w:rPr>
        <w:t xml:space="preserve">an </w:t>
      </w:r>
      <w:r w:rsidRPr="00A80007">
        <w:rPr>
          <w:lang w:val="en-US"/>
        </w:rPr>
        <w:t xml:space="preserve">operational level share their experience on some of the issues above in the following statements: </w:t>
      </w:r>
    </w:p>
    <w:p w14:paraId="08CF5895" w14:textId="61B4E17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69" w:name="_Hlk523585463"/>
      <w:r w:rsidRPr="00A80007">
        <w:rPr>
          <w:iCs/>
          <w:lang w:eastAsia="en-US"/>
        </w:rPr>
        <w:t xml:space="preserve">“Technology is moving at a faster rate. Every day...there is a new software on the market. Our mobile applications we have to be updating it every six months. We have to be updating and taking into consideration most of the emerging issues in technology. We built a new </w:t>
      </w:r>
      <w:r w:rsidR="00F131B8" w:rsidRPr="00A80007">
        <w:rPr>
          <w:iCs/>
          <w:lang w:eastAsia="en-US"/>
        </w:rPr>
        <w:t>mlearning</w:t>
      </w:r>
      <w:r w:rsidRPr="00A80007">
        <w:rPr>
          <w:iCs/>
          <w:lang w:eastAsia="en-US"/>
        </w:rPr>
        <w:t xml:space="preserve"> platform...and it is now outmoded so we have to upgrade it. It’s like every time technology is moving on.” </w:t>
      </w:r>
      <w:r w:rsidR="008D0C89" w:rsidRPr="00A80007">
        <w:rPr>
          <w:iCs/>
          <w:lang w:eastAsia="en-US"/>
        </w:rPr>
        <w:t>(B</w:t>
      </w:r>
      <w:r w:rsidRPr="00A80007">
        <w:rPr>
          <w:iCs/>
          <w:lang w:eastAsia="en-US"/>
        </w:rPr>
        <w:t xml:space="preserve">2C) </w:t>
      </w:r>
    </w:p>
    <w:p w14:paraId="15860A3F" w14:textId="512EE56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cost of running the apps...that has been a challenge” </w:t>
      </w:r>
      <w:r w:rsidR="008D0C89" w:rsidRPr="00A80007">
        <w:rPr>
          <w:iCs/>
          <w:lang w:eastAsia="en-US"/>
        </w:rPr>
        <w:t>(D</w:t>
      </w:r>
      <w:r w:rsidRPr="00A80007">
        <w:rPr>
          <w:iCs/>
          <w:lang w:eastAsia="en-US"/>
        </w:rPr>
        <w:t>9)</w:t>
      </w:r>
    </w:p>
    <w:bookmarkEnd w:id="469"/>
    <w:p w14:paraId="5243DC9E" w14:textId="33026671" w:rsidR="0088139D" w:rsidRPr="00A80007" w:rsidRDefault="0088139D" w:rsidP="0088139D">
      <w:pPr>
        <w:widowControl w:val="0"/>
        <w:spacing w:before="10"/>
        <w:rPr>
          <w:lang w:val="en-US"/>
        </w:rPr>
      </w:pPr>
      <w:r w:rsidRPr="00A80007">
        <w:rPr>
          <w:lang w:val="en-US"/>
        </w:rPr>
        <w:t>Communication cost included the cost of credit units for voice, data, text and other communication. The cost of communication according to respondents w</w:t>
      </w:r>
      <w:r w:rsidR="00C21AC9" w:rsidRPr="00A80007">
        <w:rPr>
          <w:lang w:val="en-US"/>
        </w:rPr>
        <w:t>as</w:t>
      </w:r>
      <w:r w:rsidRPr="00A80007">
        <w:rPr>
          <w:lang w:val="en-US"/>
        </w:rPr>
        <w:t xml:space="preserve"> either borne by the </w:t>
      </w:r>
      <w:r w:rsidR="003C44B7" w:rsidRPr="00A80007">
        <w:rPr>
          <w:lang w:val="en-US"/>
        </w:rPr>
        <w:t>mHealth</w:t>
      </w:r>
      <w:r w:rsidRPr="00A80007">
        <w:rPr>
          <w:lang w:val="en-US"/>
        </w:rPr>
        <w:t xml:space="preserve"> project finance, Internally Generated Funds (IGF) of institutions, central government, or individual </w:t>
      </w:r>
      <w:r w:rsidR="00353506" w:rsidRPr="00A80007">
        <w:rPr>
          <w:lang w:val="en-US"/>
        </w:rPr>
        <w:t>Healthcare Providers</w:t>
      </w:r>
      <w:r w:rsidRPr="00A80007">
        <w:rPr>
          <w:lang w:val="en-US"/>
        </w:rPr>
        <w:t xml:space="preserve">. Respondents were concerned with the financial sustainability of communication cost as </w:t>
      </w:r>
      <w:r w:rsidR="00C21AC9" w:rsidRPr="00A80007">
        <w:rPr>
          <w:lang w:val="en-US"/>
        </w:rPr>
        <w:t xml:space="preserve">the </w:t>
      </w:r>
      <w:r w:rsidRPr="00A80007">
        <w:rPr>
          <w:lang w:val="en-US"/>
        </w:rPr>
        <w:t xml:space="preserve">majority of it was borne by Project finance and questioned who would bear the responsibility after the </w:t>
      </w:r>
      <w:r w:rsidR="003C44B7" w:rsidRPr="00A80007">
        <w:rPr>
          <w:lang w:val="en-US"/>
        </w:rPr>
        <w:t>mHealth</w:t>
      </w:r>
      <w:r w:rsidRPr="00A80007">
        <w:rPr>
          <w:lang w:val="en-US"/>
        </w:rPr>
        <w:t xml:space="preserve"> project ended. Staff also expressed concern </w:t>
      </w:r>
      <w:r w:rsidR="00C21AC9" w:rsidRPr="00A80007">
        <w:rPr>
          <w:lang w:val="en-US"/>
        </w:rPr>
        <w:t>about</w:t>
      </w:r>
      <w:r w:rsidRPr="00A80007">
        <w:rPr>
          <w:lang w:val="en-US"/>
        </w:rPr>
        <w:t xml:space="preserve"> </w:t>
      </w:r>
      <w:r w:rsidR="00C21AC9" w:rsidRPr="00A80007">
        <w:rPr>
          <w:lang w:val="en-US"/>
        </w:rPr>
        <w:t xml:space="preserve">the </w:t>
      </w:r>
      <w:r w:rsidRPr="00A80007">
        <w:rPr>
          <w:lang w:val="en-US"/>
        </w:rPr>
        <w:t>financial burden on individual workers who bore their communication cost</w:t>
      </w:r>
      <w:r w:rsidR="00C21AC9" w:rsidRPr="00A80007">
        <w:rPr>
          <w:lang w:val="en-US"/>
        </w:rPr>
        <w:t>s</w:t>
      </w:r>
      <w:r w:rsidRPr="00A80007">
        <w:rPr>
          <w:lang w:val="en-US"/>
        </w:rPr>
        <w:t xml:space="preserve"> for official purposes. The Telcos’ role in supporting communication cost was noted as limited. Respondents were of the view that Telcos always had profit motives and sought for </w:t>
      </w:r>
      <w:r w:rsidR="00392446" w:rsidRPr="00A80007">
        <w:rPr>
          <w:lang w:val="en-US"/>
        </w:rPr>
        <w:t>long-term</w:t>
      </w:r>
      <w:r w:rsidRPr="00A80007">
        <w:rPr>
          <w:lang w:val="en-US"/>
        </w:rPr>
        <w:t xml:space="preserve"> business models. There was therefore the call for support for communication cost in terms of credit units from IGF or central government. </w:t>
      </w:r>
    </w:p>
    <w:p w14:paraId="1073690D" w14:textId="77777777" w:rsidR="0088139D" w:rsidRPr="00A80007" w:rsidRDefault="0088139D" w:rsidP="0088139D">
      <w:pPr>
        <w:widowControl w:val="0"/>
        <w:spacing w:before="10"/>
        <w:rPr>
          <w:sz w:val="2"/>
          <w:lang w:val="en-US"/>
        </w:rPr>
      </w:pPr>
    </w:p>
    <w:p w14:paraId="3691CE6C" w14:textId="77777777" w:rsidR="0088139D" w:rsidRPr="00A80007" w:rsidRDefault="0088139D" w:rsidP="004816AE">
      <w:pPr>
        <w:widowControl w:val="0"/>
        <w:rPr>
          <w:lang w:val="en-US"/>
        </w:rPr>
      </w:pPr>
      <w:r w:rsidRPr="00A80007">
        <w:rPr>
          <w:lang w:val="en-US"/>
        </w:rPr>
        <w:t>Commenting on the various costs and funding of communication, some respondents shared the views below:</w:t>
      </w:r>
    </w:p>
    <w:p w14:paraId="12A8CFA4" w14:textId="6CD3E4A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“…districts and sub</w:t>
      </w:r>
      <w:r w:rsidR="000C42EE">
        <w:rPr>
          <w:iCs/>
          <w:lang w:eastAsia="en-US"/>
        </w:rPr>
        <w:t>-</w:t>
      </w:r>
      <w:r w:rsidRPr="00A80007">
        <w:rPr>
          <w:iCs/>
          <w:lang w:eastAsia="en-US"/>
        </w:rPr>
        <w:t xml:space="preserve">district pay through their IGF; pay for the data...”. </w:t>
      </w:r>
      <w:r w:rsidR="008D0C89" w:rsidRPr="00A80007">
        <w:rPr>
          <w:iCs/>
          <w:lang w:eastAsia="en-US"/>
        </w:rPr>
        <w:t>(B</w:t>
      </w:r>
      <w:r w:rsidRPr="00A80007">
        <w:rPr>
          <w:iCs/>
          <w:lang w:eastAsia="en-US"/>
        </w:rPr>
        <w:t xml:space="preserve">2C) </w:t>
      </w:r>
    </w:p>
    <w:p w14:paraId="71328836" w14:textId="099CCB2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“people download the apps and they use their own data and then in that case, it means that if they don’t have data, they can’t access the app?” </w:t>
      </w:r>
      <w:r w:rsidR="008D0C89" w:rsidRPr="00A80007">
        <w:rPr>
          <w:iCs/>
          <w:lang w:eastAsia="en-US"/>
        </w:rPr>
        <w:t>(A</w:t>
      </w:r>
      <w:r w:rsidRPr="00A80007">
        <w:rPr>
          <w:iCs/>
          <w:lang w:eastAsia="en-US"/>
        </w:rPr>
        <w:t xml:space="preserve">4) </w:t>
      </w:r>
    </w:p>
    <w:p w14:paraId="3AA08451" w14:textId="205E70F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cost in many cases </w:t>
      </w:r>
      <w:r w:rsidR="000C42EE">
        <w:rPr>
          <w:iCs/>
          <w:lang w:eastAsia="en-US"/>
        </w:rPr>
        <w:t>is</w:t>
      </w:r>
      <w:r w:rsidRPr="00A80007">
        <w:rPr>
          <w:iCs/>
          <w:lang w:eastAsia="en-US"/>
        </w:rPr>
        <w:t xml:space="preserve"> borne by the user…”. </w:t>
      </w:r>
      <w:r w:rsidR="008D0C89" w:rsidRPr="00A80007">
        <w:rPr>
          <w:iCs/>
          <w:lang w:eastAsia="en-US"/>
        </w:rPr>
        <w:t>(C</w:t>
      </w:r>
      <w:r w:rsidRPr="00A80007">
        <w:rPr>
          <w:iCs/>
          <w:lang w:eastAsia="en-US"/>
        </w:rPr>
        <w:t>5A)</w:t>
      </w:r>
    </w:p>
    <w:p w14:paraId="3B00E547" w14:textId="527BD5E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“Normally we pay </w:t>
      </w:r>
      <w:r w:rsidR="00392446" w:rsidRPr="00A80007">
        <w:rPr>
          <w:iCs/>
          <w:lang w:eastAsia="en-US"/>
        </w:rPr>
        <w:t>(</w:t>
      </w:r>
      <w:r w:rsidRPr="00A80007">
        <w:rPr>
          <w:iCs/>
          <w:lang w:eastAsia="en-US"/>
        </w:rPr>
        <w:t xml:space="preserve">for calls) ourselves” </w:t>
      </w:r>
      <w:r w:rsidR="008D0C89" w:rsidRPr="00A80007">
        <w:rPr>
          <w:iCs/>
          <w:lang w:eastAsia="en-US"/>
        </w:rPr>
        <w:t>(C</w:t>
      </w:r>
      <w:r w:rsidRPr="00A80007">
        <w:rPr>
          <w:iCs/>
          <w:lang w:eastAsia="en-US"/>
        </w:rPr>
        <w:t>10C)</w:t>
      </w:r>
    </w:p>
    <w:p w14:paraId="2C68A412" w14:textId="77777777" w:rsidR="0088139D" w:rsidRPr="00A80007" w:rsidRDefault="0088139D" w:rsidP="0088139D">
      <w:pPr>
        <w:widowControl w:val="0"/>
        <w:spacing w:before="10"/>
        <w:rPr>
          <w:lang w:val="en-US"/>
        </w:rPr>
      </w:pPr>
      <w:r w:rsidRPr="00A80007">
        <w:rPr>
          <w:lang w:val="en-US"/>
        </w:rPr>
        <w:t>Respondents seem to have varied perspectives on who should bear the cost of communication which was described as expensive, especially data. Some were of the view that health staff should bear the cost, others opined that cost should be borne by facilities (IGF) or central government. These divergent views are provided below:</w:t>
      </w:r>
    </w:p>
    <w:p w14:paraId="456B00C2" w14:textId="16D8F09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 think that the health worker has to bear the cost himself…”. </w:t>
      </w:r>
      <w:r w:rsidR="008D0C89" w:rsidRPr="00A80007">
        <w:rPr>
          <w:iCs/>
          <w:lang w:eastAsia="en-US"/>
        </w:rPr>
        <w:t>(B</w:t>
      </w:r>
      <w:r w:rsidRPr="00A80007">
        <w:rPr>
          <w:iCs/>
          <w:lang w:eastAsia="en-US"/>
        </w:rPr>
        <w:t xml:space="preserve">5) </w:t>
      </w:r>
    </w:p>
    <w:p w14:paraId="3508F17D" w14:textId="56B996F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w:t>
      </w:r>
      <w:r w:rsidR="00EB34A5" w:rsidRPr="00A80007">
        <w:rPr>
          <w:iCs/>
          <w:lang w:eastAsia="en-US"/>
        </w:rPr>
        <w:t>cost in many cases is</w:t>
      </w:r>
      <w:r w:rsidRPr="00A80007">
        <w:rPr>
          <w:iCs/>
          <w:lang w:eastAsia="en-US"/>
        </w:rPr>
        <w:t xml:space="preserve"> borne by the user but then when it comes to something official in the more sustained manner, facilities are expected to take up that cost”. </w:t>
      </w:r>
      <w:r w:rsidR="008D0C89" w:rsidRPr="00A80007">
        <w:rPr>
          <w:iCs/>
          <w:lang w:eastAsia="en-US"/>
        </w:rPr>
        <w:t>(C</w:t>
      </w:r>
      <w:r w:rsidRPr="00A80007">
        <w:rPr>
          <w:iCs/>
          <w:lang w:eastAsia="en-US"/>
        </w:rPr>
        <w:t>5A)</w:t>
      </w:r>
    </w:p>
    <w:p w14:paraId="3325082D" w14:textId="4A9EF47F" w:rsidR="0088139D" w:rsidRPr="00A80007" w:rsidRDefault="0088139D" w:rsidP="0088139D">
      <w:pPr>
        <w:widowControl w:val="0"/>
        <w:spacing w:before="10"/>
        <w:rPr>
          <w:lang w:val="en-US"/>
        </w:rPr>
      </w:pPr>
      <w:r w:rsidRPr="00A80007">
        <w:rPr>
          <w:lang w:val="en-US"/>
        </w:rPr>
        <w:t xml:space="preserve">Commenting on the demerits of inadequate funds for communication, respondents indicated that it affects </w:t>
      </w:r>
      <w:r w:rsidR="00C21AC9" w:rsidRPr="00A80007">
        <w:rPr>
          <w:lang w:val="en-US"/>
        </w:rPr>
        <w:t xml:space="preserve">the </w:t>
      </w:r>
      <w:r w:rsidRPr="00A80007">
        <w:rPr>
          <w:lang w:val="en-US"/>
        </w:rPr>
        <w:t xml:space="preserve">sustainability of </w:t>
      </w:r>
      <w:r w:rsidR="003C44B7" w:rsidRPr="00A80007">
        <w:rPr>
          <w:lang w:val="en-US"/>
        </w:rPr>
        <w:t>mHealth</w:t>
      </w:r>
      <w:r w:rsidRPr="00A80007">
        <w:rPr>
          <w:lang w:val="en-US"/>
        </w:rPr>
        <w:t xml:space="preserve">, delayed electronic delivery of data, </w:t>
      </w:r>
      <w:r w:rsidR="008561F5" w:rsidRPr="00A80007">
        <w:rPr>
          <w:lang w:val="en-US"/>
        </w:rPr>
        <w:t xml:space="preserve">is </w:t>
      </w:r>
      <w:r w:rsidRPr="00A80007">
        <w:rPr>
          <w:lang w:val="en-US"/>
        </w:rPr>
        <w:t xml:space="preserve">a disincentive, </w:t>
      </w:r>
      <w:r w:rsidR="00D54B82" w:rsidRPr="00A80007">
        <w:rPr>
          <w:lang w:val="en-US"/>
        </w:rPr>
        <w:t>and reduced</w:t>
      </w:r>
      <w:r w:rsidRPr="00A80007">
        <w:rPr>
          <w:lang w:val="en-US"/>
        </w:rPr>
        <w:t xml:space="preserve"> access to information and willingness to download </w:t>
      </w:r>
      <w:r w:rsidR="00C21AC9" w:rsidRPr="00A80007">
        <w:rPr>
          <w:lang w:val="en-US"/>
        </w:rPr>
        <w:t xml:space="preserve">the </w:t>
      </w:r>
      <w:r w:rsidRPr="00A80007">
        <w:rPr>
          <w:lang w:val="en-US"/>
        </w:rPr>
        <w:t>same and operational incapacitation, among others. Some of these effects are captured in the statements below from two respondents at the lower healthcare delivery level who bear the brunt of this challenge:</w:t>
      </w:r>
    </w:p>
    <w:p w14:paraId="2EB76FEE" w14:textId="78CA1B1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“…and then for instance if you ask staff to let say on daily basis or weekly basis send you immunization report through the mobile phone, they may require you to give them some credit to do those things” </w:t>
      </w:r>
      <w:r w:rsidR="008D0C89" w:rsidRPr="00A80007">
        <w:rPr>
          <w:iCs/>
          <w:lang w:eastAsia="en-US"/>
        </w:rPr>
        <w:t>(C</w:t>
      </w:r>
      <w:r w:rsidRPr="00A80007">
        <w:rPr>
          <w:iCs/>
          <w:lang w:eastAsia="en-US"/>
        </w:rPr>
        <w:t xml:space="preserve">6B) </w:t>
      </w:r>
    </w:p>
    <w:p w14:paraId="4E4DBF2C" w14:textId="4767244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“And if there are no credits, you can’t do anything on the phone”. </w:t>
      </w:r>
      <w:r w:rsidR="008D0C89" w:rsidRPr="00A80007">
        <w:rPr>
          <w:iCs/>
          <w:lang w:eastAsia="en-US"/>
        </w:rPr>
        <w:t>(C</w:t>
      </w:r>
      <w:r w:rsidRPr="00A80007">
        <w:rPr>
          <w:iCs/>
          <w:lang w:eastAsia="en-US"/>
        </w:rPr>
        <w:t xml:space="preserve">9) </w:t>
      </w:r>
    </w:p>
    <w:p w14:paraId="17ABE04A" w14:textId="06164F11" w:rsidR="0088139D" w:rsidRPr="00A80007" w:rsidRDefault="0088139D" w:rsidP="0088139D">
      <w:pPr>
        <w:widowControl w:val="0"/>
        <w:spacing w:before="10"/>
        <w:rPr>
          <w:lang w:val="en-US"/>
        </w:rPr>
      </w:pPr>
      <w:r w:rsidRPr="00A80007">
        <w:rPr>
          <w:lang w:val="en-US"/>
        </w:rPr>
        <w:t xml:space="preserve">It emerged that some </w:t>
      </w:r>
      <w:r w:rsidR="00353506" w:rsidRPr="00A80007">
        <w:rPr>
          <w:lang w:val="en-US"/>
        </w:rPr>
        <w:t>Healthcare Providers</w:t>
      </w:r>
      <w:r w:rsidRPr="00A80007">
        <w:rPr>
          <w:lang w:val="en-US"/>
        </w:rPr>
        <w:t xml:space="preserve"> who bore their cost of communication did so </w:t>
      </w:r>
      <w:r w:rsidR="005A6B3C" w:rsidRPr="00A80007">
        <w:rPr>
          <w:lang w:val="en-US"/>
        </w:rPr>
        <w:t>based on</w:t>
      </w:r>
      <w:r w:rsidRPr="00A80007">
        <w:rPr>
          <w:lang w:val="en-US"/>
        </w:rPr>
        <w:t xml:space="preserve"> altruistic considerations,</w:t>
      </w:r>
      <w:r w:rsidR="00C21AC9" w:rsidRPr="00A80007">
        <w:rPr>
          <w:lang w:val="en-US"/>
        </w:rPr>
        <w:t xml:space="preserve"> and to enhance</w:t>
      </w:r>
      <w:r w:rsidRPr="00A80007">
        <w:rPr>
          <w:lang w:val="en-US"/>
        </w:rPr>
        <w:t xml:space="preserve"> their work. A respondent </w:t>
      </w:r>
      <w:r w:rsidR="00166213" w:rsidRPr="00A80007">
        <w:rPr>
          <w:lang w:val="en-US"/>
        </w:rPr>
        <w:t>remarks</w:t>
      </w:r>
      <w:r w:rsidRPr="00A80007">
        <w:rPr>
          <w:lang w:val="en-US"/>
        </w:rPr>
        <w:t xml:space="preserve"> on the issue as follows:</w:t>
      </w:r>
    </w:p>
    <w:p w14:paraId="37C8408A" w14:textId="4307F37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“…but sometimes we have to do it [buy credit] because since you are working for human beings, I mean that’s the nature of sacrificing for the community”. </w:t>
      </w:r>
      <w:r w:rsidR="008D0C89" w:rsidRPr="00A80007">
        <w:rPr>
          <w:iCs/>
          <w:lang w:eastAsia="en-US"/>
        </w:rPr>
        <w:t>(C</w:t>
      </w:r>
      <w:r w:rsidRPr="00A80007">
        <w:rPr>
          <w:iCs/>
          <w:lang w:eastAsia="en-US"/>
        </w:rPr>
        <w:t xml:space="preserve">10C) </w:t>
      </w:r>
    </w:p>
    <w:p w14:paraId="1860B6D1" w14:textId="7113509D" w:rsidR="0088139D" w:rsidRPr="00A80007" w:rsidRDefault="00B76A5C" w:rsidP="0088139D">
      <w:pPr>
        <w:widowControl w:val="0"/>
        <w:spacing w:before="10"/>
        <w:rPr>
          <w:lang w:val="en-US"/>
        </w:rPr>
      </w:pPr>
      <w:r>
        <w:rPr>
          <w:lang w:val="en-US"/>
        </w:rPr>
        <w:t>The p</w:t>
      </w:r>
      <w:r w:rsidR="0088139D" w:rsidRPr="00A80007">
        <w:rPr>
          <w:lang w:val="en-US"/>
        </w:rPr>
        <w:t>hone cost was in the areas of replacements due to misplacement, theft</w:t>
      </w:r>
      <w:r w:rsidR="00C21AC9" w:rsidRPr="00A80007">
        <w:rPr>
          <w:lang w:val="en-US"/>
        </w:rPr>
        <w:t>,</w:t>
      </w:r>
      <w:r w:rsidR="0088139D" w:rsidRPr="00A80007">
        <w:rPr>
          <w:lang w:val="en-US"/>
        </w:rPr>
        <w:t xml:space="preserve"> and maintenance of mobile phones. The statements below support the view:</w:t>
      </w:r>
    </w:p>
    <w:p w14:paraId="51522ABE" w14:textId="00985AC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70" w:name="_Hlk523606563"/>
      <w:r w:rsidRPr="00A80007">
        <w:rPr>
          <w:iCs/>
          <w:lang w:eastAsia="en-US"/>
        </w:rPr>
        <w:t>“</w:t>
      </w:r>
      <w:r w:rsidR="00C21AC9" w:rsidRPr="00A80007">
        <w:rPr>
          <w:iCs/>
          <w:lang w:eastAsia="en-US"/>
        </w:rPr>
        <w:t>D</w:t>
      </w:r>
      <w:r w:rsidRPr="00A80007">
        <w:rPr>
          <w:iCs/>
          <w:lang w:eastAsia="en-US"/>
        </w:rPr>
        <w:t>ay in and day out people’s mobile phone gets missing and then being stolen...” (C6A)</w:t>
      </w:r>
    </w:p>
    <w:bookmarkEnd w:id="470"/>
    <w:p w14:paraId="583EAB6A" w14:textId="2F18C99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“...the whole issue of sustainability of...replacing the devices” (D9)</w:t>
      </w:r>
    </w:p>
    <w:p w14:paraId="5D8C187B" w14:textId="77777777" w:rsidR="0088139D" w:rsidRPr="00A80007" w:rsidRDefault="00DE4E82" w:rsidP="0070217E">
      <w:pPr>
        <w:pStyle w:val="Heading3"/>
        <w:numPr>
          <w:ilvl w:val="2"/>
          <w:numId w:val="60"/>
        </w:numPr>
        <w:rPr>
          <w:rFonts w:eastAsiaTheme="minorHAnsi"/>
          <w:color w:val="auto"/>
          <w:lang w:val="en-US"/>
        </w:rPr>
      </w:pPr>
      <w:bookmarkStart w:id="471" w:name="_Toc526851329"/>
      <w:bookmarkStart w:id="472" w:name="_Toc45840633"/>
      <w:r w:rsidRPr="00A80007">
        <w:rPr>
          <w:rFonts w:eastAsiaTheme="minorHAnsi"/>
          <w:color w:val="auto"/>
          <w:lang w:val="en-US"/>
        </w:rPr>
        <w:t>Access c</w:t>
      </w:r>
      <w:r w:rsidR="0088139D" w:rsidRPr="00A80007">
        <w:rPr>
          <w:rFonts w:eastAsiaTheme="minorHAnsi"/>
          <w:color w:val="auto"/>
          <w:lang w:val="en-US"/>
        </w:rPr>
        <w:t>hallenges</w:t>
      </w:r>
      <w:bookmarkEnd w:id="471"/>
      <w:bookmarkEnd w:id="472"/>
    </w:p>
    <w:p w14:paraId="62941919" w14:textId="3283DE1A" w:rsidR="0088139D" w:rsidRPr="00A80007" w:rsidRDefault="0088139D" w:rsidP="0088139D">
      <w:pPr>
        <w:widowControl w:val="0"/>
        <w:spacing w:before="10"/>
        <w:rPr>
          <w:lang w:val="en-US"/>
        </w:rPr>
      </w:pPr>
      <w:r w:rsidRPr="00A80007">
        <w:rPr>
          <w:lang w:val="en-US"/>
        </w:rPr>
        <w:t>This section provides respondents</w:t>
      </w:r>
      <w:r w:rsidR="008561F5" w:rsidRPr="00A80007">
        <w:rPr>
          <w:lang w:val="en-US"/>
        </w:rPr>
        <w:t>’</w:t>
      </w:r>
      <w:r w:rsidRPr="00A80007">
        <w:rPr>
          <w:lang w:val="en-US"/>
        </w:rPr>
        <w:t xml:space="preserve"> views and concerns about factors </w:t>
      </w:r>
      <w:r w:rsidR="00C21AC9" w:rsidRPr="00A80007">
        <w:rPr>
          <w:lang w:val="en-US"/>
        </w:rPr>
        <w:t>that</w:t>
      </w:r>
      <w:r w:rsidRPr="00A80007">
        <w:rPr>
          <w:lang w:val="en-US"/>
        </w:rPr>
        <w:t xml:space="preserve"> impact access to mobile phones for </w:t>
      </w:r>
      <w:r w:rsidR="00C21AC9" w:rsidRPr="00A80007">
        <w:rPr>
          <w:lang w:val="en-US"/>
        </w:rPr>
        <w:t xml:space="preserve">the </w:t>
      </w:r>
      <w:r w:rsidRPr="00A80007">
        <w:rPr>
          <w:lang w:val="en-US"/>
        </w:rPr>
        <w:t xml:space="preserve">delivery of </w:t>
      </w:r>
      <w:r w:rsidR="003C44B7" w:rsidRPr="00A80007">
        <w:rPr>
          <w:lang w:val="en-US"/>
        </w:rPr>
        <w:t>mHealth</w:t>
      </w:r>
      <w:r w:rsidRPr="00A80007">
        <w:rPr>
          <w:lang w:val="en-US"/>
        </w:rPr>
        <w:t xml:space="preserve"> services.  Respondents expressed concern </w:t>
      </w:r>
      <w:r w:rsidR="001937D1">
        <w:rPr>
          <w:lang w:val="en-US"/>
        </w:rPr>
        <w:t>about</w:t>
      </w:r>
      <w:r w:rsidRPr="00A80007">
        <w:rPr>
          <w:lang w:val="en-US"/>
        </w:rPr>
        <w:t xml:space="preserve"> illegal or unauthorized access to mobile phones. Unauthorized access was identified to be physical or digital. Physical access referred to actual physical contact with the phone to access its data while digital access concerned remote access to stored information through hacking and cloning. A key concern by respondents on access was on the issue of security, privacy</w:t>
      </w:r>
      <w:r w:rsidR="00B76A5C">
        <w:rPr>
          <w:lang w:val="en-US"/>
        </w:rPr>
        <w:t>,</w:t>
      </w:r>
      <w:r w:rsidRPr="00A80007">
        <w:rPr>
          <w:lang w:val="en-US"/>
        </w:rPr>
        <w:t xml:space="preserve"> and confidentiality of both clients and </w:t>
      </w:r>
      <w:r w:rsidR="00353506" w:rsidRPr="00A80007">
        <w:rPr>
          <w:lang w:val="en-US"/>
        </w:rPr>
        <w:t>Healthcare Providers</w:t>
      </w:r>
      <w:r w:rsidRPr="00A80007">
        <w:rPr>
          <w:lang w:val="en-US"/>
        </w:rPr>
        <w:t>’ data and safety which were impacted by thefts, misplacement, left unattended to</w:t>
      </w:r>
      <w:r w:rsidR="00C21AC9" w:rsidRPr="00A80007">
        <w:rPr>
          <w:lang w:val="en-US"/>
        </w:rPr>
        <w:t>,</w:t>
      </w:r>
      <w:r w:rsidRPr="00A80007">
        <w:rPr>
          <w:lang w:val="en-US"/>
        </w:rPr>
        <w:t xml:space="preserve"> and sharing of phones with unauthorized people. </w:t>
      </w:r>
      <w:bookmarkStart w:id="473" w:name="_Hlk523954369"/>
      <w:r w:rsidRPr="00A80007">
        <w:rPr>
          <w:lang w:val="en-US"/>
        </w:rPr>
        <w:t xml:space="preserve">Unauthorized access to clients’ data was seen </w:t>
      </w:r>
      <w:r w:rsidR="008561F5" w:rsidRPr="00A80007">
        <w:rPr>
          <w:lang w:val="en-US"/>
        </w:rPr>
        <w:t xml:space="preserve">by </w:t>
      </w:r>
      <w:r w:rsidRPr="00A80007">
        <w:rPr>
          <w:lang w:val="en-US"/>
        </w:rPr>
        <w:t xml:space="preserve">respondents as a serious breach of trust which could expose health facilities to legal suits. </w:t>
      </w:r>
      <w:r w:rsidR="00C21AC9" w:rsidRPr="00A80007">
        <w:rPr>
          <w:lang w:val="en-US"/>
        </w:rPr>
        <w:t>The s</w:t>
      </w:r>
      <w:r w:rsidRPr="00A80007">
        <w:rPr>
          <w:lang w:val="en-US"/>
        </w:rPr>
        <w:t xml:space="preserve">ecurity of data was therefore acknowledged by respondents as a key issue </w:t>
      </w:r>
      <w:r w:rsidR="00C21AC9" w:rsidRPr="00A80007">
        <w:rPr>
          <w:lang w:val="en-US"/>
        </w:rPr>
        <w:t xml:space="preserve">to </w:t>
      </w:r>
      <w:r w:rsidRPr="00A80007">
        <w:rPr>
          <w:lang w:val="en-US"/>
        </w:rPr>
        <w:t xml:space="preserve">be taken seriously by all </w:t>
      </w:r>
      <w:r w:rsidR="00353506" w:rsidRPr="00A80007">
        <w:rPr>
          <w:lang w:val="en-US"/>
        </w:rPr>
        <w:t>Healthcare Providers</w:t>
      </w:r>
      <w:r w:rsidRPr="00A80007">
        <w:rPr>
          <w:lang w:val="en-US"/>
        </w:rPr>
        <w:t>. Two respondents at the national office and a district hospital comment as follows:</w:t>
      </w:r>
    </w:p>
    <w:bookmarkEnd w:id="473"/>
    <w:p w14:paraId="6693BBEE" w14:textId="209548D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C21AC9" w:rsidRPr="00A80007">
        <w:rPr>
          <w:iCs/>
          <w:lang w:eastAsia="en-US"/>
        </w:rPr>
        <w:t>T</w:t>
      </w:r>
      <w:r w:rsidRPr="00A80007">
        <w:rPr>
          <w:iCs/>
          <w:lang w:eastAsia="en-US"/>
        </w:rPr>
        <w:t xml:space="preserve">he danger of somebody using his or her own phone especially for the health side is the confidentiality of data [health] sitting on personal phones which we think is not good enough. It poses challenges”. (D9) </w:t>
      </w:r>
    </w:p>
    <w:p w14:paraId="4C9D9039" w14:textId="6D7F45E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“One of the core values are privacy and confidentiality of our patient information and also privacy of data on staff. We believe that certain information is classified, and so it shouldn’t come into public domain so whatever it takes to protect the data I think it should be done so that we can mitigate these potential challenges that may pop up”. (C7A) </w:t>
      </w:r>
    </w:p>
    <w:p w14:paraId="53B2B0B9" w14:textId="2BD52D7D" w:rsidR="0088139D" w:rsidRPr="00A80007" w:rsidRDefault="0088139D" w:rsidP="0088139D">
      <w:pPr>
        <w:widowControl w:val="0"/>
        <w:spacing w:before="10"/>
        <w:rPr>
          <w:lang w:val="en-US"/>
        </w:rPr>
      </w:pPr>
      <w:r w:rsidRPr="00A80007">
        <w:rPr>
          <w:lang w:val="en-US"/>
        </w:rPr>
        <w:t>A respondent however questioned the issue of privacy and confidentiality during emergenc</w:t>
      </w:r>
      <w:r w:rsidR="00C21AC9" w:rsidRPr="00A80007">
        <w:rPr>
          <w:lang w:val="en-US"/>
        </w:rPr>
        <w:t>ies</w:t>
      </w:r>
      <w:r w:rsidRPr="00A80007">
        <w:rPr>
          <w:lang w:val="en-US"/>
        </w:rPr>
        <w:t>. He was of the view that during emergenc</w:t>
      </w:r>
      <w:r w:rsidR="00C21AC9" w:rsidRPr="00A80007">
        <w:rPr>
          <w:lang w:val="en-US"/>
        </w:rPr>
        <w:t>ie</w:t>
      </w:r>
      <w:r w:rsidRPr="00A80007">
        <w:rPr>
          <w:lang w:val="en-US"/>
        </w:rPr>
        <w:t xml:space="preserve">s, privacy may be compromised as information </w:t>
      </w:r>
      <w:bookmarkStart w:id="474" w:name="_Hlk523952911"/>
      <w:r w:rsidRPr="00A80007">
        <w:rPr>
          <w:lang w:val="en-US"/>
        </w:rPr>
        <w:t>needed to b</w:t>
      </w:r>
      <w:bookmarkEnd w:id="474"/>
      <w:r w:rsidRPr="00A80007">
        <w:rPr>
          <w:lang w:val="en-US"/>
        </w:rPr>
        <w:t xml:space="preserve">e passed on to others for quick action and saving of lives could </w:t>
      </w:r>
      <w:r w:rsidR="008316D0">
        <w:rPr>
          <w:lang w:val="en-US"/>
        </w:rPr>
        <w:t xml:space="preserve">result in a </w:t>
      </w:r>
      <w:r w:rsidRPr="00A80007">
        <w:rPr>
          <w:lang w:val="en-US"/>
        </w:rPr>
        <w:t xml:space="preserve">breach. He challenges the issue of privacy during </w:t>
      </w:r>
      <w:r w:rsidR="00C21AC9" w:rsidRPr="00A80007">
        <w:rPr>
          <w:lang w:val="en-US"/>
        </w:rPr>
        <w:t xml:space="preserve">an </w:t>
      </w:r>
      <w:r w:rsidRPr="00A80007">
        <w:rPr>
          <w:lang w:val="en-US"/>
        </w:rPr>
        <w:t>emergency in the statement below:</w:t>
      </w:r>
    </w:p>
    <w:p w14:paraId="09329721" w14:textId="6BD900C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C21AC9" w:rsidRPr="00A80007">
        <w:rPr>
          <w:iCs/>
          <w:lang w:eastAsia="en-US"/>
        </w:rPr>
        <w:t>I</w:t>
      </w:r>
      <w:r w:rsidRPr="00A80007">
        <w:rPr>
          <w:iCs/>
          <w:lang w:eastAsia="en-US"/>
        </w:rPr>
        <w:t>t wasn’t a problem at all because in an outbreak which is an emergency what privacy do you need?”. (D2)</w:t>
      </w:r>
    </w:p>
    <w:p w14:paraId="4CE827FE" w14:textId="77777777" w:rsidR="0088139D" w:rsidRPr="00A80007" w:rsidRDefault="0088139D" w:rsidP="0070217E">
      <w:pPr>
        <w:pStyle w:val="Heading3"/>
        <w:numPr>
          <w:ilvl w:val="2"/>
          <w:numId w:val="60"/>
        </w:numPr>
        <w:rPr>
          <w:rFonts w:eastAsiaTheme="minorHAnsi"/>
          <w:color w:val="auto"/>
          <w:lang w:val="en-US"/>
        </w:rPr>
      </w:pPr>
      <w:bookmarkStart w:id="475" w:name="_Toc526851330"/>
      <w:bookmarkStart w:id="476" w:name="_Toc45840634"/>
      <w:r w:rsidRPr="00A80007">
        <w:rPr>
          <w:rFonts w:eastAsiaTheme="minorHAnsi"/>
          <w:color w:val="auto"/>
          <w:lang w:val="en-US"/>
        </w:rPr>
        <w:t xml:space="preserve">Infrastructure and </w:t>
      </w:r>
      <w:r w:rsidR="00DE4E82" w:rsidRPr="00A80007">
        <w:rPr>
          <w:rFonts w:eastAsiaTheme="minorHAnsi"/>
          <w:color w:val="auto"/>
          <w:lang w:val="en-US"/>
        </w:rPr>
        <w:t>system challenges</w:t>
      </w:r>
      <w:bookmarkEnd w:id="475"/>
      <w:bookmarkEnd w:id="476"/>
    </w:p>
    <w:p w14:paraId="01532141" w14:textId="4EC99DD1" w:rsidR="0088139D" w:rsidRPr="00A80007" w:rsidRDefault="0088139D" w:rsidP="0088139D">
      <w:pPr>
        <w:widowControl w:val="0"/>
        <w:spacing w:before="10"/>
        <w:rPr>
          <w:rFonts w:eastAsiaTheme="minorHAnsi"/>
          <w:lang w:val="en-US" w:eastAsia="en-US"/>
        </w:rPr>
      </w:pPr>
      <w:r w:rsidRPr="00A80007">
        <w:rPr>
          <w:rFonts w:eastAsiaTheme="minorHAnsi"/>
          <w:lang w:val="en-US" w:eastAsia="en-US"/>
        </w:rPr>
        <w:t>This theme concerns challenges encountered with the structures, equipment, organizational architecture</w:t>
      </w:r>
      <w:r w:rsidR="00C21AC9" w:rsidRPr="00A80007">
        <w:rPr>
          <w:rFonts w:eastAsiaTheme="minorHAnsi"/>
          <w:lang w:val="en-US" w:eastAsia="en-US"/>
        </w:rPr>
        <w:t>,</w:t>
      </w:r>
      <w:r w:rsidRPr="00A80007">
        <w:rPr>
          <w:rFonts w:eastAsiaTheme="minorHAnsi"/>
          <w:lang w:val="en-US" w:eastAsia="en-US"/>
        </w:rPr>
        <w:t xml:space="preserve"> technological services required for effective and efficient </w:t>
      </w:r>
      <w:r w:rsidR="003C44B7" w:rsidRPr="00A80007">
        <w:rPr>
          <w:rFonts w:eastAsiaTheme="minorHAnsi"/>
          <w:lang w:val="en-US" w:eastAsia="en-US"/>
        </w:rPr>
        <w:t>mHealth</w:t>
      </w:r>
      <w:r w:rsidRPr="00A80007">
        <w:rPr>
          <w:rFonts w:eastAsiaTheme="minorHAnsi"/>
          <w:lang w:val="en-US" w:eastAsia="en-US"/>
        </w:rPr>
        <w:t xml:space="preserve"> services. Infrastructure and technological systems provide the backbone support for enabling </w:t>
      </w:r>
      <w:r w:rsidR="003C44B7" w:rsidRPr="00A80007">
        <w:rPr>
          <w:rFonts w:eastAsiaTheme="minorHAnsi"/>
          <w:lang w:val="en-US" w:eastAsia="en-US"/>
        </w:rPr>
        <w:t>mHealth</w:t>
      </w:r>
      <w:r w:rsidRPr="00A80007">
        <w:rPr>
          <w:rFonts w:eastAsiaTheme="minorHAnsi"/>
          <w:lang w:val="en-US" w:eastAsia="en-US"/>
        </w:rPr>
        <w:t>. Any challenges</w:t>
      </w:r>
      <w:r w:rsidR="00C21AC9" w:rsidRPr="00A80007">
        <w:rPr>
          <w:rFonts w:eastAsiaTheme="minorHAnsi"/>
          <w:lang w:val="en-US" w:eastAsia="en-US"/>
        </w:rPr>
        <w:t>, therefore,</w:t>
      </w:r>
      <w:r w:rsidRPr="00A80007">
        <w:rPr>
          <w:rFonts w:eastAsiaTheme="minorHAnsi"/>
          <w:lang w:val="en-US" w:eastAsia="en-US"/>
        </w:rPr>
        <w:t xml:space="preserve"> experienced with them could constrain </w:t>
      </w:r>
      <w:r w:rsidR="003C44B7" w:rsidRPr="00A80007">
        <w:rPr>
          <w:rFonts w:eastAsiaTheme="minorHAnsi"/>
          <w:lang w:val="en-US" w:eastAsia="en-US"/>
        </w:rPr>
        <w:t>mHealth</w:t>
      </w:r>
      <w:r w:rsidRPr="00A80007">
        <w:rPr>
          <w:rFonts w:eastAsiaTheme="minorHAnsi"/>
          <w:lang w:val="en-US" w:eastAsia="en-US"/>
        </w:rPr>
        <w:t xml:space="preserve"> effectiveness and resultant viability. </w:t>
      </w:r>
      <w:bookmarkStart w:id="477" w:name="_Hlk524276308"/>
      <w:r w:rsidRPr="00A80007">
        <w:rPr>
          <w:rFonts w:eastAsiaTheme="minorHAnsi"/>
          <w:lang w:val="en-US" w:eastAsia="en-US"/>
        </w:rPr>
        <w:t>The main sub-themes that emerged from participants</w:t>
      </w:r>
      <w:r w:rsidR="008561F5" w:rsidRPr="00A80007">
        <w:rPr>
          <w:rFonts w:eastAsiaTheme="minorHAnsi"/>
          <w:lang w:val="en-US" w:eastAsia="en-US"/>
        </w:rPr>
        <w:t>’</w:t>
      </w:r>
      <w:r w:rsidRPr="00A80007">
        <w:rPr>
          <w:rFonts w:eastAsiaTheme="minorHAnsi"/>
          <w:lang w:val="en-US" w:eastAsia="en-US"/>
        </w:rPr>
        <w:t xml:space="preserve"> interactions were network coverage and quality, availability and reliability</w:t>
      </w:r>
      <w:r w:rsidR="008316D0" w:rsidRPr="008316D0">
        <w:rPr>
          <w:rFonts w:eastAsiaTheme="minorHAnsi"/>
          <w:lang w:val="en-US" w:eastAsia="en-US"/>
        </w:rPr>
        <w:t xml:space="preserve"> </w:t>
      </w:r>
      <w:r w:rsidR="008316D0">
        <w:rPr>
          <w:rFonts w:eastAsiaTheme="minorHAnsi"/>
          <w:lang w:val="en-US" w:eastAsia="en-US"/>
        </w:rPr>
        <w:t xml:space="preserve">of </w:t>
      </w:r>
      <w:r w:rsidR="008316D0" w:rsidRPr="00A80007">
        <w:rPr>
          <w:rFonts w:eastAsiaTheme="minorHAnsi"/>
          <w:lang w:val="en-US" w:eastAsia="en-US"/>
        </w:rPr>
        <w:t>electricity</w:t>
      </w:r>
      <w:r w:rsidR="008316D0">
        <w:rPr>
          <w:rFonts w:eastAsiaTheme="minorHAnsi"/>
          <w:lang w:val="en-US" w:eastAsia="en-US"/>
        </w:rPr>
        <w:t>, and</w:t>
      </w:r>
      <w:r w:rsidRPr="00A80007">
        <w:rPr>
          <w:rFonts w:eastAsiaTheme="minorHAnsi"/>
          <w:lang w:val="en-US" w:eastAsia="en-US"/>
        </w:rPr>
        <w:t xml:space="preserve"> technological infrastructure. </w:t>
      </w:r>
      <w:bookmarkEnd w:id="477"/>
    </w:p>
    <w:p w14:paraId="6D2F7641" w14:textId="77777777" w:rsidR="0088139D" w:rsidRPr="00A80007" w:rsidRDefault="0088139D" w:rsidP="0088139D">
      <w:pPr>
        <w:widowControl w:val="0"/>
        <w:spacing w:before="10"/>
        <w:rPr>
          <w:rFonts w:eastAsiaTheme="minorHAnsi"/>
          <w:sz w:val="2"/>
          <w:lang w:val="en-US" w:eastAsia="en-US"/>
        </w:rPr>
      </w:pPr>
    </w:p>
    <w:p w14:paraId="50D88BEE" w14:textId="44EC40E4" w:rsidR="0088139D" w:rsidRPr="00A80007" w:rsidRDefault="0088139D" w:rsidP="0088139D">
      <w:pPr>
        <w:widowControl w:val="0"/>
        <w:spacing w:before="10"/>
        <w:rPr>
          <w:lang w:val="en-US" w:eastAsia="en-US"/>
        </w:rPr>
      </w:pPr>
      <w:r w:rsidRPr="00A80007">
        <w:rPr>
          <w:rFonts w:eastAsiaTheme="minorHAnsi"/>
          <w:lang w:val="en-US" w:eastAsia="en-US"/>
        </w:rPr>
        <w:t xml:space="preserve">A few of the respondents expressed concern with </w:t>
      </w:r>
      <w:r w:rsidR="00C21AC9" w:rsidRPr="00A80007">
        <w:rPr>
          <w:rFonts w:eastAsiaTheme="minorHAnsi"/>
          <w:lang w:val="en-US" w:eastAsia="en-US"/>
        </w:rPr>
        <w:t xml:space="preserve">the </w:t>
      </w:r>
      <w:r w:rsidRPr="00A80007">
        <w:rPr>
          <w:rFonts w:eastAsiaTheme="minorHAnsi"/>
          <w:lang w:val="en-US" w:eastAsia="en-US"/>
        </w:rPr>
        <w:t xml:space="preserve">unreliability of electricity for </w:t>
      </w:r>
      <w:r w:rsidR="00C21AC9" w:rsidRPr="00A80007">
        <w:rPr>
          <w:rFonts w:eastAsiaTheme="minorHAnsi"/>
          <w:lang w:val="en-US" w:eastAsia="en-US"/>
        </w:rPr>
        <w:t xml:space="preserve">the </w:t>
      </w:r>
      <w:r w:rsidRPr="00A80007">
        <w:rPr>
          <w:rFonts w:eastAsiaTheme="minorHAnsi"/>
          <w:lang w:val="en-US" w:eastAsia="en-US"/>
        </w:rPr>
        <w:t xml:space="preserve">charging of phones. This challenge was experienced particularly in the remote areas and was not reported as a major issue at the time of the research. </w:t>
      </w:r>
      <w:r w:rsidRPr="00A80007">
        <w:rPr>
          <w:lang w:val="en-US" w:eastAsia="en-US"/>
        </w:rPr>
        <w:t xml:space="preserve">The effects of lack of electricity were stated by respondents as limiting the ability to use the phone, travelling </w:t>
      </w:r>
      <w:r w:rsidR="00C21AC9" w:rsidRPr="00A80007">
        <w:rPr>
          <w:lang w:val="en-US" w:eastAsia="en-US"/>
        </w:rPr>
        <w:t xml:space="preserve">a </w:t>
      </w:r>
      <w:r w:rsidRPr="00A80007">
        <w:rPr>
          <w:lang w:val="en-US" w:eastAsia="en-US"/>
        </w:rPr>
        <w:t xml:space="preserve">long distance in search of </w:t>
      </w:r>
      <w:r w:rsidR="00C21AC9" w:rsidRPr="00A80007">
        <w:rPr>
          <w:lang w:val="en-US" w:eastAsia="en-US"/>
        </w:rPr>
        <w:t xml:space="preserve">a </w:t>
      </w:r>
      <w:r w:rsidRPr="00A80007">
        <w:rPr>
          <w:lang w:val="en-US" w:eastAsia="en-US"/>
        </w:rPr>
        <w:t>source of power supply, inability to stay in touch with colleagues</w:t>
      </w:r>
      <w:r w:rsidR="00C21AC9" w:rsidRPr="00A80007">
        <w:rPr>
          <w:lang w:val="en-US" w:eastAsia="en-US"/>
        </w:rPr>
        <w:t>,</w:t>
      </w:r>
      <w:r w:rsidRPr="00A80007">
        <w:rPr>
          <w:lang w:val="en-US" w:eastAsia="en-US"/>
        </w:rPr>
        <w:t xml:space="preserve"> and carrying battery back-ups which were a burden. Commenting on poor electricity supply at remote locations, a respondent states that:</w:t>
      </w:r>
    </w:p>
    <w:p w14:paraId="1E7D19A2" w14:textId="6A9501B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78" w:name="_Hlk523955518"/>
      <w:r w:rsidRPr="00A80007">
        <w:rPr>
          <w:iCs/>
          <w:lang w:eastAsia="en-US"/>
        </w:rPr>
        <w:t xml:space="preserve">“And some places we don’t have electricity (very remote areas) so charging a phone is a problem. You have to come to the next place to be able to charge your phone”. </w:t>
      </w:r>
      <w:r w:rsidR="008D0C89" w:rsidRPr="00A80007">
        <w:rPr>
          <w:iCs/>
          <w:lang w:eastAsia="en-US"/>
        </w:rPr>
        <w:t>(B</w:t>
      </w:r>
      <w:r w:rsidRPr="00A80007">
        <w:rPr>
          <w:iCs/>
          <w:lang w:eastAsia="en-US"/>
        </w:rPr>
        <w:t>8)</w:t>
      </w:r>
    </w:p>
    <w:bookmarkEnd w:id="478"/>
    <w:p w14:paraId="404D0C1B" w14:textId="30FA8664" w:rsidR="0088139D" w:rsidRPr="00A80007" w:rsidRDefault="0088139D" w:rsidP="0088139D">
      <w:pPr>
        <w:widowControl w:val="0"/>
        <w:spacing w:before="10"/>
        <w:rPr>
          <w:lang w:val="en-US" w:eastAsia="en-US"/>
        </w:rPr>
      </w:pPr>
      <w:r w:rsidRPr="00A80007">
        <w:rPr>
          <w:lang w:val="en-US" w:eastAsia="en-US"/>
        </w:rPr>
        <w:t>Technological Infrastructure Provision also emerged as a sub-theme. This concerned the provision of critical</w:t>
      </w:r>
      <w:r w:rsidR="008561F5" w:rsidRPr="00A80007">
        <w:rPr>
          <w:lang w:val="en-US" w:eastAsia="en-US"/>
        </w:rPr>
        <w:t>,</w:t>
      </w:r>
      <w:r w:rsidRPr="00A80007">
        <w:rPr>
          <w:lang w:val="en-US" w:eastAsia="en-US"/>
        </w:rPr>
        <w:t xml:space="preserve"> physical</w:t>
      </w:r>
      <w:r w:rsidR="00C21AC9" w:rsidRPr="00A80007">
        <w:rPr>
          <w:lang w:val="en-US" w:eastAsia="en-US"/>
        </w:rPr>
        <w:t>,</w:t>
      </w:r>
      <w:r w:rsidRPr="00A80007">
        <w:rPr>
          <w:lang w:val="en-US" w:eastAsia="en-US"/>
        </w:rPr>
        <w:t xml:space="preserve"> and technological structures that needed to be in place to enhance </w:t>
      </w:r>
      <w:r w:rsidR="003C44B7" w:rsidRPr="00A80007">
        <w:rPr>
          <w:lang w:val="en-US" w:eastAsia="en-US"/>
        </w:rPr>
        <w:t>mHealth</w:t>
      </w:r>
      <w:r w:rsidRPr="00A80007">
        <w:rPr>
          <w:lang w:val="en-US" w:eastAsia="en-US"/>
        </w:rPr>
        <w:t xml:space="preserve"> viability. The infrastructure mentioned by respondents included fibre optic networks, special telemedicine infrastructure, </w:t>
      </w:r>
      <w:r w:rsidR="00C21AC9" w:rsidRPr="00A80007">
        <w:rPr>
          <w:lang w:val="en-US" w:eastAsia="en-US"/>
        </w:rPr>
        <w:t>i</w:t>
      </w:r>
      <w:r w:rsidRPr="00A80007">
        <w:rPr>
          <w:lang w:val="en-US" w:eastAsia="en-US"/>
        </w:rPr>
        <w:t xml:space="preserve">nformation </w:t>
      </w:r>
      <w:r w:rsidR="00C21AC9" w:rsidRPr="00A80007">
        <w:rPr>
          <w:lang w:val="en-US" w:eastAsia="en-US"/>
        </w:rPr>
        <w:t>t</w:t>
      </w:r>
      <w:r w:rsidRPr="00A80007">
        <w:rPr>
          <w:lang w:val="en-US" w:eastAsia="en-US"/>
        </w:rPr>
        <w:t xml:space="preserve">echnology </w:t>
      </w:r>
      <w:r w:rsidR="00C21AC9" w:rsidRPr="00A80007">
        <w:rPr>
          <w:lang w:val="en-US" w:eastAsia="en-US"/>
        </w:rPr>
        <w:t>systems</w:t>
      </w:r>
      <w:r w:rsidRPr="00A80007">
        <w:rPr>
          <w:lang w:val="en-US" w:eastAsia="en-US"/>
        </w:rPr>
        <w:t>, and mobile network system</w:t>
      </w:r>
      <w:r w:rsidR="00C21AC9" w:rsidRPr="00A80007">
        <w:rPr>
          <w:lang w:val="en-US" w:eastAsia="en-US"/>
        </w:rPr>
        <w:t>s</w:t>
      </w:r>
      <w:r w:rsidRPr="00A80007">
        <w:rPr>
          <w:lang w:val="en-US" w:eastAsia="en-US"/>
        </w:rPr>
        <w:t xml:space="preserve">. The provision of mobile network infrastructure in urban and peri-urban </w:t>
      </w:r>
      <w:r w:rsidR="008561F5" w:rsidRPr="00A80007">
        <w:rPr>
          <w:lang w:val="en-US" w:eastAsia="en-US"/>
        </w:rPr>
        <w:t xml:space="preserve">areas </w:t>
      </w:r>
      <w:r w:rsidRPr="00A80007">
        <w:rPr>
          <w:lang w:val="en-US" w:eastAsia="en-US"/>
        </w:rPr>
        <w:t xml:space="preserve">was described by respondents as ‘great’ but indicated that that of the rural areas was a challenge, despite government incentives. The reason suggested for a relatively poor rural mobile network was due to </w:t>
      </w:r>
      <w:r w:rsidR="00C21AC9" w:rsidRPr="00A80007">
        <w:rPr>
          <w:lang w:val="en-US" w:eastAsia="en-US"/>
        </w:rPr>
        <w:t xml:space="preserve">a </w:t>
      </w:r>
      <w:r w:rsidRPr="00A80007">
        <w:rPr>
          <w:lang w:val="en-US" w:eastAsia="en-US"/>
        </w:rPr>
        <w:t xml:space="preserve">lack of business opportunities for </w:t>
      </w:r>
      <w:r w:rsidR="00A3768A" w:rsidRPr="00A80007">
        <w:rPr>
          <w:lang w:val="en-US" w:eastAsia="en-US"/>
        </w:rPr>
        <w:t>Telcos</w:t>
      </w:r>
      <w:r w:rsidRPr="00A80007">
        <w:rPr>
          <w:lang w:val="en-US" w:eastAsia="en-US"/>
        </w:rPr>
        <w:t xml:space="preserve">.  It was also noted that apart from national infrastructure provision, there was also the need for </w:t>
      </w:r>
      <w:r w:rsidR="00C21AC9" w:rsidRPr="00A80007">
        <w:rPr>
          <w:lang w:val="en-US" w:eastAsia="en-US"/>
        </w:rPr>
        <w:t xml:space="preserve">the </w:t>
      </w:r>
      <w:r w:rsidRPr="00A80007">
        <w:rPr>
          <w:lang w:val="en-US" w:eastAsia="en-US"/>
        </w:rPr>
        <w:t xml:space="preserve">provision of institutional level infrastructure at the Ministry of Health and </w:t>
      </w:r>
      <w:r w:rsidR="00A81118" w:rsidRPr="00A80007">
        <w:rPr>
          <w:lang w:val="en-US" w:eastAsia="en-US"/>
        </w:rPr>
        <w:t>GHS</w:t>
      </w:r>
      <w:r w:rsidRPr="00A80007">
        <w:rPr>
          <w:lang w:val="en-US" w:eastAsia="en-US"/>
        </w:rPr>
        <w:t xml:space="preserve">.  Even though there </w:t>
      </w:r>
      <w:r w:rsidR="00397BE8" w:rsidRPr="00A80007">
        <w:rPr>
          <w:lang w:val="en-US" w:eastAsia="en-US"/>
        </w:rPr>
        <w:t>was some provision</w:t>
      </w:r>
      <w:r w:rsidRPr="00A80007">
        <w:rPr>
          <w:lang w:val="en-US" w:eastAsia="en-US"/>
        </w:rPr>
        <w:t xml:space="preserve"> of infrastructure for mobile health activities, there remained a gap in infrastructure provision </w:t>
      </w:r>
      <w:r w:rsidR="00C21AC9" w:rsidRPr="00A80007">
        <w:rPr>
          <w:lang w:val="en-US" w:eastAsia="en-US"/>
        </w:rPr>
        <w:t xml:space="preserve">by the GHS </w:t>
      </w:r>
      <w:r w:rsidRPr="00A80007">
        <w:rPr>
          <w:lang w:val="en-US" w:eastAsia="en-US"/>
        </w:rPr>
        <w:t xml:space="preserve">to host its data. The poor state of telecommunication infrastructure in the rural areas made it difficult for mobile health services to be delivered in these areas. The summary of challenges with infrastructure included its inadequacy, fast rate of technological changes, </w:t>
      </w:r>
      <w:r w:rsidR="00C21AC9" w:rsidRPr="00A80007">
        <w:rPr>
          <w:lang w:val="en-US" w:eastAsia="en-US"/>
        </w:rPr>
        <w:t xml:space="preserve">and </w:t>
      </w:r>
      <w:r w:rsidRPr="00A80007">
        <w:rPr>
          <w:lang w:val="en-US" w:eastAsia="en-US"/>
        </w:rPr>
        <w:t>over-dependence o</w:t>
      </w:r>
      <w:r w:rsidR="00C21AC9" w:rsidRPr="00A80007">
        <w:rPr>
          <w:lang w:val="en-US" w:eastAsia="en-US"/>
        </w:rPr>
        <w:t>n</w:t>
      </w:r>
      <w:r w:rsidRPr="00A80007">
        <w:rPr>
          <w:lang w:val="en-US" w:eastAsia="en-US"/>
        </w:rPr>
        <w:t xml:space="preserve"> donor financing. </w:t>
      </w:r>
    </w:p>
    <w:p w14:paraId="447ED087" w14:textId="77777777" w:rsidR="0088139D" w:rsidRPr="00A80007" w:rsidRDefault="0088139D" w:rsidP="0088139D">
      <w:pPr>
        <w:spacing w:line="240" w:lineRule="auto"/>
        <w:ind w:left="357" w:hanging="357"/>
        <w:jc w:val="left"/>
        <w:rPr>
          <w:sz w:val="2"/>
          <w:lang w:val="en-US"/>
        </w:rPr>
      </w:pPr>
    </w:p>
    <w:p w14:paraId="5012AF85" w14:textId="77777777" w:rsidR="0088139D" w:rsidRPr="00A80007" w:rsidRDefault="0088139D" w:rsidP="0088139D">
      <w:pPr>
        <w:widowControl w:val="0"/>
        <w:spacing w:before="10"/>
        <w:rPr>
          <w:lang w:val="en-US" w:eastAsia="en-US"/>
        </w:rPr>
      </w:pPr>
      <w:r w:rsidRPr="00A80007">
        <w:rPr>
          <w:lang w:val="en-US" w:eastAsia="en-US"/>
        </w:rPr>
        <w:t>Some respondents expressing challenges with infrastructure provision in general made the following statements:</w:t>
      </w:r>
    </w:p>
    <w:p w14:paraId="77E47168" w14:textId="6080DB1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79" w:name="_Hlk524161173"/>
      <w:r w:rsidRPr="00A80007">
        <w:rPr>
          <w:iCs/>
          <w:lang w:eastAsia="en-US"/>
        </w:rPr>
        <w:t>“</w:t>
      </w:r>
      <w:r w:rsidR="00D54B82" w:rsidRPr="00A80007">
        <w:rPr>
          <w:iCs/>
          <w:lang w:eastAsia="en-US"/>
        </w:rPr>
        <w:t>Infrastructure</w:t>
      </w:r>
      <w:r w:rsidRPr="00A80007">
        <w:rPr>
          <w:iCs/>
          <w:lang w:eastAsia="en-US"/>
        </w:rPr>
        <w:t xml:space="preserve"> is a lot very difficult to deal with…”. (B9) </w:t>
      </w:r>
    </w:p>
    <w:bookmarkEnd w:id="479"/>
    <w:p w14:paraId="11DF98CC" w14:textId="32412CA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D54B82" w:rsidRPr="00A80007">
        <w:rPr>
          <w:iCs/>
          <w:lang w:eastAsia="en-US"/>
        </w:rPr>
        <w:t>The</w:t>
      </w:r>
      <w:r w:rsidRPr="00A80007">
        <w:rPr>
          <w:iCs/>
          <w:lang w:eastAsia="en-US"/>
        </w:rPr>
        <w:t xml:space="preserve"> problem had always been how do… we in Ghana improve on our technology to enhance the use of telemedicine that is what has been the problem” </w:t>
      </w:r>
      <w:r w:rsidR="008D0C89" w:rsidRPr="00A80007">
        <w:rPr>
          <w:iCs/>
          <w:lang w:eastAsia="en-US"/>
        </w:rPr>
        <w:t>(B</w:t>
      </w:r>
      <w:r w:rsidR="002879B9" w:rsidRPr="00A80007">
        <w:rPr>
          <w:iCs/>
          <w:lang w:eastAsia="en-US"/>
        </w:rPr>
        <w:t>4)</w:t>
      </w:r>
    </w:p>
    <w:p w14:paraId="49F580E2" w14:textId="2E03AC0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“And the equipment too...we do not have it...the equipment to do it too should be in place” </w:t>
      </w:r>
      <w:r w:rsidR="008D0C89" w:rsidRPr="00A80007">
        <w:rPr>
          <w:iCs/>
          <w:lang w:eastAsia="en-US"/>
        </w:rPr>
        <w:t>(D</w:t>
      </w:r>
      <w:r w:rsidRPr="00A80007">
        <w:rPr>
          <w:iCs/>
          <w:lang w:eastAsia="en-US"/>
        </w:rPr>
        <w:t xml:space="preserve">6B) </w:t>
      </w:r>
    </w:p>
    <w:p w14:paraId="6A5E2F79" w14:textId="7ABD42E5" w:rsidR="0088139D" w:rsidRPr="00A80007" w:rsidRDefault="00C21AC9" w:rsidP="0088139D">
      <w:pPr>
        <w:widowControl w:val="0"/>
        <w:spacing w:before="10"/>
        <w:rPr>
          <w:lang w:val="en-US" w:eastAsia="en-US"/>
        </w:rPr>
      </w:pPr>
      <w:r w:rsidRPr="00A80007">
        <w:rPr>
          <w:lang w:val="en-US" w:eastAsia="en-US"/>
        </w:rPr>
        <w:t>The m</w:t>
      </w:r>
      <w:r w:rsidR="0088139D" w:rsidRPr="00A80007">
        <w:rPr>
          <w:lang w:val="en-US" w:eastAsia="en-US"/>
        </w:rPr>
        <w:t xml:space="preserve">ajority of respondents mentioned </w:t>
      </w:r>
      <w:r w:rsidR="0088139D" w:rsidRPr="00A80007">
        <w:rPr>
          <w:i/>
          <w:lang w:val="en-US" w:eastAsia="en-US"/>
        </w:rPr>
        <w:t>Network Coverage and Quality</w:t>
      </w:r>
      <w:r w:rsidR="0088139D" w:rsidRPr="00A80007">
        <w:rPr>
          <w:lang w:val="en-US" w:eastAsia="en-US"/>
        </w:rPr>
        <w:t xml:space="preserve"> as one of the Infrastructure and System challenges. It concerned all challenges relating to network coverage (rural and urban) such as connectivity and reliability or quality of the network. Main issues discussed by respondents included internet (availability, connectivity, speed, etc.), poor voice communication (call drops, signal weakness), network availability issues (network offline), general network unreliability, system faults and glitches, environmental factors (e</w:t>
      </w:r>
      <w:r w:rsidR="008561F5" w:rsidRPr="00A80007">
        <w:rPr>
          <w:lang w:val="en-US" w:eastAsia="en-US"/>
        </w:rPr>
        <w:t>.</w:t>
      </w:r>
      <w:r w:rsidR="0088139D" w:rsidRPr="00A80007">
        <w:rPr>
          <w:lang w:val="en-US" w:eastAsia="en-US"/>
        </w:rPr>
        <w:t xml:space="preserve">g. rain), among others. Network coverage and reliability were dependent on </w:t>
      </w:r>
      <w:r w:rsidR="00A3768A" w:rsidRPr="00A80007">
        <w:rPr>
          <w:lang w:val="en-US" w:eastAsia="en-US"/>
        </w:rPr>
        <w:t>Telcos</w:t>
      </w:r>
      <w:r w:rsidR="0088139D" w:rsidRPr="00A80007">
        <w:rPr>
          <w:lang w:val="en-US" w:eastAsia="en-US"/>
        </w:rPr>
        <w:t xml:space="preserve">’ network infrastructure deployment and level of quality. These Network Coverage and Quality challenges were experienced more in rural areas </w:t>
      </w:r>
      <w:r w:rsidR="008316D0">
        <w:rPr>
          <w:lang w:val="en-US" w:eastAsia="en-US"/>
        </w:rPr>
        <w:t>than in</w:t>
      </w:r>
      <w:r w:rsidR="0088139D" w:rsidRPr="00A80007">
        <w:rPr>
          <w:lang w:val="en-US" w:eastAsia="en-US"/>
        </w:rPr>
        <w:t xml:space="preserve"> urban locations.  Respondents were compelled to own multiple Subscriber Identification Modules (SIM cards) of different mobile companies. Despite the foregoing, respondents acknowledged that the Greater Accra generally had a better infrastructure compared to other regions.  These identified network issues affected </w:t>
      </w:r>
      <w:r w:rsidR="004D79ED" w:rsidRPr="00A80007">
        <w:rPr>
          <w:lang w:val="en-US" w:eastAsia="en-US"/>
        </w:rPr>
        <w:t xml:space="preserve">the </w:t>
      </w:r>
      <w:r w:rsidR="0088139D" w:rsidRPr="00A80007">
        <w:rPr>
          <w:lang w:val="en-US" w:eastAsia="en-US"/>
        </w:rPr>
        <w:t xml:space="preserve">smooth operations of mobile health activities. The combination of these network challenges generally affected </w:t>
      </w:r>
      <w:r w:rsidR="004D79ED" w:rsidRPr="00A80007">
        <w:rPr>
          <w:lang w:val="en-US" w:eastAsia="en-US"/>
        </w:rPr>
        <w:t xml:space="preserve">the </w:t>
      </w:r>
      <w:r w:rsidR="0088139D" w:rsidRPr="00A80007">
        <w:rPr>
          <w:lang w:val="en-US" w:eastAsia="en-US"/>
        </w:rPr>
        <w:t xml:space="preserve">ability to offer </w:t>
      </w:r>
      <w:r w:rsidR="003C44B7" w:rsidRPr="00A80007">
        <w:rPr>
          <w:lang w:val="en-US" w:eastAsia="en-US"/>
        </w:rPr>
        <w:t>mHealth</w:t>
      </w:r>
      <w:r w:rsidR="0088139D" w:rsidRPr="00A80007">
        <w:rPr>
          <w:lang w:val="en-US" w:eastAsia="en-US"/>
        </w:rPr>
        <w:t xml:space="preserve"> services to clients.</w:t>
      </w:r>
      <w:r w:rsidR="005F7BCE" w:rsidRPr="00A80007">
        <w:rPr>
          <w:lang w:val="en-US" w:eastAsia="en-US"/>
        </w:rPr>
        <w:t xml:space="preserve"> </w:t>
      </w:r>
      <w:r w:rsidR="0088139D" w:rsidRPr="00A80007">
        <w:rPr>
          <w:lang w:val="en-US" w:eastAsia="en-US"/>
        </w:rPr>
        <w:t>The following statements are typical of the challenges mentioned by respondents:</w:t>
      </w:r>
    </w:p>
    <w:p w14:paraId="3A5018D6" w14:textId="7716CC5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80" w:name="_Hlk524165864"/>
      <w:r w:rsidRPr="00A80007">
        <w:rPr>
          <w:iCs/>
          <w:lang w:eastAsia="en-US"/>
        </w:rPr>
        <w:t xml:space="preserve"> “In our district the issue of network is a problem. There are some places when you go…the signal maybe very weak…you don’t get proper network”. </w:t>
      </w:r>
      <w:r w:rsidR="002A76E5" w:rsidRPr="00A80007">
        <w:rPr>
          <w:iCs/>
          <w:lang w:eastAsia="en-US"/>
        </w:rPr>
        <w:t>(C</w:t>
      </w:r>
      <w:r w:rsidRPr="00A80007">
        <w:rPr>
          <w:iCs/>
          <w:lang w:eastAsia="en-US"/>
        </w:rPr>
        <w:t>7C)</w:t>
      </w:r>
    </w:p>
    <w:p w14:paraId="2DD5A874" w14:textId="2BA3B21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“Our internet services are not very reliable” </w:t>
      </w:r>
      <w:r w:rsidR="002A76E5" w:rsidRPr="00A80007">
        <w:rPr>
          <w:iCs/>
          <w:lang w:eastAsia="en-US"/>
        </w:rPr>
        <w:t>(C</w:t>
      </w:r>
      <w:r w:rsidRPr="00A80007">
        <w:rPr>
          <w:iCs/>
          <w:lang w:eastAsia="en-US"/>
        </w:rPr>
        <w:t xml:space="preserve">7B) </w:t>
      </w:r>
    </w:p>
    <w:bookmarkEnd w:id="480"/>
    <w:p w14:paraId="78AC3464" w14:textId="77777777" w:rsidR="0088139D" w:rsidRPr="00A80007" w:rsidRDefault="0088139D" w:rsidP="0088139D">
      <w:pPr>
        <w:widowControl w:val="0"/>
        <w:spacing w:before="10"/>
        <w:rPr>
          <w:lang w:val="en-US" w:eastAsia="en-US"/>
        </w:rPr>
      </w:pPr>
      <w:r w:rsidRPr="00A80007">
        <w:rPr>
          <w:lang w:val="en-US" w:eastAsia="en-US"/>
        </w:rPr>
        <w:t xml:space="preserve">One respondent revealed that in some of the newly built hospitals, parts of their locations did not allow mobile networks to operate which had implications for </w:t>
      </w:r>
      <w:r w:rsidR="003C44B7" w:rsidRPr="00A80007">
        <w:rPr>
          <w:lang w:val="en-US" w:eastAsia="en-US"/>
        </w:rPr>
        <w:t>mHealth</w:t>
      </w:r>
      <w:r w:rsidRPr="00A80007">
        <w:rPr>
          <w:lang w:val="en-US" w:eastAsia="en-US"/>
        </w:rPr>
        <w:t xml:space="preserve"> activities at these facilities. He states:</w:t>
      </w:r>
    </w:p>
    <w:p w14:paraId="0162E0C2" w14:textId="1D2FC03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 case in point is...like Ada East district hospital there are some areas and also the new ridge hospital there are some areas within that hospital that you cannot use your mobile phone, connectivity is zero” </w:t>
      </w:r>
      <w:r w:rsidR="002A76E5" w:rsidRPr="00A80007">
        <w:rPr>
          <w:iCs/>
          <w:lang w:eastAsia="en-US"/>
        </w:rPr>
        <w:t>(C</w:t>
      </w:r>
      <w:r w:rsidRPr="00A80007">
        <w:rPr>
          <w:iCs/>
          <w:lang w:eastAsia="en-US"/>
        </w:rPr>
        <w:t>7A)</w:t>
      </w:r>
    </w:p>
    <w:p w14:paraId="495532D7" w14:textId="77777777" w:rsidR="0088139D" w:rsidRPr="00A80007" w:rsidRDefault="0088139D" w:rsidP="0088139D">
      <w:pPr>
        <w:widowControl w:val="0"/>
        <w:spacing w:before="10" w:line="240" w:lineRule="auto"/>
        <w:ind w:left="1156"/>
        <w:rPr>
          <w:rFonts w:eastAsiaTheme="minorHAnsi"/>
          <w:sz w:val="2"/>
          <w:lang w:val="en-US" w:eastAsia="en-US"/>
        </w:rPr>
      </w:pPr>
      <w:bookmarkStart w:id="481" w:name="_Toc526851331"/>
    </w:p>
    <w:p w14:paraId="648C3D11" w14:textId="77777777" w:rsidR="0088139D" w:rsidRPr="00A80007" w:rsidRDefault="00DE4E82" w:rsidP="0070217E">
      <w:pPr>
        <w:pStyle w:val="Heading3"/>
        <w:numPr>
          <w:ilvl w:val="2"/>
          <w:numId w:val="60"/>
        </w:numPr>
        <w:rPr>
          <w:rFonts w:eastAsiaTheme="minorHAnsi"/>
          <w:color w:val="auto"/>
          <w:lang w:val="en-US"/>
        </w:rPr>
      </w:pPr>
      <w:bookmarkStart w:id="482" w:name="_Toc45840635"/>
      <w:r w:rsidRPr="00A80007">
        <w:rPr>
          <w:rFonts w:eastAsiaTheme="minorHAnsi"/>
          <w:color w:val="auto"/>
          <w:lang w:val="en-US"/>
        </w:rPr>
        <w:t>Technical c</w:t>
      </w:r>
      <w:r w:rsidR="0088139D" w:rsidRPr="00A80007">
        <w:rPr>
          <w:rFonts w:eastAsiaTheme="minorHAnsi"/>
          <w:color w:val="auto"/>
          <w:lang w:val="en-US"/>
        </w:rPr>
        <w:t>hallenges</w:t>
      </w:r>
      <w:bookmarkEnd w:id="481"/>
      <w:bookmarkEnd w:id="482"/>
    </w:p>
    <w:p w14:paraId="730FAE1B" w14:textId="796BF5B3" w:rsidR="0088139D" w:rsidRPr="00A80007" w:rsidRDefault="0088139D" w:rsidP="00D54B82">
      <w:pPr>
        <w:widowControl w:val="0"/>
        <w:spacing w:before="10"/>
        <w:rPr>
          <w:rFonts w:eastAsiaTheme="minorHAnsi"/>
          <w:lang w:val="en-US" w:eastAsia="en-US"/>
        </w:rPr>
      </w:pPr>
      <w:r w:rsidRPr="00A80007">
        <w:rPr>
          <w:lang w:val="en-US" w:eastAsia="en-US"/>
        </w:rPr>
        <w:t>This theme concerned the mechanical, methodical</w:t>
      </w:r>
      <w:r w:rsidR="004D79ED" w:rsidRPr="00A80007">
        <w:rPr>
          <w:lang w:val="en-US" w:eastAsia="en-US"/>
        </w:rPr>
        <w:t>,</w:t>
      </w:r>
      <w:r w:rsidRPr="00A80007">
        <w:rPr>
          <w:lang w:val="en-US" w:eastAsia="en-US"/>
        </w:rPr>
        <w:t xml:space="preserve"> and procedural issues surrounding the usage of mobile phones. The sub-themes which emerged under this theme were </w:t>
      </w:r>
      <w:r w:rsidRPr="00A80007">
        <w:rPr>
          <w:i/>
          <w:lang w:val="en-US" w:eastAsia="en-US"/>
        </w:rPr>
        <w:t>Interoperability and Techno-technical challenges.</w:t>
      </w:r>
      <w:r w:rsidRPr="00A80007">
        <w:rPr>
          <w:lang w:val="en-US" w:eastAsia="en-US"/>
        </w:rPr>
        <w:t xml:space="preserve"> Respondents acknowledged the need for different systems to communicate among themselves which was seen as important for smooth operations, allowing </w:t>
      </w:r>
      <w:r w:rsidR="004D79ED" w:rsidRPr="00A80007">
        <w:rPr>
          <w:lang w:val="en-US" w:eastAsia="en-US"/>
        </w:rPr>
        <w:t xml:space="preserve">the </w:t>
      </w:r>
      <w:r w:rsidRPr="00A80007">
        <w:rPr>
          <w:lang w:val="en-US" w:eastAsia="en-US"/>
        </w:rPr>
        <w:t>flow of data and aid</w:t>
      </w:r>
      <w:r w:rsidR="008316D0">
        <w:rPr>
          <w:lang w:val="en-US" w:eastAsia="en-US"/>
        </w:rPr>
        <w:t>ing</w:t>
      </w:r>
      <w:r w:rsidRPr="00A80007">
        <w:rPr>
          <w:lang w:val="en-US" w:eastAsia="en-US"/>
        </w:rPr>
        <w:t xml:space="preserve"> functionality. Achieving interoperability also prevented the </w:t>
      </w:r>
      <w:bookmarkStart w:id="483" w:name="_Hlk524277145"/>
      <w:r w:rsidRPr="00A80007">
        <w:rPr>
          <w:lang w:val="en-US" w:eastAsia="en-US"/>
        </w:rPr>
        <w:t>proliferation of many systems,</w:t>
      </w:r>
      <w:r w:rsidR="008316D0">
        <w:rPr>
          <w:lang w:val="en-US" w:eastAsia="en-US"/>
        </w:rPr>
        <w:t xml:space="preserve"> which may be unnecessary,</w:t>
      </w:r>
      <w:r w:rsidRPr="00A80007">
        <w:rPr>
          <w:lang w:val="en-US" w:eastAsia="en-US"/>
        </w:rPr>
        <w:t xml:space="preserve"> thereby reducing the cost of infrastructure. The multiplicity of different </w:t>
      </w:r>
      <w:r w:rsidR="00A3768A" w:rsidRPr="00A80007">
        <w:rPr>
          <w:lang w:val="en-US" w:eastAsia="en-US"/>
        </w:rPr>
        <w:t>Telcos</w:t>
      </w:r>
      <w:r w:rsidRPr="00A80007">
        <w:rPr>
          <w:lang w:val="en-US" w:eastAsia="en-US"/>
        </w:rPr>
        <w:t xml:space="preserve"> with different systems was also suggested to affect interoperability. </w:t>
      </w:r>
      <w:bookmarkEnd w:id="483"/>
      <w:r w:rsidRPr="00A80007">
        <w:rPr>
          <w:rFonts w:eastAsiaTheme="minorHAnsi"/>
          <w:lang w:val="en-US" w:eastAsia="en-US"/>
        </w:rPr>
        <w:t>Respondents comment</w:t>
      </w:r>
      <w:r w:rsidR="004D79ED" w:rsidRPr="00A80007">
        <w:rPr>
          <w:rFonts w:eastAsiaTheme="minorHAnsi"/>
          <w:lang w:val="en-US" w:eastAsia="en-US"/>
        </w:rPr>
        <w:t>ed</w:t>
      </w:r>
      <w:r w:rsidRPr="00A80007">
        <w:rPr>
          <w:rFonts w:eastAsiaTheme="minorHAnsi"/>
          <w:lang w:val="en-US" w:eastAsia="en-US"/>
        </w:rPr>
        <w:t xml:space="preserve"> on the challenge of interoperability in the following words:</w:t>
      </w:r>
    </w:p>
    <w:p w14:paraId="3B974875" w14:textId="5D00F29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“my view is that every system that is built particularly in the health system should provide the ability to integrate…or directly allowing integration with the system, integrate with other health systems and to allow for flow of data and flow of functionality”. </w:t>
      </w:r>
      <w:r w:rsidR="002A76E5" w:rsidRPr="00A80007">
        <w:rPr>
          <w:iCs/>
          <w:lang w:eastAsia="en-US"/>
        </w:rPr>
        <w:t>(B</w:t>
      </w:r>
      <w:r w:rsidRPr="00A80007">
        <w:rPr>
          <w:iCs/>
          <w:lang w:eastAsia="en-US"/>
        </w:rPr>
        <w:t>2A)</w:t>
      </w:r>
    </w:p>
    <w:p w14:paraId="35C373B7" w14:textId="2E8CFCE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“If you go to our dispatch centre, you have X line [name hidden], W line [name hidden], all the networks are having separate lines so it makes our work very difficult” (D4)</w:t>
      </w:r>
    </w:p>
    <w:p w14:paraId="263B0AB3" w14:textId="5560BB85" w:rsidR="0088139D" w:rsidRPr="00A80007" w:rsidRDefault="0088139D" w:rsidP="0088139D">
      <w:pPr>
        <w:widowControl w:val="0"/>
        <w:spacing w:before="10"/>
        <w:rPr>
          <w:lang w:val="en-US" w:eastAsia="en-US"/>
        </w:rPr>
      </w:pPr>
      <w:r w:rsidRPr="00A80007">
        <w:rPr>
          <w:lang w:val="en-US" w:eastAsia="en-US"/>
        </w:rPr>
        <w:t xml:space="preserve">Techno-technical issues referred to the ease of operating equipment and mobile phones and </w:t>
      </w:r>
      <w:r w:rsidR="008316D0">
        <w:rPr>
          <w:lang w:val="en-US" w:eastAsia="en-US"/>
        </w:rPr>
        <w:t xml:space="preserve">the </w:t>
      </w:r>
      <w:r w:rsidRPr="00A80007">
        <w:rPr>
          <w:lang w:val="en-US" w:eastAsia="en-US"/>
        </w:rPr>
        <w:t>inherent limitations in operating the above technological systems. Their concerns included battery power, limitation of the mobile phone in providing some aspects of healthcare, under-utilization of phone capacity and limited bandwidth of internet, mobile phone maintenance</w:t>
      </w:r>
      <w:r w:rsidR="004D79ED" w:rsidRPr="00A80007">
        <w:rPr>
          <w:lang w:val="en-US" w:eastAsia="en-US"/>
        </w:rPr>
        <w:t>,</w:t>
      </w:r>
      <w:r w:rsidRPr="00A80007">
        <w:rPr>
          <w:lang w:val="en-US" w:eastAsia="en-US"/>
        </w:rPr>
        <w:t xml:space="preserve"> and one-way communication of </w:t>
      </w:r>
      <w:r w:rsidR="003C44B7" w:rsidRPr="00A80007">
        <w:rPr>
          <w:lang w:val="en-US" w:eastAsia="en-US"/>
        </w:rPr>
        <w:t>mHealth</w:t>
      </w:r>
      <w:r w:rsidRPr="00A80007">
        <w:rPr>
          <w:lang w:val="en-US" w:eastAsia="en-US"/>
        </w:rPr>
        <w:t xml:space="preserve"> messages (SMS). Some of the techno-technical concerns raised by respondents are captured in the statements below:</w:t>
      </w:r>
    </w:p>
    <w:p w14:paraId="421638FD" w14:textId="59DA041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84" w:name="_Hlk524365119"/>
      <w:r w:rsidRPr="00A80007">
        <w:rPr>
          <w:iCs/>
          <w:lang w:eastAsia="en-US"/>
        </w:rPr>
        <w:t xml:space="preserve">“you will be talking to someone and then the battery will be going down”. </w:t>
      </w:r>
      <w:r w:rsidR="002A76E5" w:rsidRPr="00A80007">
        <w:rPr>
          <w:iCs/>
          <w:lang w:eastAsia="en-US"/>
        </w:rPr>
        <w:t>(D</w:t>
      </w:r>
      <w:r w:rsidRPr="00A80007">
        <w:rPr>
          <w:iCs/>
          <w:lang w:eastAsia="en-US"/>
        </w:rPr>
        <w:t xml:space="preserve">2) </w:t>
      </w:r>
    </w:p>
    <w:bookmarkEnd w:id="484"/>
    <w:p w14:paraId="69951215" w14:textId="2A3C3A5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“some patients may come, let’s say a skin rash or maybe the doctor needs to see the patient and the mobile phone you cannot do that...sometimes we are unable to even describe the thing very well”. </w:t>
      </w:r>
      <w:r w:rsidR="002A76E5" w:rsidRPr="00A80007">
        <w:rPr>
          <w:iCs/>
          <w:lang w:eastAsia="en-US"/>
        </w:rPr>
        <w:t>(D</w:t>
      </w:r>
      <w:r w:rsidRPr="00A80007">
        <w:rPr>
          <w:iCs/>
          <w:lang w:eastAsia="en-US"/>
        </w:rPr>
        <w:t xml:space="preserve">6B) </w:t>
      </w:r>
    </w:p>
    <w:p w14:paraId="16E3971C" w14:textId="251D156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“We will be working with the phone then the keys will not be working…”. </w:t>
      </w:r>
      <w:r w:rsidR="002A76E5" w:rsidRPr="00A80007">
        <w:rPr>
          <w:iCs/>
          <w:lang w:eastAsia="en-US"/>
        </w:rPr>
        <w:t>(C</w:t>
      </w:r>
      <w:r w:rsidRPr="00A80007">
        <w:rPr>
          <w:iCs/>
          <w:lang w:eastAsia="en-US"/>
        </w:rPr>
        <w:t xml:space="preserve">9) </w:t>
      </w:r>
    </w:p>
    <w:p w14:paraId="522DAFD9" w14:textId="77777777" w:rsidR="0088139D" w:rsidRPr="00A80007" w:rsidRDefault="0088139D" w:rsidP="0070217E">
      <w:pPr>
        <w:pStyle w:val="Heading3"/>
        <w:numPr>
          <w:ilvl w:val="2"/>
          <w:numId w:val="60"/>
        </w:numPr>
        <w:rPr>
          <w:rFonts w:eastAsiaTheme="minorHAnsi"/>
          <w:color w:val="auto"/>
          <w:lang w:val="en-US"/>
        </w:rPr>
      </w:pPr>
      <w:bookmarkStart w:id="485" w:name="_Toc526851332"/>
      <w:bookmarkStart w:id="486" w:name="_Toc45840636"/>
      <w:r w:rsidRPr="00A80007">
        <w:rPr>
          <w:rFonts w:eastAsiaTheme="minorHAnsi"/>
          <w:color w:val="auto"/>
          <w:lang w:val="en-US"/>
        </w:rPr>
        <w:t xml:space="preserve">Human </w:t>
      </w:r>
      <w:r w:rsidR="00DE4E82" w:rsidRPr="00A80007">
        <w:rPr>
          <w:rFonts w:eastAsiaTheme="minorHAnsi"/>
          <w:color w:val="auto"/>
          <w:lang w:val="en-US"/>
        </w:rPr>
        <w:t>resource challenges</w:t>
      </w:r>
      <w:bookmarkEnd w:id="485"/>
      <w:bookmarkEnd w:id="486"/>
    </w:p>
    <w:p w14:paraId="3DBFEED3" w14:textId="466C6EF5" w:rsidR="0088139D" w:rsidRPr="00A80007" w:rsidRDefault="0088139D" w:rsidP="0088139D">
      <w:pPr>
        <w:rPr>
          <w:rFonts w:eastAsiaTheme="minorHAnsi"/>
          <w:lang w:eastAsia="en-US"/>
        </w:rPr>
      </w:pPr>
      <w:r w:rsidRPr="00A80007">
        <w:rPr>
          <w:rFonts w:eastAsiaTheme="minorHAnsi"/>
          <w:lang w:eastAsia="en-US"/>
        </w:rPr>
        <w:t xml:space="preserve">Human Resources issues emerged as another theme </w:t>
      </w:r>
      <w:r w:rsidR="004D79ED" w:rsidRPr="00A80007">
        <w:rPr>
          <w:rFonts w:eastAsiaTheme="minorHAnsi"/>
          <w:lang w:eastAsia="en-US"/>
        </w:rPr>
        <w:t>that</w:t>
      </w:r>
      <w:r w:rsidRPr="00A80007">
        <w:rPr>
          <w:rFonts w:eastAsiaTheme="minorHAnsi"/>
          <w:lang w:eastAsia="en-US"/>
        </w:rPr>
        <w:t xml:space="preserve"> concerned all people-related </w:t>
      </w:r>
      <w:r w:rsidR="003C44B7" w:rsidRPr="00A80007">
        <w:rPr>
          <w:rFonts w:eastAsiaTheme="minorHAnsi"/>
          <w:lang w:eastAsia="en-US"/>
        </w:rPr>
        <w:t>mHealth</w:t>
      </w:r>
      <w:r w:rsidRPr="00A80007">
        <w:rPr>
          <w:rFonts w:eastAsiaTheme="minorHAnsi"/>
          <w:lang w:eastAsia="en-US"/>
        </w:rPr>
        <w:t xml:space="preserve"> issues. Key sub-themes identified included </w:t>
      </w:r>
      <w:r w:rsidRPr="00A80007">
        <w:rPr>
          <w:rFonts w:eastAsiaTheme="minorHAnsi"/>
          <w:i/>
          <w:lang w:eastAsia="en-US"/>
        </w:rPr>
        <w:t xml:space="preserve">Illiteracy, Abuse, Job Interference and stress, Mistrust, Socio-culture and Staff Capacity and Availability, </w:t>
      </w:r>
      <w:r w:rsidRPr="00A80007">
        <w:rPr>
          <w:rFonts w:eastAsiaTheme="minorHAnsi"/>
          <w:lang w:eastAsia="en-US"/>
        </w:rPr>
        <w:t xml:space="preserve">among others. </w:t>
      </w:r>
    </w:p>
    <w:p w14:paraId="0739EA13" w14:textId="77777777" w:rsidR="0088139D" w:rsidRPr="00A80007" w:rsidRDefault="0088139D" w:rsidP="0088139D">
      <w:pPr>
        <w:rPr>
          <w:rFonts w:eastAsiaTheme="minorHAnsi"/>
          <w:sz w:val="2"/>
          <w:lang w:eastAsia="en-US"/>
        </w:rPr>
      </w:pPr>
    </w:p>
    <w:p w14:paraId="53D59113" w14:textId="2F6380B2" w:rsidR="0088139D" w:rsidRPr="00A80007" w:rsidRDefault="0088139D" w:rsidP="0088139D">
      <w:pPr>
        <w:rPr>
          <w:lang w:val="en-US"/>
        </w:rPr>
      </w:pPr>
      <w:r w:rsidRPr="00A80007">
        <w:rPr>
          <w:lang w:val="en-US"/>
        </w:rPr>
        <w:t xml:space="preserve">Illiteracy included </w:t>
      </w:r>
      <w:r w:rsidR="004D79ED" w:rsidRPr="00A80007">
        <w:rPr>
          <w:lang w:val="en-US"/>
        </w:rPr>
        <w:t xml:space="preserve">the </w:t>
      </w:r>
      <w:r w:rsidRPr="00A80007">
        <w:rPr>
          <w:lang w:val="en-US"/>
        </w:rPr>
        <w:t xml:space="preserve">inability to read and write and </w:t>
      </w:r>
      <w:r w:rsidR="004D79ED" w:rsidRPr="00A80007">
        <w:rPr>
          <w:lang w:val="en-US"/>
        </w:rPr>
        <w:t xml:space="preserve">the </w:t>
      </w:r>
      <w:r w:rsidRPr="00A80007">
        <w:rPr>
          <w:lang w:val="en-US"/>
        </w:rPr>
        <w:t>capacity to operate at least the basic functions of mobile phones such as placing calls, texting social media operation</w:t>
      </w:r>
      <w:r w:rsidR="004D79ED" w:rsidRPr="00A80007">
        <w:rPr>
          <w:lang w:val="en-US"/>
        </w:rPr>
        <w:t>s</w:t>
      </w:r>
      <w:r w:rsidRPr="00A80007">
        <w:rPr>
          <w:lang w:val="en-US"/>
        </w:rPr>
        <w:t xml:space="preserve">, among others. It was noted by respondents to be a problem of the rural areas and described as a ‘huge barrier’ in the delivery of health services to such population. Illiteracy was however not a challenge among </w:t>
      </w:r>
      <w:r w:rsidR="00353506" w:rsidRPr="00A80007">
        <w:rPr>
          <w:lang w:val="en-US"/>
        </w:rPr>
        <w:t>Healthcare Providers</w:t>
      </w:r>
      <w:r w:rsidRPr="00A80007">
        <w:rPr>
          <w:lang w:val="en-US"/>
        </w:rPr>
        <w:t>. Commenting on the challenge of illiteracy, respondents made the following statements:</w:t>
      </w:r>
    </w:p>
    <w:p w14:paraId="432B6C41" w14:textId="19152DA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“illiteracy is a big problem especially outside a lot of the urban areas”. (B2A) </w:t>
      </w:r>
    </w:p>
    <w:p w14:paraId="73E4D818" w14:textId="67CC062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“when it comes to complicated things like sending </w:t>
      </w:r>
      <w:r w:rsidR="00040A95" w:rsidRPr="00A80007">
        <w:rPr>
          <w:iCs/>
          <w:lang w:eastAsia="en-US"/>
        </w:rPr>
        <w:t>WhatsApp</w:t>
      </w:r>
      <w:r w:rsidRPr="00A80007">
        <w:rPr>
          <w:iCs/>
          <w:lang w:eastAsia="en-US"/>
        </w:rPr>
        <w:t xml:space="preserve"> messages, a lot of people cannot even send a text” (D1C) </w:t>
      </w:r>
    </w:p>
    <w:p w14:paraId="2D4312CC" w14:textId="77777777" w:rsidR="0088139D" w:rsidRPr="00A80007" w:rsidRDefault="0088139D" w:rsidP="0088139D">
      <w:pPr>
        <w:rPr>
          <w:lang w:val="en-US"/>
        </w:rPr>
      </w:pPr>
      <w:r w:rsidRPr="00A80007">
        <w:rPr>
          <w:lang w:val="en-US"/>
        </w:rPr>
        <w:t xml:space="preserve">Another implication of the illiteracy phenomenon that emerged was the use of multiple local languages to communicate with the population due to the inability to read and write the official language of English. This presented a challenge for </w:t>
      </w:r>
      <w:r w:rsidR="00353506" w:rsidRPr="00A80007">
        <w:rPr>
          <w:lang w:val="en-US"/>
        </w:rPr>
        <w:t>Healthcare Providers</w:t>
      </w:r>
      <w:r w:rsidRPr="00A80007">
        <w:rPr>
          <w:lang w:val="en-US"/>
        </w:rPr>
        <w:t xml:space="preserve"> with having the ability to speak multiple languages. It also warranted the need to package </w:t>
      </w:r>
      <w:r w:rsidR="003C44B7" w:rsidRPr="00A80007">
        <w:rPr>
          <w:lang w:val="en-US"/>
        </w:rPr>
        <w:t>mHealth</w:t>
      </w:r>
      <w:r w:rsidRPr="00A80007">
        <w:rPr>
          <w:lang w:val="en-US"/>
        </w:rPr>
        <w:t xml:space="preserve"> communication in various local languages.  A Community Health Volunteer (CHV) who operates as a first-line healthcare provider comments as follows:</w:t>
      </w:r>
    </w:p>
    <w:p w14:paraId="0134DC2D" w14:textId="5C84786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87" w:name="_Hlk524382383"/>
      <w:r w:rsidRPr="00A80007">
        <w:rPr>
          <w:iCs/>
          <w:lang w:eastAsia="en-US"/>
        </w:rPr>
        <w:t>“</w:t>
      </w:r>
      <w:bookmarkStart w:id="488" w:name="_Hlk524383745"/>
      <w:r w:rsidRPr="00A80007">
        <w:rPr>
          <w:iCs/>
          <w:lang w:eastAsia="en-US"/>
        </w:rPr>
        <w:t xml:space="preserve">if you are a volunteer at least you are supposed to speak two or three languages so that in case the person changes the language you can also follow him or her. It’s about the language”. (C10B). </w:t>
      </w:r>
      <w:bookmarkEnd w:id="488"/>
    </w:p>
    <w:bookmarkEnd w:id="487"/>
    <w:p w14:paraId="63EF696F" w14:textId="72B84827" w:rsidR="0088139D" w:rsidRPr="00A80007" w:rsidRDefault="004D79ED" w:rsidP="0088139D">
      <w:pPr>
        <w:jc w:val="left"/>
        <w:rPr>
          <w:lang w:val="en-US"/>
        </w:rPr>
      </w:pPr>
      <w:r w:rsidRPr="00A80007">
        <w:rPr>
          <w:lang w:val="en-US"/>
        </w:rPr>
        <w:t>Notwithstanding</w:t>
      </w:r>
      <w:r w:rsidR="0088139D" w:rsidRPr="00A80007">
        <w:rPr>
          <w:lang w:val="en-US"/>
        </w:rPr>
        <w:t xml:space="preserve"> the above, one respondent </w:t>
      </w:r>
      <w:r w:rsidRPr="00A80007">
        <w:rPr>
          <w:lang w:val="en-US"/>
        </w:rPr>
        <w:t xml:space="preserve">held </w:t>
      </w:r>
      <w:r w:rsidR="00B76A5C">
        <w:rPr>
          <w:lang w:val="en-US"/>
        </w:rPr>
        <w:t>the</w:t>
      </w:r>
      <w:r w:rsidRPr="00A80007">
        <w:rPr>
          <w:lang w:val="en-US"/>
        </w:rPr>
        <w:t xml:space="preserve"> different </w:t>
      </w:r>
      <w:r w:rsidR="0088139D" w:rsidRPr="00A80007">
        <w:rPr>
          <w:lang w:val="en-US"/>
        </w:rPr>
        <w:t xml:space="preserve">view that the challenge of </w:t>
      </w:r>
      <w:r w:rsidRPr="00A80007">
        <w:rPr>
          <w:lang w:val="en-US"/>
        </w:rPr>
        <w:t xml:space="preserve">the </w:t>
      </w:r>
      <w:r w:rsidR="0088139D" w:rsidRPr="00A80007">
        <w:rPr>
          <w:lang w:val="en-US"/>
        </w:rPr>
        <w:t xml:space="preserve">inability to speak English is moderated by the fact that most people could speak the </w:t>
      </w:r>
      <w:r w:rsidRPr="00A80007">
        <w:rPr>
          <w:lang w:val="en-US"/>
        </w:rPr>
        <w:t xml:space="preserve">local </w:t>
      </w:r>
      <w:r w:rsidR="0088139D" w:rsidRPr="00A80007">
        <w:rPr>
          <w:lang w:val="en-US"/>
        </w:rPr>
        <w:t xml:space="preserve">Twi dialect </w:t>
      </w:r>
      <w:r w:rsidRPr="00A80007">
        <w:rPr>
          <w:lang w:val="en-US"/>
        </w:rPr>
        <w:t>which</w:t>
      </w:r>
      <w:r w:rsidR="0088139D" w:rsidRPr="00A80007">
        <w:rPr>
          <w:lang w:val="en-US"/>
        </w:rPr>
        <w:t xml:space="preserve"> reduced the need to learn various languages. He states:</w:t>
      </w:r>
    </w:p>
    <w:p w14:paraId="72ACC547" w14:textId="610C6F2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“fortunately, almost everybody can speak Twi even the Gas can speak Twi so I didn’t have that problem. Wherever I went, I made a lot of talks to a number of groups both in Twi and English”. (D2). </w:t>
      </w:r>
    </w:p>
    <w:p w14:paraId="6919270E" w14:textId="06B57173" w:rsidR="0088139D" w:rsidRPr="00A80007" w:rsidRDefault="0088139D" w:rsidP="0088139D">
      <w:pPr>
        <w:rPr>
          <w:lang w:val="en-US"/>
        </w:rPr>
      </w:pPr>
      <w:r w:rsidRPr="00A80007">
        <w:rPr>
          <w:lang w:val="en-US"/>
        </w:rPr>
        <w:t xml:space="preserve">Respondents had differing perspectives on the issue of </w:t>
      </w:r>
      <w:r w:rsidR="004D79ED" w:rsidRPr="00A80007">
        <w:rPr>
          <w:lang w:val="en-US"/>
        </w:rPr>
        <w:t xml:space="preserve">the </w:t>
      </w:r>
      <w:r w:rsidRPr="00A80007">
        <w:rPr>
          <w:lang w:val="en-US"/>
        </w:rPr>
        <w:t xml:space="preserve">level of education of health providers. While some indicated that </w:t>
      </w:r>
      <w:r w:rsidR="00353506" w:rsidRPr="00A80007">
        <w:rPr>
          <w:lang w:val="en-US"/>
        </w:rPr>
        <w:t>Healthcare Providers</w:t>
      </w:r>
      <w:r w:rsidRPr="00A80007">
        <w:rPr>
          <w:lang w:val="en-US"/>
        </w:rPr>
        <w:t xml:space="preserve"> at all level</w:t>
      </w:r>
      <w:r w:rsidR="009004C1" w:rsidRPr="00A80007">
        <w:rPr>
          <w:lang w:val="en-US"/>
        </w:rPr>
        <w:t>s</w:t>
      </w:r>
      <w:r w:rsidRPr="00A80007">
        <w:rPr>
          <w:lang w:val="en-US"/>
        </w:rPr>
        <w:t xml:space="preserve"> were generally educated, some respondents said certain </w:t>
      </w:r>
      <w:r w:rsidR="00353506" w:rsidRPr="00A80007">
        <w:rPr>
          <w:lang w:val="en-US"/>
        </w:rPr>
        <w:t>Healthcare Providers</w:t>
      </w:r>
      <w:r w:rsidRPr="00A80007">
        <w:rPr>
          <w:lang w:val="en-US"/>
        </w:rPr>
        <w:t xml:space="preserve">, such as Community Health Volunteers at the lower level were not educated.  These contrasting views are presented in the following statements by </w:t>
      </w:r>
      <w:r w:rsidR="002A76E5" w:rsidRPr="00A80007">
        <w:rPr>
          <w:lang w:val="en-US"/>
        </w:rPr>
        <w:t>two participants</w:t>
      </w:r>
      <w:r w:rsidRPr="00A80007">
        <w:rPr>
          <w:lang w:val="en-US"/>
        </w:rPr>
        <w:t>:</w:t>
      </w:r>
    </w:p>
    <w:p w14:paraId="04FC4471" w14:textId="3511BDB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89" w:name="_Hlk524383781"/>
      <w:r w:rsidRPr="00A80007">
        <w:rPr>
          <w:iCs/>
          <w:lang w:eastAsia="en-US"/>
        </w:rPr>
        <w:t>“</w:t>
      </w:r>
      <w:r w:rsidR="005F7BCE" w:rsidRPr="00A80007">
        <w:rPr>
          <w:iCs/>
          <w:lang w:eastAsia="en-US"/>
        </w:rPr>
        <w:t>T</w:t>
      </w:r>
      <w:r w:rsidRPr="00A80007">
        <w:rPr>
          <w:iCs/>
          <w:lang w:eastAsia="en-US"/>
        </w:rPr>
        <w:t xml:space="preserve">he volunteers some of them are not educated and so such people it means whatever message you are sending you need to send it by voice and per the language, some of them they understand the English but they cannot speak because of their education...”. (C5B). </w:t>
      </w:r>
    </w:p>
    <w:p w14:paraId="5CDA5C4B" w14:textId="1171BF6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“As for illiteracy I think it’s not a major issue. But as for the illiteracy, I think that within the </w:t>
      </w:r>
      <w:r w:rsidR="00A81118" w:rsidRPr="00A80007">
        <w:rPr>
          <w:iCs/>
          <w:lang w:eastAsia="en-US"/>
        </w:rPr>
        <w:t>GHS</w:t>
      </w:r>
      <w:r w:rsidRPr="00A80007">
        <w:rPr>
          <w:iCs/>
          <w:lang w:eastAsia="en-US"/>
        </w:rPr>
        <w:t xml:space="preserve">, even at the lowest level...I don’t think it’s a key challenge. </w:t>
      </w:r>
      <w:r w:rsidR="002A76E5" w:rsidRPr="00A80007">
        <w:rPr>
          <w:iCs/>
          <w:lang w:eastAsia="en-US"/>
        </w:rPr>
        <w:t>(C</w:t>
      </w:r>
      <w:r w:rsidRPr="00A80007">
        <w:rPr>
          <w:iCs/>
          <w:lang w:eastAsia="en-US"/>
        </w:rPr>
        <w:t xml:space="preserve">4) </w:t>
      </w:r>
      <w:bookmarkEnd w:id="489"/>
    </w:p>
    <w:p w14:paraId="4013A0C2" w14:textId="49CD9901" w:rsidR="0088139D" w:rsidRPr="00A80007" w:rsidRDefault="0088139D" w:rsidP="0088139D">
      <w:pPr>
        <w:rPr>
          <w:lang w:val="en-US"/>
        </w:rPr>
      </w:pPr>
      <w:r w:rsidRPr="00A80007">
        <w:rPr>
          <w:lang w:val="en-US"/>
        </w:rPr>
        <w:t xml:space="preserve">The capacity and skill of </w:t>
      </w:r>
      <w:r w:rsidR="00353506" w:rsidRPr="00A80007">
        <w:rPr>
          <w:lang w:val="en-US"/>
        </w:rPr>
        <w:t>Healthcare Providers</w:t>
      </w:r>
      <w:r w:rsidRPr="00A80007">
        <w:rPr>
          <w:lang w:val="en-US"/>
        </w:rPr>
        <w:t xml:space="preserve"> to use digital resources and staff availability affected </w:t>
      </w:r>
      <w:r w:rsidR="004D79ED" w:rsidRPr="00A80007">
        <w:rPr>
          <w:lang w:val="en-US"/>
        </w:rPr>
        <w:t xml:space="preserve">the </w:t>
      </w:r>
      <w:r w:rsidRPr="00A80007">
        <w:rPr>
          <w:lang w:val="en-US"/>
        </w:rPr>
        <w:t xml:space="preserve">effective delivery of </w:t>
      </w:r>
      <w:r w:rsidR="003C44B7" w:rsidRPr="00A80007">
        <w:rPr>
          <w:lang w:val="en-US"/>
        </w:rPr>
        <w:t>mHealth</w:t>
      </w:r>
      <w:r w:rsidRPr="00A80007">
        <w:rPr>
          <w:lang w:val="en-US"/>
        </w:rPr>
        <w:t xml:space="preserve"> services. Capacity gaps among </w:t>
      </w:r>
      <w:r w:rsidR="00353506" w:rsidRPr="00A80007">
        <w:rPr>
          <w:lang w:val="en-US"/>
        </w:rPr>
        <w:t>Healthcare Providers</w:t>
      </w:r>
      <w:r w:rsidRPr="00A80007">
        <w:rPr>
          <w:lang w:val="en-US"/>
        </w:rPr>
        <w:t xml:space="preserve"> were identified as inability or limitation in operating the mobile phone device, lack of understanding of basic techno-technical issues concerning mobile health</w:t>
      </w:r>
      <w:r w:rsidR="004D79ED" w:rsidRPr="00A80007">
        <w:rPr>
          <w:lang w:val="en-US"/>
        </w:rPr>
        <w:t>,</w:t>
      </w:r>
      <w:r w:rsidRPr="00A80007">
        <w:rPr>
          <w:lang w:val="en-US"/>
        </w:rPr>
        <w:t xml:space="preserve"> and IT staff’s ill</w:t>
      </w:r>
      <w:r w:rsidR="001418DA" w:rsidRPr="00A80007">
        <w:rPr>
          <w:lang w:val="en-US"/>
        </w:rPr>
        <w:t>-</w:t>
      </w:r>
      <w:r w:rsidRPr="00A80007">
        <w:rPr>
          <w:lang w:val="en-US"/>
        </w:rPr>
        <w:t>knowledge of health issues.</w:t>
      </w:r>
      <w:r w:rsidRPr="00A80007">
        <w:rPr>
          <w:rFonts w:ascii="Candara" w:hAnsi="Candara"/>
          <w:b/>
        </w:rPr>
        <w:t xml:space="preserve"> </w:t>
      </w:r>
      <w:r w:rsidRPr="00A80007">
        <w:rPr>
          <w:lang w:val="en-US"/>
        </w:rPr>
        <w:t>The ability to utilize or maximize the mobile phone was dependent on the level of technological savviness. It was</w:t>
      </w:r>
      <w:r w:rsidR="004D79ED" w:rsidRPr="00A80007">
        <w:rPr>
          <w:lang w:val="en-US"/>
        </w:rPr>
        <w:t>,</w:t>
      </w:r>
      <w:r w:rsidRPr="00A80007">
        <w:rPr>
          <w:lang w:val="en-US"/>
        </w:rPr>
        <w:t xml:space="preserve"> however, noted by respondents that most users were able to operate its basic technology. A </w:t>
      </w:r>
      <w:r w:rsidR="00166213" w:rsidRPr="00A80007">
        <w:rPr>
          <w:lang w:val="en-US"/>
        </w:rPr>
        <w:t>respondent’s comment</w:t>
      </w:r>
      <w:r w:rsidRPr="00A80007">
        <w:rPr>
          <w:lang w:val="en-US"/>
        </w:rPr>
        <w:t xml:space="preserve"> on the foregoing</w:t>
      </w:r>
      <w:r w:rsidR="00166213" w:rsidRPr="00A80007">
        <w:rPr>
          <w:lang w:val="en-US"/>
        </w:rPr>
        <w:t xml:space="preserve"> is</w:t>
      </w:r>
      <w:r w:rsidRPr="00A80007">
        <w:rPr>
          <w:lang w:val="en-US"/>
        </w:rPr>
        <w:t xml:space="preserve"> as follows: </w:t>
      </w:r>
    </w:p>
    <w:p w14:paraId="4C0B0173" w14:textId="53C8EFE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“Do we have the skill set? People with the skill set that can do this [</w:t>
      </w:r>
      <w:r w:rsidR="003C44B7" w:rsidRPr="00A80007">
        <w:rPr>
          <w:iCs/>
          <w:lang w:eastAsia="en-US"/>
        </w:rPr>
        <w:t>mHealth</w:t>
      </w:r>
      <w:r w:rsidRPr="00A80007">
        <w:rPr>
          <w:iCs/>
          <w:lang w:eastAsia="en-US"/>
        </w:rPr>
        <w:t xml:space="preserve">]? I don't think so...because we haven't built human resource capacity” (B7) </w:t>
      </w:r>
    </w:p>
    <w:p w14:paraId="5D4383D9" w14:textId="083CC30C" w:rsidR="0088139D" w:rsidRPr="00A80007" w:rsidRDefault="0088139D" w:rsidP="0088139D">
      <w:pPr>
        <w:widowControl w:val="0"/>
        <w:spacing w:before="10"/>
        <w:rPr>
          <w:lang w:val="en-US" w:eastAsia="en-US"/>
        </w:rPr>
      </w:pPr>
      <w:r w:rsidRPr="00A80007">
        <w:rPr>
          <w:lang w:val="en-US" w:eastAsia="en-US"/>
        </w:rPr>
        <w:t xml:space="preserve">Commenting on age dimensions and technological capacity, some respondents stated that the younger </w:t>
      </w:r>
      <w:r w:rsidR="00353506" w:rsidRPr="00A80007">
        <w:rPr>
          <w:lang w:val="en-US" w:eastAsia="en-US"/>
        </w:rPr>
        <w:t>Healthcare Providers</w:t>
      </w:r>
      <w:r w:rsidRPr="00A80007">
        <w:rPr>
          <w:lang w:val="en-US" w:eastAsia="en-US"/>
        </w:rPr>
        <w:t xml:space="preserve"> were noted to be digitally savvy and </w:t>
      </w:r>
      <w:r w:rsidR="004D79ED" w:rsidRPr="00A80007">
        <w:rPr>
          <w:lang w:val="en-US" w:eastAsia="en-US"/>
        </w:rPr>
        <w:t>could</w:t>
      </w:r>
      <w:r w:rsidRPr="00A80007">
        <w:rPr>
          <w:lang w:val="en-US" w:eastAsia="en-US"/>
        </w:rPr>
        <w:t xml:space="preserve"> operate mobile </w:t>
      </w:r>
      <w:bookmarkStart w:id="490" w:name="_Hlk524713896"/>
      <w:r w:rsidRPr="00A80007">
        <w:rPr>
          <w:lang w:val="en-US" w:eastAsia="en-US"/>
        </w:rPr>
        <w:t xml:space="preserve">phones better than the elderly. This is captured below in the following statements: </w:t>
      </w:r>
    </w:p>
    <w:p w14:paraId="02260B54" w14:textId="5EA8DCD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491" w:name="_Hlk524715549"/>
      <w:bookmarkEnd w:id="490"/>
      <w:r w:rsidRPr="00A80007">
        <w:rPr>
          <w:iCs/>
          <w:lang w:eastAsia="en-US"/>
        </w:rPr>
        <w:t xml:space="preserve">“…when you have the young and elderly on duty you see that usually it’s the young ones who are operating the phones and they will do the voice call and all those things so yes there’s a difference, elderly find it difficult to adopt the phones”. (C7D) </w:t>
      </w:r>
    </w:p>
    <w:bookmarkEnd w:id="491"/>
    <w:p w14:paraId="088D53C9" w14:textId="0F2E09F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young ones are technology savvy than the older even when the desk top came there were those who would not even go near the computer until maybe they were forced to do so” (C5A)  </w:t>
      </w:r>
    </w:p>
    <w:p w14:paraId="30D3F753" w14:textId="1C042073" w:rsidR="0088139D" w:rsidRPr="00A80007" w:rsidRDefault="0088139D" w:rsidP="0088139D">
      <w:pPr>
        <w:widowControl w:val="0"/>
        <w:spacing w:before="10"/>
        <w:rPr>
          <w:lang w:val="en-US" w:eastAsia="en-US"/>
        </w:rPr>
      </w:pPr>
      <w:r w:rsidRPr="00A80007">
        <w:rPr>
          <w:lang w:val="en-US" w:eastAsia="en-US"/>
        </w:rPr>
        <w:t xml:space="preserve">It emerged that Socio-cultural factors expressed in </w:t>
      </w:r>
      <w:r w:rsidR="00353506" w:rsidRPr="00A80007">
        <w:rPr>
          <w:lang w:val="en-US" w:eastAsia="en-US"/>
        </w:rPr>
        <w:t>Healthcare Providers</w:t>
      </w:r>
      <w:r w:rsidRPr="00A80007">
        <w:rPr>
          <w:lang w:val="en-US" w:eastAsia="en-US"/>
        </w:rPr>
        <w:t>’ and client</w:t>
      </w:r>
      <w:r w:rsidR="001418DA" w:rsidRPr="00A80007">
        <w:rPr>
          <w:lang w:val="en-US" w:eastAsia="en-US"/>
        </w:rPr>
        <w:t>s</w:t>
      </w:r>
      <w:r w:rsidRPr="00A80007">
        <w:rPr>
          <w:lang w:val="en-US" w:eastAsia="en-US"/>
        </w:rPr>
        <w:t>’ attitude</w:t>
      </w:r>
      <w:r w:rsidR="004D79ED" w:rsidRPr="00A80007">
        <w:rPr>
          <w:lang w:val="en-US" w:eastAsia="en-US"/>
        </w:rPr>
        <w:t>s</w:t>
      </w:r>
      <w:r w:rsidRPr="00A80007">
        <w:rPr>
          <w:lang w:val="en-US" w:eastAsia="en-US"/>
        </w:rPr>
        <w:t xml:space="preserve"> and mentally-ingrained habits affected </w:t>
      </w:r>
      <w:r w:rsidR="003C44B7" w:rsidRPr="00A80007">
        <w:rPr>
          <w:lang w:val="en-US" w:eastAsia="en-US"/>
        </w:rPr>
        <w:t>mHealth</w:t>
      </w:r>
      <w:r w:rsidRPr="00A80007">
        <w:rPr>
          <w:lang w:val="en-US" w:eastAsia="en-US"/>
        </w:rPr>
        <w:t xml:space="preserve"> activities.  </w:t>
      </w:r>
      <w:r w:rsidR="00353506" w:rsidRPr="00A80007">
        <w:rPr>
          <w:lang w:val="en-US" w:eastAsia="en-US"/>
        </w:rPr>
        <w:t>Healthcare Providers</w:t>
      </w:r>
      <w:r w:rsidRPr="00A80007">
        <w:rPr>
          <w:lang w:val="en-US" w:eastAsia="en-US"/>
        </w:rPr>
        <w:t xml:space="preserve"> indicated that sometimes patients wanted face-to-face interactions with the doctor rather than through the mobile phone while providers had </w:t>
      </w:r>
      <w:r w:rsidR="004D79ED" w:rsidRPr="00A80007">
        <w:rPr>
          <w:lang w:val="en-US" w:eastAsia="en-US"/>
        </w:rPr>
        <w:t xml:space="preserve">an </w:t>
      </w:r>
      <w:r w:rsidRPr="00A80007">
        <w:rPr>
          <w:lang w:val="en-US" w:eastAsia="en-US"/>
        </w:rPr>
        <w:t xml:space="preserve">affinity for paper-based activities and others. Respondents described socio-cultural issues and effect on </w:t>
      </w:r>
      <w:r w:rsidR="003C44B7" w:rsidRPr="00A80007">
        <w:rPr>
          <w:lang w:val="en-US" w:eastAsia="en-US"/>
        </w:rPr>
        <w:t>mHealth</w:t>
      </w:r>
      <w:r w:rsidRPr="00A80007">
        <w:rPr>
          <w:lang w:val="en-US" w:eastAsia="en-US"/>
        </w:rPr>
        <w:t xml:space="preserve"> with words such as ‘mental models’, ‘mentality’, ‘culture’ and ‘mindset’, ‘traditional way’ and ‘attitudinal problem’, among others. Providers said that these mental models influenced people to still prefer going to the health facilities rather than consume health services at-a-distance.</w:t>
      </w:r>
      <w:r w:rsidR="00D54B82" w:rsidRPr="00A80007">
        <w:rPr>
          <w:lang w:val="en-US" w:eastAsia="en-US"/>
        </w:rPr>
        <w:t xml:space="preserve"> </w:t>
      </w:r>
      <w:r w:rsidRPr="00A80007">
        <w:rPr>
          <w:lang w:val="en-US" w:eastAsia="en-US"/>
        </w:rPr>
        <w:t>One respondent</w:t>
      </w:r>
      <w:r w:rsidR="00793BDA" w:rsidRPr="00A80007">
        <w:rPr>
          <w:lang w:val="en-US" w:eastAsia="en-US"/>
        </w:rPr>
        <w:t>’s</w:t>
      </w:r>
      <w:r w:rsidRPr="00A80007">
        <w:rPr>
          <w:lang w:val="en-US" w:eastAsia="en-US"/>
        </w:rPr>
        <w:t xml:space="preserve"> view which summarizes the socio-cultural issues raised is captured in the statement below: </w:t>
      </w:r>
    </w:p>
    <w:p w14:paraId="4EC4098D" w14:textId="74410FF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5F7BCE" w:rsidRPr="00A80007">
        <w:rPr>
          <w:iCs/>
          <w:lang w:eastAsia="en-US"/>
        </w:rPr>
        <w:t>T</w:t>
      </w:r>
      <w:r w:rsidRPr="00A80007">
        <w:rPr>
          <w:iCs/>
          <w:lang w:eastAsia="en-US"/>
        </w:rPr>
        <w:t xml:space="preserve">he average patient will want to have a one-on-one, eyeball-to-eyeball meet with a physician, either a doctor or a nurse... they'll still want to go to the facility…in the mind of people, you don't want them to go to the hospital.” (B7) </w:t>
      </w:r>
    </w:p>
    <w:p w14:paraId="51AF5215" w14:textId="1A530B54" w:rsidR="0088139D" w:rsidRPr="00A80007" w:rsidRDefault="0088139D" w:rsidP="0088139D">
      <w:pPr>
        <w:widowControl w:val="0"/>
        <w:spacing w:before="10"/>
        <w:rPr>
          <w:lang w:val="en-US" w:eastAsia="en-US"/>
        </w:rPr>
      </w:pPr>
      <w:r w:rsidRPr="00A80007">
        <w:rPr>
          <w:lang w:val="en-US" w:eastAsia="en-US"/>
        </w:rPr>
        <w:t xml:space="preserve">A sub-theme of Human Resources challenges that emerged was the issue of </w:t>
      </w:r>
      <w:r w:rsidRPr="00A80007">
        <w:rPr>
          <w:i/>
          <w:lang w:val="en-US" w:eastAsia="en-US"/>
        </w:rPr>
        <w:t>Staff Motivation</w:t>
      </w:r>
      <w:r w:rsidRPr="00A80007">
        <w:rPr>
          <w:lang w:val="en-US" w:eastAsia="en-US"/>
        </w:rPr>
        <w:t xml:space="preserve">. It concerned </w:t>
      </w:r>
      <w:r w:rsidR="00353506" w:rsidRPr="00A80007">
        <w:rPr>
          <w:lang w:val="en-US" w:eastAsia="en-US"/>
        </w:rPr>
        <w:t>Healthcare Providers</w:t>
      </w:r>
      <w:r w:rsidRPr="00A80007">
        <w:rPr>
          <w:lang w:val="en-US" w:eastAsia="en-US"/>
        </w:rPr>
        <w:t xml:space="preserve">’ quest to be compensated for what they saw as ‘extra work’ or extra-curricular duties brought about by mobile health activities at the lower level. The key challenge was the extra work brought about by the transfer from paper-based data to mobile platforms for submission to superiors. Motivation sought by </w:t>
      </w:r>
      <w:r w:rsidR="00353506" w:rsidRPr="00A80007">
        <w:rPr>
          <w:lang w:val="en-US" w:eastAsia="en-US"/>
        </w:rPr>
        <w:t>Healthcare Providers</w:t>
      </w:r>
      <w:r w:rsidRPr="00A80007">
        <w:rPr>
          <w:lang w:val="en-US" w:eastAsia="en-US"/>
        </w:rPr>
        <w:t xml:space="preserve"> comprised support for buying phone credit</w:t>
      </w:r>
      <w:r w:rsidR="008316D0">
        <w:rPr>
          <w:lang w:val="en-US" w:eastAsia="en-US"/>
        </w:rPr>
        <w:t xml:space="preserve"> units</w:t>
      </w:r>
      <w:r w:rsidRPr="00A80007">
        <w:rPr>
          <w:lang w:val="en-US" w:eastAsia="en-US"/>
        </w:rPr>
        <w:t xml:space="preserve"> and </w:t>
      </w:r>
      <w:r w:rsidR="004D79ED" w:rsidRPr="00A80007">
        <w:rPr>
          <w:lang w:val="en-US" w:eastAsia="en-US"/>
        </w:rPr>
        <w:t xml:space="preserve">the </w:t>
      </w:r>
      <w:r w:rsidRPr="00A80007">
        <w:rPr>
          <w:lang w:val="en-US" w:eastAsia="en-US"/>
        </w:rPr>
        <w:t xml:space="preserve">provision of </w:t>
      </w:r>
      <w:r w:rsidR="00023254" w:rsidRPr="00A80007">
        <w:rPr>
          <w:lang w:val="en-US" w:eastAsia="en-US"/>
        </w:rPr>
        <w:t>smartphones</w:t>
      </w:r>
      <w:r w:rsidRPr="00A80007">
        <w:rPr>
          <w:lang w:val="en-US" w:eastAsia="en-US"/>
        </w:rPr>
        <w:t xml:space="preserve"> for health staff, particularly those in remote locations. This view was expressed by respondents who were both </w:t>
      </w:r>
      <w:r w:rsidR="003C44B7" w:rsidRPr="00A80007">
        <w:rPr>
          <w:lang w:val="en-US" w:eastAsia="en-US"/>
        </w:rPr>
        <w:t>mHealth</w:t>
      </w:r>
      <w:r w:rsidRPr="00A80007">
        <w:rPr>
          <w:lang w:val="en-US" w:eastAsia="en-US"/>
        </w:rPr>
        <w:t xml:space="preserve"> project implementers at the lower level and coordinators at a higher or national level. Project-based or more structured </w:t>
      </w:r>
      <w:r w:rsidR="003C44B7" w:rsidRPr="00A80007">
        <w:rPr>
          <w:lang w:val="en-US" w:eastAsia="en-US"/>
        </w:rPr>
        <w:t>mHealth</w:t>
      </w:r>
      <w:r w:rsidRPr="00A80007">
        <w:rPr>
          <w:lang w:val="en-US" w:eastAsia="en-US"/>
        </w:rPr>
        <w:t xml:space="preserve"> activities normally were accompanied by incentives such as </w:t>
      </w:r>
      <w:r w:rsidR="004D79ED" w:rsidRPr="00A80007">
        <w:rPr>
          <w:lang w:val="en-US" w:eastAsia="en-US"/>
        </w:rPr>
        <w:t xml:space="preserve">the </w:t>
      </w:r>
      <w:r w:rsidRPr="00A80007">
        <w:rPr>
          <w:lang w:val="en-US" w:eastAsia="en-US"/>
        </w:rPr>
        <w:t xml:space="preserve">provision of credit units for providers but mostly failed to continue after the project completion already discussed. Other respondents were also of the view that some of the activities such as data collection and reporting were normal activities </w:t>
      </w:r>
      <w:r w:rsidR="004D79ED" w:rsidRPr="00A80007">
        <w:rPr>
          <w:lang w:val="en-US" w:eastAsia="en-US"/>
        </w:rPr>
        <w:t>that</w:t>
      </w:r>
      <w:r w:rsidRPr="00A80007">
        <w:rPr>
          <w:lang w:val="en-US" w:eastAsia="en-US"/>
        </w:rPr>
        <w:t xml:space="preserve"> needed to be performed with or without a phone. The use of the mobile phone</w:t>
      </w:r>
      <w:r w:rsidR="004D79ED" w:rsidRPr="00A80007">
        <w:rPr>
          <w:lang w:val="en-US" w:eastAsia="en-US"/>
        </w:rPr>
        <w:t>, therefore,</w:t>
      </w:r>
      <w:r w:rsidRPr="00A80007">
        <w:rPr>
          <w:lang w:val="en-US" w:eastAsia="en-US"/>
        </w:rPr>
        <w:t xml:space="preserve"> facilitated their work which should not attract any special compensation. </w:t>
      </w:r>
    </w:p>
    <w:p w14:paraId="0FCEB435" w14:textId="1E276000" w:rsidR="0088139D" w:rsidRPr="00A80007" w:rsidRDefault="0088139D" w:rsidP="0088139D">
      <w:pPr>
        <w:widowControl w:val="0"/>
        <w:spacing w:before="10"/>
        <w:rPr>
          <w:lang w:val="en-US" w:eastAsia="en-US"/>
        </w:rPr>
      </w:pPr>
      <w:r w:rsidRPr="00A80007">
        <w:rPr>
          <w:lang w:val="en-US" w:eastAsia="en-US"/>
        </w:rPr>
        <w:t xml:space="preserve">The provision of credit units was </w:t>
      </w:r>
      <w:r w:rsidR="004D79ED" w:rsidRPr="00A80007">
        <w:rPr>
          <w:lang w:val="en-US" w:eastAsia="en-US"/>
        </w:rPr>
        <w:t xml:space="preserve">an </w:t>
      </w:r>
      <w:r w:rsidRPr="00A80007">
        <w:rPr>
          <w:lang w:val="en-US" w:eastAsia="en-US"/>
        </w:rPr>
        <w:t xml:space="preserve">essential aspect of motivation for staff in </w:t>
      </w:r>
      <w:r w:rsidR="003C44B7" w:rsidRPr="00A80007">
        <w:rPr>
          <w:lang w:val="en-US" w:eastAsia="en-US"/>
        </w:rPr>
        <w:t>mHealth</w:t>
      </w:r>
      <w:r w:rsidRPr="00A80007">
        <w:rPr>
          <w:lang w:val="en-US" w:eastAsia="en-US"/>
        </w:rPr>
        <w:t xml:space="preserve">. These incentives ceased when the projects ended. It was thus unsustainable as staff were motivated to perform </w:t>
      </w:r>
      <w:r w:rsidR="003C44B7" w:rsidRPr="00A80007">
        <w:rPr>
          <w:lang w:val="en-US" w:eastAsia="en-US"/>
        </w:rPr>
        <w:t>mHealth</w:t>
      </w:r>
      <w:r w:rsidRPr="00A80007">
        <w:rPr>
          <w:lang w:val="en-US" w:eastAsia="en-US"/>
        </w:rPr>
        <w:t xml:space="preserve"> activities </w:t>
      </w:r>
      <w:r w:rsidR="00D05DF2" w:rsidRPr="00A80007">
        <w:rPr>
          <w:lang w:val="en-US" w:eastAsia="en-US"/>
        </w:rPr>
        <w:t>if</w:t>
      </w:r>
      <w:r w:rsidRPr="00A80007">
        <w:rPr>
          <w:lang w:val="en-US" w:eastAsia="en-US"/>
        </w:rPr>
        <w:t xml:space="preserve"> there were incentives. The statement from a healthcare provider at the district level on the need for </w:t>
      </w:r>
      <w:r w:rsidR="004D79ED" w:rsidRPr="00A80007">
        <w:rPr>
          <w:lang w:val="en-US" w:eastAsia="en-US"/>
        </w:rPr>
        <w:t xml:space="preserve">the </w:t>
      </w:r>
      <w:r w:rsidRPr="00A80007">
        <w:rPr>
          <w:lang w:val="en-US" w:eastAsia="en-US"/>
        </w:rPr>
        <w:t>incentive is stated below:</w:t>
      </w:r>
    </w:p>
    <w:p w14:paraId="07E41FBD" w14:textId="7F0F2CC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“Yeah so like the one I’m telling you Zee Project [name hidden] brought; they are going to give Thirty Ghana Cedis worth of credit per month so if you are sure of that then it’s an incentive </w:t>
      </w:r>
      <w:r w:rsidR="00793BDA" w:rsidRPr="00A80007">
        <w:rPr>
          <w:iCs/>
          <w:lang w:eastAsia="en-US"/>
        </w:rPr>
        <w:t>other</w:t>
      </w:r>
      <w:r w:rsidRPr="00A80007">
        <w:rPr>
          <w:iCs/>
          <w:lang w:eastAsia="en-US"/>
        </w:rPr>
        <w:t xml:space="preserve"> than that it will be a disincentive”. (C5C). </w:t>
      </w:r>
    </w:p>
    <w:p w14:paraId="55A237E7" w14:textId="46833021" w:rsidR="0088139D" w:rsidRPr="00A80007" w:rsidRDefault="0088139D" w:rsidP="0088139D">
      <w:pPr>
        <w:widowControl w:val="0"/>
        <w:spacing w:before="10"/>
        <w:rPr>
          <w:lang w:val="en-US" w:eastAsia="en-US"/>
        </w:rPr>
      </w:pPr>
      <w:r w:rsidRPr="00A80007">
        <w:rPr>
          <w:lang w:val="en-US" w:eastAsia="en-US"/>
        </w:rPr>
        <w:t xml:space="preserve">One other sub-theme mentioned by some respondents under Human Resource challenges was </w:t>
      </w:r>
      <w:r w:rsidRPr="00A80007">
        <w:rPr>
          <w:i/>
          <w:lang w:val="en-US" w:eastAsia="en-US"/>
        </w:rPr>
        <w:t>Interference and Stress</w:t>
      </w:r>
      <w:r w:rsidRPr="00A80007">
        <w:rPr>
          <w:lang w:val="en-US" w:eastAsia="en-US"/>
        </w:rPr>
        <w:t xml:space="preserve"> which were attributed to </w:t>
      </w:r>
      <w:r w:rsidR="004D79ED" w:rsidRPr="00A80007">
        <w:rPr>
          <w:lang w:val="en-US" w:eastAsia="en-US"/>
        </w:rPr>
        <w:t xml:space="preserve">the </w:t>
      </w:r>
      <w:r w:rsidRPr="00A80007">
        <w:rPr>
          <w:lang w:val="en-US" w:eastAsia="en-US"/>
        </w:rPr>
        <w:t xml:space="preserve">use of mobile phones at the workplace. The mobile phone, according to them interfered with their normal work schedule and also contributed to stress levels of </w:t>
      </w:r>
      <w:r w:rsidR="00353506" w:rsidRPr="00A80007">
        <w:rPr>
          <w:lang w:val="en-US" w:eastAsia="en-US"/>
        </w:rPr>
        <w:t>Healthcare Providers</w:t>
      </w:r>
      <w:r w:rsidRPr="00A80007">
        <w:rPr>
          <w:lang w:val="en-US" w:eastAsia="en-US"/>
        </w:rPr>
        <w:t xml:space="preserve">. This was worsened by the numerous </w:t>
      </w:r>
      <w:r w:rsidR="003C44B7" w:rsidRPr="00A80007">
        <w:rPr>
          <w:lang w:val="en-US" w:eastAsia="en-US"/>
        </w:rPr>
        <w:t>mHealth</w:t>
      </w:r>
      <w:r w:rsidRPr="00A80007">
        <w:rPr>
          <w:lang w:val="en-US" w:eastAsia="en-US"/>
        </w:rPr>
        <w:t xml:space="preserve"> projects which come along with phones and different technologies. Due to </w:t>
      </w:r>
      <w:r w:rsidR="004D79ED" w:rsidRPr="00A80007">
        <w:rPr>
          <w:lang w:val="en-US" w:eastAsia="en-US"/>
        </w:rPr>
        <w:t xml:space="preserve">the </w:t>
      </w:r>
      <w:r w:rsidRPr="00A80007">
        <w:rPr>
          <w:lang w:val="en-US" w:eastAsia="en-US"/>
        </w:rPr>
        <w:t xml:space="preserve">lack of interoperability, staff had to manage and operate different systems, each with its reporting systems and communication devices. </w:t>
      </w:r>
      <w:r w:rsidR="003C44B7" w:rsidRPr="00A80007">
        <w:rPr>
          <w:lang w:val="en-US" w:eastAsia="en-US"/>
        </w:rPr>
        <w:t>M</w:t>
      </w:r>
      <w:r w:rsidR="00B76A5C">
        <w:rPr>
          <w:lang w:val="en-US" w:eastAsia="en-US"/>
        </w:rPr>
        <w:t>h</w:t>
      </w:r>
      <w:r w:rsidR="003C44B7" w:rsidRPr="00A80007">
        <w:rPr>
          <w:lang w:val="en-US" w:eastAsia="en-US"/>
        </w:rPr>
        <w:t>ealth</w:t>
      </w:r>
      <w:r w:rsidRPr="00A80007">
        <w:rPr>
          <w:lang w:val="en-US" w:eastAsia="en-US"/>
        </w:rPr>
        <w:t xml:space="preserve"> Staff </w:t>
      </w:r>
      <w:r w:rsidR="00B76A5C">
        <w:rPr>
          <w:lang w:val="en-US" w:eastAsia="en-US"/>
        </w:rPr>
        <w:t>complained of</w:t>
      </w:r>
      <w:r w:rsidRPr="00A80007">
        <w:rPr>
          <w:lang w:val="en-US" w:eastAsia="en-US"/>
        </w:rPr>
        <w:t xml:space="preserve"> ‘fatigue in adopting new technology’, coupled with workload which increased the stress level. The view of a</w:t>
      </w:r>
      <w:r w:rsidR="004D79ED" w:rsidRPr="00A80007">
        <w:rPr>
          <w:lang w:val="en-US" w:eastAsia="en-US"/>
        </w:rPr>
        <w:t xml:space="preserve">n </w:t>
      </w:r>
      <w:r w:rsidRPr="00A80007">
        <w:rPr>
          <w:lang w:val="en-US" w:eastAsia="en-US"/>
        </w:rPr>
        <w:t>innovation specialist on the issue is stated below:</w:t>
      </w:r>
    </w:p>
    <w:p w14:paraId="4B477322" w14:textId="0435E6C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“there was a little bit of fatigue because there are a lot of different </w:t>
      </w:r>
      <w:r w:rsidR="003C44B7" w:rsidRPr="00A80007">
        <w:rPr>
          <w:iCs/>
          <w:lang w:eastAsia="en-US"/>
        </w:rPr>
        <w:t>mHealth</w:t>
      </w:r>
      <w:r w:rsidRPr="00A80007">
        <w:rPr>
          <w:iCs/>
          <w:lang w:eastAsia="en-US"/>
        </w:rPr>
        <w:t xml:space="preserve"> or technological system being tested out right; and so, as a nurse who is trying to do your work all of a sudden you have three phones that you are using this for early warning, you are using this to update pregnant data and you are using this for that”. (B2A).) </w:t>
      </w:r>
    </w:p>
    <w:p w14:paraId="0F18AD81" w14:textId="77777777" w:rsidR="0088139D" w:rsidRPr="00A80007" w:rsidRDefault="0088139D" w:rsidP="0088139D">
      <w:pPr>
        <w:widowControl w:val="0"/>
        <w:spacing w:before="10"/>
        <w:rPr>
          <w:lang w:val="en-US" w:eastAsia="en-US"/>
        </w:rPr>
      </w:pPr>
      <w:r w:rsidRPr="00A80007">
        <w:rPr>
          <w:lang w:val="en-US" w:eastAsia="en-US"/>
        </w:rPr>
        <w:t>Commenting on workload and its effect on staff performance and prolonged patient waiting time, the following statements provide evidence:</w:t>
      </w:r>
    </w:p>
    <w:p w14:paraId="40C4F2A6" w14:textId="3D0FF1E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“they write it on paper, they keep track of it and then you want them to type it onto a mobile phone and then send it; that’s a double work for them and their core work is to deliver care not to do a lot of administrative work and so when the incentives are not align</w:t>
      </w:r>
      <w:r w:rsidR="00967EC8" w:rsidRPr="00A80007">
        <w:rPr>
          <w:iCs/>
          <w:lang w:eastAsia="en-US"/>
        </w:rPr>
        <w:t>ed</w:t>
      </w:r>
      <w:r w:rsidRPr="00A80007">
        <w:rPr>
          <w:iCs/>
          <w:lang w:eastAsia="en-US"/>
        </w:rPr>
        <w:t xml:space="preserve"> well …there are a lot of errors in the data collected”. (B2A) </w:t>
      </w:r>
    </w:p>
    <w:p w14:paraId="5E9D9A67" w14:textId="27C0A27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“and then the other thing is the workload they still complain about, so they get tired” (C5B) </w:t>
      </w:r>
    </w:p>
    <w:p w14:paraId="5F3941ED" w14:textId="31DA3E87" w:rsidR="0088139D" w:rsidRPr="00A80007" w:rsidRDefault="0088139D" w:rsidP="0088139D">
      <w:pPr>
        <w:widowControl w:val="0"/>
        <w:spacing w:before="10"/>
        <w:rPr>
          <w:lang w:val="en-US" w:eastAsia="en-US"/>
        </w:rPr>
      </w:pPr>
      <w:r w:rsidRPr="00A80007">
        <w:rPr>
          <w:lang w:val="en-US" w:eastAsia="en-US"/>
        </w:rPr>
        <w:t>Interference</w:t>
      </w:r>
      <w:r w:rsidR="002376B5" w:rsidRPr="00A80007">
        <w:rPr>
          <w:lang w:val="en-US" w:eastAsia="en-US"/>
        </w:rPr>
        <w:t xml:space="preserve"> and</w:t>
      </w:r>
      <w:r w:rsidRPr="00A80007">
        <w:rPr>
          <w:lang w:val="en-US" w:eastAsia="en-US"/>
        </w:rPr>
        <w:t xml:space="preserve"> staff addiction to phones w</w:t>
      </w:r>
      <w:r w:rsidR="002376B5" w:rsidRPr="00A80007">
        <w:rPr>
          <w:lang w:val="en-US" w:eastAsia="en-US"/>
        </w:rPr>
        <w:t>ere</w:t>
      </w:r>
      <w:r w:rsidRPr="00A80007">
        <w:rPr>
          <w:lang w:val="en-US" w:eastAsia="en-US"/>
        </w:rPr>
        <w:t xml:space="preserve"> identified as key factors causing such a challenge. Phone interference caused delays in work, reduced work performance</w:t>
      </w:r>
      <w:r w:rsidR="004D79ED" w:rsidRPr="00A80007">
        <w:rPr>
          <w:lang w:val="en-US" w:eastAsia="en-US"/>
        </w:rPr>
        <w:t>,</w:t>
      </w:r>
      <w:r w:rsidRPr="00A80007">
        <w:rPr>
          <w:lang w:val="en-US" w:eastAsia="en-US"/>
        </w:rPr>
        <w:t xml:space="preserve"> </w:t>
      </w:r>
      <w:r w:rsidR="00D05DF2" w:rsidRPr="00A80007">
        <w:rPr>
          <w:lang w:val="en-US" w:eastAsia="en-US"/>
        </w:rPr>
        <w:t>and</w:t>
      </w:r>
      <w:r w:rsidRPr="00A80007">
        <w:rPr>
          <w:lang w:val="en-US" w:eastAsia="en-US"/>
        </w:rPr>
        <w:t xml:space="preserve"> affected </w:t>
      </w:r>
      <w:r w:rsidR="00B76A5C">
        <w:rPr>
          <w:lang w:val="en-US" w:eastAsia="en-US"/>
        </w:rPr>
        <w:t xml:space="preserve">the </w:t>
      </w:r>
      <w:r w:rsidRPr="00A80007">
        <w:rPr>
          <w:lang w:val="en-US" w:eastAsia="en-US"/>
        </w:rPr>
        <w:t>quality of work.  It was noted that the mobile phone if not well controlled in the work environment could be more chaotic and affect our performance. A respondent working in the laboratory setting states:</w:t>
      </w:r>
    </w:p>
    <w:p w14:paraId="32A2F924" w14:textId="242627E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“some people have become very addicted to the phone than using it for the intended purpose. They will be at work and still be fidgeting with the phone…As in lab, we must know when to use the mobile phone and when not to use the phone. The phone should not disturb work.”. (B8)</w:t>
      </w:r>
    </w:p>
    <w:p w14:paraId="313C9DF7" w14:textId="5FFF1503" w:rsidR="0088139D" w:rsidRPr="00A80007" w:rsidRDefault="0088139D" w:rsidP="0088139D">
      <w:pPr>
        <w:widowControl w:val="0"/>
        <w:spacing w:before="10"/>
        <w:rPr>
          <w:lang w:val="en-US" w:eastAsia="en-US"/>
        </w:rPr>
      </w:pPr>
      <w:r w:rsidRPr="00A80007">
        <w:rPr>
          <w:lang w:val="en-US" w:eastAsia="en-US"/>
        </w:rPr>
        <w:t xml:space="preserve">Another sub-theme under Human Resources which emerged was </w:t>
      </w:r>
      <w:r w:rsidRPr="00A80007">
        <w:rPr>
          <w:i/>
          <w:lang w:val="en-US" w:eastAsia="en-US"/>
        </w:rPr>
        <w:t xml:space="preserve">Mistrust in </w:t>
      </w:r>
      <w:r w:rsidR="003C44B7" w:rsidRPr="00A80007">
        <w:rPr>
          <w:i/>
          <w:lang w:val="en-US" w:eastAsia="en-US"/>
        </w:rPr>
        <w:t>mHealth</w:t>
      </w:r>
      <w:r w:rsidRPr="00A80007">
        <w:rPr>
          <w:lang w:val="en-US" w:eastAsia="en-US"/>
        </w:rPr>
        <w:t xml:space="preserve"> which was explained with various descriptions such as unauthenticity of </w:t>
      </w:r>
      <w:r w:rsidR="003C44B7" w:rsidRPr="00A80007">
        <w:rPr>
          <w:lang w:val="en-US" w:eastAsia="en-US"/>
        </w:rPr>
        <w:t>mHealth</w:t>
      </w:r>
      <w:r w:rsidRPr="00A80007">
        <w:rPr>
          <w:lang w:val="en-US" w:eastAsia="en-US"/>
        </w:rPr>
        <w:t xml:space="preserve"> messages, fake messages, junk mails and client</w:t>
      </w:r>
      <w:r w:rsidR="00793BDA" w:rsidRPr="00A80007">
        <w:rPr>
          <w:lang w:val="en-US" w:eastAsia="en-US"/>
        </w:rPr>
        <w:t>s’</w:t>
      </w:r>
      <w:r w:rsidRPr="00A80007">
        <w:rPr>
          <w:lang w:val="en-US" w:eastAsia="en-US"/>
        </w:rPr>
        <w:t xml:space="preserve"> and </w:t>
      </w:r>
      <w:r w:rsidR="00353506" w:rsidRPr="00A80007">
        <w:rPr>
          <w:lang w:val="en-US" w:eastAsia="en-US"/>
        </w:rPr>
        <w:t>Healthcare Providers</w:t>
      </w:r>
      <w:r w:rsidRPr="00A80007">
        <w:rPr>
          <w:lang w:val="en-US" w:eastAsia="en-US"/>
        </w:rPr>
        <w:t xml:space="preserve">’ lack of trust in the efficacy of </w:t>
      </w:r>
      <w:r w:rsidR="003C44B7" w:rsidRPr="00A80007">
        <w:rPr>
          <w:lang w:val="en-US" w:eastAsia="en-US"/>
        </w:rPr>
        <w:t>mHealth</w:t>
      </w:r>
      <w:r w:rsidRPr="00A80007">
        <w:rPr>
          <w:lang w:val="en-US" w:eastAsia="en-US"/>
        </w:rPr>
        <w:t xml:space="preserve">, untested digital protocols and academic exercise, among others. Some of these mistrusts arose from discrepancies in data between digital and paper sources, network challenges affecting </w:t>
      </w:r>
      <w:r w:rsidR="004D79ED" w:rsidRPr="00A80007">
        <w:rPr>
          <w:lang w:val="en-US" w:eastAsia="en-US"/>
        </w:rPr>
        <w:t xml:space="preserve">the </w:t>
      </w:r>
      <w:r w:rsidRPr="00A80007">
        <w:rPr>
          <w:lang w:val="en-US" w:eastAsia="en-US"/>
        </w:rPr>
        <w:t>quick transmission of data, data security</w:t>
      </w:r>
      <w:r w:rsidR="004D79ED" w:rsidRPr="00A80007">
        <w:rPr>
          <w:lang w:val="en-US" w:eastAsia="en-US"/>
        </w:rPr>
        <w:t>,</w:t>
      </w:r>
      <w:r w:rsidRPr="00A80007">
        <w:rPr>
          <w:lang w:val="en-US" w:eastAsia="en-US"/>
        </w:rPr>
        <w:t xml:space="preserve"> and others. The following statements shed light on the sub</w:t>
      </w:r>
      <w:r w:rsidR="00793BDA" w:rsidRPr="00A80007">
        <w:rPr>
          <w:lang w:val="en-US" w:eastAsia="en-US"/>
        </w:rPr>
        <w:t>-</w:t>
      </w:r>
      <w:r w:rsidRPr="00A80007">
        <w:rPr>
          <w:lang w:val="en-US" w:eastAsia="en-US"/>
        </w:rPr>
        <w:t>theme:</w:t>
      </w:r>
    </w:p>
    <w:p w14:paraId="7D84D5EF" w14:textId="7FCD26D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“The question is whether the clients had trust issue with the information we are collecting or the health service who were providing” </w:t>
      </w:r>
      <w:r w:rsidR="00151DA9" w:rsidRPr="00A80007">
        <w:rPr>
          <w:iCs/>
          <w:lang w:eastAsia="en-US"/>
        </w:rPr>
        <w:t>(B</w:t>
      </w:r>
      <w:r w:rsidRPr="00A80007">
        <w:rPr>
          <w:iCs/>
          <w:lang w:eastAsia="en-US"/>
        </w:rPr>
        <w:t xml:space="preserve">2A) </w:t>
      </w:r>
    </w:p>
    <w:p w14:paraId="6C101D6B" w14:textId="57D6030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“on the health provider side</w:t>
      </w:r>
      <w:r w:rsidR="004D79ED" w:rsidRPr="00A80007">
        <w:rPr>
          <w:iCs/>
          <w:lang w:eastAsia="en-US"/>
        </w:rPr>
        <w:t>,</w:t>
      </w:r>
      <w:r w:rsidRPr="00A80007">
        <w:rPr>
          <w:iCs/>
          <w:lang w:eastAsia="en-US"/>
        </w:rPr>
        <w:t xml:space="preserve"> there were a couple of trust issues” </w:t>
      </w:r>
      <w:r w:rsidR="00151DA9" w:rsidRPr="00A80007">
        <w:rPr>
          <w:iCs/>
          <w:lang w:eastAsia="en-US"/>
        </w:rPr>
        <w:t>(B</w:t>
      </w:r>
      <w:r w:rsidRPr="00A80007">
        <w:rPr>
          <w:iCs/>
          <w:lang w:eastAsia="en-US"/>
        </w:rPr>
        <w:t xml:space="preserve">2A) </w:t>
      </w:r>
    </w:p>
    <w:p w14:paraId="41458BC8" w14:textId="484030AA" w:rsidR="0088139D" w:rsidRPr="00A80007" w:rsidRDefault="0088139D" w:rsidP="0088139D">
      <w:pPr>
        <w:widowControl w:val="0"/>
        <w:spacing w:before="10"/>
        <w:rPr>
          <w:lang w:val="en-US" w:eastAsia="en-US"/>
        </w:rPr>
      </w:pPr>
      <w:r w:rsidRPr="00A80007">
        <w:rPr>
          <w:lang w:val="en-US" w:eastAsia="en-US"/>
        </w:rPr>
        <w:t xml:space="preserve">A sub-theme that also emerged in the interactions with respondents was </w:t>
      </w:r>
      <w:r w:rsidRPr="00A80007">
        <w:rPr>
          <w:i/>
          <w:lang w:val="en-US" w:eastAsia="en-US"/>
        </w:rPr>
        <w:t>Medico-Legal</w:t>
      </w:r>
      <w:r w:rsidRPr="00A80007">
        <w:rPr>
          <w:lang w:val="en-US" w:eastAsia="en-US"/>
        </w:rPr>
        <w:t xml:space="preserve"> implications of </w:t>
      </w:r>
      <w:r w:rsidR="003C44B7" w:rsidRPr="00A80007">
        <w:rPr>
          <w:lang w:val="en-US" w:eastAsia="en-US"/>
        </w:rPr>
        <w:t>mHealth</w:t>
      </w:r>
      <w:r w:rsidRPr="00A80007">
        <w:rPr>
          <w:lang w:val="en-US" w:eastAsia="en-US"/>
        </w:rPr>
        <w:t xml:space="preserve"> activities for </w:t>
      </w:r>
      <w:r w:rsidR="00353506" w:rsidRPr="00A80007">
        <w:rPr>
          <w:lang w:val="en-US" w:eastAsia="en-US"/>
        </w:rPr>
        <w:t>Healthcare Providers</w:t>
      </w:r>
      <w:r w:rsidRPr="00A80007">
        <w:rPr>
          <w:lang w:val="en-US" w:eastAsia="en-US"/>
        </w:rPr>
        <w:t xml:space="preserve">. Respondents identified the factors that could result in medico-legal issues to include nosocomial (hospital transmitted) infections through mobile phones, uncertified digital clinical protocols, data security and confidentiality, health risks of using mobile phones, and others. A concern expressed by respondents was the risk to </w:t>
      </w:r>
      <w:r w:rsidR="00353506" w:rsidRPr="00A80007">
        <w:rPr>
          <w:lang w:val="en-US" w:eastAsia="en-US"/>
        </w:rPr>
        <w:t>Healthcare Providers</w:t>
      </w:r>
      <w:r w:rsidRPr="00A80007">
        <w:rPr>
          <w:lang w:val="en-US" w:eastAsia="en-US"/>
        </w:rPr>
        <w:t xml:space="preserve"> of Medico-legal flaws which could lead to lawsuits by affected people. The threat of medico-legal suits </w:t>
      </w:r>
      <w:r w:rsidR="002376B5" w:rsidRPr="00A80007">
        <w:rPr>
          <w:lang w:val="en-US" w:eastAsia="en-US"/>
        </w:rPr>
        <w:t>for</w:t>
      </w:r>
      <w:r w:rsidRPr="00A80007">
        <w:rPr>
          <w:lang w:val="en-US" w:eastAsia="en-US"/>
        </w:rPr>
        <w:t xml:space="preserve"> using uncertified and untested electronic clinical protocols on health clients are expressed in the statement below: </w:t>
      </w:r>
    </w:p>
    <w:p w14:paraId="24103F84" w14:textId="4F3D69E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“Now if you want to use mobile phones or technology for health interventions, you have to look at the electronic clinical protocols that come with it because if you send an SMS to somebody and the person washes his hands, follows everything that we have said, okay, and he or she gets cholera and the person passes away, you should get ready for legal suits…so there are a couple of medical</w:t>
      </w:r>
      <w:r w:rsidR="00793BDA" w:rsidRPr="00A80007">
        <w:rPr>
          <w:iCs/>
          <w:lang w:eastAsia="en-US"/>
        </w:rPr>
        <w:t>-</w:t>
      </w:r>
      <w:r w:rsidRPr="00A80007">
        <w:rPr>
          <w:iCs/>
          <w:lang w:eastAsia="en-US"/>
        </w:rPr>
        <w:t xml:space="preserve">legal issues we need to address”. </w:t>
      </w:r>
      <w:r w:rsidR="00151DA9" w:rsidRPr="00A80007">
        <w:rPr>
          <w:iCs/>
          <w:lang w:eastAsia="en-US"/>
        </w:rPr>
        <w:t>(B</w:t>
      </w:r>
      <w:r w:rsidRPr="00A80007">
        <w:rPr>
          <w:iCs/>
          <w:lang w:eastAsia="en-US"/>
        </w:rPr>
        <w:t xml:space="preserve">7) </w:t>
      </w:r>
    </w:p>
    <w:p w14:paraId="1E6165D9" w14:textId="10AE1B33" w:rsidR="0088139D" w:rsidRPr="00A80007" w:rsidRDefault="0088139D" w:rsidP="0088139D">
      <w:pPr>
        <w:widowControl w:val="0"/>
        <w:spacing w:before="10"/>
        <w:rPr>
          <w:lang w:val="en-US" w:eastAsia="en-US"/>
        </w:rPr>
      </w:pPr>
      <w:r w:rsidRPr="00A80007">
        <w:rPr>
          <w:lang w:val="en-US" w:eastAsia="en-US"/>
        </w:rPr>
        <w:t xml:space="preserve">The last sub-theme identified under Human Resources was </w:t>
      </w:r>
      <w:r w:rsidRPr="00A80007">
        <w:rPr>
          <w:i/>
          <w:lang w:val="en-US" w:eastAsia="en-US"/>
        </w:rPr>
        <w:t xml:space="preserve">Abuse of </w:t>
      </w:r>
      <w:r w:rsidR="003C44B7" w:rsidRPr="00A80007">
        <w:rPr>
          <w:i/>
          <w:lang w:val="en-US" w:eastAsia="en-US"/>
        </w:rPr>
        <w:t>mHealth</w:t>
      </w:r>
      <w:r w:rsidRPr="00A80007">
        <w:rPr>
          <w:lang w:val="en-US" w:eastAsia="en-US"/>
        </w:rPr>
        <w:t xml:space="preserve"> by </w:t>
      </w:r>
      <w:r w:rsidR="00353506" w:rsidRPr="00A80007">
        <w:rPr>
          <w:lang w:val="en-US" w:eastAsia="en-US"/>
        </w:rPr>
        <w:t>Healthcare Providers</w:t>
      </w:r>
      <w:r w:rsidRPr="00A80007">
        <w:rPr>
          <w:lang w:val="en-US" w:eastAsia="en-US"/>
        </w:rPr>
        <w:t xml:space="preserve"> and clients. Providers complained </w:t>
      </w:r>
      <w:r w:rsidR="00CF12E7" w:rsidRPr="00A80007">
        <w:rPr>
          <w:lang w:val="en-US" w:eastAsia="en-US"/>
        </w:rPr>
        <w:t xml:space="preserve">of </w:t>
      </w:r>
      <w:r w:rsidRPr="00A80007">
        <w:rPr>
          <w:lang w:val="en-US" w:eastAsia="en-US"/>
        </w:rPr>
        <w:t xml:space="preserve">abuse by colleagues </w:t>
      </w:r>
      <w:r w:rsidR="008316D0">
        <w:rPr>
          <w:lang w:val="en-US" w:eastAsia="en-US"/>
        </w:rPr>
        <w:t>concerning the</w:t>
      </w:r>
      <w:r w:rsidR="004D79ED" w:rsidRPr="00A80007">
        <w:rPr>
          <w:lang w:val="en-US" w:eastAsia="en-US"/>
        </w:rPr>
        <w:t xml:space="preserve"> </w:t>
      </w:r>
      <w:r w:rsidRPr="00A80007">
        <w:rPr>
          <w:lang w:val="en-US" w:eastAsia="en-US"/>
        </w:rPr>
        <w:t>use of credit units for private communication. Most abuse, according to providers, came from clients which included request</w:t>
      </w:r>
      <w:r w:rsidR="004D79ED" w:rsidRPr="00A80007">
        <w:rPr>
          <w:lang w:val="en-US" w:eastAsia="en-US"/>
        </w:rPr>
        <w:t>s</w:t>
      </w:r>
      <w:r w:rsidRPr="00A80007">
        <w:rPr>
          <w:lang w:val="en-US" w:eastAsia="en-US"/>
        </w:rPr>
        <w:t xml:space="preserve"> for prescriptions to treat themselves at home without visiting the hospital, utilizing unverified health </w:t>
      </w:r>
      <w:r w:rsidR="00D54B82" w:rsidRPr="00A80007">
        <w:rPr>
          <w:lang w:val="en-US" w:eastAsia="en-US"/>
        </w:rPr>
        <w:t>advice</w:t>
      </w:r>
      <w:r w:rsidRPr="00A80007">
        <w:rPr>
          <w:lang w:val="en-US" w:eastAsia="en-US"/>
        </w:rPr>
        <w:t xml:space="preserve"> seen on </w:t>
      </w:r>
      <w:r w:rsidR="00040A95" w:rsidRPr="00A80007">
        <w:rPr>
          <w:lang w:val="en-US" w:eastAsia="en-US"/>
        </w:rPr>
        <w:t>WhatsApp</w:t>
      </w:r>
      <w:r w:rsidRPr="00A80007">
        <w:rPr>
          <w:lang w:val="en-US" w:eastAsia="en-US"/>
        </w:rPr>
        <w:t xml:space="preserve"> platforms and prank calls to emergency hotlines.   Some of the words used to describe the abuse were ‘self-medication’, ‘overuse’, ‘addicted’</w:t>
      </w:r>
      <w:r w:rsidR="004D79ED" w:rsidRPr="00A80007">
        <w:rPr>
          <w:lang w:val="en-US" w:eastAsia="en-US"/>
        </w:rPr>
        <w:t>,</w:t>
      </w:r>
      <w:r w:rsidRPr="00A80007">
        <w:rPr>
          <w:lang w:val="en-US" w:eastAsia="en-US"/>
        </w:rPr>
        <w:t xml:space="preserve"> and ‘misuse’.  The following statements provide insight </w:t>
      </w:r>
      <w:r w:rsidR="004D79ED" w:rsidRPr="00A80007">
        <w:rPr>
          <w:lang w:val="en-US" w:eastAsia="en-US"/>
        </w:rPr>
        <w:t>into</w:t>
      </w:r>
      <w:r w:rsidRPr="00A80007">
        <w:rPr>
          <w:lang w:val="en-US" w:eastAsia="en-US"/>
        </w:rPr>
        <w:t xml:space="preserve"> the challenge:</w:t>
      </w:r>
    </w:p>
    <w:p w14:paraId="198D06D5" w14:textId="74A8486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“we have people who may not even visit the health facility at all. And if they have any relationship with any pharmacist, they will call you and tell you all that is worrying them and expect you to give them all the information that you can give on the phone”. (C8) </w:t>
      </w:r>
    </w:p>
    <w:p w14:paraId="524BDA6A" w14:textId="0FD12CE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“at times somebody will perceive that this is what is wrong with me and then coming out can just decide you are going to begin the treatment on the phone; can decide let me go and buy it without any thorough investigation and then that will equally lead an abuse” (C7B) </w:t>
      </w:r>
    </w:p>
    <w:p w14:paraId="7FC3F208" w14:textId="77777777" w:rsidR="0088139D" w:rsidRPr="00A80007" w:rsidRDefault="0088139D" w:rsidP="0070217E">
      <w:pPr>
        <w:pStyle w:val="Heading2"/>
        <w:numPr>
          <w:ilvl w:val="1"/>
          <w:numId w:val="40"/>
        </w:numPr>
        <w:rPr>
          <w:b w:val="0"/>
          <w:bCs w:val="0"/>
          <w:color w:val="auto"/>
          <w:lang w:val="en-US" w:eastAsia="en-US"/>
        </w:rPr>
      </w:pPr>
      <w:bookmarkStart w:id="492" w:name="_Toc526851333"/>
      <w:bookmarkStart w:id="493" w:name="_Toc45840637"/>
      <w:r w:rsidRPr="00A80007">
        <w:rPr>
          <w:color w:val="auto"/>
          <w:lang w:val="en-US" w:eastAsia="en-US"/>
        </w:rPr>
        <w:t xml:space="preserve">Respondents’ </w:t>
      </w:r>
      <w:r w:rsidR="009C5AB0" w:rsidRPr="00A80007">
        <w:rPr>
          <w:color w:val="auto"/>
          <w:lang w:val="en-US" w:eastAsia="en-US"/>
        </w:rPr>
        <w:t>perspectives on enablers and facilitators for m</w:t>
      </w:r>
      <w:r w:rsidR="00793BDA" w:rsidRPr="00A80007">
        <w:rPr>
          <w:color w:val="auto"/>
          <w:lang w:val="en-US" w:eastAsia="en-US"/>
        </w:rPr>
        <w:t>H</w:t>
      </w:r>
      <w:r w:rsidR="009C5AB0" w:rsidRPr="00A80007">
        <w:rPr>
          <w:color w:val="auto"/>
          <w:lang w:val="en-US" w:eastAsia="en-US"/>
        </w:rPr>
        <w:t>ealth in cholera prevention and management</w:t>
      </w:r>
      <w:bookmarkEnd w:id="492"/>
      <w:bookmarkEnd w:id="493"/>
    </w:p>
    <w:p w14:paraId="1B290895" w14:textId="7DA1B200" w:rsidR="0088139D" w:rsidRPr="00A80007" w:rsidRDefault="0088139D" w:rsidP="0088139D">
      <w:pPr>
        <w:widowControl w:val="0"/>
        <w:spacing w:before="10"/>
        <w:rPr>
          <w:rFonts w:eastAsiaTheme="minorHAnsi"/>
          <w:i/>
          <w:lang w:val="en-US" w:eastAsia="en-US"/>
        </w:rPr>
      </w:pPr>
      <w:bookmarkStart w:id="494" w:name="_Hlk525901437"/>
      <w:r w:rsidRPr="00A80007">
        <w:rPr>
          <w:rFonts w:eastAsiaTheme="minorHAnsi"/>
          <w:lang w:val="en-US" w:eastAsia="en-US"/>
        </w:rPr>
        <w:t xml:space="preserve">This session presents perspectives of respondents on factors that enable or facilitate </w:t>
      </w:r>
      <w:r w:rsidR="003C44B7" w:rsidRPr="00A80007">
        <w:rPr>
          <w:rFonts w:eastAsiaTheme="minorHAnsi"/>
          <w:lang w:val="en-US" w:eastAsia="en-US"/>
        </w:rPr>
        <w:t>mHealth</w:t>
      </w:r>
      <w:r w:rsidRPr="00A80007">
        <w:rPr>
          <w:rFonts w:eastAsiaTheme="minorHAnsi"/>
          <w:lang w:val="en-US" w:eastAsia="en-US"/>
        </w:rPr>
        <w:t xml:space="preserve"> for cholera prevention and management in GAR. These views helped provide answers to research objective three which was ‘</w:t>
      </w:r>
      <w:r w:rsidRPr="00A80007">
        <w:rPr>
          <w:rFonts w:eastAsiaTheme="minorHAnsi"/>
          <w:i/>
          <w:lang w:val="en-US" w:eastAsia="en-US"/>
        </w:rPr>
        <w:t>To explore enablers</w:t>
      </w:r>
      <w:r w:rsidR="004D79ED" w:rsidRPr="00A80007">
        <w:rPr>
          <w:rFonts w:eastAsiaTheme="minorHAnsi"/>
          <w:i/>
          <w:lang w:val="en-US" w:eastAsia="en-US"/>
        </w:rPr>
        <w:t xml:space="preserve"> and </w:t>
      </w:r>
      <w:r w:rsidRPr="00A80007">
        <w:rPr>
          <w:rFonts w:eastAsiaTheme="minorHAnsi"/>
          <w:i/>
          <w:lang w:val="en-US" w:eastAsia="en-US"/>
        </w:rPr>
        <w:t xml:space="preserve">facilitators for a viable implementation of </w:t>
      </w:r>
      <w:r w:rsidR="003C44B7" w:rsidRPr="00A80007">
        <w:rPr>
          <w:rFonts w:eastAsiaTheme="minorHAnsi"/>
          <w:i/>
          <w:lang w:val="en-US" w:eastAsia="en-US"/>
        </w:rPr>
        <w:t>mHealth</w:t>
      </w:r>
      <w:r w:rsidRPr="00A80007">
        <w:rPr>
          <w:rFonts w:eastAsiaTheme="minorHAnsi"/>
          <w:i/>
          <w:lang w:val="en-US" w:eastAsia="en-US"/>
        </w:rPr>
        <w:t xml:space="preserve"> for cholera management.’</w:t>
      </w:r>
      <w:r w:rsidRPr="00A80007">
        <w:rPr>
          <w:rFonts w:eastAsiaTheme="minorHAnsi"/>
          <w:lang w:val="en-US" w:eastAsia="en-US"/>
        </w:rPr>
        <w:t xml:space="preserve">  Respondents were asked to share their perspectives on what the health sector should put in place to ensure </w:t>
      </w:r>
      <w:r w:rsidR="004D79ED" w:rsidRPr="00A80007">
        <w:rPr>
          <w:rFonts w:eastAsiaTheme="minorHAnsi"/>
          <w:lang w:val="en-US" w:eastAsia="en-US"/>
        </w:rPr>
        <w:t xml:space="preserve">the </w:t>
      </w:r>
      <w:r w:rsidRPr="00A80007">
        <w:rPr>
          <w:rFonts w:eastAsiaTheme="minorHAnsi"/>
          <w:lang w:val="en-US" w:eastAsia="en-US"/>
        </w:rPr>
        <w:t xml:space="preserve">effective use of mobile phones for the prevention and management of </w:t>
      </w:r>
      <w:r w:rsidR="00AE6FF5" w:rsidRPr="00A80007">
        <w:rPr>
          <w:rFonts w:eastAsiaTheme="minorHAnsi"/>
          <w:lang w:val="en-US" w:eastAsia="en-US"/>
        </w:rPr>
        <w:t>cholera</w:t>
      </w:r>
      <w:r w:rsidRPr="00A80007">
        <w:rPr>
          <w:rFonts w:eastAsiaTheme="minorHAnsi"/>
          <w:lang w:val="en-US" w:eastAsia="en-US"/>
        </w:rPr>
        <w:t xml:space="preserve"> in GAR. In all, two (2) themes emerged comprising mEnablers and mFacilitators. Seven (7) and three (3) sub-themes further emerged under Enablers and Facilitators respectively.  It was found that some of the issues which emerged under mEnablers also appeared under mFacilitators but with different dimensions. </w:t>
      </w:r>
      <w:r w:rsidR="006A1B91" w:rsidRPr="00A80007">
        <w:rPr>
          <w:rFonts w:eastAsiaTheme="minorHAnsi"/>
          <w:lang w:val="en-US" w:eastAsia="en-US"/>
        </w:rPr>
        <w:fldChar w:fldCharType="begin"/>
      </w:r>
      <w:r w:rsidR="006A1B91" w:rsidRPr="00A80007">
        <w:rPr>
          <w:rFonts w:eastAsiaTheme="minorHAnsi"/>
          <w:lang w:val="en-US" w:eastAsia="en-US"/>
        </w:rPr>
        <w:instrText xml:space="preserve"> REF _Ref2246768 \h </w:instrText>
      </w:r>
      <w:r w:rsidR="006A1B91" w:rsidRPr="00A80007">
        <w:rPr>
          <w:rFonts w:eastAsiaTheme="minorHAnsi"/>
          <w:lang w:val="en-US" w:eastAsia="en-US"/>
        </w:rPr>
      </w:r>
      <w:r w:rsidR="006A1B91" w:rsidRPr="00A80007">
        <w:rPr>
          <w:rFonts w:eastAsiaTheme="minorHAnsi"/>
          <w:lang w:val="en-US" w:eastAsia="en-US"/>
        </w:rPr>
        <w:fldChar w:fldCharType="separate"/>
      </w:r>
      <w:r w:rsidR="00A64305" w:rsidRPr="00A80007">
        <w:t>Figure 4.</w:t>
      </w:r>
      <w:r w:rsidR="00A64305">
        <w:rPr>
          <w:noProof/>
        </w:rPr>
        <w:t>4</w:t>
      </w:r>
      <w:r w:rsidR="006A1B91" w:rsidRPr="00A80007">
        <w:rPr>
          <w:rFonts w:eastAsiaTheme="minorHAnsi"/>
          <w:lang w:val="en-US" w:eastAsia="en-US"/>
        </w:rPr>
        <w:fldChar w:fldCharType="end"/>
      </w:r>
      <w:r w:rsidRPr="00A80007">
        <w:rPr>
          <w:rFonts w:eastAsiaTheme="minorHAnsi"/>
          <w:lang w:val="en-US" w:eastAsia="en-US"/>
        </w:rPr>
        <w:t xml:space="preserve"> below provides a diagrammatic view of the Enablers and Facilitators</w:t>
      </w:r>
      <w:r w:rsidRPr="00A80007">
        <w:rPr>
          <w:rFonts w:eastAsiaTheme="minorHAnsi"/>
          <w:i/>
          <w:lang w:val="en-US" w:eastAsia="en-US"/>
        </w:rPr>
        <w:t xml:space="preserve">. </w:t>
      </w:r>
    </w:p>
    <w:p w14:paraId="103AF05B" w14:textId="3629BCE5" w:rsidR="00490810" w:rsidRPr="00A80007" w:rsidRDefault="00490810" w:rsidP="00490810">
      <w:pPr>
        <w:pStyle w:val="Caption"/>
        <w:rPr>
          <w:lang w:val="en-US"/>
        </w:rPr>
      </w:pPr>
      <w:bookmarkStart w:id="495" w:name="_Ref2246768"/>
      <w:bookmarkStart w:id="496" w:name="_Toc3186313"/>
      <w:bookmarkStart w:id="497" w:name="_Toc9118542"/>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4</w:t>
      </w:r>
      <w:r w:rsidRPr="00A80007">
        <w:rPr>
          <w:noProof/>
        </w:rPr>
        <w:fldChar w:fldCharType="end"/>
      </w:r>
      <w:bookmarkEnd w:id="495"/>
      <w:r w:rsidRPr="00A80007">
        <w:t>: Chapter three- Thematic Network (IDIs)</w:t>
      </w:r>
      <w:bookmarkEnd w:id="496"/>
      <w:bookmarkEnd w:id="497"/>
    </w:p>
    <w:bookmarkEnd w:id="494"/>
    <w:p w14:paraId="40239DB0" w14:textId="2E504FA1" w:rsidR="0088139D" w:rsidRPr="00A80007" w:rsidRDefault="00D231D3" w:rsidP="0088139D">
      <w:pPr>
        <w:widowControl w:val="0"/>
        <w:spacing w:before="10"/>
        <w:rPr>
          <w:rFonts w:eastAsiaTheme="minorHAnsi"/>
          <w:lang w:val="en-US" w:eastAsia="en-US"/>
        </w:rPr>
      </w:pPr>
      <w:r w:rsidRPr="00A80007">
        <w:rPr>
          <w:rFonts w:eastAsiaTheme="minorHAnsi"/>
          <w:noProof/>
          <w:lang w:val="en-US" w:eastAsia="en-US"/>
        </w:rPr>
        <w:drawing>
          <wp:inline distT="0" distB="0" distL="0" distR="0" wp14:anchorId="59FF54AD" wp14:editId="6935B87B">
            <wp:extent cx="3791585" cy="136187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96815" cy="1363752"/>
                    </a:xfrm>
                    <a:prstGeom prst="rect">
                      <a:avLst/>
                    </a:prstGeom>
                    <a:noFill/>
                  </pic:spPr>
                </pic:pic>
              </a:graphicData>
            </a:graphic>
          </wp:inline>
        </w:drawing>
      </w:r>
    </w:p>
    <w:p w14:paraId="62CA3708" w14:textId="77777777" w:rsidR="0071393B" w:rsidRPr="00A80007" w:rsidRDefault="0071393B" w:rsidP="0070217E">
      <w:pPr>
        <w:pStyle w:val="ListParagraph"/>
        <w:keepNext/>
        <w:keepLines/>
        <w:numPr>
          <w:ilvl w:val="0"/>
          <w:numId w:val="61"/>
        </w:numPr>
        <w:spacing w:before="200" w:after="160" w:line="480" w:lineRule="auto"/>
        <w:contextualSpacing w:val="0"/>
        <w:outlineLvl w:val="2"/>
        <w:rPr>
          <w:rFonts w:asciiTheme="majorHAnsi" w:hAnsiTheme="majorHAnsi" w:cstheme="majorBidi"/>
          <w:b/>
          <w:bCs/>
          <w:vanish/>
          <w:lang w:val="en-US"/>
        </w:rPr>
      </w:pPr>
      <w:bookmarkStart w:id="498" w:name="_Toc5899997"/>
      <w:bookmarkStart w:id="499" w:name="_Toc5901787"/>
      <w:bookmarkStart w:id="500" w:name="_Toc6150518"/>
      <w:bookmarkStart w:id="501" w:name="_Toc7735319"/>
      <w:bookmarkStart w:id="502" w:name="_Toc8058992"/>
      <w:bookmarkStart w:id="503" w:name="_Toc8059170"/>
      <w:bookmarkStart w:id="504" w:name="_Toc8059348"/>
      <w:bookmarkStart w:id="505" w:name="_Toc8633743"/>
      <w:bookmarkStart w:id="506" w:name="_Toc9118683"/>
      <w:bookmarkStart w:id="507" w:name="_Toc9118852"/>
      <w:bookmarkStart w:id="508" w:name="_Toc11134819"/>
      <w:bookmarkStart w:id="509" w:name="_Toc45550313"/>
      <w:bookmarkStart w:id="510" w:name="_Toc45839978"/>
      <w:bookmarkStart w:id="511" w:name="_Toc45840638"/>
      <w:bookmarkStart w:id="512" w:name="_Toc526851334"/>
      <w:bookmarkStart w:id="513" w:name="_Hlk525902164"/>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14:paraId="02AE17EF" w14:textId="77777777" w:rsidR="0071393B" w:rsidRPr="00A80007" w:rsidRDefault="0071393B" w:rsidP="0070217E">
      <w:pPr>
        <w:pStyle w:val="ListParagraph"/>
        <w:keepNext/>
        <w:keepLines/>
        <w:numPr>
          <w:ilvl w:val="0"/>
          <w:numId w:val="61"/>
        </w:numPr>
        <w:spacing w:before="200" w:after="160" w:line="480" w:lineRule="auto"/>
        <w:contextualSpacing w:val="0"/>
        <w:outlineLvl w:val="2"/>
        <w:rPr>
          <w:rFonts w:asciiTheme="majorHAnsi" w:hAnsiTheme="majorHAnsi" w:cstheme="majorBidi"/>
          <w:b/>
          <w:bCs/>
          <w:vanish/>
          <w:lang w:val="en-US"/>
        </w:rPr>
      </w:pPr>
      <w:bookmarkStart w:id="514" w:name="_Toc5899998"/>
      <w:bookmarkStart w:id="515" w:name="_Toc5901788"/>
      <w:bookmarkStart w:id="516" w:name="_Toc6150519"/>
      <w:bookmarkStart w:id="517" w:name="_Toc7735320"/>
      <w:bookmarkStart w:id="518" w:name="_Toc8058993"/>
      <w:bookmarkStart w:id="519" w:name="_Toc8059171"/>
      <w:bookmarkStart w:id="520" w:name="_Toc8059349"/>
      <w:bookmarkStart w:id="521" w:name="_Toc8633744"/>
      <w:bookmarkStart w:id="522" w:name="_Toc9118684"/>
      <w:bookmarkStart w:id="523" w:name="_Toc9118853"/>
      <w:bookmarkStart w:id="524" w:name="_Toc11134820"/>
      <w:bookmarkStart w:id="525" w:name="_Toc45550314"/>
      <w:bookmarkStart w:id="526" w:name="_Toc45839979"/>
      <w:bookmarkStart w:id="527" w:name="_Toc45840639"/>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14:paraId="6BD8E01F" w14:textId="77777777" w:rsidR="0071393B" w:rsidRPr="00A80007" w:rsidRDefault="0071393B" w:rsidP="0070217E">
      <w:pPr>
        <w:pStyle w:val="ListParagraph"/>
        <w:keepNext/>
        <w:keepLines/>
        <w:numPr>
          <w:ilvl w:val="0"/>
          <w:numId w:val="61"/>
        </w:numPr>
        <w:spacing w:before="200" w:after="160" w:line="480" w:lineRule="auto"/>
        <w:contextualSpacing w:val="0"/>
        <w:outlineLvl w:val="2"/>
        <w:rPr>
          <w:rFonts w:asciiTheme="majorHAnsi" w:hAnsiTheme="majorHAnsi" w:cstheme="majorBidi"/>
          <w:b/>
          <w:bCs/>
          <w:vanish/>
          <w:lang w:val="en-US"/>
        </w:rPr>
      </w:pPr>
      <w:bookmarkStart w:id="528" w:name="_Toc5899999"/>
      <w:bookmarkStart w:id="529" w:name="_Toc5901789"/>
      <w:bookmarkStart w:id="530" w:name="_Toc6150520"/>
      <w:bookmarkStart w:id="531" w:name="_Toc7735321"/>
      <w:bookmarkStart w:id="532" w:name="_Toc8058994"/>
      <w:bookmarkStart w:id="533" w:name="_Toc8059172"/>
      <w:bookmarkStart w:id="534" w:name="_Toc8059350"/>
      <w:bookmarkStart w:id="535" w:name="_Toc8633745"/>
      <w:bookmarkStart w:id="536" w:name="_Toc9118685"/>
      <w:bookmarkStart w:id="537" w:name="_Toc9118854"/>
      <w:bookmarkStart w:id="538" w:name="_Toc11134821"/>
      <w:bookmarkStart w:id="539" w:name="_Toc45550315"/>
      <w:bookmarkStart w:id="540" w:name="_Toc45839980"/>
      <w:bookmarkStart w:id="541" w:name="_Toc45840640"/>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14:paraId="7A1AFD39" w14:textId="77777777" w:rsidR="0071393B" w:rsidRPr="00A80007" w:rsidRDefault="0071393B" w:rsidP="0070217E">
      <w:pPr>
        <w:pStyle w:val="ListParagraph"/>
        <w:keepNext/>
        <w:keepLines/>
        <w:numPr>
          <w:ilvl w:val="0"/>
          <w:numId w:val="61"/>
        </w:numPr>
        <w:spacing w:before="200" w:after="160" w:line="480" w:lineRule="auto"/>
        <w:contextualSpacing w:val="0"/>
        <w:outlineLvl w:val="2"/>
        <w:rPr>
          <w:rFonts w:asciiTheme="majorHAnsi" w:hAnsiTheme="majorHAnsi" w:cstheme="majorBidi"/>
          <w:b/>
          <w:bCs/>
          <w:vanish/>
          <w:lang w:val="en-US"/>
        </w:rPr>
      </w:pPr>
      <w:bookmarkStart w:id="542" w:name="_Toc5900000"/>
      <w:bookmarkStart w:id="543" w:name="_Toc5901790"/>
      <w:bookmarkStart w:id="544" w:name="_Toc6150521"/>
      <w:bookmarkStart w:id="545" w:name="_Toc7735322"/>
      <w:bookmarkStart w:id="546" w:name="_Toc8058995"/>
      <w:bookmarkStart w:id="547" w:name="_Toc8059173"/>
      <w:bookmarkStart w:id="548" w:name="_Toc8059351"/>
      <w:bookmarkStart w:id="549" w:name="_Toc8633746"/>
      <w:bookmarkStart w:id="550" w:name="_Toc9118686"/>
      <w:bookmarkStart w:id="551" w:name="_Toc9118855"/>
      <w:bookmarkStart w:id="552" w:name="_Toc11134822"/>
      <w:bookmarkStart w:id="553" w:name="_Toc45550316"/>
      <w:bookmarkStart w:id="554" w:name="_Toc45839981"/>
      <w:bookmarkStart w:id="555" w:name="_Toc458406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78715D21" w14:textId="77777777" w:rsidR="0071393B" w:rsidRPr="00A80007" w:rsidRDefault="0071393B" w:rsidP="0070217E">
      <w:pPr>
        <w:pStyle w:val="ListParagraph"/>
        <w:keepNext/>
        <w:keepLines/>
        <w:numPr>
          <w:ilvl w:val="1"/>
          <w:numId w:val="61"/>
        </w:numPr>
        <w:spacing w:before="200" w:after="160" w:line="480" w:lineRule="auto"/>
        <w:contextualSpacing w:val="0"/>
        <w:outlineLvl w:val="2"/>
        <w:rPr>
          <w:rFonts w:asciiTheme="majorHAnsi" w:hAnsiTheme="majorHAnsi" w:cstheme="majorBidi"/>
          <w:b/>
          <w:bCs/>
          <w:vanish/>
          <w:lang w:val="en-US"/>
        </w:rPr>
      </w:pPr>
      <w:bookmarkStart w:id="556" w:name="_Toc5900001"/>
      <w:bookmarkStart w:id="557" w:name="_Toc5901791"/>
      <w:bookmarkStart w:id="558" w:name="_Toc6150522"/>
      <w:bookmarkStart w:id="559" w:name="_Toc7735323"/>
      <w:bookmarkStart w:id="560" w:name="_Toc8058996"/>
      <w:bookmarkStart w:id="561" w:name="_Toc8059174"/>
      <w:bookmarkStart w:id="562" w:name="_Toc8059352"/>
      <w:bookmarkStart w:id="563" w:name="_Toc8633747"/>
      <w:bookmarkStart w:id="564" w:name="_Toc9118687"/>
      <w:bookmarkStart w:id="565" w:name="_Toc9118856"/>
      <w:bookmarkStart w:id="566" w:name="_Toc11134823"/>
      <w:bookmarkStart w:id="567" w:name="_Toc45550317"/>
      <w:bookmarkStart w:id="568" w:name="_Toc45839982"/>
      <w:bookmarkStart w:id="569" w:name="_Toc45840642"/>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300EAAB5" w14:textId="77777777" w:rsidR="0071393B" w:rsidRPr="00A80007" w:rsidRDefault="0071393B" w:rsidP="0070217E">
      <w:pPr>
        <w:pStyle w:val="ListParagraph"/>
        <w:keepNext/>
        <w:keepLines/>
        <w:numPr>
          <w:ilvl w:val="1"/>
          <w:numId w:val="61"/>
        </w:numPr>
        <w:spacing w:before="200" w:after="160" w:line="480" w:lineRule="auto"/>
        <w:contextualSpacing w:val="0"/>
        <w:outlineLvl w:val="2"/>
        <w:rPr>
          <w:rFonts w:asciiTheme="majorHAnsi" w:hAnsiTheme="majorHAnsi" w:cstheme="majorBidi"/>
          <w:b/>
          <w:bCs/>
          <w:vanish/>
          <w:lang w:val="en-US"/>
        </w:rPr>
      </w:pPr>
      <w:bookmarkStart w:id="570" w:name="_Toc5900002"/>
      <w:bookmarkStart w:id="571" w:name="_Toc5901792"/>
      <w:bookmarkStart w:id="572" w:name="_Toc6150523"/>
      <w:bookmarkStart w:id="573" w:name="_Toc7735324"/>
      <w:bookmarkStart w:id="574" w:name="_Toc8058997"/>
      <w:bookmarkStart w:id="575" w:name="_Toc8059175"/>
      <w:bookmarkStart w:id="576" w:name="_Toc8059353"/>
      <w:bookmarkStart w:id="577" w:name="_Toc8633748"/>
      <w:bookmarkStart w:id="578" w:name="_Toc9118688"/>
      <w:bookmarkStart w:id="579" w:name="_Toc9118857"/>
      <w:bookmarkStart w:id="580" w:name="_Toc11134824"/>
      <w:bookmarkStart w:id="581" w:name="_Toc45550318"/>
      <w:bookmarkStart w:id="582" w:name="_Toc45839983"/>
      <w:bookmarkStart w:id="583" w:name="_Toc45840643"/>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3DB7B500" w14:textId="77777777" w:rsidR="0071393B" w:rsidRPr="00A80007" w:rsidRDefault="0071393B" w:rsidP="0070217E">
      <w:pPr>
        <w:pStyle w:val="ListParagraph"/>
        <w:keepNext/>
        <w:keepLines/>
        <w:numPr>
          <w:ilvl w:val="1"/>
          <w:numId w:val="61"/>
        </w:numPr>
        <w:spacing w:before="200" w:after="160" w:line="480" w:lineRule="auto"/>
        <w:contextualSpacing w:val="0"/>
        <w:outlineLvl w:val="2"/>
        <w:rPr>
          <w:rFonts w:asciiTheme="majorHAnsi" w:hAnsiTheme="majorHAnsi" w:cstheme="majorBidi"/>
          <w:b/>
          <w:bCs/>
          <w:vanish/>
          <w:lang w:val="en-US"/>
        </w:rPr>
      </w:pPr>
      <w:bookmarkStart w:id="584" w:name="_Toc5900003"/>
      <w:bookmarkStart w:id="585" w:name="_Toc5901793"/>
      <w:bookmarkStart w:id="586" w:name="_Toc6150524"/>
      <w:bookmarkStart w:id="587" w:name="_Toc7735325"/>
      <w:bookmarkStart w:id="588" w:name="_Toc8058998"/>
      <w:bookmarkStart w:id="589" w:name="_Toc8059176"/>
      <w:bookmarkStart w:id="590" w:name="_Toc8059354"/>
      <w:bookmarkStart w:id="591" w:name="_Toc8633749"/>
      <w:bookmarkStart w:id="592" w:name="_Toc9118689"/>
      <w:bookmarkStart w:id="593" w:name="_Toc9118858"/>
      <w:bookmarkStart w:id="594" w:name="_Toc11134825"/>
      <w:bookmarkStart w:id="595" w:name="_Toc45550319"/>
      <w:bookmarkStart w:id="596" w:name="_Toc45839984"/>
      <w:bookmarkStart w:id="597" w:name="_Toc45840644"/>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p>
    <w:p w14:paraId="4BA79345" w14:textId="77777777" w:rsidR="0071393B" w:rsidRPr="00A80007" w:rsidRDefault="0071393B" w:rsidP="0070217E">
      <w:pPr>
        <w:pStyle w:val="ListParagraph"/>
        <w:keepNext/>
        <w:keepLines/>
        <w:numPr>
          <w:ilvl w:val="1"/>
          <w:numId w:val="61"/>
        </w:numPr>
        <w:spacing w:before="200" w:after="160" w:line="480" w:lineRule="auto"/>
        <w:contextualSpacing w:val="0"/>
        <w:outlineLvl w:val="2"/>
        <w:rPr>
          <w:rFonts w:asciiTheme="majorHAnsi" w:hAnsiTheme="majorHAnsi" w:cstheme="majorBidi"/>
          <w:b/>
          <w:bCs/>
          <w:vanish/>
          <w:lang w:val="en-US"/>
        </w:rPr>
      </w:pPr>
      <w:bookmarkStart w:id="598" w:name="_Toc5900004"/>
      <w:bookmarkStart w:id="599" w:name="_Toc5901794"/>
      <w:bookmarkStart w:id="600" w:name="_Toc6150525"/>
      <w:bookmarkStart w:id="601" w:name="_Toc7735326"/>
      <w:bookmarkStart w:id="602" w:name="_Toc8058999"/>
      <w:bookmarkStart w:id="603" w:name="_Toc8059177"/>
      <w:bookmarkStart w:id="604" w:name="_Toc8059355"/>
      <w:bookmarkStart w:id="605" w:name="_Toc8633750"/>
      <w:bookmarkStart w:id="606" w:name="_Toc9118690"/>
      <w:bookmarkStart w:id="607" w:name="_Toc9118859"/>
      <w:bookmarkStart w:id="608" w:name="_Toc11134826"/>
      <w:bookmarkStart w:id="609" w:name="_Toc45550320"/>
      <w:bookmarkStart w:id="610" w:name="_Toc45839985"/>
      <w:bookmarkStart w:id="611" w:name="_Toc45840645"/>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14:paraId="76C9A8D6" w14:textId="77777777" w:rsidR="0071393B" w:rsidRPr="00A80007" w:rsidRDefault="0071393B" w:rsidP="0070217E">
      <w:pPr>
        <w:pStyle w:val="ListParagraph"/>
        <w:keepNext/>
        <w:keepLines/>
        <w:numPr>
          <w:ilvl w:val="1"/>
          <w:numId w:val="61"/>
        </w:numPr>
        <w:spacing w:before="200" w:after="160" w:line="480" w:lineRule="auto"/>
        <w:contextualSpacing w:val="0"/>
        <w:outlineLvl w:val="2"/>
        <w:rPr>
          <w:rFonts w:asciiTheme="majorHAnsi" w:hAnsiTheme="majorHAnsi" w:cstheme="majorBidi"/>
          <w:b/>
          <w:bCs/>
          <w:vanish/>
          <w:lang w:val="en-US"/>
        </w:rPr>
      </w:pPr>
      <w:bookmarkStart w:id="612" w:name="_Toc5900005"/>
      <w:bookmarkStart w:id="613" w:name="_Toc5901795"/>
      <w:bookmarkStart w:id="614" w:name="_Toc6150526"/>
      <w:bookmarkStart w:id="615" w:name="_Toc7735327"/>
      <w:bookmarkStart w:id="616" w:name="_Toc8059000"/>
      <w:bookmarkStart w:id="617" w:name="_Toc8059178"/>
      <w:bookmarkStart w:id="618" w:name="_Toc8059356"/>
      <w:bookmarkStart w:id="619" w:name="_Toc8633751"/>
      <w:bookmarkStart w:id="620" w:name="_Toc9118691"/>
      <w:bookmarkStart w:id="621" w:name="_Toc9118860"/>
      <w:bookmarkStart w:id="622" w:name="_Toc11134827"/>
      <w:bookmarkStart w:id="623" w:name="_Toc45550321"/>
      <w:bookmarkStart w:id="624" w:name="_Toc45839986"/>
      <w:bookmarkStart w:id="625" w:name="_Toc45840646"/>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315F13BA" w14:textId="77777777" w:rsidR="0088139D" w:rsidRPr="00A80007" w:rsidRDefault="0088139D" w:rsidP="0070217E">
      <w:pPr>
        <w:pStyle w:val="Heading3"/>
        <w:numPr>
          <w:ilvl w:val="2"/>
          <w:numId w:val="61"/>
        </w:numPr>
        <w:rPr>
          <w:rFonts w:eastAsiaTheme="minorHAnsi"/>
          <w:color w:val="auto"/>
          <w:lang w:val="en-US" w:eastAsia="en-US"/>
        </w:rPr>
      </w:pPr>
      <w:bookmarkStart w:id="626" w:name="_Toc45840647"/>
      <w:r w:rsidRPr="00A80007">
        <w:rPr>
          <w:rFonts w:eastAsiaTheme="minorHAnsi"/>
          <w:color w:val="auto"/>
          <w:lang w:val="en-US" w:eastAsia="en-US"/>
        </w:rPr>
        <w:t>mEnablers</w:t>
      </w:r>
      <w:bookmarkEnd w:id="512"/>
      <w:bookmarkEnd w:id="626"/>
    </w:p>
    <w:p w14:paraId="27849552" w14:textId="3824E207" w:rsidR="0088139D" w:rsidRPr="00A80007" w:rsidRDefault="0088139D" w:rsidP="0088139D">
      <w:pPr>
        <w:widowControl w:val="0"/>
        <w:spacing w:before="10"/>
        <w:rPr>
          <w:lang w:val="en-US" w:eastAsia="en-US"/>
        </w:rPr>
      </w:pPr>
      <w:r w:rsidRPr="00A80007">
        <w:rPr>
          <w:lang w:val="en-US" w:eastAsia="en-US"/>
        </w:rPr>
        <w:t xml:space="preserve">The mEnablers referred to factors that must be present before the implementation of mobile health activities. They were preconditions needed to ensure the success of </w:t>
      </w:r>
      <w:r w:rsidR="003C44B7" w:rsidRPr="00A80007">
        <w:rPr>
          <w:lang w:val="en-US" w:eastAsia="en-US"/>
        </w:rPr>
        <w:t>mHealth</w:t>
      </w:r>
      <w:r w:rsidRPr="00A80007">
        <w:rPr>
          <w:lang w:val="en-US" w:eastAsia="en-US"/>
        </w:rPr>
        <w:t xml:space="preserve"> and were located upstream of the </w:t>
      </w:r>
      <w:r w:rsidR="003C44B7" w:rsidRPr="00A80007">
        <w:rPr>
          <w:lang w:val="en-US" w:eastAsia="en-US"/>
        </w:rPr>
        <w:t>mHealth</w:t>
      </w:r>
      <w:r w:rsidRPr="00A80007">
        <w:rPr>
          <w:lang w:val="en-US" w:eastAsia="en-US"/>
        </w:rPr>
        <w:t xml:space="preserve"> chain. The seven (7) mEnablers comprising </w:t>
      </w:r>
      <w:r w:rsidRPr="00A80007">
        <w:rPr>
          <w:i/>
          <w:lang w:val="en-US" w:eastAsia="en-US"/>
        </w:rPr>
        <w:t xml:space="preserve">Financial, Human, Belief in </w:t>
      </w:r>
      <w:r w:rsidR="003C44B7" w:rsidRPr="00A80007">
        <w:rPr>
          <w:i/>
          <w:lang w:val="en-US" w:eastAsia="en-US"/>
        </w:rPr>
        <w:t>mHealth</w:t>
      </w:r>
      <w:r w:rsidRPr="00A80007">
        <w:rPr>
          <w:i/>
          <w:lang w:val="en-US" w:eastAsia="en-US"/>
        </w:rPr>
        <w:t xml:space="preserve">, Policy, Stakeholders, Sustainability, </w:t>
      </w:r>
      <w:r w:rsidRPr="00A80007">
        <w:rPr>
          <w:lang w:val="en-US" w:eastAsia="en-US"/>
        </w:rPr>
        <w:t>and</w:t>
      </w:r>
      <w:r w:rsidRPr="00A80007">
        <w:rPr>
          <w:i/>
          <w:lang w:val="en-US" w:eastAsia="en-US"/>
        </w:rPr>
        <w:t xml:space="preserve"> Technological</w:t>
      </w:r>
      <w:r w:rsidRPr="00A80007">
        <w:rPr>
          <w:lang w:val="en-US" w:eastAsia="en-US"/>
        </w:rPr>
        <w:t xml:space="preserve"> are depicted in the thematic network below.</w:t>
      </w:r>
    </w:p>
    <w:p w14:paraId="246140F5" w14:textId="7A1F30D6" w:rsidR="00E5360B" w:rsidRPr="00A80007" w:rsidRDefault="00E5360B" w:rsidP="00E5360B">
      <w:pPr>
        <w:pStyle w:val="Caption"/>
        <w:rPr>
          <w:lang w:val="en-US"/>
        </w:rPr>
      </w:pPr>
      <w:bookmarkStart w:id="627" w:name="_Toc3186314"/>
      <w:bookmarkStart w:id="628" w:name="_Toc9118543"/>
      <w:bookmarkStart w:id="629" w:name="_Hlk525520034"/>
      <w:bookmarkEnd w:id="513"/>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5</w:t>
      </w:r>
      <w:r w:rsidRPr="00A80007">
        <w:rPr>
          <w:noProof/>
        </w:rPr>
        <w:fldChar w:fldCharType="end"/>
      </w:r>
      <w:r w:rsidRPr="00A80007">
        <w:t>: Objective three: Sub-thematic Network of mEnablers (IDIs)</w:t>
      </w:r>
      <w:bookmarkEnd w:id="627"/>
      <w:bookmarkEnd w:id="628"/>
    </w:p>
    <w:p w14:paraId="4205CC7F" w14:textId="078A6A23" w:rsidR="0088139D" w:rsidRPr="00A80007" w:rsidRDefault="00D231D3" w:rsidP="0088139D">
      <w:pPr>
        <w:widowControl w:val="0"/>
        <w:spacing w:before="10"/>
        <w:rPr>
          <w:lang w:val="en-US" w:eastAsia="en-US"/>
        </w:rPr>
      </w:pPr>
      <w:r w:rsidRPr="00A80007">
        <w:rPr>
          <w:noProof/>
          <w:lang w:val="en-US" w:eastAsia="en-US"/>
        </w:rPr>
        <w:drawing>
          <wp:inline distT="0" distB="0" distL="0" distR="0" wp14:anchorId="455C9A18" wp14:editId="1F4C64BD">
            <wp:extent cx="4496435" cy="22098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96435" cy="2209800"/>
                    </a:xfrm>
                    <a:prstGeom prst="rect">
                      <a:avLst/>
                    </a:prstGeom>
                    <a:noFill/>
                  </pic:spPr>
                </pic:pic>
              </a:graphicData>
            </a:graphic>
          </wp:inline>
        </w:drawing>
      </w:r>
    </w:p>
    <w:p w14:paraId="18F0A0F5" w14:textId="2658738B" w:rsidR="0088139D" w:rsidRPr="00A80007" w:rsidRDefault="00065ABE" w:rsidP="0088139D">
      <w:pPr>
        <w:widowControl w:val="0"/>
        <w:spacing w:before="10"/>
        <w:rPr>
          <w:lang w:val="en-US" w:eastAsia="en-US"/>
        </w:rPr>
      </w:pPr>
      <w:bookmarkStart w:id="630" w:name="_Hlk525903740"/>
      <w:bookmarkEnd w:id="629"/>
      <w:r w:rsidRPr="00A80007">
        <w:rPr>
          <w:lang w:val="en-US" w:eastAsia="en-US"/>
        </w:rPr>
        <w:t>Financial Enablers refer</w:t>
      </w:r>
      <w:r w:rsidR="0088139D" w:rsidRPr="00A80007">
        <w:rPr>
          <w:lang w:val="en-US" w:eastAsia="en-US"/>
        </w:rPr>
        <w:t xml:space="preserve"> to cash resources provided for investment in </w:t>
      </w:r>
      <w:r w:rsidR="003C44B7" w:rsidRPr="00A80007">
        <w:rPr>
          <w:lang w:val="en-US" w:eastAsia="en-US"/>
        </w:rPr>
        <w:t>mHealth</w:t>
      </w:r>
      <w:r w:rsidR="0088139D" w:rsidRPr="00A80007">
        <w:rPr>
          <w:lang w:val="en-US" w:eastAsia="en-US"/>
        </w:rPr>
        <w:t xml:space="preserve"> infrastructure. The main financiers were by external (foreign) donors, with limited funding from Telcos and Research Centres and government. </w:t>
      </w:r>
      <w:bookmarkEnd w:id="630"/>
      <w:r w:rsidR="0088139D" w:rsidRPr="00A80007">
        <w:rPr>
          <w:lang w:val="en-US" w:eastAsia="en-US"/>
        </w:rPr>
        <w:t xml:space="preserve">Donor Partners </w:t>
      </w:r>
      <w:r w:rsidR="00A450C1" w:rsidRPr="00A80007">
        <w:rPr>
          <w:lang w:val="en-US" w:eastAsia="en-US"/>
        </w:rPr>
        <w:t>provide</w:t>
      </w:r>
      <w:r w:rsidR="0088139D" w:rsidRPr="00A80007">
        <w:rPr>
          <w:lang w:val="en-US" w:eastAsia="en-US"/>
        </w:rPr>
        <w:t xml:space="preserve"> money for infrastructure, communication cost</w:t>
      </w:r>
      <w:r w:rsidR="004D79ED" w:rsidRPr="00A80007">
        <w:rPr>
          <w:lang w:val="en-US" w:eastAsia="en-US"/>
        </w:rPr>
        <w:t>s</w:t>
      </w:r>
      <w:r w:rsidR="0088139D" w:rsidRPr="00A80007">
        <w:rPr>
          <w:lang w:val="en-US" w:eastAsia="en-US"/>
        </w:rPr>
        <w:t>, and others. The statements below from respondents suggest this view:</w:t>
      </w:r>
    </w:p>
    <w:p w14:paraId="625B8EE6" w14:textId="28A0B60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A450C1" w:rsidRPr="00A80007">
        <w:rPr>
          <w:iCs/>
          <w:lang w:eastAsia="en-US"/>
        </w:rPr>
        <w:t>We</w:t>
      </w:r>
      <w:r w:rsidRPr="00A80007">
        <w:rPr>
          <w:iCs/>
          <w:lang w:eastAsia="en-US"/>
        </w:rPr>
        <w:t xml:space="preserve"> are being sponsored by Novartis foundation”. </w:t>
      </w:r>
      <w:r w:rsidR="00D05DF2" w:rsidRPr="00A80007">
        <w:rPr>
          <w:iCs/>
          <w:lang w:eastAsia="en-US"/>
        </w:rPr>
        <w:t>(B</w:t>
      </w:r>
      <w:r w:rsidRPr="00A80007">
        <w:rPr>
          <w:iCs/>
          <w:lang w:eastAsia="en-US"/>
        </w:rPr>
        <w:t xml:space="preserve">4) </w:t>
      </w:r>
    </w:p>
    <w:p w14:paraId="6D85FAB9" w14:textId="36F9FDC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“…Telephone Consultation Centre (TCC), it was Novartis foundation and then with mine, we had donations of the equipment from JMB Medical Supply from the US” </w:t>
      </w:r>
      <w:r w:rsidR="00D05DF2" w:rsidRPr="00A80007">
        <w:rPr>
          <w:iCs/>
          <w:lang w:eastAsia="en-US"/>
        </w:rPr>
        <w:t>(D</w:t>
      </w:r>
      <w:r w:rsidRPr="00A80007">
        <w:rPr>
          <w:iCs/>
          <w:lang w:eastAsia="en-US"/>
        </w:rPr>
        <w:t xml:space="preserve">1C) </w:t>
      </w:r>
    </w:p>
    <w:p w14:paraId="47F07DFF" w14:textId="295675E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A450C1" w:rsidRPr="00A80007">
        <w:rPr>
          <w:iCs/>
          <w:lang w:eastAsia="en-US"/>
        </w:rPr>
        <w:t>Mobile</w:t>
      </w:r>
      <w:r w:rsidRPr="00A80007">
        <w:rPr>
          <w:iCs/>
          <w:lang w:eastAsia="en-US"/>
        </w:rPr>
        <w:t xml:space="preserve"> app was funded by BSIA through Palladium. So, they are the ones who catered for the cost of the mobile application” </w:t>
      </w:r>
      <w:r w:rsidR="00D05DF2" w:rsidRPr="00A80007">
        <w:rPr>
          <w:iCs/>
          <w:lang w:eastAsia="en-US"/>
        </w:rPr>
        <w:t>(B</w:t>
      </w:r>
      <w:r w:rsidRPr="00A80007">
        <w:rPr>
          <w:iCs/>
          <w:lang w:eastAsia="en-US"/>
        </w:rPr>
        <w:t xml:space="preserve">2B) </w:t>
      </w:r>
    </w:p>
    <w:p w14:paraId="5DB97CE3" w14:textId="1C9D8C80" w:rsidR="0088139D" w:rsidRPr="00A80007" w:rsidRDefault="0088139D" w:rsidP="0088139D">
      <w:pPr>
        <w:widowControl w:val="0"/>
        <w:spacing w:before="10"/>
        <w:rPr>
          <w:lang w:val="en-US" w:eastAsia="en-US"/>
        </w:rPr>
      </w:pPr>
      <w:r w:rsidRPr="00A80007">
        <w:rPr>
          <w:lang w:val="en-US" w:eastAsia="en-US"/>
        </w:rPr>
        <w:t>Financial support for mobile health activities helped to save lives, increase access to services</w:t>
      </w:r>
      <w:r w:rsidR="00B76A5C">
        <w:rPr>
          <w:lang w:val="en-US" w:eastAsia="en-US"/>
        </w:rPr>
        <w:t>,</w:t>
      </w:r>
      <w:r w:rsidRPr="00A80007">
        <w:rPr>
          <w:lang w:val="en-US" w:eastAsia="en-US"/>
        </w:rPr>
        <w:t xml:space="preserve"> and served as incentives for </w:t>
      </w:r>
      <w:r w:rsidR="00353506" w:rsidRPr="00A80007">
        <w:rPr>
          <w:lang w:val="en-US" w:eastAsia="en-US"/>
        </w:rPr>
        <w:t>Healthcare Providers</w:t>
      </w:r>
      <w:r w:rsidRPr="00A80007">
        <w:rPr>
          <w:lang w:val="en-US" w:eastAsia="en-US"/>
        </w:rPr>
        <w:t xml:space="preserve">’ willingness to be part of the project as captured in the following statement: </w:t>
      </w:r>
    </w:p>
    <w:p w14:paraId="2FF8E882" w14:textId="4562804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“Noguchi brought…thirty </w:t>
      </w:r>
      <w:r w:rsidR="009000DD" w:rsidRPr="00A80007">
        <w:rPr>
          <w:iCs/>
          <w:lang w:eastAsia="en-US"/>
        </w:rPr>
        <w:t xml:space="preserve">Ghana </w:t>
      </w:r>
      <w:r w:rsidRPr="00A80007">
        <w:rPr>
          <w:iCs/>
          <w:lang w:eastAsia="en-US"/>
        </w:rPr>
        <w:t xml:space="preserve">Cedis [GHC30] worth of credit per month so if you are sure of that, then that is an incentive …a participant wanted to know whether they will be continuously giving the credit and as soon as she said yes it was heart-warming and they applauded”. </w:t>
      </w:r>
      <w:r w:rsidR="00D05DF2" w:rsidRPr="00A80007">
        <w:rPr>
          <w:iCs/>
          <w:lang w:eastAsia="en-US"/>
        </w:rPr>
        <w:t>(C</w:t>
      </w:r>
      <w:r w:rsidRPr="00A80007">
        <w:rPr>
          <w:iCs/>
          <w:lang w:eastAsia="en-US"/>
        </w:rPr>
        <w:t xml:space="preserve">5C) </w:t>
      </w:r>
    </w:p>
    <w:p w14:paraId="7AFC871C" w14:textId="77777777" w:rsidR="0088139D" w:rsidRPr="00A80007" w:rsidRDefault="0088139D" w:rsidP="0088139D">
      <w:pPr>
        <w:widowControl w:val="0"/>
        <w:spacing w:before="10"/>
        <w:rPr>
          <w:lang w:val="en-US" w:eastAsia="en-US"/>
        </w:rPr>
      </w:pPr>
      <w:r w:rsidRPr="00A80007">
        <w:rPr>
          <w:lang w:val="en-US" w:eastAsia="en-US"/>
        </w:rPr>
        <w:t>Financial enablers helped to reduce the overall cost of accessing mobile health services and its affordability by the population as stated below:</w:t>
      </w:r>
    </w:p>
    <w:p w14:paraId="44D82CBD" w14:textId="5CBEA8F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“Usually we have donors…So basically, the patient does not bear the cost”. </w:t>
      </w:r>
      <w:r w:rsidR="00D2510C" w:rsidRPr="00A80007">
        <w:rPr>
          <w:iCs/>
          <w:lang w:eastAsia="en-US"/>
        </w:rPr>
        <w:t>(D</w:t>
      </w:r>
      <w:r w:rsidRPr="00A80007">
        <w:rPr>
          <w:iCs/>
          <w:lang w:eastAsia="en-US"/>
        </w:rPr>
        <w:t>1C)</w:t>
      </w:r>
    </w:p>
    <w:p w14:paraId="34393A55" w14:textId="2A556F7E" w:rsidR="0088139D" w:rsidRPr="00A80007" w:rsidRDefault="0088139D" w:rsidP="0088139D">
      <w:pPr>
        <w:widowControl w:val="0"/>
        <w:spacing w:before="10"/>
        <w:rPr>
          <w:lang w:val="en-US" w:eastAsia="en-US"/>
        </w:rPr>
      </w:pPr>
      <w:r w:rsidRPr="00A80007">
        <w:rPr>
          <w:lang w:val="en-US" w:eastAsia="en-US"/>
        </w:rPr>
        <w:t xml:space="preserve">The second mEnabler was </w:t>
      </w:r>
      <w:r w:rsidRPr="00A80007">
        <w:rPr>
          <w:i/>
          <w:lang w:val="en-US" w:eastAsia="en-US"/>
        </w:rPr>
        <w:t>Human</w:t>
      </w:r>
      <w:r w:rsidRPr="00A80007">
        <w:rPr>
          <w:lang w:val="en-US" w:eastAsia="en-US"/>
        </w:rPr>
        <w:t xml:space="preserve"> resources. This concerned the need for the right type of personnel in terms of qualifications, capacity</w:t>
      </w:r>
      <w:r w:rsidR="004D79ED" w:rsidRPr="00A80007">
        <w:rPr>
          <w:lang w:val="en-US" w:eastAsia="en-US"/>
        </w:rPr>
        <w:t>,</w:t>
      </w:r>
      <w:r w:rsidRPr="00A80007">
        <w:rPr>
          <w:lang w:val="en-US" w:eastAsia="en-US"/>
        </w:rPr>
        <w:t xml:space="preserve"> and numbers needed to support the implementation of </w:t>
      </w:r>
      <w:r w:rsidR="003C44B7" w:rsidRPr="00A80007">
        <w:rPr>
          <w:lang w:val="en-US" w:eastAsia="en-US"/>
        </w:rPr>
        <w:t>mHealth</w:t>
      </w:r>
      <w:r w:rsidRPr="00A80007">
        <w:rPr>
          <w:lang w:val="en-US" w:eastAsia="en-US"/>
        </w:rPr>
        <w:t xml:space="preserve"> projects. They were seen by respondents as key to the viability of </w:t>
      </w:r>
      <w:r w:rsidR="003C44B7" w:rsidRPr="00A80007">
        <w:rPr>
          <w:lang w:val="en-US" w:eastAsia="en-US"/>
        </w:rPr>
        <w:t>mHealth</w:t>
      </w:r>
      <w:r w:rsidRPr="00A80007">
        <w:rPr>
          <w:lang w:val="en-US" w:eastAsia="en-US"/>
        </w:rPr>
        <w:t xml:space="preserve"> and put ahead of infrastructure and finance. The importance of human resources for effective </w:t>
      </w:r>
      <w:r w:rsidR="003C44B7" w:rsidRPr="00A80007">
        <w:rPr>
          <w:lang w:val="en-US" w:eastAsia="en-US"/>
        </w:rPr>
        <w:t>mHealth</w:t>
      </w:r>
      <w:r w:rsidRPr="00A80007">
        <w:rPr>
          <w:lang w:val="en-US" w:eastAsia="en-US"/>
        </w:rPr>
        <w:t xml:space="preserve"> implementation is captured below as expressed by a respondent with experience in designing mobile health application: </w:t>
      </w:r>
    </w:p>
    <w:p w14:paraId="127FA965" w14:textId="4BDC855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“I’m talking about people, when you have right people, putting I.T and other software together is not difficult but if you have money and you don’t get the right people, you won’t get the results you want. I.T is all about people”. </w:t>
      </w:r>
      <w:r w:rsidR="00D2510C" w:rsidRPr="00A80007">
        <w:rPr>
          <w:iCs/>
          <w:lang w:eastAsia="en-US"/>
        </w:rPr>
        <w:t>(A</w:t>
      </w:r>
      <w:r w:rsidRPr="00A80007">
        <w:rPr>
          <w:iCs/>
          <w:lang w:eastAsia="en-US"/>
        </w:rPr>
        <w:t xml:space="preserve">4) </w:t>
      </w:r>
    </w:p>
    <w:p w14:paraId="46924B5A" w14:textId="77777777" w:rsidR="0088139D" w:rsidRPr="00A80007" w:rsidRDefault="0088139D" w:rsidP="0088139D">
      <w:pPr>
        <w:widowControl w:val="0"/>
        <w:spacing w:before="10"/>
        <w:rPr>
          <w:lang w:val="en-US" w:eastAsia="en-US"/>
        </w:rPr>
      </w:pPr>
      <w:r w:rsidRPr="00A80007">
        <w:rPr>
          <w:lang w:val="en-US" w:eastAsia="en-US"/>
        </w:rPr>
        <w:t xml:space="preserve">The need for information by the population was identified as an opportunity for </w:t>
      </w:r>
      <w:r w:rsidR="00353506" w:rsidRPr="00A80007">
        <w:rPr>
          <w:lang w:val="en-US" w:eastAsia="en-US"/>
        </w:rPr>
        <w:t>Healthcare Providers</w:t>
      </w:r>
      <w:r w:rsidRPr="00A80007">
        <w:rPr>
          <w:lang w:val="en-US" w:eastAsia="en-US"/>
        </w:rPr>
        <w:t xml:space="preserve"> to leverage </w:t>
      </w:r>
      <w:r w:rsidR="003C44B7" w:rsidRPr="00A80007">
        <w:rPr>
          <w:lang w:val="en-US" w:eastAsia="en-US"/>
        </w:rPr>
        <w:t>mHealth</w:t>
      </w:r>
      <w:r w:rsidRPr="00A80007">
        <w:rPr>
          <w:lang w:val="en-US" w:eastAsia="en-US"/>
        </w:rPr>
        <w:t>. The hunger for information is acknowledged in the following statements:</w:t>
      </w:r>
    </w:p>
    <w:p w14:paraId="7561965B" w14:textId="4A43E7E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D79ED" w:rsidRPr="00A80007">
        <w:rPr>
          <w:iCs/>
          <w:lang w:eastAsia="en-US"/>
        </w:rPr>
        <w:t>P</w:t>
      </w:r>
      <w:r w:rsidRPr="00A80007">
        <w:rPr>
          <w:iCs/>
          <w:lang w:eastAsia="en-US"/>
        </w:rPr>
        <w:t xml:space="preserve">eople are really hungry for information”. </w:t>
      </w:r>
      <w:r w:rsidR="00D2510C" w:rsidRPr="00A80007">
        <w:rPr>
          <w:iCs/>
          <w:lang w:eastAsia="en-US"/>
        </w:rPr>
        <w:t>(B</w:t>
      </w:r>
      <w:r w:rsidRPr="00A80007">
        <w:rPr>
          <w:iCs/>
          <w:lang w:eastAsia="en-US"/>
        </w:rPr>
        <w:t xml:space="preserve">6) </w:t>
      </w:r>
    </w:p>
    <w:p w14:paraId="3BD21905" w14:textId="730D152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D79ED" w:rsidRPr="00A80007">
        <w:rPr>
          <w:iCs/>
          <w:lang w:eastAsia="en-US"/>
        </w:rPr>
        <w:t>T</w:t>
      </w:r>
      <w:r w:rsidRPr="00A80007">
        <w:rPr>
          <w:iCs/>
          <w:lang w:eastAsia="en-US"/>
        </w:rPr>
        <w:t xml:space="preserve">here are a lot of people who need information”. </w:t>
      </w:r>
      <w:r w:rsidR="00D2510C" w:rsidRPr="00A80007">
        <w:rPr>
          <w:iCs/>
          <w:lang w:eastAsia="en-US"/>
        </w:rPr>
        <w:t>(B</w:t>
      </w:r>
      <w:r w:rsidRPr="00A80007">
        <w:rPr>
          <w:iCs/>
          <w:lang w:eastAsia="en-US"/>
        </w:rPr>
        <w:t>2B)</w:t>
      </w:r>
    </w:p>
    <w:p w14:paraId="0616A751" w14:textId="4461A775" w:rsidR="0088139D" w:rsidRPr="00A80007" w:rsidRDefault="0088139D" w:rsidP="0088139D">
      <w:pPr>
        <w:widowControl w:val="0"/>
        <w:spacing w:before="10"/>
        <w:rPr>
          <w:lang w:val="en-US" w:eastAsia="en-US"/>
        </w:rPr>
      </w:pPr>
      <w:r w:rsidRPr="00A80007">
        <w:rPr>
          <w:lang w:val="en-US" w:eastAsia="en-US"/>
        </w:rPr>
        <w:t xml:space="preserve">Belief in </w:t>
      </w:r>
      <w:r w:rsidR="003C44B7" w:rsidRPr="00A80007">
        <w:rPr>
          <w:lang w:val="en-US" w:eastAsia="en-US"/>
        </w:rPr>
        <w:t>mHealth</w:t>
      </w:r>
      <w:r w:rsidRPr="00A80007">
        <w:rPr>
          <w:lang w:val="en-US" w:eastAsia="en-US"/>
        </w:rPr>
        <w:t xml:space="preserve"> by respondents emerged as a dominant sub-theme under mEnablers. Belief in the efficacy of </w:t>
      </w:r>
      <w:r w:rsidR="003C44B7" w:rsidRPr="00A80007">
        <w:rPr>
          <w:lang w:val="en-US" w:eastAsia="en-US"/>
        </w:rPr>
        <w:t>mHealth</w:t>
      </w:r>
      <w:r w:rsidRPr="00A80007">
        <w:rPr>
          <w:lang w:val="en-US" w:eastAsia="en-US"/>
        </w:rPr>
        <w:t xml:space="preserve"> was essential for its adoption by </w:t>
      </w:r>
      <w:r w:rsidR="00353506" w:rsidRPr="00A80007">
        <w:rPr>
          <w:lang w:val="en-US" w:eastAsia="en-US"/>
        </w:rPr>
        <w:t>Healthcare Providers</w:t>
      </w:r>
      <w:r w:rsidRPr="00A80007">
        <w:rPr>
          <w:lang w:val="en-US" w:eastAsia="en-US"/>
        </w:rPr>
        <w:t>. Respondents</w:t>
      </w:r>
      <w:r w:rsidR="004D79ED" w:rsidRPr="00A80007">
        <w:rPr>
          <w:lang w:val="en-US" w:eastAsia="en-US"/>
        </w:rPr>
        <w:t>'</w:t>
      </w:r>
      <w:r w:rsidRPr="00A80007">
        <w:rPr>
          <w:lang w:val="en-US" w:eastAsia="en-US"/>
        </w:rPr>
        <w:t xml:space="preserve"> belief in </w:t>
      </w:r>
      <w:r w:rsidR="003C44B7" w:rsidRPr="00A80007">
        <w:rPr>
          <w:lang w:val="en-US" w:eastAsia="en-US"/>
        </w:rPr>
        <w:t>mHealth</w:t>
      </w:r>
      <w:r w:rsidRPr="00A80007">
        <w:rPr>
          <w:lang w:val="en-US" w:eastAsia="en-US"/>
        </w:rPr>
        <w:t xml:space="preserve"> was </w:t>
      </w:r>
      <w:r w:rsidR="00D2510C" w:rsidRPr="00A80007">
        <w:rPr>
          <w:lang w:val="en-US" w:eastAsia="en-US"/>
        </w:rPr>
        <w:t>because</w:t>
      </w:r>
      <w:r w:rsidRPr="00A80007">
        <w:rPr>
          <w:lang w:val="en-US" w:eastAsia="en-US"/>
        </w:rPr>
        <w:t xml:space="preserve"> it helped in enhancing quality health service delivery, providing them access to professional advice, coordination of health activities</w:t>
      </w:r>
      <w:r w:rsidR="004D79ED" w:rsidRPr="00A80007">
        <w:rPr>
          <w:lang w:val="en-US" w:eastAsia="en-US"/>
        </w:rPr>
        <w:t>,</w:t>
      </w:r>
      <w:r w:rsidRPr="00A80007">
        <w:rPr>
          <w:lang w:val="en-US" w:eastAsia="en-US"/>
        </w:rPr>
        <w:t xml:space="preserve"> and sharing of information. The rest were effective communication among </w:t>
      </w:r>
      <w:r w:rsidR="00353506" w:rsidRPr="00A80007">
        <w:rPr>
          <w:lang w:val="en-US" w:eastAsia="en-US"/>
        </w:rPr>
        <w:t>Healthcare Providers</w:t>
      </w:r>
      <w:r w:rsidRPr="00A80007">
        <w:rPr>
          <w:lang w:val="en-US" w:eastAsia="en-US"/>
        </w:rPr>
        <w:t>, managing epidemics, disease surveillance</w:t>
      </w:r>
      <w:r w:rsidR="004D79ED" w:rsidRPr="00A80007">
        <w:rPr>
          <w:lang w:val="en-US" w:eastAsia="en-US"/>
        </w:rPr>
        <w:t>,</w:t>
      </w:r>
      <w:r w:rsidRPr="00A80007">
        <w:rPr>
          <w:lang w:val="en-US" w:eastAsia="en-US"/>
        </w:rPr>
        <w:t xml:space="preserve"> and supervision. Expressing their belief in </w:t>
      </w:r>
      <w:r w:rsidR="003C44B7" w:rsidRPr="00A80007">
        <w:rPr>
          <w:lang w:val="en-US" w:eastAsia="en-US"/>
        </w:rPr>
        <w:t>mHealth</w:t>
      </w:r>
      <w:r w:rsidRPr="00A80007">
        <w:rPr>
          <w:lang w:val="en-US" w:eastAsia="en-US"/>
        </w:rPr>
        <w:t xml:space="preserve">, two </w:t>
      </w:r>
      <w:r w:rsidR="00353506" w:rsidRPr="00A80007">
        <w:rPr>
          <w:lang w:val="en-US" w:eastAsia="en-US"/>
        </w:rPr>
        <w:t>Healthcare Providers</w:t>
      </w:r>
      <w:r w:rsidRPr="00A80007">
        <w:rPr>
          <w:lang w:val="en-US" w:eastAsia="en-US"/>
        </w:rPr>
        <w:t xml:space="preserve"> made the following statements on some of the reasons for respondents’ belief:</w:t>
      </w:r>
    </w:p>
    <w:p w14:paraId="2E1D8161" w14:textId="56143FC8"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 will say if the question is whether mobile phone is useful in health service delivery, then I will say yes” (C8) </w:t>
      </w:r>
    </w:p>
    <w:p w14:paraId="3CF92D7F" w14:textId="7CC7331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 cannot see how cholera can be controlled effectively without the use of mobile phones… they are very critical to the control of cholera, yes now the 2014 episode you know that outbreak we made use of mobile phones a lot” </w:t>
      </w:r>
      <w:r w:rsidR="00D2510C" w:rsidRPr="00A80007">
        <w:rPr>
          <w:iCs/>
          <w:lang w:eastAsia="en-US"/>
        </w:rPr>
        <w:t>(D</w:t>
      </w:r>
      <w:r w:rsidRPr="00A80007">
        <w:rPr>
          <w:iCs/>
          <w:lang w:eastAsia="en-US"/>
        </w:rPr>
        <w:t>2)</w:t>
      </w:r>
    </w:p>
    <w:p w14:paraId="3E533103" w14:textId="3953D20A" w:rsidR="0088139D" w:rsidRPr="00A80007" w:rsidRDefault="0088139D" w:rsidP="0088139D">
      <w:pPr>
        <w:widowControl w:val="0"/>
        <w:spacing w:before="10"/>
        <w:rPr>
          <w:lang w:val="en-US" w:eastAsia="en-US"/>
        </w:rPr>
      </w:pPr>
      <w:r w:rsidRPr="00A80007">
        <w:rPr>
          <w:lang w:val="en-US" w:eastAsia="en-US"/>
        </w:rPr>
        <w:t xml:space="preserve">Another sub-theme identified was </w:t>
      </w:r>
      <w:r w:rsidRPr="00A80007">
        <w:rPr>
          <w:i/>
          <w:lang w:val="en-US" w:eastAsia="en-US"/>
        </w:rPr>
        <w:t>Policy Enabler</w:t>
      </w:r>
      <w:r w:rsidRPr="00A80007">
        <w:rPr>
          <w:lang w:val="en-US" w:eastAsia="en-US"/>
        </w:rPr>
        <w:t xml:space="preserve">. </w:t>
      </w:r>
      <w:r w:rsidR="004D79ED" w:rsidRPr="00A80007">
        <w:rPr>
          <w:lang w:val="en-US" w:eastAsia="en-US"/>
        </w:rPr>
        <w:t>The m</w:t>
      </w:r>
      <w:r w:rsidRPr="00A80007">
        <w:rPr>
          <w:lang w:val="en-US" w:eastAsia="en-US"/>
        </w:rPr>
        <w:t xml:space="preserve">ajority of respondents mentioned the need for an overarching policy framework to govern </w:t>
      </w:r>
      <w:r w:rsidR="003C44B7" w:rsidRPr="00A80007">
        <w:rPr>
          <w:lang w:val="en-US" w:eastAsia="en-US"/>
        </w:rPr>
        <w:t>mHealth</w:t>
      </w:r>
      <w:r w:rsidRPr="00A80007">
        <w:rPr>
          <w:lang w:val="en-US" w:eastAsia="en-US"/>
        </w:rPr>
        <w:t xml:space="preserve"> activities. As part of establishing a policy framework, respondents also called for a strategic and technical framework to govern mobile health activities. Some of the policies mentioned </w:t>
      </w:r>
      <w:r w:rsidR="00834438" w:rsidRPr="00A80007">
        <w:rPr>
          <w:lang w:val="en-US" w:eastAsia="en-US"/>
        </w:rPr>
        <w:t xml:space="preserve">by respondents </w:t>
      </w:r>
      <w:r w:rsidRPr="00A80007">
        <w:rPr>
          <w:lang w:val="en-US" w:eastAsia="en-US"/>
        </w:rPr>
        <w:t>as having been developed or needed to be developed were ‘</w:t>
      </w:r>
      <w:r w:rsidR="00834438" w:rsidRPr="00A80007">
        <w:rPr>
          <w:lang w:val="en-US" w:eastAsia="en-US"/>
        </w:rPr>
        <w:t>hand-held</w:t>
      </w:r>
      <w:r w:rsidRPr="00A80007">
        <w:rPr>
          <w:lang w:val="en-US" w:eastAsia="en-US"/>
        </w:rPr>
        <w:t xml:space="preserve"> device policy guideline’, ‘policy guidelines’, ‘</w:t>
      </w:r>
      <w:r w:rsidR="009D6693" w:rsidRPr="00A80007">
        <w:rPr>
          <w:lang w:val="en-US" w:eastAsia="en-US"/>
        </w:rPr>
        <w:t>eHealth</w:t>
      </w:r>
      <w:r w:rsidRPr="00A80007">
        <w:rPr>
          <w:lang w:val="en-US" w:eastAsia="en-US"/>
        </w:rPr>
        <w:t xml:space="preserve"> policy’, ‘</w:t>
      </w:r>
      <w:r w:rsidR="009D6693" w:rsidRPr="00A80007">
        <w:rPr>
          <w:lang w:val="en-US" w:eastAsia="en-US"/>
        </w:rPr>
        <w:t>eHealth</w:t>
      </w:r>
      <w:r w:rsidRPr="00A80007">
        <w:rPr>
          <w:lang w:val="en-US" w:eastAsia="en-US"/>
        </w:rPr>
        <w:t xml:space="preserve"> strategy’, ‘ICT Policy’, ‘telemedicine policy’, ‘guidelines on telemedicine’, ‘protocol’, ‘intentional decision’ and ‘technical framework’. The main aim </w:t>
      </w:r>
      <w:r w:rsidR="004D79ED" w:rsidRPr="00A80007">
        <w:rPr>
          <w:lang w:val="en-US" w:eastAsia="en-US"/>
        </w:rPr>
        <w:t>of</w:t>
      </w:r>
      <w:r w:rsidRPr="00A80007">
        <w:rPr>
          <w:lang w:val="en-US" w:eastAsia="en-US"/>
        </w:rPr>
        <w:t xml:space="preserve"> calling for a policy was to help guide </w:t>
      </w:r>
      <w:r w:rsidR="00353506" w:rsidRPr="00A80007">
        <w:rPr>
          <w:lang w:val="en-US" w:eastAsia="en-US"/>
        </w:rPr>
        <w:t>Healthcare Providers</w:t>
      </w:r>
      <w:r w:rsidRPr="00A80007">
        <w:rPr>
          <w:lang w:val="en-US" w:eastAsia="en-US"/>
        </w:rPr>
        <w:t xml:space="preserve"> in </w:t>
      </w:r>
      <w:r w:rsidR="004D79ED" w:rsidRPr="00A80007">
        <w:rPr>
          <w:lang w:val="en-US" w:eastAsia="en-US"/>
        </w:rPr>
        <w:t xml:space="preserve">the </w:t>
      </w:r>
      <w:r w:rsidRPr="00A80007">
        <w:rPr>
          <w:lang w:val="en-US" w:eastAsia="en-US"/>
        </w:rPr>
        <w:t>efficient use of mobile phones to deliver health services, providing clear objectives, ensuring sustainability</w:t>
      </w:r>
      <w:r w:rsidR="004D79ED" w:rsidRPr="00A80007">
        <w:rPr>
          <w:lang w:val="en-US" w:eastAsia="en-US"/>
        </w:rPr>
        <w:t>,</w:t>
      </w:r>
      <w:r w:rsidRPr="00A80007">
        <w:rPr>
          <w:lang w:val="en-US" w:eastAsia="en-US"/>
        </w:rPr>
        <w:t xml:space="preserve"> and providing direction, among others. The development of a policy framework was suggested to be a key enabler for the viability of </w:t>
      </w:r>
      <w:r w:rsidR="003C44B7" w:rsidRPr="00A80007">
        <w:rPr>
          <w:lang w:val="en-US" w:eastAsia="en-US"/>
        </w:rPr>
        <w:t>mHealth</w:t>
      </w:r>
      <w:r w:rsidRPr="00A80007">
        <w:rPr>
          <w:lang w:val="en-US" w:eastAsia="en-US"/>
        </w:rPr>
        <w:t>. Respondents recommended that apart from the policy formulation, there should be i</w:t>
      </w:r>
      <w:r w:rsidR="00BC353B">
        <w:rPr>
          <w:lang w:val="en-US" w:eastAsia="en-US"/>
        </w:rPr>
        <w:t>ntensive</w:t>
      </w:r>
      <w:r w:rsidRPr="00A80007">
        <w:rPr>
          <w:lang w:val="en-US" w:eastAsia="en-US"/>
        </w:rPr>
        <w:t xml:space="preserve"> dissemination and training of </w:t>
      </w:r>
      <w:r w:rsidR="00353506" w:rsidRPr="00A80007">
        <w:rPr>
          <w:lang w:val="en-US" w:eastAsia="en-US"/>
        </w:rPr>
        <w:t>Healthcare Providers</w:t>
      </w:r>
      <w:r w:rsidRPr="00A80007">
        <w:rPr>
          <w:lang w:val="en-US" w:eastAsia="en-US"/>
        </w:rPr>
        <w:t xml:space="preserve"> to build their capacity to operate </w:t>
      </w:r>
      <w:r w:rsidR="003C44B7" w:rsidRPr="00A80007">
        <w:rPr>
          <w:lang w:val="en-US" w:eastAsia="en-US"/>
        </w:rPr>
        <w:t>mHealth</w:t>
      </w:r>
      <w:r w:rsidRPr="00A80007">
        <w:rPr>
          <w:lang w:val="en-US" w:eastAsia="en-US"/>
        </w:rPr>
        <w:t xml:space="preserve"> effectively. The pre-eminence of </w:t>
      </w:r>
      <w:r w:rsidR="004D79ED" w:rsidRPr="00A80007">
        <w:rPr>
          <w:lang w:val="en-US" w:eastAsia="en-US"/>
        </w:rPr>
        <w:t xml:space="preserve">the </w:t>
      </w:r>
      <w:r w:rsidRPr="00A80007">
        <w:rPr>
          <w:lang w:val="en-US" w:eastAsia="en-US"/>
        </w:rPr>
        <w:t>policy was suggested by some respondents as follows:</w:t>
      </w:r>
    </w:p>
    <w:p w14:paraId="188C0BB2" w14:textId="1E3B715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 policy should come first…the key thing is the policy”. </w:t>
      </w:r>
      <w:r w:rsidR="00D2510C" w:rsidRPr="00A80007">
        <w:rPr>
          <w:iCs/>
          <w:lang w:eastAsia="en-US"/>
        </w:rPr>
        <w:t>(C</w:t>
      </w:r>
      <w:r w:rsidRPr="00A80007">
        <w:rPr>
          <w:iCs/>
          <w:lang w:eastAsia="en-US"/>
        </w:rPr>
        <w:t xml:space="preserve">7C) </w:t>
      </w:r>
    </w:p>
    <w:p w14:paraId="4FA969B4" w14:textId="55F4ED2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A450C1" w:rsidRPr="00A80007">
        <w:rPr>
          <w:iCs/>
          <w:lang w:eastAsia="en-US"/>
        </w:rPr>
        <w:t>We</w:t>
      </w:r>
      <w:r w:rsidRPr="00A80007">
        <w:rPr>
          <w:iCs/>
          <w:lang w:eastAsia="en-US"/>
        </w:rPr>
        <w:t xml:space="preserve"> first need a policy”</w:t>
      </w:r>
      <w:r w:rsidR="00A450C1" w:rsidRPr="00A80007">
        <w:rPr>
          <w:iCs/>
          <w:lang w:eastAsia="en-US"/>
        </w:rPr>
        <w:t>.</w:t>
      </w:r>
      <w:r w:rsidRPr="00A80007">
        <w:rPr>
          <w:iCs/>
          <w:lang w:eastAsia="en-US"/>
        </w:rPr>
        <w:t xml:space="preserve"> </w:t>
      </w:r>
      <w:r w:rsidR="00D2510C" w:rsidRPr="00A80007">
        <w:rPr>
          <w:iCs/>
          <w:lang w:eastAsia="en-US"/>
        </w:rPr>
        <w:t>(B</w:t>
      </w:r>
      <w:r w:rsidRPr="00A80007">
        <w:rPr>
          <w:iCs/>
          <w:lang w:eastAsia="en-US"/>
        </w:rPr>
        <w:t>4).</w:t>
      </w:r>
    </w:p>
    <w:p w14:paraId="31490784" w14:textId="25D205B5" w:rsidR="0088139D" w:rsidRPr="00A80007" w:rsidRDefault="0088139D" w:rsidP="0088139D">
      <w:pPr>
        <w:widowControl w:val="0"/>
        <w:spacing w:before="10"/>
        <w:rPr>
          <w:lang w:val="en-US" w:eastAsia="en-US"/>
        </w:rPr>
      </w:pPr>
      <w:r w:rsidRPr="00A80007">
        <w:rPr>
          <w:lang w:val="en-US" w:eastAsia="en-US"/>
        </w:rPr>
        <w:t>Stakeholder as an enabler was identified as impacting on viability. Stakeholders comprised community, government, providers, health partners</w:t>
      </w:r>
      <w:r w:rsidR="004D79ED" w:rsidRPr="00A80007">
        <w:rPr>
          <w:lang w:val="en-US" w:eastAsia="en-US"/>
        </w:rPr>
        <w:t>,</w:t>
      </w:r>
      <w:r w:rsidRPr="00A80007">
        <w:rPr>
          <w:lang w:val="en-US" w:eastAsia="en-US"/>
        </w:rPr>
        <w:t xml:space="preserve"> and others. These were identified as playing key roles which included financing, management, implementation, </w:t>
      </w:r>
      <w:r w:rsidR="004D79ED" w:rsidRPr="00A80007">
        <w:rPr>
          <w:lang w:val="en-US" w:eastAsia="en-US"/>
        </w:rPr>
        <w:t xml:space="preserve">and </w:t>
      </w:r>
      <w:r w:rsidRPr="00A80007">
        <w:rPr>
          <w:lang w:val="en-US" w:eastAsia="en-US"/>
        </w:rPr>
        <w:t>policy formulation. Their shared commitment, involvement, interest</w:t>
      </w:r>
      <w:r w:rsidR="004D79ED" w:rsidRPr="00A80007">
        <w:rPr>
          <w:lang w:val="en-US" w:eastAsia="en-US"/>
        </w:rPr>
        <w:t>,</w:t>
      </w:r>
      <w:r w:rsidRPr="00A80007">
        <w:rPr>
          <w:lang w:val="en-US" w:eastAsia="en-US"/>
        </w:rPr>
        <w:t xml:space="preserve"> and acceptance were key enablers for effective </w:t>
      </w:r>
      <w:r w:rsidR="003C44B7" w:rsidRPr="00A80007">
        <w:rPr>
          <w:lang w:val="en-US" w:eastAsia="en-US"/>
        </w:rPr>
        <w:t>mHealth</w:t>
      </w:r>
      <w:r w:rsidRPr="00A80007">
        <w:rPr>
          <w:lang w:val="en-US" w:eastAsia="en-US"/>
        </w:rPr>
        <w:t xml:space="preserve"> implementation.</w:t>
      </w:r>
    </w:p>
    <w:p w14:paraId="59B226B9" w14:textId="6879FD0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631" w:name="_Hlk525413646"/>
      <w:r w:rsidRPr="00A80007">
        <w:rPr>
          <w:iCs/>
          <w:lang w:eastAsia="en-US"/>
        </w:rPr>
        <w:t xml:space="preserve">“Commitment from government, the lower level and even acceptability by the community members…”. </w:t>
      </w:r>
      <w:r w:rsidR="00D2510C" w:rsidRPr="00A80007">
        <w:rPr>
          <w:iCs/>
          <w:lang w:eastAsia="en-US"/>
        </w:rPr>
        <w:t>(C</w:t>
      </w:r>
      <w:r w:rsidRPr="00A80007">
        <w:rPr>
          <w:iCs/>
          <w:lang w:eastAsia="en-US"/>
        </w:rPr>
        <w:t>6B)</w:t>
      </w:r>
    </w:p>
    <w:bookmarkEnd w:id="631"/>
    <w:p w14:paraId="228463E5" w14:textId="6F3410E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“…to ensure that top management from the Director</w:t>
      </w:r>
      <w:r w:rsidR="004D79ED" w:rsidRPr="00A80007">
        <w:rPr>
          <w:iCs/>
          <w:lang w:eastAsia="en-US"/>
        </w:rPr>
        <w:t xml:space="preserve"> </w:t>
      </w:r>
      <w:r w:rsidRPr="00A80007">
        <w:rPr>
          <w:iCs/>
          <w:lang w:eastAsia="en-US"/>
        </w:rPr>
        <w:t xml:space="preserve">General level, </w:t>
      </w:r>
      <w:r w:rsidR="00A81118" w:rsidRPr="00A80007">
        <w:rPr>
          <w:iCs/>
          <w:lang w:eastAsia="en-US"/>
        </w:rPr>
        <w:t>GHS</w:t>
      </w:r>
      <w:r w:rsidRPr="00A80007">
        <w:rPr>
          <w:iCs/>
          <w:lang w:eastAsia="en-US"/>
        </w:rPr>
        <w:t xml:space="preserve">, the Ministry of Health, the Technocrats, Chief Directors once they embrace it…it becomes easier and for that matter budget allocation can be made towards this project”. </w:t>
      </w:r>
      <w:r w:rsidR="00D2510C" w:rsidRPr="00A80007">
        <w:rPr>
          <w:iCs/>
          <w:lang w:eastAsia="en-US"/>
        </w:rPr>
        <w:t>(C</w:t>
      </w:r>
      <w:r w:rsidRPr="00A80007">
        <w:rPr>
          <w:iCs/>
          <w:lang w:eastAsia="en-US"/>
        </w:rPr>
        <w:t>7A)</w:t>
      </w:r>
    </w:p>
    <w:p w14:paraId="4BF9161E" w14:textId="4CF1EEE8" w:rsidR="0088139D" w:rsidRPr="00A80007" w:rsidRDefault="0088139D" w:rsidP="0088139D">
      <w:pPr>
        <w:widowControl w:val="0"/>
        <w:spacing w:before="10"/>
        <w:rPr>
          <w:lang w:val="en-US" w:eastAsia="en-US"/>
        </w:rPr>
      </w:pPr>
      <w:r w:rsidRPr="00A80007">
        <w:rPr>
          <w:lang w:val="en-US" w:eastAsia="en-US"/>
        </w:rPr>
        <w:t xml:space="preserve">Technology emerged as one of the </w:t>
      </w:r>
      <w:r w:rsidR="003C44B7" w:rsidRPr="00A80007">
        <w:rPr>
          <w:lang w:val="en-US" w:eastAsia="en-US"/>
        </w:rPr>
        <w:t>mHealth</w:t>
      </w:r>
      <w:r w:rsidRPr="00A80007">
        <w:rPr>
          <w:lang w:val="en-US" w:eastAsia="en-US"/>
        </w:rPr>
        <w:t xml:space="preserve"> enablers. The enabling effect of technology on </w:t>
      </w:r>
      <w:r w:rsidR="003C44B7" w:rsidRPr="00A80007">
        <w:rPr>
          <w:lang w:val="en-US" w:eastAsia="en-US"/>
        </w:rPr>
        <w:t>mHealth</w:t>
      </w:r>
      <w:r w:rsidRPr="00A80007">
        <w:rPr>
          <w:lang w:val="en-US" w:eastAsia="en-US"/>
        </w:rPr>
        <w:t xml:space="preserve"> included its generally high diffusion and adoption by people, affinity to mobile technology, high healthcare provider adoption, infrastructure provision, digitization of clinical protocols</w:t>
      </w:r>
      <w:r w:rsidR="004D79ED" w:rsidRPr="00A80007">
        <w:rPr>
          <w:lang w:val="en-US" w:eastAsia="en-US"/>
        </w:rPr>
        <w:t>,</w:t>
      </w:r>
      <w:r w:rsidRPr="00A80007">
        <w:rPr>
          <w:lang w:val="en-US" w:eastAsia="en-US"/>
        </w:rPr>
        <w:t xml:space="preserve"> and opportunities for interoperability. One key technological enabler was the high penetration and adoption of the mobile device, especially smartphone</w:t>
      </w:r>
      <w:r w:rsidR="004D79ED" w:rsidRPr="00A80007">
        <w:rPr>
          <w:lang w:val="en-US" w:eastAsia="en-US"/>
        </w:rPr>
        <w:t>s</w:t>
      </w:r>
      <w:r w:rsidRPr="00A80007">
        <w:rPr>
          <w:lang w:val="en-US" w:eastAsia="en-US"/>
        </w:rPr>
        <w:t xml:space="preserve"> among </w:t>
      </w:r>
      <w:r w:rsidR="00353506" w:rsidRPr="00A80007">
        <w:rPr>
          <w:lang w:val="en-US" w:eastAsia="en-US"/>
        </w:rPr>
        <w:t>Healthcare Providers</w:t>
      </w:r>
      <w:r w:rsidR="00BC353B">
        <w:rPr>
          <w:lang w:val="en-US" w:eastAsia="en-US"/>
        </w:rPr>
        <w:t>. This was</w:t>
      </w:r>
      <w:r w:rsidRPr="00A80007">
        <w:rPr>
          <w:lang w:val="en-US" w:eastAsia="en-US"/>
        </w:rPr>
        <w:t xml:space="preserve"> acknowledged by respondents </w:t>
      </w:r>
      <w:r w:rsidR="00BC353B">
        <w:rPr>
          <w:lang w:val="en-US" w:eastAsia="en-US"/>
        </w:rPr>
        <w:t>as a</w:t>
      </w:r>
      <w:r w:rsidRPr="00A80007">
        <w:rPr>
          <w:lang w:val="en-US" w:eastAsia="en-US"/>
        </w:rPr>
        <w:t xml:space="preserve"> necessary condition for </w:t>
      </w:r>
      <w:r w:rsidR="003C44B7" w:rsidRPr="00A80007">
        <w:rPr>
          <w:lang w:val="en-US" w:eastAsia="en-US"/>
        </w:rPr>
        <w:t>mHealth</w:t>
      </w:r>
      <w:r w:rsidRPr="00A80007">
        <w:rPr>
          <w:lang w:val="en-US" w:eastAsia="en-US"/>
        </w:rPr>
        <w:t xml:space="preserve"> viability. Respondents described penetration and adoption of the mobile phone with words and phrases such as ‘ubiquitous’, ‘everybody accepts’</w:t>
      </w:r>
      <w:r w:rsidR="004D79ED" w:rsidRPr="00A80007">
        <w:rPr>
          <w:lang w:val="en-US" w:eastAsia="en-US"/>
        </w:rPr>
        <w:t>,</w:t>
      </w:r>
      <w:r w:rsidRPr="00A80007">
        <w:rPr>
          <w:lang w:val="en-US" w:eastAsia="en-US"/>
        </w:rPr>
        <w:t xml:space="preserve"> and ‘commonplace’, among others.</w:t>
      </w:r>
      <w:r w:rsidR="005F7BCE" w:rsidRPr="00A80007">
        <w:rPr>
          <w:lang w:val="en-US" w:eastAsia="en-US"/>
        </w:rPr>
        <w:t xml:space="preserve"> </w:t>
      </w:r>
      <w:r w:rsidRPr="00A80007">
        <w:rPr>
          <w:lang w:val="en-US" w:eastAsia="en-US"/>
        </w:rPr>
        <w:t>The following were some of the answers provided by respondents when they shared their views on mobile technology penetration and adoption:</w:t>
      </w:r>
    </w:p>
    <w:p w14:paraId="2DD25324" w14:textId="66C7943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A450C1" w:rsidRPr="00A80007">
        <w:rPr>
          <w:iCs/>
          <w:lang w:eastAsia="en-US"/>
        </w:rPr>
        <w:t>Currently</w:t>
      </w:r>
      <w:r w:rsidRPr="00A80007">
        <w:rPr>
          <w:iCs/>
          <w:lang w:eastAsia="en-US"/>
        </w:rPr>
        <w:t xml:space="preserve"> </w:t>
      </w:r>
      <w:r w:rsidR="00023254" w:rsidRPr="00A80007">
        <w:rPr>
          <w:iCs/>
          <w:lang w:eastAsia="en-US"/>
        </w:rPr>
        <w:t>smartphones</w:t>
      </w:r>
      <w:r w:rsidRPr="00A80007">
        <w:rPr>
          <w:iCs/>
          <w:lang w:eastAsia="en-US"/>
        </w:rPr>
        <w:t xml:space="preserve"> are what most of the people use”</w:t>
      </w:r>
      <w:r w:rsidR="00A450C1" w:rsidRPr="00A80007">
        <w:rPr>
          <w:iCs/>
          <w:lang w:eastAsia="en-US"/>
        </w:rPr>
        <w:t>.</w:t>
      </w:r>
      <w:r w:rsidRPr="00A80007">
        <w:rPr>
          <w:iCs/>
          <w:lang w:eastAsia="en-US"/>
        </w:rPr>
        <w:t xml:space="preserve"> </w:t>
      </w:r>
      <w:r w:rsidR="00D2510C" w:rsidRPr="00A80007">
        <w:rPr>
          <w:iCs/>
          <w:lang w:eastAsia="en-US"/>
        </w:rPr>
        <w:t>(C</w:t>
      </w:r>
      <w:r w:rsidRPr="00A80007">
        <w:rPr>
          <w:iCs/>
          <w:lang w:eastAsia="en-US"/>
        </w:rPr>
        <w:t xml:space="preserve">10C)  </w:t>
      </w:r>
    </w:p>
    <w:p w14:paraId="78CC6889" w14:textId="0FBD195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A450C1" w:rsidRPr="00A80007">
        <w:rPr>
          <w:iCs/>
          <w:lang w:eastAsia="en-US"/>
        </w:rPr>
        <w:t>Everywhere</w:t>
      </w:r>
      <w:r w:rsidRPr="00A80007">
        <w:rPr>
          <w:iCs/>
          <w:lang w:eastAsia="en-US"/>
        </w:rPr>
        <w:t xml:space="preserve"> almost everybody has a mobile phone, even the remotest area”. </w:t>
      </w:r>
      <w:r w:rsidR="00D2510C" w:rsidRPr="00A80007">
        <w:rPr>
          <w:iCs/>
          <w:lang w:eastAsia="en-US"/>
        </w:rPr>
        <w:t>(C</w:t>
      </w:r>
      <w:r w:rsidRPr="00A80007">
        <w:rPr>
          <w:iCs/>
          <w:lang w:eastAsia="en-US"/>
        </w:rPr>
        <w:t xml:space="preserve">2)   </w:t>
      </w:r>
    </w:p>
    <w:p w14:paraId="54D35584" w14:textId="36D3B5C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A450C1" w:rsidRPr="00A80007">
        <w:rPr>
          <w:iCs/>
          <w:lang w:eastAsia="en-US"/>
        </w:rPr>
        <w:t>As</w:t>
      </w:r>
      <w:r w:rsidRPr="00A80007">
        <w:rPr>
          <w:iCs/>
          <w:lang w:eastAsia="en-US"/>
        </w:rPr>
        <w:t xml:space="preserve"> for mobile phone</w:t>
      </w:r>
      <w:r w:rsidR="004D79ED" w:rsidRPr="00A80007">
        <w:rPr>
          <w:iCs/>
          <w:lang w:eastAsia="en-US"/>
        </w:rPr>
        <w:t>,</w:t>
      </w:r>
      <w:r w:rsidRPr="00A80007">
        <w:rPr>
          <w:iCs/>
          <w:lang w:eastAsia="en-US"/>
        </w:rPr>
        <w:t xml:space="preserve"> it’s like a necessity…everybody is glued to their phones”. </w:t>
      </w:r>
      <w:r w:rsidR="00D2510C" w:rsidRPr="00A80007">
        <w:rPr>
          <w:iCs/>
          <w:lang w:eastAsia="en-US"/>
        </w:rPr>
        <w:t>(C</w:t>
      </w:r>
      <w:r w:rsidRPr="00A80007">
        <w:rPr>
          <w:iCs/>
          <w:lang w:eastAsia="en-US"/>
        </w:rPr>
        <w:t xml:space="preserve">7D) </w:t>
      </w:r>
    </w:p>
    <w:p w14:paraId="4A848BA2" w14:textId="77777777" w:rsidR="0088139D" w:rsidRPr="00A80007" w:rsidRDefault="0088139D" w:rsidP="0088139D">
      <w:pPr>
        <w:widowControl w:val="0"/>
        <w:spacing w:before="10"/>
        <w:rPr>
          <w:lang w:val="en-US" w:eastAsia="en-US"/>
        </w:rPr>
      </w:pPr>
      <w:r w:rsidRPr="00A80007">
        <w:rPr>
          <w:lang w:val="en-US" w:eastAsia="en-US"/>
        </w:rPr>
        <w:t xml:space="preserve">The need for a ‘technical framework’ to ensure technical sustainability was mentioned. This was described by one respondent as ‘back-end maintenance’ which concerned establishing a rigid maintenance regime to manage </w:t>
      </w:r>
      <w:r w:rsidR="00834438" w:rsidRPr="00A80007">
        <w:rPr>
          <w:lang w:val="en-US" w:eastAsia="en-US"/>
        </w:rPr>
        <w:t>post-implementation</w:t>
      </w:r>
      <w:r w:rsidRPr="00A80007">
        <w:rPr>
          <w:lang w:val="en-US" w:eastAsia="en-US"/>
        </w:rPr>
        <w:t xml:space="preserve"> maintenance issues that arise.</w:t>
      </w:r>
    </w:p>
    <w:p w14:paraId="59EDA828" w14:textId="1C2F094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D79ED" w:rsidRPr="00A80007">
        <w:rPr>
          <w:iCs/>
          <w:lang w:eastAsia="en-US"/>
        </w:rPr>
        <w:t>Y</w:t>
      </w:r>
      <w:r w:rsidRPr="00A80007">
        <w:rPr>
          <w:iCs/>
          <w:lang w:eastAsia="en-US"/>
        </w:rPr>
        <w:t xml:space="preserve">ou can’t assume that’s a one-off investment, no a nurse is going to lose a tablet a nurse is going to break a tablet, a nurse is going to crush it...that’s what is called back-end maintenance which is also very important”. </w:t>
      </w:r>
      <w:r w:rsidR="00D2510C" w:rsidRPr="00A80007">
        <w:rPr>
          <w:iCs/>
          <w:lang w:eastAsia="en-US"/>
        </w:rPr>
        <w:t>(B</w:t>
      </w:r>
      <w:r w:rsidRPr="00A80007">
        <w:rPr>
          <w:iCs/>
          <w:lang w:eastAsia="en-US"/>
        </w:rPr>
        <w:t>4)</w:t>
      </w:r>
    </w:p>
    <w:p w14:paraId="0D58EC5D" w14:textId="1CA751C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D79ED" w:rsidRPr="00A80007">
        <w:rPr>
          <w:iCs/>
          <w:lang w:eastAsia="en-US"/>
        </w:rPr>
        <w:t>W</w:t>
      </w:r>
      <w:r w:rsidRPr="00A80007">
        <w:rPr>
          <w:iCs/>
          <w:lang w:eastAsia="en-US"/>
        </w:rPr>
        <w:t xml:space="preserve">e need to talk about technical sustainability...technical framework” </w:t>
      </w:r>
      <w:r w:rsidR="00D2510C" w:rsidRPr="00A80007">
        <w:rPr>
          <w:iCs/>
          <w:lang w:eastAsia="en-US"/>
        </w:rPr>
        <w:t>(B</w:t>
      </w:r>
      <w:r w:rsidRPr="00A80007">
        <w:rPr>
          <w:iCs/>
          <w:lang w:eastAsia="en-US"/>
        </w:rPr>
        <w:t>7)</w:t>
      </w:r>
    </w:p>
    <w:p w14:paraId="2770597E" w14:textId="009EEBAD" w:rsidR="0088139D" w:rsidRPr="00A80007" w:rsidRDefault="0088139D" w:rsidP="0088139D">
      <w:pPr>
        <w:widowControl w:val="0"/>
        <w:spacing w:before="10"/>
        <w:rPr>
          <w:lang w:val="en-US" w:eastAsia="en-US"/>
        </w:rPr>
      </w:pPr>
      <w:r w:rsidRPr="00A80007">
        <w:rPr>
          <w:lang w:val="en-US" w:eastAsia="en-US"/>
        </w:rPr>
        <w:t xml:space="preserve">The last mEnabler which emerged concerned </w:t>
      </w:r>
      <w:r w:rsidRPr="00A80007">
        <w:rPr>
          <w:i/>
          <w:lang w:val="en-US" w:eastAsia="en-US"/>
        </w:rPr>
        <w:t>Sustainability factors</w:t>
      </w:r>
      <w:r w:rsidRPr="00A80007">
        <w:rPr>
          <w:lang w:val="en-US" w:eastAsia="en-US"/>
        </w:rPr>
        <w:t xml:space="preserve"> which comprised Financial, Governance</w:t>
      </w:r>
      <w:r w:rsidR="004D79ED" w:rsidRPr="00A80007">
        <w:rPr>
          <w:lang w:val="en-US" w:eastAsia="en-US"/>
        </w:rPr>
        <w:t>,</w:t>
      </w:r>
      <w:r w:rsidRPr="00A80007">
        <w:rPr>
          <w:lang w:val="en-US" w:eastAsia="en-US"/>
        </w:rPr>
        <w:t xml:space="preserve"> and Institutional sustainability. Financial sustainability referred to the need to assess the full implications of </w:t>
      </w:r>
      <w:r w:rsidR="00834438" w:rsidRPr="00A80007">
        <w:rPr>
          <w:lang w:val="en-US" w:eastAsia="en-US"/>
        </w:rPr>
        <w:t>post-implementation</w:t>
      </w:r>
      <w:r w:rsidRPr="00A80007">
        <w:rPr>
          <w:lang w:val="en-US" w:eastAsia="en-US"/>
        </w:rPr>
        <w:t xml:space="preserve"> or end-of-project cost in </w:t>
      </w:r>
      <w:r w:rsidR="003C44B7" w:rsidRPr="00A80007">
        <w:rPr>
          <w:lang w:val="en-US" w:eastAsia="en-US"/>
        </w:rPr>
        <w:t>mHealth</w:t>
      </w:r>
      <w:r w:rsidRPr="00A80007">
        <w:rPr>
          <w:lang w:val="en-US" w:eastAsia="en-US"/>
        </w:rPr>
        <w:t xml:space="preserve"> to avert viability crisis. Some of the </w:t>
      </w:r>
      <w:r w:rsidR="00834438" w:rsidRPr="00A80007">
        <w:rPr>
          <w:lang w:val="en-US" w:eastAsia="en-US"/>
        </w:rPr>
        <w:t>post-implementation</w:t>
      </w:r>
      <w:r w:rsidRPr="00A80007">
        <w:rPr>
          <w:lang w:val="en-US" w:eastAsia="en-US"/>
        </w:rPr>
        <w:t xml:space="preserve"> costs reported by respondents included communication, </w:t>
      </w:r>
      <w:r w:rsidR="00834438" w:rsidRPr="00A80007">
        <w:rPr>
          <w:lang w:val="en-US" w:eastAsia="en-US"/>
        </w:rPr>
        <w:t>hand-held</w:t>
      </w:r>
      <w:r w:rsidRPr="00A80007">
        <w:rPr>
          <w:lang w:val="en-US" w:eastAsia="en-US"/>
        </w:rPr>
        <w:t xml:space="preserve"> devices maintenance, internet</w:t>
      </w:r>
      <w:r w:rsidR="004D79ED" w:rsidRPr="00A80007">
        <w:rPr>
          <w:lang w:val="en-US" w:eastAsia="en-US"/>
        </w:rPr>
        <w:t xml:space="preserve"> services</w:t>
      </w:r>
      <w:r w:rsidR="009D2DA3">
        <w:rPr>
          <w:lang w:val="en-US" w:eastAsia="en-US"/>
        </w:rPr>
        <w:t>,</w:t>
      </w:r>
      <w:r w:rsidRPr="00A80007">
        <w:rPr>
          <w:lang w:val="en-US" w:eastAsia="en-US"/>
        </w:rPr>
        <w:t xml:space="preserve"> and renewal of hosting rights.  The following are statements that cover some of the financial sustainability issues:</w:t>
      </w:r>
    </w:p>
    <w:p w14:paraId="1C2608F9" w14:textId="2A63446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A450C1" w:rsidRPr="00A80007">
        <w:rPr>
          <w:iCs/>
          <w:lang w:eastAsia="en-US"/>
        </w:rPr>
        <w:t>About</w:t>
      </w:r>
      <w:r w:rsidRPr="00A80007">
        <w:rPr>
          <w:iCs/>
          <w:lang w:eastAsia="en-US"/>
        </w:rPr>
        <w:t xml:space="preserve"> national systems cost that should be addressed right from the beginning...you cannot wait to the end of a pilot...because the money matter will kill it pretty fast” </w:t>
      </w:r>
      <w:r w:rsidR="00D2510C" w:rsidRPr="00A80007">
        <w:rPr>
          <w:iCs/>
          <w:lang w:eastAsia="en-US"/>
        </w:rPr>
        <w:t>(B</w:t>
      </w:r>
      <w:r w:rsidRPr="00A80007">
        <w:rPr>
          <w:iCs/>
          <w:lang w:eastAsia="en-US"/>
        </w:rPr>
        <w:t xml:space="preserve">2A) </w:t>
      </w:r>
    </w:p>
    <w:p w14:paraId="7A32F5E5" w14:textId="5E8959C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A450C1" w:rsidRPr="00A80007">
        <w:rPr>
          <w:iCs/>
          <w:lang w:eastAsia="en-US"/>
        </w:rPr>
        <w:t>We</w:t>
      </w:r>
      <w:r w:rsidRPr="00A80007">
        <w:rPr>
          <w:iCs/>
          <w:lang w:eastAsia="en-US"/>
        </w:rPr>
        <w:t xml:space="preserve"> need to talk about financial sustainability” </w:t>
      </w:r>
      <w:r w:rsidR="00D2510C" w:rsidRPr="00A80007">
        <w:rPr>
          <w:iCs/>
          <w:lang w:eastAsia="en-US"/>
        </w:rPr>
        <w:t>(B</w:t>
      </w:r>
      <w:r w:rsidRPr="00A80007">
        <w:rPr>
          <w:iCs/>
          <w:lang w:eastAsia="en-US"/>
        </w:rPr>
        <w:t xml:space="preserve">7) </w:t>
      </w:r>
    </w:p>
    <w:p w14:paraId="62241A1B" w14:textId="59C818C8" w:rsidR="0088139D" w:rsidRPr="00A80007" w:rsidRDefault="0088139D" w:rsidP="004D79ED">
      <w:pPr>
        <w:widowControl w:val="0"/>
        <w:spacing w:before="10"/>
        <w:rPr>
          <w:lang w:val="en-US" w:eastAsia="en-US"/>
        </w:rPr>
      </w:pPr>
      <w:bookmarkStart w:id="632" w:name="_Hlk525516793"/>
      <w:r w:rsidRPr="00A80007">
        <w:rPr>
          <w:lang w:val="en-US" w:eastAsia="en-US"/>
        </w:rPr>
        <w:t>The second sustainability factor was Governance sustainability</w:t>
      </w:r>
      <w:bookmarkEnd w:id="632"/>
      <w:r w:rsidRPr="00A80007">
        <w:rPr>
          <w:lang w:val="en-US" w:eastAsia="en-US"/>
        </w:rPr>
        <w:t>. It concerned the leadership,</w:t>
      </w:r>
      <w:r w:rsidR="004D79ED" w:rsidRPr="00A80007">
        <w:rPr>
          <w:lang w:val="en-US" w:eastAsia="en-US"/>
        </w:rPr>
        <w:t xml:space="preserve"> </w:t>
      </w:r>
      <w:r w:rsidRPr="00A80007">
        <w:rPr>
          <w:lang w:val="en-US" w:eastAsia="en-US"/>
        </w:rPr>
        <w:t xml:space="preserve">management arrangements needed to be in place for sustainable </w:t>
      </w:r>
      <w:r w:rsidR="003C44B7" w:rsidRPr="00A80007">
        <w:rPr>
          <w:lang w:val="en-US" w:eastAsia="en-US"/>
        </w:rPr>
        <w:t>mHealth</w:t>
      </w:r>
      <w:r w:rsidRPr="00A80007">
        <w:rPr>
          <w:lang w:val="en-US" w:eastAsia="en-US"/>
        </w:rPr>
        <w:t xml:space="preserve"> implementation and resultant viability. Respondents expressed the view that </w:t>
      </w:r>
      <w:r w:rsidR="003C44B7" w:rsidRPr="00A80007">
        <w:rPr>
          <w:lang w:val="en-US" w:eastAsia="en-US"/>
        </w:rPr>
        <w:t>mHealth</w:t>
      </w:r>
      <w:r w:rsidRPr="00A80007">
        <w:rPr>
          <w:lang w:val="en-US" w:eastAsia="en-US"/>
        </w:rPr>
        <w:t xml:space="preserve"> projects must fit into existing health structures rather than dismantling or disrupting them and should have buy-in from </w:t>
      </w:r>
      <w:r w:rsidR="00353506" w:rsidRPr="00A80007">
        <w:rPr>
          <w:lang w:val="en-US" w:eastAsia="en-US"/>
        </w:rPr>
        <w:t>Healthcare Providers</w:t>
      </w:r>
      <w:r w:rsidRPr="00A80007">
        <w:rPr>
          <w:lang w:val="en-US" w:eastAsia="en-US"/>
        </w:rPr>
        <w:t>. This view was typical of higher-level stakeholders.</w:t>
      </w:r>
      <w:r w:rsidR="004D79ED" w:rsidRPr="00A80007">
        <w:rPr>
          <w:lang w:val="en-US" w:eastAsia="en-US"/>
        </w:rPr>
        <w:t xml:space="preserve"> </w:t>
      </w:r>
      <w:r w:rsidRPr="00A80007">
        <w:rPr>
          <w:lang w:val="en-US" w:eastAsia="en-US"/>
        </w:rPr>
        <w:t xml:space="preserve">The importance of leadership as part of governance was described by a respondent as follows: </w:t>
      </w:r>
    </w:p>
    <w:p w14:paraId="1E0A63CA" w14:textId="4A61147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“If you have everything and you don't have a good leadership, it will fail”. (B9) </w:t>
      </w:r>
    </w:p>
    <w:p w14:paraId="0FA2F807" w14:textId="77777777" w:rsidR="0088139D" w:rsidRPr="00A80007" w:rsidRDefault="0088139D" w:rsidP="003C19E2">
      <w:pPr>
        <w:pStyle w:val="NoSpacing"/>
      </w:pPr>
    </w:p>
    <w:p w14:paraId="7A11EE7E" w14:textId="6C6BA6AA" w:rsidR="0088139D" w:rsidRPr="00A80007" w:rsidRDefault="0088139D" w:rsidP="0088139D">
      <w:pPr>
        <w:widowControl w:val="0"/>
        <w:spacing w:before="10"/>
        <w:rPr>
          <w:lang w:val="en-US" w:eastAsia="en-US"/>
        </w:rPr>
      </w:pPr>
      <w:r w:rsidRPr="00A80007">
        <w:rPr>
          <w:lang w:val="en-US" w:eastAsia="en-US"/>
        </w:rPr>
        <w:t xml:space="preserve">The dimensions of governance which included decentralization and structure </w:t>
      </w:r>
      <w:r w:rsidR="00834438" w:rsidRPr="00A80007">
        <w:rPr>
          <w:lang w:val="en-US" w:eastAsia="en-US"/>
        </w:rPr>
        <w:t xml:space="preserve">that </w:t>
      </w:r>
      <w:r w:rsidRPr="00A80007">
        <w:rPr>
          <w:lang w:val="en-US" w:eastAsia="en-US"/>
        </w:rPr>
        <w:t xml:space="preserve">aligned with corporate strategies </w:t>
      </w:r>
      <w:r w:rsidR="00834438" w:rsidRPr="00A80007">
        <w:rPr>
          <w:lang w:val="en-US" w:eastAsia="en-US"/>
        </w:rPr>
        <w:t>to</w:t>
      </w:r>
      <w:r w:rsidRPr="00A80007">
        <w:rPr>
          <w:lang w:val="en-US" w:eastAsia="en-US"/>
        </w:rPr>
        <w:t xml:space="preserve"> fit with </w:t>
      </w:r>
      <w:r w:rsidR="004D79ED" w:rsidRPr="00A80007">
        <w:rPr>
          <w:lang w:val="en-US" w:eastAsia="en-US"/>
        </w:rPr>
        <w:t xml:space="preserve">the </w:t>
      </w:r>
      <w:r w:rsidRPr="00A80007">
        <w:rPr>
          <w:lang w:val="en-US" w:eastAsia="en-US"/>
        </w:rPr>
        <w:t>existing health system are captured as below:</w:t>
      </w:r>
    </w:p>
    <w:p w14:paraId="1CF762B1" w14:textId="306656E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 think sustainability lies in the decentralization”. </w:t>
      </w:r>
      <w:r w:rsidR="00D2510C" w:rsidRPr="00A80007">
        <w:rPr>
          <w:iCs/>
          <w:lang w:eastAsia="en-US"/>
        </w:rPr>
        <w:t>(D</w:t>
      </w:r>
      <w:r w:rsidRPr="00A80007">
        <w:rPr>
          <w:iCs/>
          <w:lang w:eastAsia="en-US"/>
        </w:rPr>
        <w:t xml:space="preserve">9) </w:t>
      </w:r>
    </w:p>
    <w:p w14:paraId="5991F126" w14:textId="1407F30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“there should be a governance structure in place and all the administrative procedures”. </w:t>
      </w:r>
      <w:r w:rsidR="00D2510C" w:rsidRPr="00A80007">
        <w:rPr>
          <w:iCs/>
          <w:lang w:eastAsia="en-US"/>
        </w:rPr>
        <w:t>(B</w:t>
      </w:r>
      <w:r w:rsidRPr="00A80007">
        <w:rPr>
          <w:iCs/>
          <w:lang w:eastAsia="en-US"/>
        </w:rPr>
        <w:t>7)</w:t>
      </w:r>
    </w:p>
    <w:p w14:paraId="4EDD1845" w14:textId="22B094A1" w:rsidR="0088139D" w:rsidRPr="00A80007" w:rsidRDefault="0088139D" w:rsidP="0088139D">
      <w:pPr>
        <w:widowControl w:val="0"/>
        <w:spacing w:before="10"/>
        <w:rPr>
          <w:lang w:val="en-US" w:eastAsia="en-US"/>
        </w:rPr>
      </w:pPr>
      <w:r w:rsidRPr="00A80007">
        <w:rPr>
          <w:lang w:val="en-US" w:eastAsia="en-US"/>
        </w:rPr>
        <w:t xml:space="preserve">The third sustainability factor was Institutional sustainability which was described by respondents as including administrative procedures on </w:t>
      </w:r>
      <w:r w:rsidR="003C44B7" w:rsidRPr="00A80007">
        <w:rPr>
          <w:lang w:val="en-US" w:eastAsia="en-US"/>
        </w:rPr>
        <w:t>mHealth</w:t>
      </w:r>
      <w:r w:rsidRPr="00A80007">
        <w:rPr>
          <w:lang w:val="en-US" w:eastAsia="en-US"/>
        </w:rPr>
        <w:t>, standard project implementation methodology, operational complexities, methods and design, documentation</w:t>
      </w:r>
      <w:r w:rsidR="004D79ED" w:rsidRPr="00A80007">
        <w:rPr>
          <w:lang w:val="en-US" w:eastAsia="en-US"/>
        </w:rPr>
        <w:t>,</w:t>
      </w:r>
      <w:r w:rsidRPr="00A80007">
        <w:rPr>
          <w:lang w:val="en-US" w:eastAsia="en-US"/>
        </w:rPr>
        <w:t xml:space="preserve"> and general operational issues that ensure </w:t>
      </w:r>
      <w:r w:rsidR="004D79ED" w:rsidRPr="00A80007">
        <w:rPr>
          <w:lang w:val="en-US" w:eastAsia="en-US"/>
        </w:rPr>
        <w:t xml:space="preserve">the </w:t>
      </w:r>
      <w:r w:rsidRPr="00A80007">
        <w:rPr>
          <w:lang w:val="en-US" w:eastAsia="en-US"/>
        </w:rPr>
        <w:t xml:space="preserve">viability of </w:t>
      </w:r>
      <w:r w:rsidR="003C44B7" w:rsidRPr="00A80007">
        <w:rPr>
          <w:lang w:val="en-US" w:eastAsia="en-US"/>
        </w:rPr>
        <w:t>mHealth</w:t>
      </w:r>
      <w:r w:rsidRPr="00A80007">
        <w:rPr>
          <w:lang w:val="en-US" w:eastAsia="en-US"/>
        </w:rPr>
        <w:t>. The statements below capture key aspects of the institutional sustainability from respondents:</w:t>
      </w:r>
    </w:p>
    <w:p w14:paraId="12F8E443" w14:textId="79057FC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D79ED" w:rsidRPr="00A80007">
        <w:rPr>
          <w:iCs/>
          <w:lang w:eastAsia="en-US"/>
        </w:rPr>
        <w:t>T</w:t>
      </w:r>
      <w:r w:rsidRPr="00A80007">
        <w:rPr>
          <w:iCs/>
          <w:lang w:eastAsia="en-US"/>
        </w:rPr>
        <w:t xml:space="preserve">he methodology that you use in your mobile health is very important... ...during the design, if you don't get things right, that is where things go wrong during the implementation stage”. (B9) </w:t>
      </w:r>
    </w:p>
    <w:p w14:paraId="7159A5F8" w14:textId="76DA541D"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“the institutional structures were not built...all these initiatives are projects and you need to follow standard project implementation methodology...the administrative procedures must also be in place” </w:t>
      </w:r>
      <w:r w:rsidR="00D2510C" w:rsidRPr="00A80007">
        <w:rPr>
          <w:iCs/>
          <w:lang w:eastAsia="en-US"/>
        </w:rPr>
        <w:t>(B</w:t>
      </w:r>
      <w:r w:rsidRPr="00A80007">
        <w:rPr>
          <w:iCs/>
          <w:lang w:eastAsia="en-US"/>
        </w:rPr>
        <w:t>7)</w:t>
      </w:r>
    </w:p>
    <w:p w14:paraId="35BB9BA3" w14:textId="77777777" w:rsidR="0088139D" w:rsidRPr="00A80007" w:rsidRDefault="0088139D" w:rsidP="0070217E">
      <w:pPr>
        <w:pStyle w:val="Heading3"/>
        <w:numPr>
          <w:ilvl w:val="2"/>
          <w:numId w:val="61"/>
        </w:numPr>
        <w:rPr>
          <w:rFonts w:eastAsiaTheme="minorHAnsi"/>
          <w:color w:val="auto"/>
          <w:lang w:val="en-US" w:eastAsia="en-US"/>
        </w:rPr>
      </w:pPr>
      <w:bookmarkStart w:id="633" w:name="_Toc526851335"/>
      <w:bookmarkStart w:id="634" w:name="_Toc45840648"/>
      <w:r w:rsidRPr="00A80007">
        <w:rPr>
          <w:rFonts w:eastAsiaTheme="minorHAnsi"/>
          <w:color w:val="auto"/>
          <w:lang w:val="en-US" w:eastAsia="en-US"/>
        </w:rPr>
        <w:t>mFacilitators</w:t>
      </w:r>
      <w:bookmarkEnd w:id="633"/>
      <w:bookmarkEnd w:id="634"/>
    </w:p>
    <w:p w14:paraId="794E8318" w14:textId="2DDCA9EF" w:rsidR="0088139D" w:rsidRPr="00A80007" w:rsidRDefault="0088139D" w:rsidP="0088139D">
      <w:pPr>
        <w:rPr>
          <w:rFonts w:eastAsiaTheme="minorHAnsi"/>
          <w:i/>
          <w:lang w:val="en-US" w:eastAsia="en-US"/>
        </w:rPr>
      </w:pPr>
      <w:r w:rsidRPr="00A80007">
        <w:rPr>
          <w:rFonts w:eastAsiaTheme="minorHAnsi"/>
          <w:lang w:val="en-US" w:eastAsia="en-US"/>
        </w:rPr>
        <w:t xml:space="preserve">mFacilitators referred to factors that were necessary for the continuous operational viability of </w:t>
      </w:r>
      <w:r w:rsidR="003C44B7" w:rsidRPr="00A80007">
        <w:rPr>
          <w:rFonts w:eastAsiaTheme="minorHAnsi"/>
          <w:lang w:val="en-US" w:eastAsia="en-US"/>
        </w:rPr>
        <w:t>mHealth</w:t>
      </w:r>
      <w:r w:rsidRPr="00A80007">
        <w:rPr>
          <w:rFonts w:eastAsiaTheme="minorHAnsi"/>
          <w:lang w:val="en-US" w:eastAsia="en-US"/>
        </w:rPr>
        <w:t xml:space="preserve"> activities.  They were post</w:t>
      </w:r>
      <w:r w:rsidR="000A75BD" w:rsidRPr="00A80007">
        <w:rPr>
          <w:rFonts w:eastAsiaTheme="minorHAnsi"/>
          <w:lang w:val="en-US" w:eastAsia="en-US"/>
        </w:rPr>
        <w:t>-</w:t>
      </w:r>
      <w:r w:rsidRPr="00A80007">
        <w:rPr>
          <w:rFonts w:eastAsiaTheme="minorHAnsi"/>
          <w:lang w:val="en-US" w:eastAsia="en-US"/>
        </w:rPr>
        <w:t xml:space="preserve">conditions for the success of </w:t>
      </w:r>
      <w:r w:rsidR="003C44B7" w:rsidRPr="00A80007">
        <w:rPr>
          <w:rFonts w:eastAsiaTheme="minorHAnsi"/>
          <w:lang w:val="en-US" w:eastAsia="en-US"/>
        </w:rPr>
        <w:t>mHealth</w:t>
      </w:r>
      <w:r w:rsidRPr="00A80007">
        <w:rPr>
          <w:rFonts w:eastAsiaTheme="minorHAnsi"/>
          <w:lang w:val="en-US" w:eastAsia="en-US"/>
        </w:rPr>
        <w:t xml:space="preserve"> and located downstream of the </w:t>
      </w:r>
      <w:r w:rsidR="003C44B7" w:rsidRPr="00A80007">
        <w:rPr>
          <w:rFonts w:eastAsiaTheme="minorHAnsi"/>
          <w:lang w:val="en-US" w:eastAsia="en-US"/>
        </w:rPr>
        <w:t>mHealth</w:t>
      </w:r>
      <w:r w:rsidRPr="00A80007">
        <w:rPr>
          <w:rFonts w:eastAsiaTheme="minorHAnsi"/>
          <w:lang w:val="en-US" w:eastAsia="en-US"/>
        </w:rPr>
        <w:t xml:space="preserve"> chain. As indicated earlier, some of the sub-themes that emerged in mEnablers (upstream) also emerged in mFacilitators (downstream). </w:t>
      </w:r>
      <w:bookmarkStart w:id="635" w:name="_Hlk531450338"/>
      <w:r w:rsidRPr="00A80007">
        <w:rPr>
          <w:rFonts w:eastAsiaTheme="minorHAnsi"/>
          <w:lang w:val="en-US" w:eastAsia="en-US"/>
        </w:rPr>
        <w:t xml:space="preserve">Three mFacilitators emerged during interactions with participants which were </w:t>
      </w:r>
      <w:r w:rsidRPr="00A80007">
        <w:rPr>
          <w:rFonts w:eastAsiaTheme="minorHAnsi"/>
          <w:i/>
          <w:lang w:val="en-US" w:eastAsia="en-US"/>
        </w:rPr>
        <w:t>Institutional, Communication</w:t>
      </w:r>
      <w:r w:rsidR="004D79ED" w:rsidRPr="00A80007">
        <w:rPr>
          <w:rFonts w:eastAsiaTheme="minorHAnsi"/>
          <w:i/>
          <w:lang w:val="en-US" w:eastAsia="en-US"/>
        </w:rPr>
        <w:t>,</w:t>
      </w:r>
      <w:r w:rsidRPr="00A80007">
        <w:rPr>
          <w:rFonts w:eastAsiaTheme="minorHAnsi"/>
          <w:i/>
          <w:lang w:val="en-US" w:eastAsia="en-US"/>
        </w:rPr>
        <w:t xml:space="preserve"> and Financial.</w:t>
      </w:r>
      <w:bookmarkEnd w:id="635"/>
      <w:r w:rsidRPr="00A80007">
        <w:rPr>
          <w:rFonts w:eastAsiaTheme="minorHAnsi"/>
          <w:lang w:val="en-US" w:eastAsia="en-US"/>
        </w:rPr>
        <w:t xml:space="preserve"> These issues are presented diagrammatically in </w:t>
      </w:r>
      <w:r w:rsidR="006A1B91" w:rsidRPr="00A80007">
        <w:rPr>
          <w:rFonts w:eastAsiaTheme="minorHAnsi"/>
          <w:lang w:val="en-US" w:eastAsia="en-US"/>
        </w:rPr>
        <w:fldChar w:fldCharType="begin"/>
      </w:r>
      <w:r w:rsidR="006A1B91" w:rsidRPr="00A80007">
        <w:rPr>
          <w:rFonts w:eastAsiaTheme="minorHAnsi"/>
          <w:lang w:val="en-US" w:eastAsia="en-US"/>
        </w:rPr>
        <w:instrText xml:space="preserve"> REF _Ref2250928 \h </w:instrText>
      </w:r>
      <w:r w:rsidR="006A1B91" w:rsidRPr="00A80007">
        <w:rPr>
          <w:rFonts w:eastAsiaTheme="minorHAnsi"/>
          <w:lang w:val="en-US" w:eastAsia="en-US"/>
        </w:rPr>
      </w:r>
      <w:r w:rsidR="006A1B91" w:rsidRPr="00A80007">
        <w:rPr>
          <w:rFonts w:eastAsiaTheme="minorHAnsi"/>
          <w:lang w:val="en-US" w:eastAsia="en-US"/>
        </w:rPr>
        <w:fldChar w:fldCharType="separate"/>
      </w:r>
      <w:r w:rsidR="00A64305" w:rsidRPr="00A80007">
        <w:t>Figure 4.</w:t>
      </w:r>
      <w:r w:rsidR="00A64305">
        <w:rPr>
          <w:noProof/>
        </w:rPr>
        <w:t>6</w:t>
      </w:r>
      <w:r w:rsidR="006A1B91" w:rsidRPr="00A80007">
        <w:rPr>
          <w:rFonts w:eastAsiaTheme="minorHAnsi"/>
          <w:lang w:val="en-US" w:eastAsia="en-US"/>
        </w:rPr>
        <w:fldChar w:fldCharType="end"/>
      </w:r>
      <w:r w:rsidR="006A1B91" w:rsidRPr="00A80007">
        <w:rPr>
          <w:rFonts w:eastAsiaTheme="minorHAnsi"/>
          <w:lang w:val="en-US" w:eastAsia="en-US"/>
        </w:rPr>
        <w:t xml:space="preserve"> </w:t>
      </w:r>
      <w:r w:rsidRPr="00A80007">
        <w:rPr>
          <w:rFonts w:eastAsiaTheme="minorHAnsi"/>
          <w:lang w:val="en-US" w:eastAsia="en-US"/>
        </w:rPr>
        <w:t>below:</w:t>
      </w:r>
      <w:r w:rsidRPr="00A80007">
        <w:rPr>
          <w:rFonts w:eastAsiaTheme="minorHAnsi"/>
          <w:i/>
          <w:lang w:val="en-US" w:eastAsia="en-US"/>
        </w:rPr>
        <w:t xml:space="preserve"> </w:t>
      </w:r>
    </w:p>
    <w:p w14:paraId="5408297A" w14:textId="005FFE9A" w:rsidR="00F76FDF" w:rsidRPr="00A80007" w:rsidRDefault="00F76FDF" w:rsidP="00F76FDF">
      <w:pPr>
        <w:pStyle w:val="Caption"/>
        <w:rPr>
          <w:lang w:val="en-US"/>
        </w:rPr>
      </w:pPr>
      <w:bookmarkStart w:id="636" w:name="_Ref2250928"/>
      <w:bookmarkStart w:id="637" w:name="_Toc3186315"/>
      <w:bookmarkStart w:id="638" w:name="_Toc9118544"/>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6</w:t>
      </w:r>
      <w:r w:rsidRPr="00A80007">
        <w:rPr>
          <w:noProof/>
        </w:rPr>
        <w:fldChar w:fldCharType="end"/>
      </w:r>
      <w:bookmarkEnd w:id="636"/>
      <w:r w:rsidRPr="00A80007">
        <w:t>: Objective three: Sub-thematic Network for mFacilitators (IDIs)</w:t>
      </w:r>
      <w:bookmarkEnd w:id="637"/>
      <w:bookmarkEnd w:id="638"/>
    </w:p>
    <w:p w14:paraId="582C0D9A" w14:textId="13A69B86" w:rsidR="0088139D" w:rsidRPr="00A80007" w:rsidRDefault="00D231D3" w:rsidP="0088139D">
      <w:pPr>
        <w:spacing w:line="240" w:lineRule="auto"/>
        <w:ind w:left="357" w:hanging="357"/>
        <w:jc w:val="left"/>
        <w:rPr>
          <w:lang w:val="en-US"/>
        </w:rPr>
      </w:pPr>
      <w:r w:rsidRPr="00A80007">
        <w:rPr>
          <w:noProof/>
          <w:lang w:val="en-US" w:eastAsia="en-US"/>
        </w:rPr>
        <w:drawing>
          <wp:inline distT="0" distB="0" distL="0" distR="0" wp14:anchorId="61F427EA" wp14:editId="50C16F6A">
            <wp:extent cx="4686935" cy="146685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86935" cy="1466850"/>
                    </a:xfrm>
                    <a:prstGeom prst="rect">
                      <a:avLst/>
                    </a:prstGeom>
                    <a:noFill/>
                  </pic:spPr>
                </pic:pic>
              </a:graphicData>
            </a:graphic>
          </wp:inline>
        </w:drawing>
      </w:r>
    </w:p>
    <w:p w14:paraId="0886823C" w14:textId="4103F476" w:rsidR="0088139D" w:rsidRPr="00A80007" w:rsidRDefault="0088139D" w:rsidP="0088139D">
      <w:pPr>
        <w:widowControl w:val="0"/>
        <w:spacing w:before="10"/>
        <w:rPr>
          <w:lang w:val="en-US" w:eastAsia="en-US"/>
        </w:rPr>
      </w:pPr>
      <w:r w:rsidRPr="00A80007">
        <w:rPr>
          <w:lang w:val="en-US" w:eastAsia="en-US"/>
        </w:rPr>
        <w:t>Institutional facilitators included the use of big</w:t>
      </w:r>
      <w:r w:rsidR="004D79ED" w:rsidRPr="00A80007">
        <w:rPr>
          <w:lang w:val="en-US" w:eastAsia="en-US"/>
        </w:rPr>
        <w:t>-</w:t>
      </w:r>
      <w:r w:rsidRPr="00A80007">
        <w:rPr>
          <w:lang w:val="en-US" w:eastAsia="en-US"/>
        </w:rPr>
        <w:t xml:space="preserve">data to leverage effective </w:t>
      </w:r>
      <w:r w:rsidR="001E0BD9" w:rsidRPr="00A80007">
        <w:rPr>
          <w:lang w:val="en-US" w:eastAsia="en-US"/>
        </w:rPr>
        <w:t>decision-making</w:t>
      </w:r>
      <w:r w:rsidRPr="00A80007">
        <w:rPr>
          <w:lang w:val="en-US" w:eastAsia="en-US"/>
        </w:rPr>
        <w:t xml:space="preserve">, the need to operate </w:t>
      </w:r>
      <w:r w:rsidR="003C44B7" w:rsidRPr="00A80007">
        <w:rPr>
          <w:lang w:val="en-US" w:eastAsia="en-US"/>
        </w:rPr>
        <w:t>mHealth</w:t>
      </w:r>
      <w:r w:rsidRPr="00A80007">
        <w:rPr>
          <w:lang w:val="en-US" w:eastAsia="en-US"/>
        </w:rPr>
        <w:t xml:space="preserve"> within existing structure and system, operation of free health hotline, operational logistics provision</w:t>
      </w:r>
      <w:r w:rsidR="004D79ED" w:rsidRPr="00A80007">
        <w:rPr>
          <w:lang w:val="en-US" w:eastAsia="en-US"/>
        </w:rPr>
        <w:t>,</w:t>
      </w:r>
      <w:r w:rsidRPr="00A80007">
        <w:rPr>
          <w:lang w:val="en-US" w:eastAsia="en-US"/>
        </w:rPr>
        <w:t xml:space="preserve"> and training and education. The rest </w:t>
      </w:r>
      <w:r w:rsidR="004D79ED" w:rsidRPr="00A80007">
        <w:rPr>
          <w:lang w:val="en-US" w:eastAsia="en-US"/>
        </w:rPr>
        <w:t>is</w:t>
      </w:r>
      <w:r w:rsidRPr="00A80007">
        <w:rPr>
          <w:lang w:val="en-US" w:eastAsia="en-US"/>
        </w:rPr>
        <w:t xml:space="preserve"> the opportunity that comes with the nascent field of </w:t>
      </w:r>
      <w:r w:rsidR="003C44B7" w:rsidRPr="00A80007">
        <w:rPr>
          <w:lang w:val="en-US" w:eastAsia="en-US"/>
        </w:rPr>
        <w:t>mHealth</w:t>
      </w:r>
      <w:r w:rsidRPr="00A80007">
        <w:rPr>
          <w:lang w:val="en-US" w:eastAsia="en-US"/>
        </w:rPr>
        <w:t xml:space="preserve">, partnership with </w:t>
      </w:r>
      <w:r w:rsidR="00A3768A" w:rsidRPr="00A80007">
        <w:rPr>
          <w:lang w:val="en-US" w:eastAsia="en-US"/>
        </w:rPr>
        <w:t>Telcos</w:t>
      </w:r>
      <w:r w:rsidR="004D79ED" w:rsidRPr="00A80007">
        <w:rPr>
          <w:lang w:val="en-US" w:eastAsia="en-US"/>
        </w:rPr>
        <w:t>,</w:t>
      </w:r>
      <w:r w:rsidRPr="00A80007">
        <w:rPr>
          <w:lang w:val="en-US" w:eastAsia="en-US"/>
        </w:rPr>
        <w:t xml:space="preserve"> and need for planning and budgeting. </w:t>
      </w:r>
      <w:r w:rsidR="004D79ED" w:rsidRPr="00A80007">
        <w:rPr>
          <w:lang w:val="en-US" w:eastAsia="en-US"/>
        </w:rPr>
        <w:t>Big-data</w:t>
      </w:r>
      <w:r w:rsidRPr="00A80007">
        <w:rPr>
          <w:lang w:val="en-US" w:eastAsia="en-US"/>
        </w:rPr>
        <w:t xml:space="preserve"> was said to facilitate </w:t>
      </w:r>
      <w:r w:rsidR="001E0BD9" w:rsidRPr="00A80007">
        <w:rPr>
          <w:lang w:val="en-US" w:eastAsia="en-US"/>
        </w:rPr>
        <w:t>decision-making</w:t>
      </w:r>
      <w:r w:rsidRPr="00A80007">
        <w:rPr>
          <w:lang w:val="en-US" w:eastAsia="en-US"/>
        </w:rPr>
        <w:t xml:space="preserve"> and crafting of strategies for effective </w:t>
      </w:r>
      <w:r w:rsidR="003C44B7" w:rsidRPr="00A80007">
        <w:rPr>
          <w:lang w:val="en-US" w:eastAsia="en-US"/>
        </w:rPr>
        <w:t>mHealth</w:t>
      </w:r>
      <w:r w:rsidRPr="00A80007">
        <w:rPr>
          <w:lang w:val="en-US" w:eastAsia="en-US"/>
        </w:rPr>
        <w:t xml:space="preserve"> design and implementation. A respondent provides a representative view on the usefulness of </w:t>
      </w:r>
      <w:r w:rsidR="004D79ED" w:rsidRPr="00A80007">
        <w:rPr>
          <w:lang w:val="en-US" w:eastAsia="en-US"/>
        </w:rPr>
        <w:t>big-data</w:t>
      </w:r>
      <w:r w:rsidRPr="00A80007">
        <w:rPr>
          <w:lang w:val="en-US" w:eastAsia="en-US"/>
        </w:rPr>
        <w:t>:</w:t>
      </w:r>
    </w:p>
    <w:p w14:paraId="2B3EEFB2" w14:textId="7D45E20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639" w:name="_Hlk525559725"/>
      <w:r w:rsidRPr="00A80007">
        <w:rPr>
          <w:iCs/>
          <w:lang w:eastAsia="en-US"/>
        </w:rPr>
        <w:t xml:space="preserve">“we have big data...so that you can mine the data and let it support </w:t>
      </w:r>
      <w:r w:rsidR="001E0BD9" w:rsidRPr="00A80007">
        <w:rPr>
          <w:iCs/>
          <w:lang w:eastAsia="en-US"/>
        </w:rPr>
        <w:t>decision-making</w:t>
      </w:r>
      <w:r w:rsidRPr="00A80007">
        <w:rPr>
          <w:iCs/>
          <w:lang w:eastAsia="en-US"/>
        </w:rPr>
        <w:t xml:space="preserve"> over a long-term period and you know, fashion out strategies out of it”. </w:t>
      </w:r>
      <w:r w:rsidR="00D2510C" w:rsidRPr="00A80007">
        <w:rPr>
          <w:iCs/>
          <w:lang w:eastAsia="en-US"/>
        </w:rPr>
        <w:t>(B</w:t>
      </w:r>
      <w:r w:rsidRPr="00A80007">
        <w:rPr>
          <w:iCs/>
          <w:lang w:eastAsia="en-US"/>
        </w:rPr>
        <w:t>7)</w:t>
      </w:r>
    </w:p>
    <w:bookmarkEnd w:id="639"/>
    <w:p w14:paraId="287E4679" w14:textId="77777777" w:rsidR="0088139D" w:rsidRPr="00A80007" w:rsidRDefault="0088139D" w:rsidP="0088139D">
      <w:pPr>
        <w:widowControl w:val="0"/>
        <w:spacing w:before="10"/>
        <w:rPr>
          <w:lang w:val="en-US" w:eastAsia="en-US"/>
        </w:rPr>
      </w:pPr>
      <w:r w:rsidRPr="00A80007">
        <w:rPr>
          <w:lang w:val="en-US" w:eastAsia="en-US"/>
        </w:rPr>
        <w:t xml:space="preserve">Respondents acknowledged the need to continuously operate </w:t>
      </w:r>
      <w:r w:rsidR="003C44B7" w:rsidRPr="00A80007">
        <w:rPr>
          <w:lang w:val="en-US" w:eastAsia="en-US"/>
        </w:rPr>
        <w:t>mHealth</w:t>
      </w:r>
      <w:r w:rsidRPr="00A80007">
        <w:rPr>
          <w:lang w:val="en-US" w:eastAsia="en-US"/>
        </w:rPr>
        <w:t xml:space="preserve"> within the existing organizational structure and system to help prevent implementation challenges and acceptance by </w:t>
      </w:r>
      <w:r w:rsidR="00353506" w:rsidRPr="00A80007">
        <w:rPr>
          <w:lang w:val="en-US" w:eastAsia="en-US"/>
        </w:rPr>
        <w:t>Healthcare Providers</w:t>
      </w:r>
      <w:r w:rsidRPr="00A80007">
        <w:rPr>
          <w:lang w:val="en-US" w:eastAsia="en-US"/>
        </w:rPr>
        <w:t xml:space="preserve">. Two respondents made the following statements in support of the foregoing: </w:t>
      </w:r>
    </w:p>
    <w:p w14:paraId="0F625C63" w14:textId="0C7295E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“If you don't get the buy in, you're going to face problems because it has to fit into an already established system...If you end up collecting parallel data, if you end up accruing something different, it will die off”. </w:t>
      </w:r>
      <w:r w:rsidR="00D2510C" w:rsidRPr="00A80007">
        <w:rPr>
          <w:iCs/>
          <w:lang w:eastAsia="en-US"/>
        </w:rPr>
        <w:t>(B</w:t>
      </w:r>
      <w:r w:rsidRPr="00A80007">
        <w:rPr>
          <w:iCs/>
          <w:lang w:eastAsia="en-US"/>
        </w:rPr>
        <w:t xml:space="preserve">7) </w:t>
      </w:r>
    </w:p>
    <w:p w14:paraId="4B7EFFEE" w14:textId="7E01CC3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4D79ED" w:rsidRPr="00A80007">
        <w:rPr>
          <w:iCs/>
          <w:lang w:eastAsia="en-US"/>
        </w:rPr>
        <w:t>T</w:t>
      </w:r>
      <w:r w:rsidRPr="00A80007">
        <w:rPr>
          <w:iCs/>
          <w:lang w:eastAsia="en-US"/>
        </w:rPr>
        <w:t xml:space="preserve">he traditional things must stay on, the traditional way of quality care treatment must also go alongside so that we don’t lose” </w:t>
      </w:r>
      <w:r w:rsidR="00D2510C" w:rsidRPr="00A80007">
        <w:rPr>
          <w:iCs/>
          <w:lang w:eastAsia="en-US"/>
        </w:rPr>
        <w:t>(B</w:t>
      </w:r>
      <w:r w:rsidRPr="00A80007">
        <w:rPr>
          <w:iCs/>
          <w:lang w:eastAsia="en-US"/>
        </w:rPr>
        <w:t xml:space="preserve">3) </w:t>
      </w:r>
    </w:p>
    <w:p w14:paraId="622D2F9E" w14:textId="2603D603" w:rsidR="0088139D" w:rsidRPr="00A80007" w:rsidRDefault="0088139D" w:rsidP="0088139D">
      <w:pPr>
        <w:widowControl w:val="0"/>
        <w:spacing w:before="10"/>
        <w:rPr>
          <w:lang w:val="en-US" w:eastAsia="en-US"/>
        </w:rPr>
      </w:pPr>
      <w:r w:rsidRPr="00A80007">
        <w:rPr>
          <w:lang w:val="en-US" w:eastAsia="en-US"/>
        </w:rPr>
        <w:t xml:space="preserve">Free Health Hotlines were seen by some providers as key in facilitating access to a 24-hour professional </w:t>
      </w:r>
      <w:r w:rsidR="003C44B7" w:rsidRPr="00A80007">
        <w:rPr>
          <w:lang w:val="en-US" w:eastAsia="en-US"/>
        </w:rPr>
        <w:t>mHealth</w:t>
      </w:r>
      <w:r w:rsidRPr="00A80007">
        <w:rPr>
          <w:lang w:val="en-US" w:eastAsia="en-US"/>
        </w:rPr>
        <w:t xml:space="preserve"> service by the population even under the shortage of trained health professionals as stated below:</w:t>
      </w:r>
    </w:p>
    <w:p w14:paraId="7A889849" w14:textId="6D313903"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640" w:name="_Hlk525567048"/>
      <w:r w:rsidRPr="00A80007">
        <w:rPr>
          <w:iCs/>
          <w:lang w:eastAsia="en-US"/>
        </w:rPr>
        <w:t>“</w:t>
      </w:r>
      <w:r w:rsidR="00A450C1" w:rsidRPr="00A80007">
        <w:rPr>
          <w:iCs/>
          <w:lang w:eastAsia="en-US"/>
        </w:rPr>
        <w:t>They</w:t>
      </w:r>
      <w:r w:rsidRPr="00A80007">
        <w:rPr>
          <w:iCs/>
          <w:lang w:eastAsia="en-US"/>
        </w:rPr>
        <w:t xml:space="preserve"> can call our call-centre to get information...managed by non-medically trained people who can respond to basic questions”. </w:t>
      </w:r>
      <w:r w:rsidR="00D2510C" w:rsidRPr="00A80007">
        <w:rPr>
          <w:iCs/>
          <w:lang w:eastAsia="en-US"/>
        </w:rPr>
        <w:t>(B</w:t>
      </w:r>
      <w:r w:rsidRPr="00A80007">
        <w:rPr>
          <w:iCs/>
          <w:lang w:eastAsia="en-US"/>
        </w:rPr>
        <w:t xml:space="preserve">2A) </w:t>
      </w:r>
    </w:p>
    <w:bookmarkEnd w:id="640"/>
    <w:p w14:paraId="65472B31" w14:textId="5CE9AA54"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A450C1" w:rsidRPr="00A80007">
        <w:rPr>
          <w:iCs/>
          <w:lang w:eastAsia="en-US"/>
        </w:rPr>
        <w:t>There</w:t>
      </w:r>
      <w:r w:rsidRPr="00A80007">
        <w:rPr>
          <w:iCs/>
          <w:lang w:eastAsia="en-US"/>
        </w:rPr>
        <w:t xml:space="preserve"> could be a way of using a toll-free kind of service when it is medical issues, the calls should be free”. (C8)</w:t>
      </w:r>
    </w:p>
    <w:p w14:paraId="7650EE9C" w14:textId="292937F5" w:rsidR="0088139D" w:rsidRPr="00A80007" w:rsidRDefault="0088139D" w:rsidP="0088139D">
      <w:pPr>
        <w:widowControl w:val="0"/>
        <w:spacing w:before="10"/>
        <w:rPr>
          <w:lang w:val="en-US" w:eastAsia="en-US"/>
        </w:rPr>
      </w:pPr>
      <w:r w:rsidRPr="00A80007">
        <w:rPr>
          <w:lang w:val="en-US" w:eastAsia="en-US"/>
        </w:rPr>
        <w:t xml:space="preserve">Provision of logistics or supplies for the running of </w:t>
      </w:r>
      <w:r w:rsidR="003C44B7" w:rsidRPr="00A80007">
        <w:rPr>
          <w:lang w:val="en-US" w:eastAsia="en-US"/>
        </w:rPr>
        <w:t>mHealth</w:t>
      </w:r>
      <w:r w:rsidRPr="00A80007">
        <w:rPr>
          <w:lang w:val="en-US" w:eastAsia="en-US"/>
        </w:rPr>
        <w:t xml:space="preserve"> activities </w:t>
      </w:r>
      <w:r w:rsidR="004D79ED" w:rsidRPr="00A80007">
        <w:rPr>
          <w:lang w:val="en-US" w:eastAsia="en-US"/>
        </w:rPr>
        <w:t>consisted of</w:t>
      </w:r>
      <w:r w:rsidRPr="00A80007">
        <w:rPr>
          <w:lang w:val="en-US" w:eastAsia="en-US"/>
        </w:rPr>
        <w:t xml:space="preserve"> power</w:t>
      </w:r>
      <w:r w:rsidR="004D79ED" w:rsidRPr="00A80007">
        <w:rPr>
          <w:lang w:val="en-US" w:eastAsia="en-US"/>
        </w:rPr>
        <w:t>-</w:t>
      </w:r>
      <w:r w:rsidRPr="00A80007">
        <w:rPr>
          <w:lang w:val="en-US" w:eastAsia="en-US"/>
        </w:rPr>
        <w:t>packs as electricity back-ups, repair of equipment, mobile phone acquisition, maintenance</w:t>
      </w:r>
      <w:r w:rsidR="004F765D" w:rsidRPr="00A80007">
        <w:rPr>
          <w:lang w:val="en-US" w:eastAsia="en-US"/>
        </w:rPr>
        <w:t>,</w:t>
      </w:r>
      <w:r w:rsidRPr="00A80007">
        <w:rPr>
          <w:lang w:val="en-US" w:eastAsia="en-US"/>
        </w:rPr>
        <w:t xml:space="preserve"> and replacements for </w:t>
      </w:r>
      <w:r w:rsidR="003C44B7" w:rsidRPr="00A80007">
        <w:rPr>
          <w:lang w:val="en-US" w:eastAsia="en-US"/>
        </w:rPr>
        <w:t>mHealth</w:t>
      </w:r>
      <w:r w:rsidRPr="00A80007">
        <w:rPr>
          <w:lang w:val="en-US" w:eastAsia="en-US"/>
        </w:rPr>
        <w:t xml:space="preserve"> services. A respondent expressed his view on the need for acquisition of mobile phones for </w:t>
      </w:r>
      <w:r w:rsidR="00353506" w:rsidRPr="00A80007">
        <w:rPr>
          <w:lang w:val="en-US" w:eastAsia="en-US"/>
        </w:rPr>
        <w:t>Healthcare Providers</w:t>
      </w:r>
      <w:r w:rsidRPr="00A80007">
        <w:rPr>
          <w:lang w:val="en-US" w:eastAsia="en-US"/>
        </w:rPr>
        <w:t xml:space="preserve"> as part of the logistics supplies as follows:</w:t>
      </w:r>
    </w:p>
    <w:p w14:paraId="19DEC186" w14:textId="45F8A01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A450C1" w:rsidRPr="00A80007">
        <w:rPr>
          <w:iCs/>
          <w:lang w:eastAsia="en-US"/>
        </w:rPr>
        <w:t>Government</w:t>
      </w:r>
      <w:r w:rsidRPr="00A80007">
        <w:rPr>
          <w:iCs/>
          <w:lang w:eastAsia="en-US"/>
        </w:rPr>
        <w:t xml:space="preserve"> must have a system of providing mobile phones to health workers especially those who will be involved in managing of outbreaks”. </w:t>
      </w:r>
      <w:r w:rsidR="00CA4C39" w:rsidRPr="00A80007">
        <w:rPr>
          <w:iCs/>
          <w:lang w:eastAsia="en-US"/>
        </w:rPr>
        <w:t>(D</w:t>
      </w:r>
      <w:r w:rsidRPr="00A80007">
        <w:rPr>
          <w:iCs/>
          <w:lang w:eastAsia="en-US"/>
        </w:rPr>
        <w:t>2)</w:t>
      </w:r>
    </w:p>
    <w:p w14:paraId="11B2E60F" w14:textId="0D79C562" w:rsidR="0088139D" w:rsidRPr="00A80007" w:rsidRDefault="0088139D" w:rsidP="0088139D">
      <w:pPr>
        <w:widowControl w:val="0"/>
        <w:spacing w:before="10"/>
        <w:rPr>
          <w:lang w:val="en-US" w:eastAsia="en-US"/>
        </w:rPr>
      </w:pPr>
      <w:r w:rsidRPr="00A80007">
        <w:rPr>
          <w:lang w:val="en-US" w:eastAsia="en-US"/>
        </w:rPr>
        <w:t xml:space="preserve">The continuous quest for partnerships with </w:t>
      </w:r>
      <w:r w:rsidR="00A3768A" w:rsidRPr="00A80007">
        <w:rPr>
          <w:lang w:val="en-US" w:eastAsia="en-US"/>
        </w:rPr>
        <w:t>Telcos</w:t>
      </w:r>
      <w:r w:rsidRPr="00A80007">
        <w:rPr>
          <w:lang w:val="en-US" w:eastAsia="en-US"/>
        </w:rPr>
        <w:t xml:space="preserve"> and other relevant stakeholders in support of </w:t>
      </w:r>
      <w:r w:rsidR="003C44B7" w:rsidRPr="00A80007">
        <w:rPr>
          <w:lang w:val="en-US" w:eastAsia="en-US"/>
        </w:rPr>
        <w:t>mHealth</w:t>
      </w:r>
      <w:r w:rsidRPr="00A80007">
        <w:rPr>
          <w:lang w:val="en-US" w:eastAsia="en-US"/>
        </w:rPr>
        <w:t xml:space="preserve"> activities was identified as important for viability. Others called for a higher-level engagement and more effective coordination between health and telecommunications ministries for concessions on </w:t>
      </w:r>
      <w:r w:rsidR="004F765D" w:rsidRPr="00A80007">
        <w:rPr>
          <w:lang w:val="en-US" w:eastAsia="en-US"/>
        </w:rPr>
        <w:t xml:space="preserve">the </w:t>
      </w:r>
      <w:r w:rsidRPr="00A80007">
        <w:rPr>
          <w:lang w:val="en-US" w:eastAsia="en-US"/>
        </w:rPr>
        <w:t xml:space="preserve">cost of communication, especially during epidemics as part of </w:t>
      </w:r>
      <w:r w:rsidR="004F765D" w:rsidRPr="00A80007">
        <w:rPr>
          <w:lang w:val="en-US" w:eastAsia="en-US"/>
        </w:rPr>
        <w:t xml:space="preserve">the </w:t>
      </w:r>
      <w:r w:rsidRPr="00A80007">
        <w:rPr>
          <w:lang w:val="en-US" w:eastAsia="en-US"/>
        </w:rPr>
        <w:t>public good. Telcos were also to be engaged on a ‘win-win’ basis to absorb some or all communication cost</w:t>
      </w:r>
      <w:r w:rsidR="004F765D" w:rsidRPr="00A80007">
        <w:rPr>
          <w:lang w:val="en-US" w:eastAsia="en-US"/>
        </w:rPr>
        <w:t>s</w:t>
      </w:r>
      <w:r w:rsidRPr="00A80007">
        <w:rPr>
          <w:lang w:val="en-US" w:eastAsia="en-US"/>
        </w:rPr>
        <w:t xml:space="preserve"> of </w:t>
      </w:r>
      <w:r w:rsidR="003C44B7" w:rsidRPr="00A80007">
        <w:rPr>
          <w:lang w:val="en-US" w:eastAsia="en-US"/>
        </w:rPr>
        <w:t>mHealth</w:t>
      </w:r>
      <w:r w:rsidRPr="00A80007">
        <w:rPr>
          <w:lang w:val="en-US" w:eastAsia="en-US"/>
        </w:rPr>
        <w:t>. These are expressed by two respondent</w:t>
      </w:r>
      <w:r w:rsidR="004D3DFE" w:rsidRPr="00A80007">
        <w:rPr>
          <w:lang w:val="en-US" w:eastAsia="en-US"/>
        </w:rPr>
        <w:t>s</w:t>
      </w:r>
      <w:r w:rsidRPr="00A80007">
        <w:rPr>
          <w:lang w:val="en-US" w:eastAsia="en-US"/>
        </w:rPr>
        <w:t xml:space="preserve"> below: </w:t>
      </w:r>
    </w:p>
    <w:p w14:paraId="17307FA7" w14:textId="5173332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641" w:name="_Hlk525572325"/>
      <w:r w:rsidRPr="00A80007">
        <w:rPr>
          <w:iCs/>
          <w:lang w:eastAsia="en-US"/>
        </w:rPr>
        <w:t xml:space="preserve">“I think this that one should be a high-level engagement; the Ministry of Health should engage the Ministry of Telecommunication on that level and get some concessions for health even if for epidemic data they should give us some concessions because it is a public good”. </w:t>
      </w:r>
      <w:r w:rsidR="00CA4C39" w:rsidRPr="00A80007">
        <w:rPr>
          <w:iCs/>
          <w:lang w:eastAsia="en-US"/>
        </w:rPr>
        <w:t>(D</w:t>
      </w:r>
      <w:r w:rsidRPr="00A80007">
        <w:rPr>
          <w:iCs/>
          <w:lang w:eastAsia="en-US"/>
        </w:rPr>
        <w:t xml:space="preserve">9) </w:t>
      </w:r>
    </w:p>
    <w:bookmarkEnd w:id="641"/>
    <w:p w14:paraId="3A9DF7F8" w14:textId="6CBA974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B76A5C">
        <w:rPr>
          <w:iCs/>
          <w:lang w:eastAsia="en-US"/>
        </w:rPr>
        <w:t>W</w:t>
      </w:r>
      <w:r w:rsidRPr="00A80007">
        <w:rPr>
          <w:iCs/>
          <w:lang w:eastAsia="en-US"/>
        </w:rPr>
        <w:t>e are depending on the Telcos for their co</w:t>
      </w:r>
      <w:r w:rsidR="009C27B1" w:rsidRPr="00A80007">
        <w:rPr>
          <w:iCs/>
          <w:lang w:eastAsia="en-US"/>
        </w:rPr>
        <w:t>rporate</w:t>
      </w:r>
      <w:r w:rsidRPr="00A80007">
        <w:rPr>
          <w:iCs/>
          <w:lang w:eastAsia="en-US"/>
        </w:rPr>
        <w:t xml:space="preserve"> social responsibility that they are supporting us but we must be bargaining out from a more all win-win situation” </w:t>
      </w:r>
      <w:r w:rsidR="00CA4C39" w:rsidRPr="00A80007">
        <w:rPr>
          <w:iCs/>
          <w:lang w:eastAsia="en-US"/>
        </w:rPr>
        <w:t>(B</w:t>
      </w:r>
      <w:r w:rsidRPr="00A80007">
        <w:rPr>
          <w:iCs/>
          <w:lang w:eastAsia="en-US"/>
        </w:rPr>
        <w:t>4)</w:t>
      </w:r>
    </w:p>
    <w:p w14:paraId="593EB7D0" w14:textId="13960850" w:rsidR="0088139D" w:rsidRPr="00A80007" w:rsidRDefault="0088139D" w:rsidP="0088139D">
      <w:pPr>
        <w:widowControl w:val="0"/>
        <w:spacing w:before="10"/>
        <w:rPr>
          <w:lang w:val="en-US" w:eastAsia="en-US"/>
        </w:rPr>
      </w:pPr>
      <w:r w:rsidRPr="00A80007">
        <w:rPr>
          <w:lang w:val="en-US" w:eastAsia="en-US"/>
        </w:rPr>
        <w:t xml:space="preserve">One respondent took a more adversarial path by indicating that </w:t>
      </w:r>
      <w:r w:rsidR="00A3768A" w:rsidRPr="00A80007">
        <w:rPr>
          <w:lang w:val="en-US" w:eastAsia="en-US"/>
        </w:rPr>
        <w:t>Telcos</w:t>
      </w:r>
      <w:r w:rsidRPr="00A80007">
        <w:rPr>
          <w:lang w:val="en-US" w:eastAsia="en-US"/>
        </w:rPr>
        <w:t xml:space="preserve"> should support </w:t>
      </w:r>
      <w:r w:rsidR="003C44B7" w:rsidRPr="00A80007">
        <w:rPr>
          <w:lang w:val="en-US" w:eastAsia="en-US"/>
        </w:rPr>
        <w:t>mHealth</w:t>
      </w:r>
      <w:r w:rsidRPr="00A80007">
        <w:rPr>
          <w:lang w:val="en-US" w:eastAsia="en-US"/>
        </w:rPr>
        <w:t xml:space="preserve"> </w:t>
      </w:r>
      <w:r w:rsidR="00D2510C" w:rsidRPr="00A80007">
        <w:rPr>
          <w:lang w:val="en-US" w:eastAsia="en-US"/>
        </w:rPr>
        <w:t>because of</w:t>
      </w:r>
      <w:r w:rsidRPr="00A80007">
        <w:rPr>
          <w:lang w:val="en-US" w:eastAsia="en-US"/>
        </w:rPr>
        <w:t xml:space="preserve"> the risk associated with </w:t>
      </w:r>
      <w:r w:rsidR="004F765D" w:rsidRPr="00A80007">
        <w:rPr>
          <w:lang w:val="en-US" w:eastAsia="en-US"/>
        </w:rPr>
        <w:t xml:space="preserve">the </w:t>
      </w:r>
      <w:r w:rsidRPr="00A80007">
        <w:rPr>
          <w:lang w:val="en-US" w:eastAsia="en-US"/>
        </w:rPr>
        <w:t>emission of radiation and associated brain diseases from their masts. Failure to support should attract a special health tax. He burst</w:t>
      </w:r>
      <w:r w:rsidR="00166213" w:rsidRPr="00A80007">
        <w:rPr>
          <w:lang w:val="en-US" w:eastAsia="en-US"/>
        </w:rPr>
        <w:t>s</w:t>
      </w:r>
      <w:r w:rsidRPr="00A80007">
        <w:rPr>
          <w:lang w:val="en-US" w:eastAsia="en-US"/>
        </w:rPr>
        <w:t xml:space="preserve"> out as stated below:</w:t>
      </w:r>
    </w:p>
    <w:p w14:paraId="561E94C8" w14:textId="09E2B9F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“We should engage them or they should pool all their monies into something. Because the risk associated with the emission of radiation can be taxed. I think they call it emission risk cost. They </w:t>
      </w:r>
      <w:r w:rsidR="00166213" w:rsidRPr="00A80007">
        <w:rPr>
          <w:iCs/>
          <w:lang w:eastAsia="en-US"/>
        </w:rPr>
        <w:t xml:space="preserve">should </w:t>
      </w:r>
      <w:r w:rsidRPr="00A80007">
        <w:rPr>
          <w:iCs/>
          <w:lang w:eastAsia="en-US"/>
        </w:rPr>
        <w:t xml:space="preserve">slap it on all the </w:t>
      </w:r>
      <w:r w:rsidR="00A3768A" w:rsidRPr="00A80007">
        <w:rPr>
          <w:iCs/>
          <w:lang w:eastAsia="en-US"/>
        </w:rPr>
        <w:t>Telcos</w:t>
      </w:r>
      <w:r w:rsidRPr="00A80007">
        <w:rPr>
          <w:iCs/>
          <w:lang w:eastAsia="en-US"/>
        </w:rPr>
        <w:t xml:space="preserve">.”. </w:t>
      </w:r>
      <w:r w:rsidR="00CA4C39" w:rsidRPr="00A80007">
        <w:rPr>
          <w:iCs/>
          <w:lang w:eastAsia="en-US"/>
        </w:rPr>
        <w:t>(D</w:t>
      </w:r>
      <w:r w:rsidRPr="00A80007">
        <w:rPr>
          <w:iCs/>
          <w:lang w:eastAsia="en-US"/>
        </w:rPr>
        <w:t>7)</w:t>
      </w:r>
    </w:p>
    <w:p w14:paraId="6E3E9DE9" w14:textId="77777777" w:rsidR="0088139D" w:rsidRPr="00A80007" w:rsidRDefault="0088139D" w:rsidP="0088139D">
      <w:pPr>
        <w:widowControl w:val="0"/>
        <w:spacing w:before="10"/>
        <w:rPr>
          <w:lang w:val="en-US" w:eastAsia="en-US"/>
        </w:rPr>
      </w:pPr>
      <w:r w:rsidRPr="00A80007">
        <w:rPr>
          <w:lang w:val="en-US" w:eastAsia="en-US"/>
        </w:rPr>
        <w:t xml:space="preserve">Planning and Budgeting emerged as another issue under Institutional facilitators. Planning and budgeting were suggested as one of the key sustainability factors. It helped to prepare for operational costs at various levels of health delivery. Decentralized budgeting for health facilities prepared them to take over </w:t>
      </w:r>
      <w:r w:rsidR="003C44B7" w:rsidRPr="00A80007">
        <w:rPr>
          <w:lang w:val="en-US" w:eastAsia="en-US"/>
        </w:rPr>
        <w:t>mHealth</w:t>
      </w:r>
      <w:r w:rsidRPr="00A80007">
        <w:rPr>
          <w:lang w:val="en-US" w:eastAsia="en-US"/>
        </w:rPr>
        <w:t xml:space="preserve"> projects after completion and for scale-up. Respondents were also of the view that budgeting generally helped to ascertain the cost of running </w:t>
      </w:r>
      <w:r w:rsidR="003C44B7" w:rsidRPr="00A80007">
        <w:rPr>
          <w:lang w:val="en-US" w:eastAsia="en-US"/>
        </w:rPr>
        <w:t>mHealth</w:t>
      </w:r>
      <w:r w:rsidRPr="00A80007">
        <w:rPr>
          <w:lang w:val="en-US" w:eastAsia="en-US"/>
        </w:rPr>
        <w:t xml:space="preserve"> services and attracted funding.</w:t>
      </w:r>
      <w:r w:rsidR="00A450C1" w:rsidRPr="00A80007">
        <w:rPr>
          <w:lang w:val="en-US" w:eastAsia="en-US"/>
        </w:rPr>
        <w:t xml:space="preserve"> </w:t>
      </w:r>
      <w:r w:rsidRPr="00A80007">
        <w:rPr>
          <w:lang w:val="en-US" w:eastAsia="en-US"/>
        </w:rPr>
        <w:t>An ICT specialist at the national level advises on the importance of planning and budgeting as a facilitator of sustainability</w:t>
      </w:r>
      <w:r w:rsidR="009C27B1" w:rsidRPr="00A80007">
        <w:rPr>
          <w:lang w:val="en-US" w:eastAsia="en-US"/>
        </w:rPr>
        <w:t>, which he remarks as</w:t>
      </w:r>
      <w:r w:rsidRPr="00A80007">
        <w:rPr>
          <w:lang w:val="en-US" w:eastAsia="en-US"/>
        </w:rPr>
        <w:t xml:space="preserve"> below:  </w:t>
      </w:r>
    </w:p>
    <w:p w14:paraId="733CEB01" w14:textId="5A6E6E4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A450C1" w:rsidRPr="00A80007">
        <w:rPr>
          <w:iCs/>
          <w:lang w:eastAsia="en-US"/>
        </w:rPr>
        <w:t>If</w:t>
      </w:r>
      <w:r w:rsidRPr="00A80007">
        <w:rPr>
          <w:iCs/>
          <w:lang w:eastAsia="en-US"/>
        </w:rPr>
        <w:t xml:space="preserve"> you don't budget for it as part of...government of Ghana budgeting procedures, then you'll not make any headway because the project will die with the completion...” </w:t>
      </w:r>
      <w:bookmarkStart w:id="642" w:name="_Hlk30606108"/>
      <w:r w:rsidR="00CA4C39" w:rsidRPr="00A80007">
        <w:rPr>
          <w:iCs/>
          <w:lang w:eastAsia="en-US"/>
        </w:rPr>
        <w:t>(B</w:t>
      </w:r>
      <w:r w:rsidRPr="00A80007">
        <w:rPr>
          <w:iCs/>
          <w:lang w:eastAsia="en-US"/>
        </w:rPr>
        <w:t>7)</w:t>
      </w:r>
    </w:p>
    <w:bookmarkEnd w:id="642"/>
    <w:p w14:paraId="03106CD8" w14:textId="38F3A30F" w:rsidR="0088139D" w:rsidRPr="00A80007" w:rsidRDefault="0088139D" w:rsidP="0088139D">
      <w:pPr>
        <w:widowControl w:val="0"/>
        <w:spacing w:before="10"/>
        <w:rPr>
          <w:lang w:val="en-US" w:eastAsia="en-US"/>
        </w:rPr>
      </w:pPr>
      <w:r w:rsidRPr="00A80007">
        <w:rPr>
          <w:lang w:val="en-US" w:eastAsia="en-US"/>
        </w:rPr>
        <w:t xml:space="preserve">Finally, a respondent provides </w:t>
      </w:r>
      <w:r w:rsidR="004F765D" w:rsidRPr="00A80007">
        <w:rPr>
          <w:lang w:val="en-US" w:eastAsia="en-US"/>
        </w:rPr>
        <w:t>a</w:t>
      </w:r>
      <w:r w:rsidRPr="00A80007">
        <w:rPr>
          <w:lang w:val="en-US" w:eastAsia="en-US"/>
        </w:rPr>
        <w:t xml:space="preserve"> summary of items to be budgeted for in the following statement:</w:t>
      </w:r>
    </w:p>
    <w:p w14:paraId="282C481A" w14:textId="7690D96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“...really costing the services...it's a service delivery; you’re offering services, who should pay for it? That’s basically like we should be able to mainstream it, cost the gadget, the phones, the credit, the service itself that we offer; let’s cost all those, the technical people, IT people, the servicing; all these should be costed well…”. </w:t>
      </w:r>
      <w:r w:rsidR="00CA4C39" w:rsidRPr="00A80007">
        <w:rPr>
          <w:iCs/>
          <w:lang w:eastAsia="en-US"/>
        </w:rPr>
        <w:t>(D</w:t>
      </w:r>
      <w:r w:rsidRPr="00A80007">
        <w:rPr>
          <w:iCs/>
          <w:lang w:eastAsia="en-US"/>
        </w:rPr>
        <w:t>1B)</w:t>
      </w:r>
    </w:p>
    <w:p w14:paraId="45D6D8AD" w14:textId="15FDDF54" w:rsidR="0088139D" w:rsidRPr="00A80007" w:rsidRDefault="0088139D" w:rsidP="0088139D">
      <w:pPr>
        <w:widowControl w:val="0"/>
        <w:spacing w:before="10"/>
        <w:rPr>
          <w:lang w:val="en-US" w:eastAsia="en-US"/>
        </w:rPr>
      </w:pPr>
      <w:bookmarkStart w:id="643" w:name="_Hlk531458787"/>
      <w:r w:rsidRPr="00A80007">
        <w:rPr>
          <w:lang w:val="en-US" w:eastAsia="en-US"/>
        </w:rPr>
        <w:t xml:space="preserve">Training and Education </w:t>
      </w:r>
      <w:bookmarkEnd w:id="643"/>
      <w:r w:rsidRPr="00A80007">
        <w:rPr>
          <w:lang w:val="en-US" w:eastAsia="en-US"/>
        </w:rPr>
        <w:t xml:space="preserve">concerned </w:t>
      </w:r>
      <w:r w:rsidR="004F765D" w:rsidRPr="00A80007">
        <w:rPr>
          <w:lang w:val="en-US" w:eastAsia="en-US"/>
        </w:rPr>
        <w:t xml:space="preserve">the </w:t>
      </w:r>
      <w:r w:rsidRPr="00A80007">
        <w:rPr>
          <w:lang w:val="en-US" w:eastAsia="en-US"/>
        </w:rPr>
        <w:t xml:space="preserve">capacity development of </w:t>
      </w:r>
      <w:r w:rsidR="00353506" w:rsidRPr="00A80007">
        <w:rPr>
          <w:lang w:val="en-US" w:eastAsia="en-US"/>
        </w:rPr>
        <w:t>Healthcare Providers</w:t>
      </w:r>
      <w:r w:rsidRPr="00A80007">
        <w:rPr>
          <w:lang w:val="en-US" w:eastAsia="en-US"/>
        </w:rPr>
        <w:t xml:space="preserve"> to effectively and continuously manage and operate </w:t>
      </w:r>
      <w:r w:rsidR="003C44B7" w:rsidRPr="00A80007">
        <w:rPr>
          <w:lang w:val="en-US" w:eastAsia="en-US"/>
        </w:rPr>
        <w:t>mHealth</w:t>
      </w:r>
      <w:r w:rsidRPr="00A80007">
        <w:rPr>
          <w:lang w:val="en-US" w:eastAsia="en-US"/>
        </w:rPr>
        <w:t xml:space="preserve"> technology and services. The population was also educated to make them aware o</w:t>
      </w:r>
      <w:r w:rsidR="004F765D" w:rsidRPr="00A80007">
        <w:rPr>
          <w:lang w:val="en-US" w:eastAsia="en-US"/>
        </w:rPr>
        <w:t>f</w:t>
      </w:r>
      <w:r w:rsidRPr="00A80007">
        <w:rPr>
          <w:lang w:val="en-US" w:eastAsia="en-US"/>
        </w:rPr>
        <w:t xml:space="preserve"> the availability of the service and the benefits to be derived when used. It was aimed at appreciating and understanding the content of existing </w:t>
      </w:r>
      <w:r w:rsidR="003C44B7" w:rsidRPr="00A80007">
        <w:rPr>
          <w:lang w:val="en-US" w:eastAsia="en-US"/>
        </w:rPr>
        <w:t>mHealth</w:t>
      </w:r>
      <w:r w:rsidRPr="00A80007">
        <w:rPr>
          <w:lang w:val="en-US" w:eastAsia="en-US"/>
        </w:rPr>
        <w:t xml:space="preserve"> and related policies and guidelines and build </w:t>
      </w:r>
      <w:r w:rsidR="004F765D" w:rsidRPr="00A80007">
        <w:rPr>
          <w:lang w:val="en-US" w:eastAsia="en-US"/>
        </w:rPr>
        <w:t xml:space="preserve">the </w:t>
      </w:r>
      <w:r w:rsidRPr="00A80007">
        <w:rPr>
          <w:lang w:val="en-US" w:eastAsia="en-US"/>
        </w:rPr>
        <w:t xml:space="preserve">internal capacity of </w:t>
      </w:r>
      <w:r w:rsidR="00353506" w:rsidRPr="00A80007">
        <w:rPr>
          <w:lang w:val="en-US" w:eastAsia="en-US"/>
        </w:rPr>
        <w:t>Healthcare Providers</w:t>
      </w:r>
      <w:r w:rsidRPr="00A80007">
        <w:rPr>
          <w:lang w:val="en-US" w:eastAsia="en-US"/>
        </w:rPr>
        <w:t xml:space="preserve"> to perform. Respondents described training and education in words such as ‘orientation’, ‘education’, ‘refresher’, ‘capacity building’ and ‘advocate’, among others. T</w:t>
      </w:r>
      <w:r w:rsidR="004F765D" w:rsidRPr="00A80007">
        <w:rPr>
          <w:lang w:val="en-US" w:eastAsia="en-US"/>
        </w:rPr>
        <w:t>he t</w:t>
      </w:r>
      <w:r w:rsidRPr="00A80007">
        <w:rPr>
          <w:lang w:val="en-US" w:eastAsia="en-US"/>
        </w:rPr>
        <w:t>raining helped providers appreciate the need to adopt mobile health and ensure effective usage. Some of the areas for training and education covered capacity needs for telemedicine, cybersecurity, clinical and non-clinical training</w:t>
      </w:r>
      <w:r w:rsidR="004F765D" w:rsidRPr="00A80007">
        <w:rPr>
          <w:lang w:val="en-US" w:eastAsia="en-US"/>
        </w:rPr>
        <w:t>,</w:t>
      </w:r>
      <w:r w:rsidRPr="00A80007">
        <w:rPr>
          <w:lang w:val="en-US" w:eastAsia="en-US"/>
        </w:rPr>
        <w:t xml:space="preserve"> and migration from manual to </w:t>
      </w:r>
      <w:r w:rsidR="004F765D" w:rsidRPr="00A80007">
        <w:rPr>
          <w:lang w:val="en-US" w:eastAsia="en-US"/>
        </w:rPr>
        <w:t xml:space="preserve">a </w:t>
      </w:r>
      <w:r w:rsidRPr="00A80007">
        <w:rPr>
          <w:lang w:val="en-US" w:eastAsia="en-US"/>
        </w:rPr>
        <w:t>digital system, among others. The essence of training is captured in two respondents’ statements below:</w:t>
      </w:r>
    </w:p>
    <w:p w14:paraId="5E433D69" w14:textId="53D88D6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644" w:name="_Hlk531460402"/>
      <w:r w:rsidRPr="00A80007">
        <w:rPr>
          <w:iCs/>
          <w:lang w:eastAsia="en-US"/>
        </w:rPr>
        <w:t xml:space="preserve"> “The first one I think should be orientation or training to help get the essence why we are going that way, why we will want to depart from the norm...” </w:t>
      </w:r>
      <w:r w:rsidR="00CA4C39" w:rsidRPr="00A80007">
        <w:rPr>
          <w:iCs/>
          <w:lang w:eastAsia="en-US"/>
        </w:rPr>
        <w:t>(C</w:t>
      </w:r>
      <w:r w:rsidRPr="00A80007">
        <w:rPr>
          <w:iCs/>
          <w:lang w:eastAsia="en-US"/>
        </w:rPr>
        <w:t xml:space="preserve">7D) </w:t>
      </w:r>
    </w:p>
    <w:bookmarkEnd w:id="644"/>
    <w:p w14:paraId="5497D9CF" w14:textId="7A2DBE2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 mean the objectives, who to report to, which information needs to go outside our normal system...So training I think should be part of anything that we have to do” </w:t>
      </w:r>
      <w:r w:rsidR="00CA4C39" w:rsidRPr="00A80007">
        <w:rPr>
          <w:iCs/>
          <w:lang w:eastAsia="en-US"/>
        </w:rPr>
        <w:t>(C</w:t>
      </w:r>
      <w:r w:rsidRPr="00A80007">
        <w:rPr>
          <w:iCs/>
          <w:lang w:eastAsia="en-US"/>
        </w:rPr>
        <w:t xml:space="preserve">7C) </w:t>
      </w:r>
    </w:p>
    <w:p w14:paraId="608BACEB" w14:textId="088033C5" w:rsidR="0088139D" w:rsidRPr="00A80007" w:rsidRDefault="0088139D" w:rsidP="0088139D">
      <w:pPr>
        <w:widowControl w:val="0"/>
        <w:spacing w:before="10"/>
        <w:rPr>
          <w:lang w:val="en-US" w:eastAsia="en-US"/>
        </w:rPr>
      </w:pPr>
      <w:r w:rsidRPr="00A80007">
        <w:rPr>
          <w:lang w:val="en-US" w:eastAsia="en-US"/>
        </w:rPr>
        <w:t xml:space="preserve">Key communication facilitators mentioned were </w:t>
      </w:r>
      <w:r w:rsidR="004F765D" w:rsidRPr="00A80007">
        <w:rPr>
          <w:lang w:val="en-US" w:eastAsia="en-US"/>
        </w:rPr>
        <w:t xml:space="preserve">the </w:t>
      </w:r>
      <w:r w:rsidRPr="00A80007">
        <w:rPr>
          <w:lang w:val="en-US" w:eastAsia="en-US"/>
        </w:rPr>
        <w:t xml:space="preserve">use of non-mobile phone channels and multi-platform opportunities for delivering messages. Non-mobile channels comprised </w:t>
      </w:r>
      <w:r w:rsidR="004F765D" w:rsidRPr="00A80007">
        <w:rPr>
          <w:lang w:val="en-US" w:eastAsia="en-US"/>
        </w:rPr>
        <w:t xml:space="preserve">the </w:t>
      </w:r>
      <w:r w:rsidRPr="00A80007">
        <w:rPr>
          <w:lang w:val="en-US" w:eastAsia="en-US"/>
        </w:rPr>
        <w:t>use of Television (TV), Radio</w:t>
      </w:r>
      <w:r w:rsidR="004F765D" w:rsidRPr="00A80007">
        <w:rPr>
          <w:lang w:val="en-US" w:eastAsia="en-US"/>
        </w:rPr>
        <w:t>,</w:t>
      </w:r>
      <w:r w:rsidRPr="00A80007">
        <w:rPr>
          <w:lang w:val="en-US" w:eastAsia="en-US"/>
        </w:rPr>
        <w:t xml:space="preserve"> and face-to-face public education; while multi-platforms included options such as SMS, Voice</w:t>
      </w:r>
      <w:r w:rsidR="004F765D" w:rsidRPr="00A80007">
        <w:rPr>
          <w:lang w:val="en-US" w:eastAsia="en-US"/>
        </w:rPr>
        <w:t>,</w:t>
      </w:r>
      <w:r w:rsidRPr="00A80007">
        <w:rPr>
          <w:lang w:val="en-US" w:eastAsia="en-US"/>
        </w:rPr>
        <w:t xml:space="preserve"> and Social Media. The use of non-mobile phone channels was raised by respondents at the regional level who were responsible for regional coordination of epidemic diseases including cholera management and health promotion. Even though respondents acknowledged that these suggested channels were also important to complement the use of mobile telephony to deliver health messages</w:t>
      </w:r>
      <w:r w:rsidR="00295F20" w:rsidRPr="00A80007">
        <w:rPr>
          <w:lang w:val="en-US" w:eastAsia="en-US"/>
        </w:rPr>
        <w:t>,</w:t>
      </w:r>
      <w:r w:rsidRPr="00A80007">
        <w:rPr>
          <w:lang w:val="en-US" w:eastAsia="en-US"/>
        </w:rPr>
        <w:t xml:space="preserve"> </w:t>
      </w:r>
      <w:r w:rsidR="00295F20" w:rsidRPr="00A80007">
        <w:rPr>
          <w:lang w:val="en-US" w:eastAsia="en-US"/>
        </w:rPr>
        <w:t>they</w:t>
      </w:r>
      <w:r w:rsidRPr="00A80007">
        <w:rPr>
          <w:lang w:val="en-US" w:eastAsia="en-US"/>
        </w:rPr>
        <w:t xml:space="preserve"> recommended that the health sector should consider owning television and radio stations to help facilitate health promotion for cholera prevention and management. They made this call by noting that even some churches had their TV stations. The following statements support the foregoing:</w:t>
      </w:r>
    </w:p>
    <w:p w14:paraId="6975A197" w14:textId="0D417CB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“Districts go on their local FM stations to educate the public... It can be forms of talks. Sometimes even at the hospitals’ OPD, talks are given while</w:t>
      </w:r>
      <w:r w:rsidR="00295F20" w:rsidRPr="00A80007">
        <w:rPr>
          <w:iCs/>
          <w:lang w:eastAsia="en-US"/>
        </w:rPr>
        <w:t xml:space="preserve"> </w:t>
      </w:r>
      <w:r w:rsidRPr="00A80007">
        <w:rPr>
          <w:iCs/>
          <w:lang w:eastAsia="en-US"/>
        </w:rPr>
        <w:t xml:space="preserve">patients are waiting to see the clinician.”. </w:t>
      </w:r>
      <w:r w:rsidR="00CA4C39" w:rsidRPr="00A80007">
        <w:rPr>
          <w:iCs/>
          <w:lang w:eastAsia="en-US"/>
        </w:rPr>
        <w:t>(C</w:t>
      </w:r>
      <w:r w:rsidRPr="00A80007">
        <w:rPr>
          <w:iCs/>
          <w:lang w:eastAsia="en-US"/>
        </w:rPr>
        <w:t xml:space="preserve">2) </w:t>
      </w:r>
    </w:p>
    <w:p w14:paraId="60C4FF1C" w14:textId="57E9BAD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“If a church can come out with a TV station...we are bigger than a church so I think we should come out with a TV station, even a radio station...so people who are interested in listening to issues of their health can just tune in to that particular radio station or TV station. A TV station, a radio station won’t be bad”. </w:t>
      </w:r>
      <w:r w:rsidR="00CA4C39" w:rsidRPr="00A80007">
        <w:rPr>
          <w:iCs/>
          <w:lang w:eastAsia="en-US"/>
        </w:rPr>
        <w:t>(C</w:t>
      </w:r>
      <w:r w:rsidRPr="00A80007">
        <w:rPr>
          <w:iCs/>
          <w:lang w:eastAsia="en-US"/>
        </w:rPr>
        <w:t>4)</w:t>
      </w:r>
    </w:p>
    <w:p w14:paraId="007BCC89" w14:textId="45FD9192" w:rsidR="0088139D" w:rsidRPr="00A80007" w:rsidRDefault="0088139D" w:rsidP="0088139D">
      <w:pPr>
        <w:widowControl w:val="0"/>
        <w:spacing w:before="10"/>
        <w:rPr>
          <w:lang w:val="en-US" w:eastAsia="en-US"/>
        </w:rPr>
      </w:pPr>
      <w:r w:rsidRPr="00A80007">
        <w:rPr>
          <w:lang w:val="en-US" w:eastAsia="en-US"/>
        </w:rPr>
        <w:t xml:space="preserve">Respondents acknowledged the opportunities that mobile phones offered for </w:t>
      </w:r>
      <w:r w:rsidR="00353506" w:rsidRPr="00A80007">
        <w:rPr>
          <w:lang w:val="en-US" w:eastAsia="en-US"/>
        </w:rPr>
        <w:t>Healthcare Providers</w:t>
      </w:r>
      <w:r w:rsidRPr="00A80007">
        <w:rPr>
          <w:lang w:val="en-US" w:eastAsia="en-US"/>
        </w:rPr>
        <w:t xml:space="preserve"> in communication such as multiple platforms comprising SMS, Voice</w:t>
      </w:r>
      <w:r w:rsidR="004F765D" w:rsidRPr="00A80007">
        <w:rPr>
          <w:lang w:val="en-US" w:eastAsia="en-US"/>
        </w:rPr>
        <w:t>,</w:t>
      </w:r>
      <w:r w:rsidRPr="00A80007">
        <w:rPr>
          <w:lang w:val="en-US" w:eastAsia="en-US"/>
        </w:rPr>
        <w:t xml:space="preserve"> and Social Media. These various options offered flexibility and convenience in </w:t>
      </w:r>
      <w:r w:rsidR="003C44B7" w:rsidRPr="00A80007">
        <w:rPr>
          <w:lang w:val="en-US" w:eastAsia="en-US"/>
        </w:rPr>
        <w:t>mHealth</w:t>
      </w:r>
      <w:r w:rsidRPr="00A80007">
        <w:rPr>
          <w:lang w:val="en-US" w:eastAsia="en-US"/>
        </w:rPr>
        <w:t xml:space="preserve"> communication. Respondents</w:t>
      </w:r>
      <w:r w:rsidR="00295F20" w:rsidRPr="00A80007">
        <w:rPr>
          <w:lang w:val="en-US" w:eastAsia="en-US"/>
        </w:rPr>
        <w:t>’</w:t>
      </w:r>
      <w:r w:rsidRPr="00A80007">
        <w:rPr>
          <w:lang w:val="en-US" w:eastAsia="en-US"/>
        </w:rPr>
        <w:t xml:space="preserve"> ability to combine these various platforms in communication among themselves and with clients ensured </w:t>
      </w:r>
      <w:r w:rsidR="004F765D" w:rsidRPr="00A80007">
        <w:rPr>
          <w:lang w:val="en-US" w:eastAsia="en-US"/>
        </w:rPr>
        <w:t xml:space="preserve">the </w:t>
      </w:r>
      <w:r w:rsidRPr="00A80007">
        <w:rPr>
          <w:lang w:val="en-US" w:eastAsia="en-US"/>
        </w:rPr>
        <w:t xml:space="preserve">effectiveness of </w:t>
      </w:r>
      <w:r w:rsidR="003C44B7" w:rsidRPr="00A80007">
        <w:rPr>
          <w:lang w:val="en-US" w:eastAsia="en-US"/>
        </w:rPr>
        <w:t>mHealth</w:t>
      </w:r>
      <w:r w:rsidRPr="00A80007">
        <w:rPr>
          <w:lang w:val="en-US" w:eastAsia="en-US"/>
        </w:rPr>
        <w:t xml:space="preserve">. Respondents indicated </w:t>
      </w:r>
      <w:r w:rsidR="004F765D" w:rsidRPr="00A80007">
        <w:rPr>
          <w:lang w:val="en-US" w:eastAsia="en-US"/>
        </w:rPr>
        <w:t xml:space="preserve">the </w:t>
      </w:r>
      <w:r w:rsidRPr="00A80007">
        <w:rPr>
          <w:lang w:val="en-US" w:eastAsia="en-US"/>
        </w:rPr>
        <w:t xml:space="preserve">use of </w:t>
      </w:r>
      <w:r w:rsidR="00040A95" w:rsidRPr="00A80007">
        <w:rPr>
          <w:lang w:val="en-US" w:eastAsia="en-US"/>
        </w:rPr>
        <w:t>WhatsApp</w:t>
      </w:r>
      <w:r w:rsidRPr="00A80007">
        <w:rPr>
          <w:lang w:val="en-US" w:eastAsia="en-US"/>
        </w:rPr>
        <w:t xml:space="preserve"> as the main social media app utilized for communication among </w:t>
      </w:r>
      <w:r w:rsidR="00353506" w:rsidRPr="00A80007">
        <w:rPr>
          <w:lang w:val="en-US" w:eastAsia="en-US"/>
        </w:rPr>
        <w:t>Healthcare Providers</w:t>
      </w:r>
      <w:r w:rsidRPr="00A80007">
        <w:rPr>
          <w:lang w:val="en-US" w:eastAsia="en-US"/>
        </w:rPr>
        <w:t xml:space="preserve">. </w:t>
      </w:r>
      <w:r w:rsidR="00040A95" w:rsidRPr="00A80007">
        <w:rPr>
          <w:lang w:val="en-US" w:eastAsia="en-US"/>
        </w:rPr>
        <w:t>WhatsApp</w:t>
      </w:r>
      <w:r w:rsidRPr="00A80007">
        <w:rPr>
          <w:lang w:val="en-US" w:eastAsia="en-US"/>
        </w:rPr>
        <w:t xml:space="preserve"> groups facilitated communication among providers for effective </w:t>
      </w:r>
      <w:r w:rsidR="003C44B7" w:rsidRPr="00A80007">
        <w:rPr>
          <w:lang w:val="en-US" w:eastAsia="en-US"/>
        </w:rPr>
        <w:t>mHealth</w:t>
      </w:r>
      <w:r w:rsidRPr="00A80007">
        <w:rPr>
          <w:lang w:val="en-US" w:eastAsia="en-US"/>
        </w:rPr>
        <w:t xml:space="preserve"> services. It has a multi-media advantage with the ability to carry other message formats such as video and pictures. However, the use of any platform by providers depended on convenience, affordability, availability of </w:t>
      </w:r>
      <w:r w:rsidR="004F765D" w:rsidRPr="00A80007">
        <w:rPr>
          <w:lang w:val="en-US" w:eastAsia="en-US"/>
        </w:rPr>
        <w:t xml:space="preserve">the </w:t>
      </w:r>
      <w:r w:rsidRPr="00A80007">
        <w:rPr>
          <w:lang w:val="en-US" w:eastAsia="en-US"/>
        </w:rPr>
        <w:t>platform</w:t>
      </w:r>
      <w:r w:rsidR="004F765D" w:rsidRPr="00A80007">
        <w:rPr>
          <w:lang w:val="en-US" w:eastAsia="en-US"/>
        </w:rPr>
        <w:t>,</w:t>
      </w:r>
      <w:r w:rsidRPr="00A80007">
        <w:rPr>
          <w:lang w:val="en-US" w:eastAsia="en-US"/>
        </w:rPr>
        <w:t xml:space="preserve"> and individual preferences and characteristics such as literacy level. The voice platform was used by providers because it facilitated quicker and faster communication. SMS had the advantage of reaching </w:t>
      </w:r>
      <w:r w:rsidR="004F765D" w:rsidRPr="00A80007">
        <w:rPr>
          <w:lang w:val="en-US" w:eastAsia="en-US"/>
        </w:rPr>
        <w:t xml:space="preserve">a </w:t>
      </w:r>
      <w:r w:rsidRPr="00A80007">
        <w:rPr>
          <w:lang w:val="en-US" w:eastAsia="en-US"/>
        </w:rPr>
        <w:t>wider audience and was noted by respondents the most efficient means of sending messages. The following are some statements support</w:t>
      </w:r>
      <w:r w:rsidR="00295F20" w:rsidRPr="00A80007">
        <w:rPr>
          <w:lang w:val="en-US" w:eastAsia="en-US"/>
        </w:rPr>
        <w:t>ing</w:t>
      </w:r>
      <w:r w:rsidRPr="00A80007">
        <w:rPr>
          <w:lang w:val="en-US" w:eastAsia="en-US"/>
        </w:rPr>
        <w:t xml:space="preserve"> some of </w:t>
      </w:r>
      <w:r w:rsidR="00295F20" w:rsidRPr="00A80007">
        <w:rPr>
          <w:lang w:val="en-US" w:eastAsia="en-US"/>
        </w:rPr>
        <w:t xml:space="preserve">the </w:t>
      </w:r>
      <w:r w:rsidRPr="00A80007">
        <w:rPr>
          <w:lang w:val="en-US" w:eastAsia="en-US"/>
        </w:rPr>
        <w:t>views discussed above:</w:t>
      </w:r>
    </w:p>
    <w:p w14:paraId="286264CF" w14:textId="4654322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“We use all the platforms but I might say that the voice is often used because that is quicker, faster”. </w:t>
      </w:r>
      <w:r w:rsidR="00CA4C39" w:rsidRPr="00A80007">
        <w:rPr>
          <w:iCs/>
          <w:lang w:eastAsia="en-US"/>
        </w:rPr>
        <w:t>(C</w:t>
      </w:r>
      <w:r w:rsidRPr="00A80007">
        <w:rPr>
          <w:iCs/>
          <w:lang w:eastAsia="en-US"/>
        </w:rPr>
        <w:t xml:space="preserve">2) </w:t>
      </w:r>
    </w:p>
    <w:p w14:paraId="61C22626" w14:textId="64C6FB6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“…now it [</w:t>
      </w:r>
      <w:r w:rsidR="00040A95" w:rsidRPr="00A80007">
        <w:rPr>
          <w:iCs/>
          <w:lang w:eastAsia="en-US"/>
        </w:rPr>
        <w:t>WhatsApp</w:t>
      </w:r>
      <w:r w:rsidRPr="00A80007">
        <w:rPr>
          <w:iCs/>
          <w:lang w:eastAsia="en-US"/>
        </w:rPr>
        <w:t>] has moved into a different level where the text [</w:t>
      </w:r>
      <w:r w:rsidR="00040A95" w:rsidRPr="00A80007">
        <w:rPr>
          <w:iCs/>
          <w:lang w:eastAsia="en-US"/>
        </w:rPr>
        <w:t>WhatsApp</w:t>
      </w:r>
      <w:r w:rsidRPr="00A80007">
        <w:rPr>
          <w:iCs/>
          <w:lang w:eastAsia="en-US"/>
        </w:rPr>
        <w:t xml:space="preserve">) message has become like a video. You don’t need to text the person but calling the person the person can see you and you can talk to them given direction”. </w:t>
      </w:r>
      <w:r w:rsidR="00CA4C39" w:rsidRPr="00A80007">
        <w:rPr>
          <w:iCs/>
          <w:lang w:eastAsia="en-US"/>
        </w:rPr>
        <w:t>(A</w:t>
      </w:r>
      <w:r w:rsidRPr="00A80007">
        <w:rPr>
          <w:iCs/>
          <w:lang w:eastAsia="en-US"/>
        </w:rPr>
        <w:t xml:space="preserve">2) </w:t>
      </w:r>
    </w:p>
    <w:p w14:paraId="703E7A0C" w14:textId="1EE9635D" w:rsidR="0088139D" w:rsidRPr="00A80007" w:rsidRDefault="0088139D" w:rsidP="0088139D">
      <w:pPr>
        <w:widowControl w:val="0"/>
        <w:spacing w:before="10"/>
        <w:rPr>
          <w:lang w:val="en-US" w:eastAsia="en-US"/>
        </w:rPr>
      </w:pPr>
      <w:r w:rsidRPr="00A80007">
        <w:rPr>
          <w:lang w:val="en-US" w:eastAsia="en-US"/>
        </w:rPr>
        <w:t xml:space="preserve">Financial Facilitators concerned the funding support for </w:t>
      </w:r>
      <w:r w:rsidR="003C44B7" w:rsidRPr="00A80007">
        <w:rPr>
          <w:lang w:val="en-US" w:eastAsia="en-US"/>
        </w:rPr>
        <w:t>mHealth</w:t>
      </w:r>
      <w:r w:rsidRPr="00A80007">
        <w:rPr>
          <w:lang w:val="en-US" w:eastAsia="en-US"/>
        </w:rPr>
        <w:t xml:space="preserve"> activities from various sources. Continuous funding after implementation of </w:t>
      </w:r>
      <w:r w:rsidR="003C44B7" w:rsidRPr="00A80007">
        <w:rPr>
          <w:lang w:val="en-US" w:eastAsia="en-US"/>
        </w:rPr>
        <w:t>mHealth</w:t>
      </w:r>
      <w:r w:rsidRPr="00A80007">
        <w:rPr>
          <w:lang w:val="en-US" w:eastAsia="en-US"/>
        </w:rPr>
        <w:t xml:space="preserve"> was identified by respondents </w:t>
      </w:r>
      <w:r w:rsidR="0050591B" w:rsidRPr="00A80007">
        <w:rPr>
          <w:lang w:val="en-US" w:eastAsia="en-US"/>
        </w:rPr>
        <w:t xml:space="preserve">as </w:t>
      </w:r>
      <w:r w:rsidRPr="00A80007">
        <w:rPr>
          <w:lang w:val="en-US" w:eastAsia="en-US"/>
        </w:rPr>
        <w:t xml:space="preserve">a key facilitator for its viability. Respondents discussed the funding sources for their </w:t>
      </w:r>
      <w:r w:rsidR="003C44B7" w:rsidRPr="00A80007">
        <w:rPr>
          <w:lang w:val="en-US" w:eastAsia="en-US"/>
        </w:rPr>
        <w:t>mHealth</w:t>
      </w:r>
      <w:r w:rsidRPr="00A80007">
        <w:rPr>
          <w:lang w:val="en-US" w:eastAsia="en-US"/>
        </w:rPr>
        <w:t xml:space="preserve"> activities as emanating from </w:t>
      </w:r>
      <w:r w:rsidR="00353506" w:rsidRPr="00A80007">
        <w:rPr>
          <w:lang w:val="en-US" w:eastAsia="en-US"/>
        </w:rPr>
        <w:t>Healthcare Providers</w:t>
      </w:r>
      <w:r w:rsidRPr="00A80007">
        <w:rPr>
          <w:lang w:val="en-US" w:eastAsia="en-US"/>
        </w:rPr>
        <w:t xml:space="preserve"> (altruism and volunteerism), IGF, Telcos</w:t>
      </w:r>
      <w:r w:rsidR="004F765D" w:rsidRPr="00A80007">
        <w:rPr>
          <w:lang w:val="en-US" w:eastAsia="en-US"/>
        </w:rPr>
        <w:t>,</w:t>
      </w:r>
      <w:r w:rsidRPr="00A80007">
        <w:rPr>
          <w:lang w:val="en-US" w:eastAsia="en-US"/>
        </w:rPr>
        <w:t xml:space="preserve"> and local government. They also suggested that even though the National Health Insurance Scheme (NHIS) did not fund </w:t>
      </w:r>
      <w:r w:rsidR="003C44B7" w:rsidRPr="00A80007">
        <w:rPr>
          <w:lang w:val="en-US" w:eastAsia="en-US"/>
        </w:rPr>
        <w:t>mHealth</w:t>
      </w:r>
      <w:r w:rsidRPr="00A80007">
        <w:rPr>
          <w:lang w:val="en-US" w:eastAsia="en-US"/>
        </w:rPr>
        <w:t xml:space="preserve"> activities, it should be considered as an alternative funding source. It was also suggested that patients should pay for the services of </w:t>
      </w:r>
      <w:r w:rsidR="003C44B7" w:rsidRPr="00A80007">
        <w:rPr>
          <w:lang w:val="en-US" w:eastAsia="en-US"/>
        </w:rPr>
        <w:t>mHealth</w:t>
      </w:r>
      <w:r w:rsidRPr="00A80007">
        <w:rPr>
          <w:lang w:val="en-US" w:eastAsia="en-US"/>
        </w:rPr>
        <w:t xml:space="preserve"> services. Other respondents held the view that more sustainable funding should be sought as the current funding regime based on altruism and volunteerism were not feasible. Funding support from Telcos especially w</w:t>
      </w:r>
      <w:r w:rsidR="004F765D" w:rsidRPr="00A80007">
        <w:rPr>
          <w:lang w:val="en-US" w:eastAsia="en-US"/>
        </w:rPr>
        <w:t>as</w:t>
      </w:r>
      <w:r w:rsidRPr="00A80007">
        <w:rPr>
          <w:lang w:val="en-US" w:eastAsia="en-US"/>
        </w:rPr>
        <w:t xml:space="preserve"> suggested by respondents as needing serious exploration. Commenting on the need to explore other funding sources to ensure </w:t>
      </w:r>
      <w:r w:rsidR="003C44B7" w:rsidRPr="00A80007">
        <w:rPr>
          <w:lang w:val="en-US" w:eastAsia="en-US"/>
        </w:rPr>
        <w:t>mHealth</w:t>
      </w:r>
      <w:r w:rsidRPr="00A80007">
        <w:rPr>
          <w:lang w:val="en-US" w:eastAsia="en-US"/>
        </w:rPr>
        <w:t xml:space="preserve"> viability, the following statements were made:</w:t>
      </w:r>
    </w:p>
    <w:p w14:paraId="27DD18A5" w14:textId="29F788B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 think [Telcos engagement] that one should be a high-level engagement. The Ministry of Health should engage the Ministry of Telecommunication on that level and get some concessions for health even if for epidemic data, because it is a public good, and I don’t think they would lose anything from doing that”. </w:t>
      </w:r>
      <w:r w:rsidR="00CA4C39" w:rsidRPr="00A80007">
        <w:rPr>
          <w:iCs/>
          <w:lang w:eastAsia="en-US"/>
        </w:rPr>
        <w:t>(D</w:t>
      </w:r>
      <w:r w:rsidRPr="00A80007">
        <w:rPr>
          <w:iCs/>
          <w:lang w:eastAsia="en-US"/>
        </w:rPr>
        <w:t xml:space="preserve">9) </w:t>
      </w:r>
    </w:p>
    <w:p w14:paraId="68073633" w14:textId="3B3D881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“No system can work on people’s altruism. It doesn’t work that way. Fine, a few people because of religion but it doesn’t work that way. For sustainability, that aspect must be taken out” </w:t>
      </w:r>
      <w:r w:rsidR="00CA4C39" w:rsidRPr="00A80007">
        <w:rPr>
          <w:iCs/>
          <w:lang w:eastAsia="en-US"/>
        </w:rPr>
        <w:t>(D</w:t>
      </w:r>
      <w:r w:rsidRPr="00A80007">
        <w:rPr>
          <w:iCs/>
          <w:lang w:eastAsia="en-US"/>
        </w:rPr>
        <w:t>1D)</w:t>
      </w:r>
    </w:p>
    <w:p w14:paraId="49829465" w14:textId="77777777" w:rsidR="0088139D" w:rsidRPr="00A80007" w:rsidRDefault="0088139D" w:rsidP="0070217E">
      <w:pPr>
        <w:pStyle w:val="Heading2"/>
        <w:numPr>
          <w:ilvl w:val="1"/>
          <w:numId w:val="40"/>
        </w:numPr>
        <w:rPr>
          <w:color w:val="auto"/>
          <w:lang w:val="en-US" w:eastAsia="en-US"/>
        </w:rPr>
      </w:pPr>
      <w:bookmarkStart w:id="645" w:name="_Toc526851336"/>
      <w:bookmarkStart w:id="646" w:name="_Toc45840649"/>
      <w:r w:rsidRPr="00A80007">
        <w:rPr>
          <w:color w:val="auto"/>
          <w:lang w:val="en-US" w:eastAsia="en-US"/>
        </w:rPr>
        <w:t>Focus Group Discussion</w:t>
      </w:r>
      <w:bookmarkEnd w:id="645"/>
      <w:bookmarkEnd w:id="646"/>
    </w:p>
    <w:p w14:paraId="3183BC30" w14:textId="77777777" w:rsidR="0088139D" w:rsidRPr="00A80007" w:rsidRDefault="003F65E2" w:rsidP="0070217E">
      <w:pPr>
        <w:pStyle w:val="Heading3"/>
        <w:numPr>
          <w:ilvl w:val="2"/>
          <w:numId w:val="43"/>
        </w:numPr>
        <w:rPr>
          <w:rFonts w:eastAsiaTheme="minorHAnsi"/>
          <w:color w:val="auto"/>
        </w:rPr>
      </w:pPr>
      <w:bookmarkStart w:id="647" w:name="_Toc45840650"/>
      <w:r w:rsidRPr="00A80007">
        <w:rPr>
          <w:rFonts w:eastAsiaTheme="minorHAnsi"/>
          <w:color w:val="auto"/>
        </w:rPr>
        <w:t>Respondents (Discussants) b</w:t>
      </w:r>
      <w:r w:rsidR="0088139D" w:rsidRPr="00A80007">
        <w:rPr>
          <w:rFonts w:eastAsiaTheme="minorHAnsi"/>
          <w:color w:val="auto"/>
        </w:rPr>
        <w:t>ackground characteristics</w:t>
      </w:r>
      <w:bookmarkEnd w:id="647"/>
    </w:p>
    <w:p w14:paraId="25D73A95" w14:textId="7B25EDFB" w:rsidR="0088139D" w:rsidRPr="00A80007" w:rsidRDefault="0088139D" w:rsidP="008A5672">
      <w:pPr>
        <w:pStyle w:val="NoSpacing"/>
        <w:spacing w:line="480" w:lineRule="auto"/>
        <w:jc w:val="both"/>
        <w:rPr>
          <w:rFonts w:eastAsiaTheme="minorHAnsi"/>
          <w:sz w:val="24"/>
          <w:szCs w:val="24"/>
          <w:lang w:eastAsia="en-US"/>
        </w:rPr>
      </w:pPr>
      <w:bookmarkStart w:id="648" w:name="_Hlk521427854"/>
      <w:bookmarkStart w:id="649" w:name="_Hlk523604175"/>
      <w:bookmarkStart w:id="650" w:name="_Hlk523322239"/>
      <w:bookmarkStart w:id="651" w:name="_Hlk522401244"/>
      <w:bookmarkStart w:id="652" w:name="_Hlk524275475"/>
      <w:bookmarkStart w:id="653" w:name="_Hlk524294968"/>
      <w:bookmarkEnd w:id="436"/>
      <w:r w:rsidRPr="00A80007">
        <w:rPr>
          <w:rFonts w:eastAsiaTheme="minorHAnsi"/>
          <w:sz w:val="24"/>
          <w:szCs w:val="24"/>
          <w:lang w:eastAsia="en-US"/>
        </w:rPr>
        <w:t xml:space="preserve">This </w:t>
      </w:r>
      <w:bookmarkStart w:id="654" w:name="_Hlk521669376"/>
      <w:r w:rsidRPr="00A80007">
        <w:rPr>
          <w:rFonts w:eastAsiaTheme="minorHAnsi"/>
          <w:sz w:val="24"/>
          <w:szCs w:val="24"/>
          <w:lang w:eastAsia="en-US"/>
        </w:rPr>
        <w:t xml:space="preserve">section </w:t>
      </w:r>
      <w:bookmarkStart w:id="655" w:name="_Hlk522401069"/>
      <w:bookmarkEnd w:id="437"/>
      <w:bookmarkEnd w:id="648"/>
      <w:bookmarkEnd w:id="654"/>
      <w:r w:rsidRPr="00A80007">
        <w:rPr>
          <w:rFonts w:eastAsiaTheme="minorHAnsi"/>
          <w:sz w:val="24"/>
          <w:szCs w:val="24"/>
          <w:lang w:eastAsia="en-US"/>
        </w:rPr>
        <w:t xml:space="preserve">provides </w:t>
      </w:r>
      <w:bookmarkEnd w:id="649"/>
      <w:bookmarkEnd w:id="655"/>
      <w:r w:rsidRPr="00A80007">
        <w:rPr>
          <w:rFonts w:eastAsiaTheme="minorHAnsi"/>
          <w:sz w:val="24"/>
          <w:szCs w:val="24"/>
          <w:lang w:eastAsia="en-US"/>
        </w:rPr>
        <w:t xml:space="preserve">results of the </w:t>
      </w:r>
      <w:bookmarkEnd w:id="438"/>
      <w:r w:rsidR="0050591B" w:rsidRPr="00A80007">
        <w:rPr>
          <w:rFonts w:eastAsiaTheme="minorHAnsi"/>
          <w:sz w:val="24"/>
          <w:szCs w:val="24"/>
          <w:lang w:eastAsia="en-US"/>
        </w:rPr>
        <w:t>biodata</w:t>
      </w:r>
      <w:r w:rsidRPr="00A80007">
        <w:rPr>
          <w:rFonts w:eastAsiaTheme="minorHAnsi"/>
          <w:sz w:val="24"/>
          <w:szCs w:val="24"/>
          <w:lang w:eastAsia="en-US"/>
        </w:rPr>
        <w:t xml:space="preserve"> on respondents of the </w:t>
      </w:r>
      <w:bookmarkEnd w:id="650"/>
      <w:r w:rsidR="009D1449" w:rsidRPr="00A80007">
        <w:rPr>
          <w:rFonts w:eastAsiaTheme="minorHAnsi"/>
          <w:sz w:val="24"/>
          <w:szCs w:val="24"/>
          <w:lang w:eastAsia="en-US"/>
        </w:rPr>
        <w:t>FGD</w:t>
      </w:r>
      <w:r w:rsidRPr="00A80007">
        <w:rPr>
          <w:rFonts w:eastAsiaTheme="minorHAnsi"/>
          <w:sz w:val="24"/>
          <w:szCs w:val="24"/>
          <w:lang w:eastAsia="en-US"/>
        </w:rPr>
        <w:t xml:space="preserve">. The key </w:t>
      </w:r>
      <w:bookmarkEnd w:id="651"/>
      <w:r w:rsidRPr="00A80007">
        <w:rPr>
          <w:rFonts w:eastAsiaTheme="minorHAnsi"/>
          <w:sz w:val="24"/>
          <w:szCs w:val="24"/>
          <w:lang w:eastAsia="en-US"/>
        </w:rPr>
        <w:t>Background characteristics comprised age, gender, academic qualifications</w:t>
      </w:r>
      <w:bookmarkEnd w:id="652"/>
      <w:r w:rsidRPr="00A80007">
        <w:rPr>
          <w:rFonts w:eastAsiaTheme="minorHAnsi"/>
          <w:sz w:val="24"/>
          <w:szCs w:val="24"/>
          <w:lang w:eastAsia="en-US"/>
        </w:rPr>
        <w:t>, marital status</w:t>
      </w:r>
      <w:r w:rsidR="004F765D" w:rsidRPr="00A80007">
        <w:rPr>
          <w:rFonts w:eastAsiaTheme="minorHAnsi"/>
          <w:sz w:val="24"/>
          <w:szCs w:val="24"/>
          <w:lang w:eastAsia="en-US"/>
        </w:rPr>
        <w:t>,</w:t>
      </w:r>
      <w:r w:rsidRPr="00A80007">
        <w:rPr>
          <w:rFonts w:eastAsiaTheme="minorHAnsi"/>
          <w:sz w:val="24"/>
          <w:szCs w:val="24"/>
          <w:lang w:eastAsia="en-US"/>
        </w:rPr>
        <w:t xml:space="preserve"> and </w:t>
      </w:r>
      <w:bookmarkStart w:id="656" w:name="_Hlk525313352"/>
      <w:r w:rsidRPr="00A80007">
        <w:rPr>
          <w:rFonts w:eastAsiaTheme="minorHAnsi"/>
          <w:sz w:val="24"/>
          <w:szCs w:val="24"/>
          <w:lang w:eastAsia="en-US"/>
        </w:rPr>
        <w:t xml:space="preserve">religion. The </w:t>
      </w:r>
      <w:bookmarkEnd w:id="653"/>
      <w:r w:rsidRPr="00A80007">
        <w:rPr>
          <w:rFonts w:eastAsiaTheme="minorHAnsi"/>
          <w:sz w:val="24"/>
          <w:szCs w:val="24"/>
          <w:lang w:eastAsia="en-US"/>
        </w:rPr>
        <w:t>others were ethnicity, profession, mobile phone ownership</w:t>
      </w:r>
      <w:r w:rsidR="004F765D" w:rsidRPr="00A80007">
        <w:rPr>
          <w:rFonts w:eastAsiaTheme="minorHAnsi"/>
          <w:sz w:val="24"/>
          <w:szCs w:val="24"/>
          <w:lang w:eastAsia="en-US"/>
        </w:rPr>
        <w:t>,</w:t>
      </w:r>
      <w:r w:rsidRPr="00A80007">
        <w:rPr>
          <w:rFonts w:eastAsiaTheme="minorHAnsi"/>
          <w:sz w:val="24"/>
          <w:szCs w:val="24"/>
          <w:lang w:eastAsia="en-US"/>
        </w:rPr>
        <w:t xml:space="preserve"> and type (analogue or smart). No </w:t>
      </w:r>
      <w:bookmarkEnd w:id="656"/>
      <w:r w:rsidRPr="00A80007">
        <w:rPr>
          <w:rFonts w:eastAsiaTheme="minorHAnsi"/>
          <w:sz w:val="24"/>
          <w:szCs w:val="24"/>
          <w:lang w:eastAsia="en-US"/>
        </w:rPr>
        <w:t xml:space="preserve">respondent age fell within the age bracket of 20-29 </w:t>
      </w:r>
      <w:r w:rsidR="003923C8" w:rsidRPr="00A80007">
        <w:rPr>
          <w:rFonts w:eastAsiaTheme="minorHAnsi"/>
          <w:sz w:val="24"/>
          <w:szCs w:val="24"/>
          <w:lang w:eastAsia="en-US"/>
        </w:rPr>
        <w:t>years</w:t>
      </w:r>
      <w:r w:rsidR="0030257B" w:rsidRPr="00A80007">
        <w:rPr>
          <w:rFonts w:eastAsiaTheme="minorHAnsi"/>
          <w:sz w:val="24"/>
          <w:szCs w:val="24"/>
          <w:lang w:eastAsia="en-US"/>
        </w:rPr>
        <w:t>;</w:t>
      </w:r>
      <w:r w:rsidRPr="00A80007">
        <w:rPr>
          <w:rFonts w:eastAsiaTheme="minorHAnsi"/>
          <w:sz w:val="24"/>
          <w:szCs w:val="24"/>
          <w:lang w:eastAsia="en-US"/>
        </w:rPr>
        <w:t xml:space="preserve"> </w:t>
      </w:r>
      <w:r w:rsidR="003923C8" w:rsidRPr="00A80007">
        <w:rPr>
          <w:rFonts w:eastAsiaTheme="minorHAnsi"/>
          <w:sz w:val="24"/>
          <w:szCs w:val="24"/>
          <w:lang w:eastAsia="en-US"/>
        </w:rPr>
        <w:t>however,</w:t>
      </w:r>
      <w:r w:rsidRPr="00A80007">
        <w:rPr>
          <w:rFonts w:eastAsiaTheme="minorHAnsi"/>
          <w:sz w:val="24"/>
          <w:szCs w:val="24"/>
          <w:lang w:eastAsia="en-US"/>
        </w:rPr>
        <w:t xml:space="preserve"> two (2) respondents were within the age range of 40-49 years; with the remaining three respondents spread equally within the age brackets of 30-39 years, 50-59 years and 60 years and above. Three (3) respondents (60%) were males and the remaining two (2) respondents (40%) were females. Four group respondents, representing eighty </w:t>
      </w:r>
      <w:r w:rsidR="005240F1" w:rsidRPr="00A80007">
        <w:rPr>
          <w:rFonts w:eastAsiaTheme="minorHAnsi"/>
          <w:sz w:val="24"/>
          <w:szCs w:val="24"/>
          <w:lang w:eastAsia="en-US"/>
        </w:rPr>
        <w:t>percent</w:t>
      </w:r>
      <w:r w:rsidRPr="00A80007">
        <w:rPr>
          <w:rFonts w:eastAsiaTheme="minorHAnsi"/>
          <w:sz w:val="24"/>
          <w:szCs w:val="24"/>
          <w:lang w:eastAsia="en-US"/>
        </w:rPr>
        <w:t xml:space="preserve"> (80%), had work experience of more than ten (10) years with the remaining one (1) within Up-to 5 years’ experience bracket. </w:t>
      </w:r>
      <w:r w:rsidR="004F765D" w:rsidRPr="00A80007">
        <w:rPr>
          <w:rFonts w:eastAsiaTheme="minorHAnsi"/>
          <w:sz w:val="24"/>
          <w:szCs w:val="24"/>
          <w:lang w:eastAsia="en-US"/>
        </w:rPr>
        <w:t>Concerning</w:t>
      </w:r>
      <w:r w:rsidRPr="00A80007">
        <w:rPr>
          <w:rFonts w:eastAsiaTheme="minorHAnsi"/>
          <w:sz w:val="24"/>
          <w:szCs w:val="24"/>
          <w:lang w:eastAsia="en-US"/>
        </w:rPr>
        <w:t xml:space="preserve"> religion and ethnicity, all five (5) group discussants indicated being Christians and Akan </w:t>
      </w:r>
      <w:r w:rsidR="0030257B" w:rsidRPr="00A80007">
        <w:rPr>
          <w:rFonts w:eastAsiaTheme="minorHAnsi"/>
          <w:sz w:val="24"/>
          <w:szCs w:val="24"/>
          <w:lang w:eastAsia="en-US"/>
        </w:rPr>
        <w:t>respectively</w:t>
      </w:r>
      <w:r w:rsidRPr="00A80007">
        <w:rPr>
          <w:rFonts w:eastAsiaTheme="minorHAnsi"/>
          <w:sz w:val="24"/>
          <w:szCs w:val="24"/>
          <w:lang w:eastAsia="en-US"/>
        </w:rPr>
        <w:t>. Three (3) respondents indicated that they were married while two were single. Two (2) respondents were bachelor degree holders, one (1) Doctor of Philosophy, One (1) Post-secondary</w:t>
      </w:r>
      <w:r w:rsidR="004F765D" w:rsidRPr="00A80007">
        <w:rPr>
          <w:rFonts w:eastAsiaTheme="minorHAnsi"/>
          <w:sz w:val="24"/>
          <w:szCs w:val="24"/>
          <w:lang w:eastAsia="en-US"/>
        </w:rPr>
        <w:t>,</w:t>
      </w:r>
      <w:r w:rsidRPr="00A80007">
        <w:rPr>
          <w:rFonts w:eastAsiaTheme="minorHAnsi"/>
          <w:sz w:val="24"/>
          <w:szCs w:val="24"/>
          <w:lang w:eastAsia="en-US"/>
        </w:rPr>
        <w:t xml:space="preserve"> and one (1) Diploma holder. All respondents were equally distributed among the five professions comprising one (1) Health Service Administrator, one (1) Health Planner, one (1) Administrative Manager, one (1) Transport Manager</w:t>
      </w:r>
      <w:r w:rsidR="004F765D" w:rsidRPr="00A80007">
        <w:rPr>
          <w:rFonts w:eastAsiaTheme="minorHAnsi"/>
          <w:sz w:val="24"/>
          <w:szCs w:val="24"/>
          <w:lang w:eastAsia="en-US"/>
        </w:rPr>
        <w:t>,</w:t>
      </w:r>
      <w:r w:rsidRPr="00A80007">
        <w:rPr>
          <w:rFonts w:eastAsiaTheme="minorHAnsi"/>
          <w:sz w:val="24"/>
          <w:szCs w:val="24"/>
          <w:lang w:eastAsia="en-US"/>
        </w:rPr>
        <w:t xml:space="preserve"> and one (1) Public Relations Officer.  All participants owned </w:t>
      </w:r>
      <w:r w:rsidR="00775A84" w:rsidRPr="00A80007">
        <w:rPr>
          <w:rFonts w:eastAsiaTheme="minorHAnsi"/>
          <w:sz w:val="24"/>
          <w:szCs w:val="24"/>
          <w:lang w:eastAsia="en-US"/>
        </w:rPr>
        <w:t>smartphones</w:t>
      </w:r>
      <w:r w:rsidRPr="00A80007">
        <w:rPr>
          <w:rFonts w:eastAsiaTheme="minorHAnsi"/>
          <w:sz w:val="24"/>
          <w:szCs w:val="24"/>
          <w:lang w:eastAsia="en-US"/>
        </w:rPr>
        <w:t>.</w:t>
      </w:r>
      <w:r w:rsidR="008A5672" w:rsidRPr="00A80007">
        <w:rPr>
          <w:rFonts w:eastAsiaTheme="minorHAnsi"/>
          <w:sz w:val="24"/>
          <w:szCs w:val="24"/>
          <w:lang w:eastAsia="en-US"/>
        </w:rPr>
        <w:t xml:space="preserve"> The following tables (4.7 and 4.8) </w:t>
      </w:r>
      <w:r w:rsidRPr="00A80007">
        <w:rPr>
          <w:rFonts w:eastAsiaTheme="minorHAnsi"/>
          <w:sz w:val="24"/>
          <w:szCs w:val="24"/>
          <w:lang w:eastAsia="en-US"/>
        </w:rPr>
        <w:t>b</w:t>
      </w:r>
      <w:r w:rsidR="0005236B" w:rsidRPr="00A80007">
        <w:rPr>
          <w:rFonts w:eastAsiaTheme="minorHAnsi"/>
          <w:sz w:val="24"/>
          <w:szCs w:val="24"/>
          <w:lang w:eastAsia="en-US"/>
        </w:rPr>
        <w:t>elow provide</w:t>
      </w:r>
      <w:r w:rsidR="00775A84" w:rsidRPr="00A80007">
        <w:rPr>
          <w:rFonts w:eastAsiaTheme="minorHAnsi"/>
          <w:sz w:val="24"/>
          <w:szCs w:val="24"/>
          <w:lang w:eastAsia="en-US"/>
        </w:rPr>
        <w:t xml:space="preserve"> a summary of the b</w:t>
      </w:r>
      <w:r w:rsidRPr="00A80007">
        <w:rPr>
          <w:rFonts w:eastAsiaTheme="minorHAnsi"/>
          <w:sz w:val="24"/>
          <w:szCs w:val="24"/>
          <w:lang w:eastAsia="en-US"/>
        </w:rPr>
        <w:t>ackground characteristics:</w:t>
      </w:r>
    </w:p>
    <w:p w14:paraId="6BFCDCD2" w14:textId="77777777" w:rsidR="008A5672" w:rsidRPr="00A80007" w:rsidRDefault="008A5672" w:rsidP="008A5672">
      <w:pPr>
        <w:pStyle w:val="NoSpacing"/>
        <w:spacing w:line="480" w:lineRule="auto"/>
        <w:jc w:val="both"/>
        <w:rPr>
          <w:rFonts w:eastAsiaTheme="minorHAnsi"/>
          <w:sz w:val="24"/>
          <w:szCs w:val="24"/>
          <w:lang w:eastAsia="en-US"/>
        </w:rPr>
      </w:pPr>
    </w:p>
    <w:p w14:paraId="4CEF21FF" w14:textId="3363480A" w:rsidR="0088139D" w:rsidRPr="00A80007" w:rsidRDefault="0083006D" w:rsidP="0083006D">
      <w:pPr>
        <w:pStyle w:val="Caption"/>
      </w:pPr>
      <w:bookmarkStart w:id="657" w:name="_Ref2251512"/>
      <w:bookmarkStart w:id="658" w:name="_Toc3186351"/>
      <w:bookmarkStart w:id="659" w:name="_Toc5900528"/>
      <w:bookmarkStart w:id="660" w:name="_Toc45839842"/>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7</w:t>
      </w:r>
      <w:r w:rsidR="0092164F" w:rsidRPr="00A80007">
        <w:rPr>
          <w:noProof/>
        </w:rPr>
        <w:fldChar w:fldCharType="end"/>
      </w:r>
      <w:bookmarkEnd w:id="657"/>
      <w:r w:rsidR="00A73883" w:rsidRPr="00A80007">
        <w:t>: Background characteristics of respondents-</w:t>
      </w:r>
      <w:r w:rsidR="00F1204F" w:rsidRPr="00A80007">
        <w:t xml:space="preserve"> Biodata </w:t>
      </w:r>
      <w:r w:rsidR="00A73883" w:rsidRPr="00A80007">
        <w:t>(FGD)</w:t>
      </w:r>
      <w:bookmarkEnd w:id="658"/>
      <w:bookmarkEnd w:id="659"/>
      <w:bookmarkEnd w:id="660"/>
    </w:p>
    <w:tbl>
      <w:tblPr>
        <w:tblW w:w="8702"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4"/>
        <w:gridCol w:w="1419"/>
        <w:gridCol w:w="3216"/>
        <w:gridCol w:w="1513"/>
      </w:tblGrid>
      <w:tr w:rsidR="00A80007" w:rsidRPr="00B76A5C" w14:paraId="23EA6A54" w14:textId="77777777" w:rsidTr="00DD4F08">
        <w:trPr>
          <w:trHeight w:val="539"/>
        </w:trPr>
        <w:tc>
          <w:tcPr>
            <w:tcW w:w="8702" w:type="dxa"/>
            <w:gridSpan w:val="4"/>
            <w:tcBorders>
              <w:top w:val="single" w:sz="4" w:space="0" w:color="auto"/>
              <w:left w:val="nil"/>
              <w:bottom w:val="single" w:sz="4" w:space="0" w:color="auto"/>
              <w:right w:val="nil"/>
            </w:tcBorders>
          </w:tcPr>
          <w:p w14:paraId="0CF81280" w14:textId="77777777" w:rsidR="00F1204F" w:rsidRPr="00B76A5C" w:rsidRDefault="00F1204F" w:rsidP="00B56236">
            <w:pPr>
              <w:widowControl w:val="0"/>
              <w:spacing w:after="0" w:line="276" w:lineRule="auto"/>
              <w:ind w:left="720"/>
              <w:rPr>
                <w:b/>
                <w:szCs w:val="22"/>
                <w:lang w:val="en-US" w:eastAsia="en-US"/>
              </w:rPr>
            </w:pPr>
            <w:r w:rsidRPr="00B76A5C">
              <w:rPr>
                <w:b/>
                <w:szCs w:val="22"/>
                <w:lang w:val="en-US" w:eastAsia="en-US"/>
              </w:rPr>
              <w:t xml:space="preserve">                                </w:t>
            </w:r>
            <w:r w:rsidR="003F638B" w:rsidRPr="00B76A5C">
              <w:rPr>
                <w:b/>
                <w:szCs w:val="22"/>
                <w:lang w:val="en-US" w:eastAsia="en-US"/>
              </w:rPr>
              <w:t xml:space="preserve">         </w:t>
            </w:r>
            <w:r w:rsidRPr="00B76A5C">
              <w:rPr>
                <w:b/>
                <w:szCs w:val="22"/>
                <w:lang w:val="en-US" w:eastAsia="en-US"/>
              </w:rPr>
              <w:t xml:space="preserve">  </w:t>
            </w:r>
            <w:r w:rsidR="003F638B" w:rsidRPr="00B76A5C">
              <w:rPr>
                <w:b/>
                <w:szCs w:val="22"/>
                <w:lang w:val="en-US" w:eastAsia="en-US"/>
              </w:rPr>
              <w:t xml:space="preserve">   </w:t>
            </w:r>
            <w:r w:rsidRPr="00B76A5C">
              <w:rPr>
                <w:b/>
                <w:szCs w:val="22"/>
                <w:lang w:val="en-US" w:eastAsia="en-US"/>
              </w:rPr>
              <w:t>Characteristics</w:t>
            </w:r>
          </w:p>
        </w:tc>
      </w:tr>
      <w:tr w:rsidR="00A80007" w:rsidRPr="00B76A5C" w14:paraId="58162D66" w14:textId="77777777" w:rsidTr="00DD4F08">
        <w:trPr>
          <w:trHeight w:val="313"/>
        </w:trPr>
        <w:tc>
          <w:tcPr>
            <w:tcW w:w="2554" w:type="dxa"/>
            <w:tcBorders>
              <w:top w:val="single" w:sz="4" w:space="0" w:color="auto"/>
              <w:left w:val="nil"/>
              <w:bottom w:val="single" w:sz="4" w:space="0" w:color="auto"/>
              <w:right w:val="nil"/>
            </w:tcBorders>
          </w:tcPr>
          <w:p w14:paraId="72FDEA56" w14:textId="77777777" w:rsidR="00F1204F" w:rsidRPr="00B76A5C" w:rsidRDefault="00F1204F" w:rsidP="00B56236">
            <w:pPr>
              <w:widowControl w:val="0"/>
              <w:spacing w:after="0" w:line="276" w:lineRule="auto"/>
              <w:jc w:val="left"/>
              <w:rPr>
                <w:b/>
                <w:szCs w:val="22"/>
                <w:lang w:val="en-US" w:eastAsia="en-US"/>
              </w:rPr>
            </w:pPr>
            <w:r w:rsidRPr="00B76A5C">
              <w:rPr>
                <w:b/>
                <w:szCs w:val="22"/>
                <w:lang w:val="en-US" w:eastAsia="en-US"/>
              </w:rPr>
              <w:t>Age</w:t>
            </w:r>
          </w:p>
        </w:tc>
        <w:tc>
          <w:tcPr>
            <w:tcW w:w="1419" w:type="dxa"/>
            <w:tcBorders>
              <w:top w:val="single" w:sz="4" w:space="0" w:color="auto"/>
              <w:left w:val="nil"/>
              <w:bottom w:val="single" w:sz="4" w:space="0" w:color="auto"/>
              <w:right w:val="nil"/>
            </w:tcBorders>
          </w:tcPr>
          <w:p w14:paraId="1213CC92" w14:textId="77777777" w:rsidR="00F1204F" w:rsidRPr="00B76A5C" w:rsidRDefault="00F1204F" w:rsidP="00B56236">
            <w:pPr>
              <w:widowControl w:val="0"/>
              <w:spacing w:after="0" w:line="276" w:lineRule="auto"/>
              <w:rPr>
                <w:b/>
                <w:szCs w:val="22"/>
                <w:lang w:val="en-US" w:eastAsia="en-US"/>
              </w:rPr>
            </w:pPr>
            <w:r w:rsidRPr="00B76A5C">
              <w:rPr>
                <w:b/>
                <w:szCs w:val="22"/>
                <w:lang w:val="en-US" w:eastAsia="en-US"/>
              </w:rPr>
              <w:t>No.</w:t>
            </w:r>
          </w:p>
        </w:tc>
        <w:tc>
          <w:tcPr>
            <w:tcW w:w="3216" w:type="dxa"/>
            <w:tcBorders>
              <w:top w:val="single" w:sz="4" w:space="0" w:color="auto"/>
              <w:left w:val="nil"/>
              <w:bottom w:val="single" w:sz="4" w:space="0" w:color="auto"/>
              <w:right w:val="nil"/>
            </w:tcBorders>
          </w:tcPr>
          <w:p w14:paraId="1C9BC319" w14:textId="77777777" w:rsidR="00F1204F" w:rsidRPr="00B76A5C" w:rsidRDefault="00F1204F" w:rsidP="00B56236">
            <w:pPr>
              <w:widowControl w:val="0"/>
              <w:spacing w:after="0" w:line="276" w:lineRule="auto"/>
              <w:rPr>
                <w:b/>
                <w:szCs w:val="22"/>
                <w:lang w:val="en-US" w:eastAsia="en-US"/>
              </w:rPr>
            </w:pPr>
            <w:r w:rsidRPr="00B76A5C">
              <w:rPr>
                <w:b/>
                <w:szCs w:val="22"/>
                <w:lang w:val="en-US" w:eastAsia="en-US"/>
              </w:rPr>
              <w:t>Work Experience</w:t>
            </w:r>
          </w:p>
        </w:tc>
        <w:tc>
          <w:tcPr>
            <w:tcW w:w="1513" w:type="dxa"/>
            <w:tcBorders>
              <w:top w:val="single" w:sz="4" w:space="0" w:color="auto"/>
              <w:left w:val="nil"/>
              <w:bottom w:val="single" w:sz="4" w:space="0" w:color="auto"/>
              <w:right w:val="nil"/>
            </w:tcBorders>
          </w:tcPr>
          <w:p w14:paraId="1E98698E" w14:textId="77777777" w:rsidR="00F1204F" w:rsidRPr="00B76A5C" w:rsidRDefault="00F1204F" w:rsidP="00B56236">
            <w:pPr>
              <w:widowControl w:val="0"/>
              <w:spacing w:after="0" w:line="276" w:lineRule="auto"/>
              <w:rPr>
                <w:b/>
                <w:szCs w:val="22"/>
                <w:lang w:val="en-US" w:eastAsia="en-US"/>
              </w:rPr>
            </w:pPr>
            <w:r w:rsidRPr="00B76A5C">
              <w:rPr>
                <w:b/>
                <w:szCs w:val="22"/>
                <w:lang w:val="en-US" w:eastAsia="en-US"/>
              </w:rPr>
              <w:t>No.</w:t>
            </w:r>
          </w:p>
        </w:tc>
      </w:tr>
      <w:tr w:rsidR="00A80007" w:rsidRPr="00B76A5C" w14:paraId="3F79A91D" w14:textId="77777777" w:rsidTr="00DD4F08">
        <w:trPr>
          <w:trHeight w:val="586"/>
        </w:trPr>
        <w:tc>
          <w:tcPr>
            <w:tcW w:w="2554" w:type="dxa"/>
            <w:tcBorders>
              <w:top w:val="single" w:sz="4" w:space="0" w:color="auto"/>
              <w:left w:val="nil"/>
              <w:bottom w:val="nil"/>
              <w:right w:val="nil"/>
            </w:tcBorders>
          </w:tcPr>
          <w:p w14:paraId="65D88076" w14:textId="77777777" w:rsidR="00F1204F" w:rsidRPr="00B76A5C" w:rsidRDefault="00F1204F" w:rsidP="00F1204F">
            <w:pPr>
              <w:widowControl w:val="0"/>
              <w:spacing w:after="0" w:line="240" w:lineRule="auto"/>
              <w:jc w:val="left"/>
              <w:rPr>
                <w:szCs w:val="22"/>
                <w:lang w:val="en-US" w:eastAsia="en-US"/>
              </w:rPr>
            </w:pPr>
            <w:r w:rsidRPr="00B76A5C">
              <w:rPr>
                <w:szCs w:val="22"/>
                <w:lang w:val="en-US" w:eastAsia="en-US"/>
              </w:rPr>
              <w:t>20-29</w:t>
            </w:r>
          </w:p>
          <w:p w14:paraId="3DC529FA" w14:textId="77777777" w:rsidR="003F638B" w:rsidRPr="00B76A5C" w:rsidRDefault="003F638B" w:rsidP="00F1204F">
            <w:pPr>
              <w:widowControl w:val="0"/>
              <w:spacing w:after="0" w:line="240" w:lineRule="auto"/>
              <w:jc w:val="left"/>
              <w:rPr>
                <w:szCs w:val="22"/>
                <w:lang w:val="en-US" w:eastAsia="en-US"/>
              </w:rPr>
            </w:pPr>
            <w:r w:rsidRPr="00B76A5C">
              <w:rPr>
                <w:szCs w:val="22"/>
                <w:lang w:val="en-US" w:eastAsia="en-US"/>
              </w:rPr>
              <w:t>30-39</w:t>
            </w:r>
          </w:p>
        </w:tc>
        <w:tc>
          <w:tcPr>
            <w:tcW w:w="1419" w:type="dxa"/>
            <w:tcBorders>
              <w:top w:val="single" w:sz="4" w:space="0" w:color="auto"/>
              <w:left w:val="nil"/>
              <w:bottom w:val="nil"/>
              <w:right w:val="nil"/>
            </w:tcBorders>
          </w:tcPr>
          <w:p w14:paraId="4FE82001" w14:textId="77777777" w:rsidR="003F638B" w:rsidRPr="00B76A5C" w:rsidRDefault="00F1204F" w:rsidP="003F638B">
            <w:pPr>
              <w:spacing w:after="0" w:line="240" w:lineRule="auto"/>
              <w:rPr>
                <w:szCs w:val="22"/>
                <w:lang w:val="en-US" w:eastAsia="en-US"/>
              </w:rPr>
            </w:pPr>
            <w:r w:rsidRPr="00B76A5C">
              <w:rPr>
                <w:szCs w:val="22"/>
                <w:lang w:val="en-US" w:eastAsia="en-US"/>
              </w:rPr>
              <w:t>0</w:t>
            </w:r>
          </w:p>
          <w:p w14:paraId="1720AB72" w14:textId="77777777" w:rsidR="00F1204F" w:rsidRPr="00B76A5C" w:rsidRDefault="003F638B" w:rsidP="003F638B">
            <w:pPr>
              <w:spacing w:after="0" w:line="240" w:lineRule="auto"/>
              <w:rPr>
                <w:szCs w:val="22"/>
                <w:lang w:val="en-US" w:eastAsia="en-US"/>
              </w:rPr>
            </w:pPr>
            <w:r w:rsidRPr="00B76A5C">
              <w:rPr>
                <w:szCs w:val="22"/>
                <w:lang w:val="en-US" w:eastAsia="en-US"/>
              </w:rPr>
              <w:t>1</w:t>
            </w:r>
          </w:p>
        </w:tc>
        <w:tc>
          <w:tcPr>
            <w:tcW w:w="3216" w:type="dxa"/>
            <w:tcBorders>
              <w:top w:val="single" w:sz="4" w:space="0" w:color="auto"/>
              <w:left w:val="nil"/>
              <w:bottom w:val="nil"/>
              <w:right w:val="nil"/>
            </w:tcBorders>
          </w:tcPr>
          <w:p w14:paraId="5B5DE92A" w14:textId="77777777" w:rsidR="003F638B" w:rsidRPr="00B76A5C" w:rsidRDefault="00F1204F" w:rsidP="00F1204F">
            <w:pPr>
              <w:widowControl w:val="0"/>
              <w:spacing w:after="0" w:line="240" w:lineRule="auto"/>
              <w:jc w:val="left"/>
              <w:rPr>
                <w:szCs w:val="22"/>
                <w:lang w:val="en-US" w:eastAsia="en-US"/>
              </w:rPr>
            </w:pPr>
            <w:r w:rsidRPr="00B76A5C">
              <w:rPr>
                <w:szCs w:val="22"/>
                <w:lang w:val="en-US" w:eastAsia="en-US"/>
              </w:rPr>
              <w:t>Up-to 5years</w:t>
            </w:r>
          </w:p>
          <w:p w14:paraId="3CC6C54D" w14:textId="77777777" w:rsidR="00F1204F" w:rsidRPr="00B76A5C" w:rsidRDefault="003F638B" w:rsidP="00F1204F">
            <w:pPr>
              <w:widowControl w:val="0"/>
              <w:spacing w:after="0" w:line="240" w:lineRule="auto"/>
              <w:jc w:val="left"/>
              <w:rPr>
                <w:szCs w:val="22"/>
                <w:lang w:val="en-US" w:eastAsia="en-US"/>
              </w:rPr>
            </w:pPr>
            <w:r w:rsidRPr="00B76A5C">
              <w:rPr>
                <w:szCs w:val="22"/>
                <w:lang w:val="en-US" w:eastAsia="en-US"/>
              </w:rPr>
              <w:t>6-10 years</w:t>
            </w:r>
          </w:p>
        </w:tc>
        <w:tc>
          <w:tcPr>
            <w:tcW w:w="1513" w:type="dxa"/>
            <w:tcBorders>
              <w:top w:val="single" w:sz="4" w:space="0" w:color="auto"/>
              <w:left w:val="nil"/>
              <w:bottom w:val="nil"/>
              <w:right w:val="nil"/>
            </w:tcBorders>
          </w:tcPr>
          <w:p w14:paraId="308BFB08" w14:textId="77777777" w:rsidR="003F638B" w:rsidRPr="00B76A5C" w:rsidRDefault="00F1204F" w:rsidP="00F1204F">
            <w:pPr>
              <w:widowControl w:val="0"/>
              <w:spacing w:after="0" w:line="240" w:lineRule="auto"/>
              <w:jc w:val="left"/>
              <w:rPr>
                <w:szCs w:val="22"/>
                <w:lang w:val="en-US" w:eastAsia="en-US"/>
              </w:rPr>
            </w:pPr>
            <w:r w:rsidRPr="00B76A5C">
              <w:rPr>
                <w:szCs w:val="22"/>
                <w:lang w:val="en-US" w:eastAsia="en-US"/>
              </w:rPr>
              <w:t>1</w:t>
            </w:r>
          </w:p>
          <w:p w14:paraId="052A3681" w14:textId="77777777" w:rsidR="00F1204F" w:rsidRPr="00B76A5C" w:rsidRDefault="003F638B" w:rsidP="00F1204F">
            <w:pPr>
              <w:widowControl w:val="0"/>
              <w:spacing w:after="0" w:line="240" w:lineRule="auto"/>
              <w:jc w:val="left"/>
              <w:rPr>
                <w:szCs w:val="22"/>
                <w:lang w:val="en-US" w:eastAsia="en-US"/>
              </w:rPr>
            </w:pPr>
            <w:r w:rsidRPr="00B76A5C">
              <w:rPr>
                <w:szCs w:val="22"/>
                <w:lang w:val="en-US" w:eastAsia="en-US"/>
              </w:rPr>
              <w:t>0</w:t>
            </w:r>
          </w:p>
        </w:tc>
      </w:tr>
      <w:tr w:rsidR="00A80007" w:rsidRPr="00B76A5C" w14:paraId="140C8317" w14:textId="77777777" w:rsidTr="00DD4F08">
        <w:trPr>
          <w:trHeight w:val="459"/>
        </w:trPr>
        <w:tc>
          <w:tcPr>
            <w:tcW w:w="2554" w:type="dxa"/>
            <w:tcBorders>
              <w:top w:val="nil"/>
              <w:left w:val="nil"/>
              <w:bottom w:val="nil"/>
              <w:right w:val="nil"/>
            </w:tcBorders>
          </w:tcPr>
          <w:p w14:paraId="3959847E" w14:textId="77777777" w:rsidR="00F1204F" w:rsidRPr="00B76A5C" w:rsidRDefault="00F1204F" w:rsidP="00F1204F">
            <w:pPr>
              <w:widowControl w:val="0"/>
              <w:spacing w:after="0" w:line="240" w:lineRule="auto"/>
              <w:jc w:val="left"/>
              <w:rPr>
                <w:szCs w:val="22"/>
                <w:lang w:val="en-US" w:eastAsia="en-US"/>
              </w:rPr>
            </w:pPr>
            <w:r w:rsidRPr="00B76A5C">
              <w:rPr>
                <w:szCs w:val="22"/>
                <w:lang w:val="en-US" w:eastAsia="en-US"/>
              </w:rPr>
              <w:t>40-49</w:t>
            </w:r>
          </w:p>
        </w:tc>
        <w:tc>
          <w:tcPr>
            <w:tcW w:w="1419" w:type="dxa"/>
            <w:tcBorders>
              <w:top w:val="nil"/>
              <w:left w:val="nil"/>
              <w:bottom w:val="nil"/>
              <w:right w:val="nil"/>
            </w:tcBorders>
          </w:tcPr>
          <w:p w14:paraId="3A3CB023" w14:textId="77777777" w:rsidR="00F1204F" w:rsidRPr="00B76A5C" w:rsidRDefault="00F1204F" w:rsidP="00F1204F">
            <w:pPr>
              <w:spacing w:line="240" w:lineRule="auto"/>
              <w:rPr>
                <w:szCs w:val="22"/>
                <w:lang w:val="en-US" w:eastAsia="en-US"/>
              </w:rPr>
            </w:pPr>
            <w:r w:rsidRPr="00B76A5C">
              <w:rPr>
                <w:szCs w:val="22"/>
                <w:lang w:val="en-US" w:eastAsia="en-US"/>
              </w:rPr>
              <w:t>2</w:t>
            </w:r>
          </w:p>
        </w:tc>
        <w:tc>
          <w:tcPr>
            <w:tcW w:w="3216" w:type="dxa"/>
            <w:tcBorders>
              <w:top w:val="nil"/>
              <w:left w:val="nil"/>
              <w:bottom w:val="nil"/>
              <w:right w:val="nil"/>
            </w:tcBorders>
          </w:tcPr>
          <w:p w14:paraId="453E0ACD" w14:textId="77777777" w:rsidR="00F1204F" w:rsidRPr="00B76A5C" w:rsidRDefault="00F1204F" w:rsidP="00F1204F">
            <w:pPr>
              <w:widowControl w:val="0"/>
              <w:spacing w:after="0" w:line="240" w:lineRule="auto"/>
              <w:jc w:val="left"/>
              <w:rPr>
                <w:szCs w:val="22"/>
                <w:lang w:val="en-US" w:eastAsia="en-US"/>
              </w:rPr>
            </w:pPr>
            <w:r w:rsidRPr="00B76A5C">
              <w:rPr>
                <w:szCs w:val="22"/>
                <w:lang w:val="en-US" w:eastAsia="en-US"/>
              </w:rPr>
              <w:t>More than 10 years</w:t>
            </w:r>
          </w:p>
        </w:tc>
        <w:tc>
          <w:tcPr>
            <w:tcW w:w="1513" w:type="dxa"/>
            <w:tcBorders>
              <w:top w:val="nil"/>
              <w:left w:val="nil"/>
              <w:bottom w:val="nil"/>
              <w:right w:val="nil"/>
            </w:tcBorders>
          </w:tcPr>
          <w:p w14:paraId="78313D60" w14:textId="77777777" w:rsidR="00F1204F" w:rsidRPr="00B76A5C" w:rsidRDefault="00F1204F" w:rsidP="00F1204F">
            <w:pPr>
              <w:widowControl w:val="0"/>
              <w:spacing w:after="0" w:line="240" w:lineRule="auto"/>
              <w:jc w:val="left"/>
              <w:rPr>
                <w:szCs w:val="22"/>
                <w:lang w:val="en-US" w:eastAsia="en-US"/>
              </w:rPr>
            </w:pPr>
            <w:r w:rsidRPr="00B76A5C">
              <w:rPr>
                <w:szCs w:val="22"/>
                <w:lang w:val="en-US" w:eastAsia="en-US"/>
              </w:rPr>
              <w:t>4</w:t>
            </w:r>
          </w:p>
        </w:tc>
      </w:tr>
      <w:tr w:rsidR="00A80007" w:rsidRPr="00B76A5C" w14:paraId="0421CE1F" w14:textId="77777777" w:rsidTr="00DD4F08">
        <w:trPr>
          <w:trHeight w:val="438"/>
        </w:trPr>
        <w:tc>
          <w:tcPr>
            <w:tcW w:w="2554" w:type="dxa"/>
            <w:tcBorders>
              <w:top w:val="nil"/>
              <w:left w:val="nil"/>
              <w:bottom w:val="nil"/>
              <w:right w:val="nil"/>
            </w:tcBorders>
          </w:tcPr>
          <w:p w14:paraId="3F0DBC88" w14:textId="77777777" w:rsidR="00F1204F" w:rsidRPr="00B76A5C" w:rsidRDefault="00F1204F" w:rsidP="00F1204F">
            <w:pPr>
              <w:widowControl w:val="0"/>
              <w:spacing w:after="0" w:line="240" w:lineRule="auto"/>
              <w:jc w:val="left"/>
              <w:rPr>
                <w:szCs w:val="22"/>
                <w:lang w:val="en-US" w:eastAsia="en-US"/>
              </w:rPr>
            </w:pPr>
            <w:r w:rsidRPr="00B76A5C">
              <w:rPr>
                <w:szCs w:val="22"/>
                <w:lang w:val="en-US" w:eastAsia="en-US"/>
              </w:rPr>
              <w:t>50-59</w:t>
            </w:r>
          </w:p>
        </w:tc>
        <w:tc>
          <w:tcPr>
            <w:tcW w:w="1419" w:type="dxa"/>
            <w:tcBorders>
              <w:top w:val="nil"/>
              <w:left w:val="nil"/>
              <w:bottom w:val="nil"/>
              <w:right w:val="nil"/>
            </w:tcBorders>
          </w:tcPr>
          <w:p w14:paraId="0D068992" w14:textId="77777777" w:rsidR="00F1204F" w:rsidRPr="00B76A5C" w:rsidRDefault="00F1204F" w:rsidP="00F1204F">
            <w:pPr>
              <w:spacing w:line="240" w:lineRule="auto"/>
              <w:rPr>
                <w:szCs w:val="22"/>
                <w:lang w:val="en-US" w:eastAsia="en-US"/>
              </w:rPr>
            </w:pPr>
            <w:r w:rsidRPr="00B76A5C">
              <w:rPr>
                <w:szCs w:val="22"/>
                <w:lang w:val="en-US" w:eastAsia="en-US"/>
              </w:rPr>
              <w:t>1</w:t>
            </w:r>
          </w:p>
        </w:tc>
        <w:tc>
          <w:tcPr>
            <w:tcW w:w="3216" w:type="dxa"/>
            <w:tcBorders>
              <w:top w:val="nil"/>
              <w:left w:val="nil"/>
              <w:bottom w:val="nil"/>
              <w:right w:val="nil"/>
            </w:tcBorders>
          </w:tcPr>
          <w:p w14:paraId="4ED8698D" w14:textId="77777777" w:rsidR="00F1204F" w:rsidRPr="00B76A5C" w:rsidRDefault="00F1204F" w:rsidP="00F1204F">
            <w:pPr>
              <w:widowControl w:val="0"/>
              <w:spacing w:after="0" w:line="240" w:lineRule="auto"/>
              <w:ind w:left="1302"/>
              <w:rPr>
                <w:szCs w:val="22"/>
                <w:lang w:val="en-US" w:eastAsia="en-US"/>
              </w:rPr>
            </w:pPr>
          </w:p>
        </w:tc>
        <w:tc>
          <w:tcPr>
            <w:tcW w:w="1513" w:type="dxa"/>
            <w:tcBorders>
              <w:top w:val="nil"/>
              <w:left w:val="nil"/>
              <w:bottom w:val="nil"/>
              <w:right w:val="nil"/>
            </w:tcBorders>
          </w:tcPr>
          <w:p w14:paraId="5F5612F3" w14:textId="77777777" w:rsidR="00F1204F" w:rsidRPr="00B76A5C" w:rsidRDefault="00F1204F" w:rsidP="00F1204F">
            <w:pPr>
              <w:widowControl w:val="0"/>
              <w:spacing w:after="0" w:line="240" w:lineRule="auto"/>
              <w:ind w:left="1302"/>
              <w:rPr>
                <w:szCs w:val="22"/>
                <w:lang w:val="en-US" w:eastAsia="en-US"/>
              </w:rPr>
            </w:pPr>
          </w:p>
        </w:tc>
      </w:tr>
      <w:tr w:rsidR="00A80007" w:rsidRPr="00B76A5C" w14:paraId="3A69CEC7" w14:textId="77777777" w:rsidTr="00DD4F08">
        <w:trPr>
          <w:trHeight w:val="478"/>
        </w:trPr>
        <w:tc>
          <w:tcPr>
            <w:tcW w:w="2554" w:type="dxa"/>
            <w:tcBorders>
              <w:top w:val="nil"/>
              <w:left w:val="nil"/>
              <w:bottom w:val="nil"/>
              <w:right w:val="nil"/>
            </w:tcBorders>
          </w:tcPr>
          <w:p w14:paraId="1FED2693" w14:textId="77777777" w:rsidR="00F1204F" w:rsidRPr="00B76A5C" w:rsidRDefault="00F1204F" w:rsidP="00F1204F">
            <w:pPr>
              <w:widowControl w:val="0"/>
              <w:spacing w:after="0" w:line="240" w:lineRule="auto"/>
              <w:jc w:val="left"/>
              <w:rPr>
                <w:szCs w:val="22"/>
                <w:lang w:val="en-US" w:eastAsia="en-US"/>
              </w:rPr>
            </w:pPr>
            <w:r w:rsidRPr="00B76A5C">
              <w:rPr>
                <w:szCs w:val="22"/>
                <w:lang w:val="en-US" w:eastAsia="en-US"/>
              </w:rPr>
              <w:t>60+</w:t>
            </w:r>
          </w:p>
        </w:tc>
        <w:tc>
          <w:tcPr>
            <w:tcW w:w="1419" w:type="dxa"/>
            <w:tcBorders>
              <w:top w:val="nil"/>
              <w:left w:val="nil"/>
              <w:bottom w:val="nil"/>
              <w:right w:val="nil"/>
            </w:tcBorders>
          </w:tcPr>
          <w:p w14:paraId="67ED886D" w14:textId="77777777" w:rsidR="00F1204F" w:rsidRPr="00B76A5C" w:rsidRDefault="00F1204F" w:rsidP="00F1204F">
            <w:pPr>
              <w:spacing w:line="240" w:lineRule="auto"/>
              <w:rPr>
                <w:szCs w:val="22"/>
                <w:lang w:val="en-US" w:eastAsia="en-US"/>
              </w:rPr>
            </w:pPr>
            <w:r w:rsidRPr="00B76A5C">
              <w:rPr>
                <w:szCs w:val="22"/>
                <w:lang w:val="en-US" w:eastAsia="en-US"/>
              </w:rPr>
              <w:t>1</w:t>
            </w:r>
          </w:p>
        </w:tc>
        <w:tc>
          <w:tcPr>
            <w:tcW w:w="3216" w:type="dxa"/>
            <w:tcBorders>
              <w:top w:val="nil"/>
              <w:left w:val="nil"/>
              <w:bottom w:val="nil"/>
              <w:right w:val="nil"/>
            </w:tcBorders>
          </w:tcPr>
          <w:p w14:paraId="1E97B230" w14:textId="77777777" w:rsidR="00F1204F" w:rsidRPr="00B76A5C" w:rsidRDefault="00F1204F" w:rsidP="00F1204F">
            <w:pPr>
              <w:widowControl w:val="0"/>
              <w:spacing w:after="0" w:line="240" w:lineRule="auto"/>
              <w:ind w:left="1362"/>
              <w:rPr>
                <w:szCs w:val="22"/>
                <w:lang w:val="en-US" w:eastAsia="en-US"/>
              </w:rPr>
            </w:pPr>
          </w:p>
        </w:tc>
        <w:tc>
          <w:tcPr>
            <w:tcW w:w="1513" w:type="dxa"/>
            <w:tcBorders>
              <w:top w:val="nil"/>
              <w:left w:val="nil"/>
              <w:bottom w:val="nil"/>
              <w:right w:val="nil"/>
            </w:tcBorders>
          </w:tcPr>
          <w:p w14:paraId="3C9BA731" w14:textId="77777777" w:rsidR="00F1204F" w:rsidRPr="00B76A5C" w:rsidRDefault="00F1204F" w:rsidP="00F1204F">
            <w:pPr>
              <w:widowControl w:val="0"/>
              <w:spacing w:after="0" w:line="240" w:lineRule="auto"/>
              <w:ind w:left="1362"/>
              <w:rPr>
                <w:szCs w:val="22"/>
                <w:lang w:val="en-US" w:eastAsia="en-US"/>
              </w:rPr>
            </w:pPr>
          </w:p>
        </w:tc>
      </w:tr>
      <w:tr w:rsidR="00A80007" w:rsidRPr="00B76A5C" w14:paraId="78FA2F02" w14:textId="77777777" w:rsidTr="00DD4F08">
        <w:trPr>
          <w:trHeight w:val="313"/>
        </w:trPr>
        <w:tc>
          <w:tcPr>
            <w:tcW w:w="2554" w:type="dxa"/>
            <w:tcBorders>
              <w:top w:val="single" w:sz="4" w:space="0" w:color="auto"/>
              <w:left w:val="nil"/>
              <w:bottom w:val="single" w:sz="4" w:space="0" w:color="auto"/>
              <w:right w:val="nil"/>
            </w:tcBorders>
          </w:tcPr>
          <w:p w14:paraId="082E892E" w14:textId="77777777" w:rsidR="00F1204F" w:rsidRPr="00B76A5C" w:rsidRDefault="00F1204F" w:rsidP="00B56236">
            <w:pPr>
              <w:widowControl w:val="0"/>
              <w:spacing w:after="0" w:line="276" w:lineRule="auto"/>
              <w:jc w:val="left"/>
              <w:rPr>
                <w:b/>
                <w:szCs w:val="22"/>
                <w:lang w:val="en-US" w:eastAsia="en-US"/>
              </w:rPr>
            </w:pPr>
            <w:r w:rsidRPr="00B76A5C">
              <w:rPr>
                <w:b/>
                <w:szCs w:val="22"/>
                <w:lang w:val="en-US" w:eastAsia="en-US"/>
              </w:rPr>
              <w:t>Gender</w:t>
            </w:r>
          </w:p>
        </w:tc>
        <w:tc>
          <w:tcPr>
            <w:tcW w:w="1419" w:type="dxa"/>
            <w:tcBorders>
              <w:top w:val="single" w:sz="4" w:space="0" w:color="auto"/>
              <w:left w:val="nil"/>
              <w:bottom w:val="single" w:sz="4" w:space="0" w:color="auto"/>
              <w:right w:val="nil"/>
            </w:tcBorders>
          </w:tcPr>
          <w:p w14:paraId="7C5157DD" w14:textId="77777777" w:rsidR="00F1204F" w:rsidRPr="00B76A5C" w:rsidRDefault="00F1204F" w:rsidP="00B56236">
            <w:pPr>
              <w:widowControl w:val="0"/>
              <w:spacing w:after="0" w:line="276" w:lineRule="auto"/>
              <w:jc w:val="left"/>
              <w:rPr>
                <w:szCs w:val="22"/>
                <w:lang w:val="en-US" w:eastAsia="en-US"/>
              </w:rPr>
            </w:pPr>
            <w:r w:rsidRPr="00B76A5C">
              <w:rPr>
                <w:b/>
                <w:szCs w:val="22"/>
                <w:lang w:val="en-US" w:eastAsia="en-US"/>
              </w:rPr>
              <w:t>No.</w:t>
            </w:r>
            <w:r w:rsidRPr="00B76A5C">
              <w:rPr>
                <w:szCs w:val="22"/>
                <w:lang w:val="en-US" w:eastAsia="en-US"/>
              </w:rPr>
              <w:t xml:space="preserve">                        </w:t>
            </w:r>
          </w:p>
        </w:tc>
        <w:tc>
          <w:tcPr>
            <w:tcW w:w="3216" w:type="dxa"/>
            <w:tcBorders>
              <w:top w:val="single" w:sz="4" w:space="0" w:color="auto"/>
              <w:left w:val="nil"/>
              <w:bottom w:val="single" w:sz="4" w:space="0" w:color="auto"/>
              <w:right w:val="nil"/>
            </w:tcBorders>
          </w:tcPr>
          <w:p w14:paraId="57A4B54A" w14:textId="77777777" w:rsidR="00F1204F" w:rsidRPr="00B76A5C" w:rsidRDefault="00F1204F" w:rsidP="00B56236">
            <w:pPr>
              <w:widowControl w:val="0"/>
              <w:spacing w:after="0" w:line="276" w:lineRule="auto"/>
              <w:jc w:val="left"/>
              <w:rPr>
                <w:b/>
                <w:szCs w:val="22"/>
                <w:lang w:val="en-US" w:eastAsia="en-US"/>
              </w:rPr>
            </w:pPr>
            <w:r w:rsidRPr="00B76A5C">
              <w:rPr>
                <w:b/>
                <w:szCs w:val="22"/>
                <w:lang w:val="en-US" w:eastAsia="en-US"/>
              </w:rPr>
              <w:t>Religion</w:t>
            </w:r>
          </w:p>
        </w:tc>
        <w:tc>
          <w:tcPr>
            <w:tcW w:w="1513" w:type="dxa"/>
            <w:tcBorders>
              <w:top w:val="single" w:sz="4" w:space="0" w:color="auto"/>
              <w:left w:val="nil"/>
              <w:bottom w:val="single" w:sz="4" w:space="0" w:color="auto"/>
              <w:right w:val="nil"/>
            </w:tcBorders>
          </w:tcPr>
          <w:p w14:paraId="64CBC966" w14:textId="77777777" w:rsidR="00F1204F" w:rsidRPr="00B76A5C" w:rsidRDefault="00F1204F" w:rsidP="00B56236">
            <w:pPr>
              <w:widowControl w:val="0"/>
              <w:spacing w:after="0" w:line="276" w:lineRule="auto"/>
              <w:jc w:val="left"/>
              <w:rPr>
                <w:szCs w:val="22"/>
                <w:lang w:val="en-US" w:eastAsia="en-US"/>
              </w:rPr>
            </w:pPr>
            <w:r w:rsidRPr="00B76A5C">
              <w:rPr>
                <w:b/>
                <w:szCs w:val="22"/>
                <w:lang w:val="en-US" w:eastAsia="en-US"/>
              </w:rPr>
              <w:t>No.</w:t>
            </w:r>
            <w:r w:rsidRPr="00B76A5C">
              <w:rPr>
                <w:szCs w:val="22"/>
                <w:lang w:val="en-US" w:eastAsia="en-US"/>
              </w:rPr>
              <w:t xml:space="preserve">   </w:t>
            </w:r>
          </w:p>
        </w:tc>
      </w:tr>
      <w:tr w:rsidR="00A80007" w:rsidRPr="00B76A5C" w14:paraId="36243466" w14:textId="77777777" w:rsidTr="00DD4F08">
        <w:trPr>
          <w:trHeight w:val="313"/>
        </w:trPr>
        <w:tc>
          <w:tcPr>
            <w:tcW w:w="2554" w:type="dxa"/>
            <w:tcBorders>
              <w:top w:val="single" w:sz="4" w:space="0" w:color="auto"/>
              <w:left w:val="nil"/>
              <w:bottom w:val="nil"/>
              <w:right w:val="nil"/>
            </w:tcBorders>
          </w:tcPr>
          <w:p w14:paraId="30EA6194"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Male</w:t>
            </w:r>
          </w:p>
        </w:tc>
        <w:tc>
          <w:tcPr>
            <w:tcW w:w="1419" w:type="dxa"/>
            <w:tcBorders>
              <w:top w:val="single" w:sz="4" w:space="0" w:color="auto"/>
              <w:left w:val="nil"/>
              <w:bottom w:val="nil"/>
              <w:right w:val="nil"/>
            </w:tcBorders>
          </w:tcPr>
          <w:p w14:paraId="2AAE3C5D"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3</w:t>
            </w:r>
          </w:p>
        </w:tc>
        <w:tc>
          <w:tcPr>
            <w:tcW w:w="3216" w:type="dxa"/>
            <w:tcBorders>
              <w:top w:val="single" w:sz="4" w:space="0" w:color="auto"/>
              <w:left w:val="nil"/>
              <w:bottom w:val="nil"/>
              <w:right w:val="nil"/>
            </w:tcBorders>
          </w:tcPr>
          <w:p w14:paraId="794E8E34"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Christianity</w:t>
            </w:r>
          </w:p>
        </w:tc>
        <w:tc>
          <w:tcPr>
            <w:tcW w:w="1513" w:type="dxa"/>
            <w:tcBorders>
              <w:top w:val="single" w:sz="4" w:space="0" w:color="auto"/>
              <w:left w:val="nil"/>
              <w:bottom w:val="nil"/>
              <w:right w:val="nil"/>
            </w:tcBorders>
          </w:tcPr>
          <w:p w14:paraId="55B25999"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5</w:t>
            </w:r>
          </w:p>
        </w:tc>
      </w:tr>
      <w:tr w:rsidR="00A80007" w:rsidRPr="00B76A5C" w14:paraId="7703ED8A" w14:textId="77777777" w:rsidTr="00DD4F08">
        <w:trPr>
          <w:trHeight w:val="939"/>
        </w:trPr>
        <w:tc>
          <w:tcPr>
            <w:tcW w:w="2554" w:type="dxa"/>
            <w:tcBorders>
              <w:top w:val="nil"/>
              <w:left w:val="nil"/>
              <w:bottom w:val="nil"/>
              <w:right w:val="nil"/>
            </w:tcBorders>
          </w:tcPr>
          <w:p w14:paraId="25FB0386"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Female</w:t>
            </w:r>
          </w:p>
        </w:tc>
        <w:tc>
          <w:tcPr>
            <w:tcW w:w="1419" w:type="dxa"/>
            <w:tcBorders>
              <w:top w:val="nil"/>
              <w:left w:val="nil"/>
              <w:bottom w:val="nil"/>
              <w:right w:val="nil"/>
            </w:tcBorders>
          </w:tcPr>
          <w:p w14:paraId="29C2F6AF"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2</w:t>
            </w:r>
          </w:p>
        </w:tc>
        <w:tc>
          <w:tcPr>
            <w:tcW w:w="3216" w:type="dxa"/>
            <w:tcBorders>
              <w:top w:val="nil"/>
              <w:left w:val="nil"/>
              <w:bottom w:val="nil"/>
              <w:right w:val="nil"/>
            </w:tcBorders>
          </w:tcPr>
          <w:p w14:paraId="377E6A98"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Islam</w:t>
            </w:r>
          </w:p>
          <w:p w14:paraId="07CC2CF4"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 xml:space="preserve">Traditional                                                                                                                       </w:t>
            </w:r>
          </w:p>
          <w:p w14:paraId="3EE5370D"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Other</w:t>
            </w:r>
          </w:p>
        </w:tc>
        <w:tc>
          <w:tcPr>
            <w:tcW w:w="1513" w:type="dxa"/>
            <w:tcBorders>
              <w:top w:val="nil"/>
              <w:left w:val="nil"/>
              <w:bottom w:val="nil"/>
              <w:right w:val="nil"/>
            </w:tcBorders>
          </w:tcPr>
          <w:p w14:paraId="7A7DC037"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0</w:t>
            </w:r>
          </w:p>
          <w:p w14:paraId="4543FDA9"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 xml:space="preserve">0  </w:t>
            </w:r>
          </w:p>
          <w:p w14:paraId="5C6703A6"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 xml:space="preserve">0  </w:t>
            </w:r>
          </w:p>
        </w:tc>
      </w:tr>
      <w:tr w:rsidR="00A80007" w:rsidRPr="00B76A5C" w14:paraId="069987E6" w14:textId="77777777" w:rsidTr="00DD4F08">
        <w:trPr>
          <w:trHeight w:val="313"/>
        </w:trPr>
        <w:tc>
          <w:tcPr>
            <w:tcW w:w="2554" w:type="dxa"/>
            <w:tcBorders>
              <w:top w:val="single" w:sz="4" w:space="0" w:color="auto"/>
              <w:left w:val="nil"/>
              <w:bottom w:val="single" w:sz="4" w:space="0" w:color="auto"/>
              <w:right w:val="nil"/>
            </w:tcBorders>
          </w:tcPr>
          <w:p w14:paraId="6CBCB919" w14:textId="77777777" w:rsidR="00F1204F" w:rsidRPr="00B76A5C" w:rsidRDefault="00F1204F" w:rsidP="00B56236">
            <w:pPr>
              <w:widowControl w:val="0"/>
              <w:spacing w:after="0" w:line="276" w:lineRule="auto"/>
              <w:ind w:left="110"/>
              <w:jc w:val="left"/>
              <w:rPr>
                <w:b/>
                <w:szCs w:val="22"/>
                <w:lang w:val="en-US" w:eastAsia="en-US"/>
              </w:rPr>
            </w:pPr>
            <w:r w:rsidRPr="00B76A5C">
              <w:rPr>
                <w:b/>
                <w:szCs w:val="22"/>
                <w:lang w:val="en-US" w:eastAsia="en-US"/>
              </w:rPr>
              <w:t>Ethnicity</w:t>
            </w:r>
          </w:p>
        </w:tc>
        <w:tc>
          <w:tcPr>
            <w:tcW w:w="1419" w:type="dxa"/>
            <w:tcBorders>
              <w:top w:val="single" w:sz="4" w:space="0" w:color="auto"/>
              <w:left w:val="nil"/>
              <w:bottom w:val="single" w:sz="4" w:space="0" w:color="auto"/>
              <w:right w:val="nil"/>
            </w:tcBorders>
          </w:tcPr>
          <w:p w14:paraId="1F15D890" w14:textId="77777777" w:rsidR="00F1204F" w:rsidRPr="00B76A5C" w:rsidRDefault="00F1204F" w:rsidP="00B56236">
            <w:pPr>
              <w:spacing w:after="0" w:line="276" w:lineRule="auto"/>
              <w:jc w:val="left"/>
              <w:rPr>
                <w:b/>
                <w:szCs w:val="22"/>
                <w:lang w:val="en-US" w:eastAsia="en-US"/>
              </w:rPr>
            </w:pPr>
            <w:r w:rsidRPr="00B76A5C">
              <w:rPr>
                <w:b/>
                <w:szCs w:val="22"/>
                <w:lang w:val="en-US" w:eastAsia="en-US"/>
              </w:rPr>
              <w:t xml:space="preserve">No.                  </w:t>
            </w:r>
          </w:p>
        </w:tc>
        <w:tc>
          <w:tcPr>
            <w:tcW w:w="3216" w:type="dxa"/>
            <w:tcBorders>
              <w:top w:val="single" w:sz="4" w:space="0" w:color="auto"/>
              <w:left w:val="nil"/>
              <w:bottom w:val="single" w:sz="4" w:space="0" w:color="auto"/>
              <w:right w:val="nil"/>
            </w:tcBorders>
          </w:tcPr>
          <w:p w14:paraId="2421D61E" w14:textId="77777777" w:rsidR="00F1204F" w:rsidRPr="00B76A5C" w:rsidRDefault="00F1204F" w:rsidP="00B56236">
            <w:pPr>
              <w:widowControl w:val="0"/>
              <w:spacing w:after="0" w:line="276" w:lineRule="auto"/>
              <w:jc w:val="left"/>
              <w:rPr>
                <w:b/>
                <w:szCs w:val="22"/>
                <w:lang w:val="en-US" w:eastAsia="en-US"/>
              </w:rPr>
            </w:pPr>
            <w:r w:rsidRPr="00B76A5C">
              <w:rPr>
                <w:b/>
                <w:szCs w:val="22"/>
                <w:lang w:val="en-US" w:eastAsia="en-US"/>
              </w:rPr>
              <w:t>Marital Status</w:t>
            </w:r>
          </w:p>
        </w:tc>
        <w:tc>
          <w:tcPr>
            <w:tcW w:w="1513" w:type="dxa"/>
            <w:tcBorders>
              <w:top w:val="single" w:sz="4" w:space="0" w:color="auto"/>
              <w:left w:val="nil"/>
              <w:bottom w:val="single" w:sz="4" w:space="0" w:color="auto"/>
              <w:right w:val="nil"/>
            </w:tcBorders>
          </w:tcPr>
          <w:p w14:paraId="41201384" w14:textId="77777777" w:rsidR="00F1204F" w:rsidRPr="00B76A5C" w:rsidRDefault="00F1204F" w:rsidP="00B56236">
            <w:pPr>
              <w:spacing w:after="0" w:line="276" w:lineRule="auto"/>
              <w:jc w:val="left"/>
              <w:rPr>
                <w:b/>
                <w:szCs w:val="22"/>
                <w:lang w:val="en-US" w:eastAsia="en-US"/>
              </w:rPr>
            </w:pPr>
            <w:r w:rsidRPr="00B76A5C">
              <w:rPr>
                <w:b/>
                <w:szCs w:val="22"/>
                <w:lang w:val="en-US" w:eastAsia="en-US"/>
              </w:rPr>
              <w:t>No.</w:t>
            </w:r>
          </w:p>
        </w:tc>
      </w:tr>
      <w:tr w:rsidR="00A80007" w:rsidRPr="00B76A5C" w14:paraId="05753E5D" w14:textId="77777777" w:rsidTr="00DD4F08">
        <w:trPr>
          <w:trHeight w:val="1253"/>
        </w:trPr>
        <w:tc>
          <w:tcPr>
            <w:tcW w:w="2554" w:type="dxa"/>
            <w:tcBorders>
              <w:top w:val="single" w:sz="4" w:space="0" w:color="auto"/>
              <w:left w:val="nil"/>
              <w:bottom w:val="nil"/>
              <w:right w:val="nil"/>
            </w:tcBorders>
          </w:tcPr>
          <w:p w14:paraId="4AFF26F8" w14:textId="77777777" w:rsidR="00F1204F" w:rsidRPr="00B76A5C" w:rsidRDefault="00F1204F" w:rsidP="00B56236">
            <w:pPr>
              <w:widowControl w:val="0"/>
              <w:spacing w:after="0" w:line="276" w:lineRule="auto"/>
              <w:ind w:left="110"/>
              <w:jc w:val="left"/>
              <w:rPr>
                <w:szCs w:val="22"/>
                <w:lang w:val="en-US" w:eastAsia="en-US"/>
              </w:rPr>
            </w:pPr>
            <w:r w:rsidRPr="00B76A5C">
              <w:rPr>
                <w:szCs w:val="22"/>
                <w:lang w:val="en-US" w:eastAsia="en-US"/>
              </w:rPr>
              <w:t>Akan</w:t>
            </w:r>
          </w:p>
          <w:p w14:paraId="3986DC93" w14:textId="77777777" w:rsidR="00F1204F" w:rsidRPr="00B76A5C" w:rsidRDefault="00F1204F" w:rsidP="00B56236">
            <w:pPr>
              <w:widowControl w:val="0"/>
              <w:spacing w:after="0" w:line="276" w:lineRule="auto"/>
              <w:ind w:left="110"/>
              <w:jc w:val="left"/>
              <w:rPr>
                <w:szCs w:val="22"/>
                <w:lang w:val="en-US" w:eastAsia="en-US"/>
              </w:rPr>
            </w:pPr>
            <w:r w:rsidRPr="00B76A5C">
              <w:rPr>
                <w:szCs w:val="22"/>
                <w:lang w:val="en-US" w:eastAsia="en-US"/>
              </w:rPr>
              <w:t>Ga Dangme</w:t>
            </w:r>
          </w:p>
          <w:p w14:paraId="05C8BD23" w14:textId="77777777" w:rsidR="00F1204F" w:rsidRPr="00B76A5C" w:rsidRDefault="00F1204F" w:rsidP="00B56236">
            <w:pPr>
              <w:widowControl w:val="0"/>
              <w:spacing w:after="0" w:line="276" w:lineRule="auto"/>
              <w:ind w:left="110"/>
              <w:jc w:val="left"/>
              <w:rPr>
                <w:szCs w:val="22"/>
                <w:lang w:val="en-US" w:eastAsia="en-US"/>
              </w:rPr>
            </w:pPr>
            <w:r w:rsidRPr="00B76A5C">
              <w:rPr>
                <w:szCs w:val="22"/>
                <w:lang w:val="en-US" w:eastAsia="en-US"/>
              </w:rPr>
              <w:t>Ewe</w:t>
            </w:r>
          </w:p>
          <w:p w14:paraId="010C9101" w14:textId="77777777" w:rsidR="00F1204F" w:rsidRPr="00B76A5C" w:rsidRDefault="00F1204F" w:rsidP="00B56236">
            <w:pPr>
              <w:widowControl w:val="0"/>
              <w:spacing w:after="0" w:line="276" w:lineRule="auto"/>
              <w:ind w:left="110"/>
              <w:jc w:val="left"/>
              <w:rPr>
                <w:b/>
                <w:i/>
                <w:szCs w:val="22"/>
                <w:lang w:val="en-US" w:eastAsia="en-US"/>
              </w:rPr>
            </w:pPr>
            <w:r w:rsidRPr="00B76A5C">
              <w:rPr>
                <w:szCs w:val="22"/>
                <w:lang w:val="en-US" w:eastAsia="en-US"/>
              </w:rPr>
              <w:t>Guan</w:t>
            </w:r>
          </w:p>
        </w:tc>
        <w:tc>
          <w:tcPr>
            <w:tcW w:w="1419" w:type="dxa"/>
            <w:tcBorders>
              <w:top w:val="single" w:sz="4" w:space="0" w:color="auto"/>
              <w:left w:val="nil"/>
              <w:bottom w:val="nil"/>
              <w:right w:val="nil"/>
            </w:tcBorders>
          </w:tcPr>
          <w:p w14:paraId="5A238A0F"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 xml:space="preserve">5                            </w:t>
            </w:r>
          </w:p>
          <w:p w14:paraId="20745238"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 xml:space="preserve">0                        </w:t>
            </w:r>
          </w:p>
          <w:p w14:paraId="2982FB72"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 xml:space="preserve">0                        </w:t>
            </w:r>
          </w:p>
          <w:p w14:paraId="20F51ABC" w14:textId="77777777" w:rsidR="00F1204F" w:rsidRPr="00B76A5C" w:rsidRDefault="00F1204F" w:rsidP="00F1204F">
            <w:pPr>
              <w:widowControl w:val="0"/>
              <w:spacing w:after="0" w:line="276" w:lineRule="auto"/>
              <w:jc w:val="left"/>
              <w:rPr>
                <w:szCs w:val="22"/>
                <w:lang w:val="en-US" w:eastAsia="en-US"/>
              </w:rPr>
            </w:pPr>
            <w:r w:rsidRPr="00B76A5C">
              <w:rPr>
                <w:szCs w:val="22"/>
                <w:lang w:val="en-US" w:eastAsia="en-US"/>
              </w:rPr>
              <w:t xml:space="preserve">0                        </w:t>
            </w:r>
          </w:p>
        </w:tc>
        <w:tc>
          <w:tcPr>
            <w:tcW w:w="3216" w:type="dxa"/>
            <w:tcBorders>
              <w:top w:val="single" w:sz="4" w:space="0" w:color="auto"/>
              <w:left w:val="nil"/>
              <w:bottom w:val="nil"/>
              <w:right w:val="nil"/>
            </w:tcBorders>
          </w:tcPr>
          <w:p w14:paraId="760F5B5C" w14:textId="77777777" w:rsidR="00F1204F" w:rsidRPr="00B76A5C" w:rsidRDefault="00F1204F" w:rsidP="00B56236">
            <w:pPr>
              <w:widowControl w:val="0"/>
              <w:spacing w:after="0" w:line="276" w:lineRule="auto"/>
              <w:jc w:val="left"/>
              <w:rPr>
                <w:szCs w:val="22"/>
                <w:lang w:val="en-US" w:eastAsia="en-US"/>
              </w:rPr>
            </w:pPr>
            <w:r w:rsidRPr="00B76A5C">
              <w:rPr>
                <w:szCs w:val="22"/>
                <w:lang w:val="en-US" w:eastAsia="en-US"/>
              </w:rPr>
              <w:t>Married</w:t>
            </w:r>
          </w:p>
          <w:p w14:paraId="4630DA0C" w14:textId="77777777" w:rsidR="00F1204F" w:rsidRPr="00B76A5C" w:rsidRDefault="00F1204F" w:rsidP="00B56236">
            <w:pPr>
              <w:widowControl w:val="0"/>
              <w:spacing w:after="0" w:line="276" w:lineRule="auto"/>
              <w:jc w:val="left"/>
              <w:rPr>
                <w:b/>
                <w:i/>
                <w:szCs w:val="22"/>
                <w:lang w:val="en-US" w:eastAsia="en-US"/>
              </w:rPr>
            </w:pPr>
            <w:r w:rsidRPr="00B76A5C">
              <w:rPr>
                <w:szCs w:val="22"/>
                <w:lang w:val="en-US" w:eastAsia="en-US"/>
              </w:rPr>
              <w:t>Single</w:t>
            </w:r>
          </w:p>
        </w:tc>
        <w:tc>
          <w:tcPr>
            <w:tcW w:w="1513" w:type="dxa"/>
            <w:tcBorders>
              <w:top w:val="single" w:sz="4" w:space="0" w:color="auto"/>
              <w:left w:val="nil"/>
              <w:bottom w:val="nil"/>
              <w:right w:val="nil"/>
            </w:tcBorders>
          </w:tcPr>
          <w:p w14:paraId="5B29E17D" w14:textId="77777777" w:rsidR="00F1204F" w:rsidRPr="00B76A5C" w:rsidRDefault="00F1204F" w:rsidP="00B56236">
            <w:pPr>
              <w:spacing w:after="0" w:line="276" w:lineRule="auto"/>
              <w:jc w:val="left"/>
              <w:rPr>
                <w:szCs w:val="22"/>
                <w:lang w:val="en-US" w:eastAsia="en-US"/>
              </w:rPr>
            </w:pPr>
            <w:r w:rsidRPr="00B76A5C">
              <w:rPr>
                <w:szCs w:val="22"/>
                <w:lang w:val="en-US" w:eastAsia="en-US"/>
              </w:rPr>
              <w:t xml:space="preserve">3   </w:t>
            </w:r>
          </w:p>
          <w:p w14:paraId="70BC5E29" w14:textId="77777777" w:rsidR="00F1204F" w:rsidRPr="00B76A5C" w:rsidRDefault="00F1204F" w:rsidP="00B56236">
            <w:pPr>
              <w:spacing w:after="0" w:line="276" w:lineRule="auto"/>
              <w:jc w:val="left"/>
              <w:rPr>
                <w:szCs w:val="22"/>
                <w:lang w:val="en-US" w:eastAsia="en-US"/>
              </w:rPr>
            </w:pPr>
            <w:r w:rsidRPr="00B76A5C">
              <w:rPr>
                <w:szCs w:val="22"/>
                <w:lang w:val="en-US" w:eastAsia="en-US"/>
              </w:rPr>
              <w:t>2</w:t>
            </w:r>
          </w:p>
        </w:tc>
      </w:tr>
      <w:tr w:rsidR="00A80007" w:rsidRPr="00B76A5C" w14:paraId="64CF4BE3" w14:textId="77777777" w:rsidTr="00DD4F08">
        <w:trPr>
          <w:trHeight w:val="313"/>
        </w:trPr>
        <w:tc>
          <w:tcPr>
            <w:tcW w:w="2554" w:type="dxa"/>
            <w:tcBorders>
              <w:top w:val="single" w:sz="4" w:space="0" w:color="auto"/>
              <w:left w:val="nil"/>
              <w:bottom w:val="single" w:sz="4" w:space="0" w:color="auto"/>
              <w:right w:val="nil"/>
            </w:tcBorders>
          </w:tcPr>
          <w:p w14:paraId="7DE625D0" w14:textId="77777777" w:rsidR="00F1204F" w:rsidRPr="00B76A5C" w:rsidRDefault="00F1204F" w:rsidP="00B56236">
            <w:pPr>
              <w:widowControl w:val="0"/>
              <w:spacing w:after="0" w:line="276" w:lineRule="auto"/>
              <w:ind w:left="110"/>
              <w:jc w:val="left"/>
              <w:rPr>
                <w:b/>
                <w:szCs w:val="22"/>
                <w:lang w:val="en-US" w:eastAsia="en-US"/>
              </w:rPr>
            </w:pPr>
            <w:r w:rsidRPr="00B76A5C">
              <w:rPr>
                <w:b/>
                <w:szCs w:val="22"/>
                <w:lang w:val="en-US" w:eastAsia="en-US"/>
              </w:rPr>
              <w:t>Education</w:t>
            </w:r>
          </w:p>
        </w:tc>
        <w:tc>
          <w:tcPr>
            <w:tcW w:w="1419" w:type="dxa"/>
            <w:tcBorders>
              <w:top w:val="single" w:sz="4" w:space="0" w:color="auto"/>
              <w:left w:val="nil"/>
              <w:bottom w:val="single" w:sz="4" w:space="0" w:color="auto"/>
              <w:right w:val="nil"/>
            </w:tcBorders>
          </w:tcPr>
          <w:p w14:paraId="014586F7" w14:textId="77777777" w:rsidR="00F1204F" w:rsidRPr="00B76A5C" w:rsidRDefault="00F1204F" w:rsidP="00B56236">
            <w:pPr>
              <w:spacing w:after="0" w:line="276" w:lineRule="auto"/>
              <w:jc w:val="left"/>
              <w:rPr>
                <w:b/>
                <w:szCs w:val="22"/>
                <w:lang w:val="en-US" w:eastAsia="en-US"/>
              </w:rPr>
            </w:pPr>
            <w:r w:rsidRPr="00B76A5C">
              <w:rPr>
                <w:b/>
                <w:szCs w:val="22"/>
                <w:lang w:val="en-US" w:eastAsia="en-US"/>
              </w:rPr>
              <w:t xml:space="preserve">No.                      </w:t>
            </w:r>
          </w:p>
        </w:tc>
        <w:tc>
          <w:tcPr>
            <w:tcW w:w="3216" w:type="dxa"/>
            <w:tcBorders>
              <w:top w:val="single" w:sz="4" w:space="0" w:color="auto"/>
              <w:left w:val="nil"/>
              <w:bottom w:val="single" w:sz="4" w:space="0" w:color="auto"/>
              <w:right w:val="nil"/>
            </w:tcBorders>
          </w:tcPr>
          <w:p w14:paraId="63576282" w14:textId="77777777" w:rsidR="00F1204F" w:rsidRPr="00B76A5C" w:rsidRDefault="00F1204F" w:rsidP="00B56236">
            <w:pPr>
              <w:spacing w:after="0" w:line="276" w:lineRule="auto"/>
              <w:jc w:val="left"/>
              <w:rPr>
                <w:b/>
                <w:szCs w:val="22"/>
                <w:lang w:val="en-US" w:eastAsia="en-US"/>
              </w:rPr>
            </w:pPr>
            <w:r w:rsidRPr="00B76A5C">
              <w:rPr>
                <w:b/>
                <w:szCs w:val="22"/>
                <w:lang w:val="en-US" w:eastAsia="en-US"/>
              </w:rPr>
              <w:t>Profession</w:t>
            </w:r>
          </w:p>
        </w:tc>
        <w:tc>
          <w:tcPr>
            <w:tcW w:w="1513" w:type="dxa"/>
            <w:tcBorders>
              <w:top w:val="single" w:sz="4" w:space="0" w:color="auto"/>
              <w:left w:val="nil"/>
              <w:bottom w:val="single" w:sz="4" w:space="0" w:color="auto"/>
              <w:right w:val="nil"/>
            </w:tcBorders>
          </w:tcPr>
          <w:p w14:paraId="2A6AF896" w14:textId="77777777" w:rsidR="00F1204F" w:rsidRPr="00B76A5C" w:rsidRDefault="00F1204F" w:rsidP="00B56236">
            <w:pPr>
              <w:spacing w:after="0" w:line="276" w:lineRule="auto"/>
              <w:jc w:val="left"/>
              <w:rPr>
                <w:b/>
                <w:szCs w:val="22"/>
                <w:lang w:val="en-US" w:eastAsia="en-US"/>
              </w:rPr>
            </w:pPr>
            <w:r w:rsidRPr="00B76A5C">
              <w:rPr>
                <w:b/>
                <w:szCs w:val="22"/>
                <w:lang w:val="en-US" w:eastAsia="en-US"/>
              </w:rPr>
              <w:t>No.</w:t>
            </w:r>
          </w:p>
        </w:tc>
      </w:tr>
      <w:tr w:rsidR="00A80007" w:rsidRPr="00B76A5C" w14:paraId="5BC53D7F" w14:textId="77777777" w:rsidTr="00DD4F08">
        <w:trPr>
          <w:trHeight w:val="939"/>
        </w:trPr>
        <w:tc>
          <w:tcPr>
            <w:tcW w:w="2554" w:type="dxa"/>
            <w:tcBorders>
              <w:top w:val="single" w:sz="4" w:space="0" w:color="auto"/>
              <w:left w:val="nil"/>
              <w:bottom w:val="nil"/>
              <w:right w:val="nil"/>
            </w:tcBorders>
          </w:tcPr>
          <w:p w14:paraId="7F9F228C" w14:textId="77777777" w:rsidR="00F1204F" w:rsidRPr="00B76A5C" w:rsidRDefault="00F1204F" w:rsidP="00F1204F">
            <w:pPr>
              <w:widowControl w:val="0"/>
              <w:spacing w:after="0" w:line="276" w:lineRule="auto"/>
              <w:ind w:left="110"/>
              <w:jc w:val="left"/>
              <w:rPr>
                <w:szCs w:val="22"/>
                <w:lang w:val="en-US" w:eastAsia="en-US"/>
              </w:rPr>
            </w:pPr>
            <w:r w:rsidRPr="00B76A5C">
              <w:rPr>
                <w:szCs w:val="22"/>
                <w:lang w:val="en-US" w:eastAsia="en-US"/>
              </w:rPr>
              <w:t>Postgraduate (PhD)</w:t>
            </w:r>
          </w:p>
          <w:p w14:paraId="16FD41F5" w14:textId="77777777" w:rsidR="00F1204F" w:rsidRPr="00B76A5C" w:rsidRDefault="00F1204F" w:rsidP="00F1204F">
            <w:pPr>
              <w:widowControl w:val="0"/>
              <w:spacing w:after="0" w:line="276" w:lineRule="auto"/>
              <w:ind w:left="110"/>
              <w:jc w:val="left"/>
              <w:rPr>
                <w:szCs w:val="22"/>
                <w:lang w:val="en-US" w:eastAsia="en-US"/>
              </w:rPr>
            </w:pPr>
            <w:r w:rsidRPr="00B76A5C">
              <w:rPr>
                <w:szCs w:val="22"/>
                <w:lang w:val="en-US" w:eastAsia="en-US"/>
              </w:rPr>
              <w:t>Postgraduate (Masters)</w:t>
            </w:r>
          </w:p>
          <w:p w14:paraId="0CD81977" w14:textId="77777777" w:rsidR="00F1204F" w:rsidRPr="00B76A5C" w:rsidRDefault="00F1204F" w:rsidP="00F1204F">
            <w:pPr>
              <w:widowControl w:val="0"/>
              <w:spacing w:after="0" w:line="276" w:lineRule="auto"/>
              <w:ind w:left="110"/>
              <w:jc w:val="left"/>
              <w:rPr>
                <w:i/>
                <w:szCs w:val="22"/>
                <w:lang w:val="en-US" w:eastAsia="en-US"/>
              </w:rPr>
            </w:pPr>
            <w:r w:rsidRPr="00B76A5C">
              <w:rPr>
                <w:szCs w:val="22"/>
                <w:lang w:val="en-US" w:eastAsia="en-US"/>
              </w:rPr>
              <w:t>Degree</w:t>
            </w:r>
          </w:p>
        </w:tc>
        <w:tc>
          <w:tcPr>
            <w:tcW w:w="1419" w:type="dxa"/>
            <w:tcBorders>
              <w:top w:val="single" w:sz="4" w:space="0" w:color="auto"/>
              <w:left w:val="nil"/>
              <w:bottom w:val="nil"/>
              <w:right w:val="nil"/>
            </w:tcBorders>
          </w:tcPr>
          <w:p w14:paraId="5955AC51"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1          </w:t>
            </w:r>
          </w:p>
          <w:p w14:paraId="46C08135"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0          </w:t>
            </w:r>
          </w:p>
          <w:p w14:paraId="6229A9AA"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2                             </w:t>
            </w:r>
          </w:p>
        </w:tc>
        <w:tc>
          <w:tcPr>
            <w:tcW w:w="3216" w:type="dxa"/>
            <w:tcBorders>
              <w:top w:val="single" w:sz="4" w:space="0" w:color="auto"/>
              <w:left w:val="nil"/>
              <w:bottom w:val="nil"/>
              <w:right w:val="nil"/>
            </w:tcBorders>
          </w:tcPr>
          <w:p w14:paraId="735ECFAC" w14:textId="77777777" w:rsidR="00D5555E" w:rsidRPr="00B76A5C" w:rsidRDefault="00F1204F" w:rsidP="00F3144C">
            <w:pPr>
              <w:widowControl w:val="0"/>
              <w:spacing w:after="0" w:line="276" w:lineRule="auto"/>
              <w:jc w:val="left"/>
              <w:rPr>
                <w:szCs w:val="22"/>
                <w:lang w:val="en-US" w:eastAsia="en-US"/>
              </w:rPr>
            </w:pPr>
            <w:r w:rsidRPr="00B76A5C">
              <w:rPr>
                <w:szCs w:val="22"/>
                <w:lang w:val="en-US" w:eastAsia="en-US"/>
              </w:rPr>
              <w:t>Health Services</w:t>
            </w:r>
            <w:r w:rsidR="00B70389" w:rsidRPr="00B76A5C">
              <w:rPr>
                <w:szCs w:val="22"/>
                <w:lang w:val="en-US" w:eastAsia="en-US"/>
              </w:rPr>
              <w:t xml:space="preserve"> Administrator</w:t>
            </w:r>
          </w:p>
          <w:p w14:paraId="1751EF6D" w14:textId="77777777" w:rsidR="00D5555E" w:rsidRPr="00B76A5C" w:rsidRDefault="00D5555E" w:rsidP="00F3144C">
            <w:pPr>
              <w:widowControl w:val="0"/>
              <w:spacing w:after="0" w:line="276" w:lineRule="auto"/>
              <w:jc w:val="left"/>
              <w:rPr>
                <w:szCs w:val="22"/>
                <w:lang w:val="en-US" w:eastAsia="en-US"/>
              </w:rPr>
            </w:pPr>
            <w:r w:rsidRPr="00B76A5C">
              <w:rPr>
                <w:szCs w:val="22"/>
                <w:lang w:val="en-US" w:eastAsia="en-US"/>
              </w:rPr>
              <w:t>Health Planner</w:t>
            </w:r>
          </w:p>
          <w:p w14:paraId="3D5AD87A" w14:textId="77777777" w:rsidR="00F1204F" w:rsidRPr="00B76A5C" w:rsidRDefault="00D5555E" w:rsidP="00F3144C">
            <w:pPr>
              <w:widowControl w:val="0"/>
              <w:spacing w:after="0" w:line="276" w:lineRule="auto"/>
              <w:jc w:val="left"/>
              <w:rPr>
                <w:szCs w:val="22"/>
                <w:lang w:val="en-US" w:eastAsia="en-US"/>
              </w:rPr>
            </w:pPr>
            <w:r w:rsidRPr="00B76A5C">
              <w:rPr>
                <w:szCs w:val="22"/>
                <w:lang w:val="en-US" w:eastAsia="en-US"/>
              </w:rPr>
              <w:t>Public Relations</w:t>
            </w:r>
          </w:p>
        </w:tc>
        <w:tc>
          <w:tcPr>
            <w:tcW w:w="1513" w:type="dxa"/>
            <w:tcBorders>
              <w:top w:val="single" w:sz="4" w:space="0" w:color="auto"/>
              <w:left w:val="nil"/>
              <w:bottom w:val="nil"/>
              <w:right w:val="nil"/>
            </w:tcBorders>
          </w:tcPr>
          <w:p w14:paraId="612F9CC8" w14:textId="77777777" w:rsidR="00F1204F" w:rsidRPr="00B76A5C" w:rsidRDefault="00B70389" w:rsidP="00F3144C">
            <w:pPr>
              <w:widowControl w:val="0"/>
              <w:spacing w:after="0" w:line="276" w:lineRule="auto"/>
              <w:jc w:val="left"/>
              <w:rPr>
                <w:szCs w:val="22"/>
                <w:lang w:val="en-US" w:eastAsia="en-US"/>
              </w:rPr>
            </w:pPr>
            <w:r w:rsidRPr="00B76A5C">
              <w:rPr>
                <w:szCs w:val="22"/>
                <w:lang w:val="en-US" w:eastAsia="en-US"/>
              </w:rPr>
              <w:t>1</w:t>
            </w:r>
          </w:p>
          <w:p w14:paraId="7A9E8409" w14:textId="77777777" w:rsidR="00D5555E" w:rsidRPr="00B76A5C" w:rsidRDefault="00D5555E" w:rsidP="00F3144C">
            <w:pPr>
              <w:widowControl w:val="0"/>
              <w:spacing w:after="0" w:line="276" w:lineRule="auto"/>
              <w:jc w:val="left"/>
              <w:rPr>
                <w:szCs w:val="22"/>
                <w:lang w:val="en-US" w:eastAsia="en-US"/>
              </w:rPr>
            </w:pPr>
            <w:r w:rsidRPr="00B76A5C">
              <w:rPr>
                <w:szCs w:val="22"/>
                <w:lang w:val="en-US" w:eastAsia="en-US"/>
              </w:rPr>
              <w:t>1</w:t>
            </w:r>
          </w:p>
          <w:p w14:paraId="2E3C563D" w14:textId="77777777" w:rsidR="00D5555E" w:rsidRPr="00B76A5C" w:rsidRDefault="00D5555E" w:rsidP="00F3144C">
            <w:pPr>
              <w:widowControl w:val="0"/>
              <w:spacing w:after="0" w:line="276" w:lineRule="auto"/>
              <w:jc w:val="left"/>
              <w:rPr>
                <w:szCs w:val="22"/>
                <w:lang w:val="en-US" w:eastAsia="en-US"/>
              </w:rPr>
            </w:pPr>
            <w:r w:rsidRPr="00B76A5C">
              <w:rPr>
                <w:szCs w:val="22"/>
                <w:lang w:val="en-US" w:eastAsia="en-US"/>
              </w:rPr>
              <w:t>1</w:t>
            </w:r>
          </w:p>
        </w:tc>
      </w:tr>
      <w:tr w:rsidR="00A80007" w:rsidRPr="00B76A5C" w14:paraId="0425C1C2" w14:textId="77777777" w:rsidTr="00DD4F08">
        <w:trPr>
          <w:trHeight w:val="626"/>
        </w:trPr>
        <w:tc>
          <w:tcPr>
            <w:tcW w:w="2554" w:type="dxa"/>
            <w:tcBorders>
              <w:top w:val="nil"/>
              <w:left w:val="nil"/>
              <w:bottom w:val="nil"/>
              <w:right w:val="nil"/>
            </w:tcBorders>
          </w:tcPr>
          <w:p w14:paraId="38D51B16" w14:textId="77777777" w:rsidR="00F1204F" w:rsidRPr="00B76A5C" w:rsidRDefault="00F1204F" w:rsidP="00F1204F">
            <w:pPr>
              <w:widowControl w:val="0"/>
              <w:spacing w:after="0" w:line="276" w:lineRule="auto"/>
              <w:ind w:left="110"/>
              <w:jc w:val="left"/>
              <w:rPr>
                <w:szCs w:val="22"/>
                <w:lang w:val="en-US" w:eastAsia="en-US"/>
              </w:rPr>
            </w:pPr>
            <w:r w:rsidRPr="00B76A5C">
              <w:rPr>
                <w:szCs w:val="22"/>
                <w:lang w:val="en-US" w:eastAsia="en-US"/>
              </w:rPr>
              <w:t>Diploma</w:t>
            </w:r>
          </w:p>
          <w:p w14:paraId="627CEEAF" w14:textId="77777777" w:rsidR="00F1204F" w:rsidRPr="00B76A5C" w:rsidRDefault="00F1204F" w:rsidP="00F1204F">
            <w:pPr>
              <w:widowControl w:val="0"/>
              <w:spacing w:after="0" w:line="276" w:lineRule="auto"/>
              <w:ind w:left="110"/>
              <w:jc w:val="left"/>
              <w:rPr>
                <w:szCs w:val="22"/>
                <w:lang w:val="en-US" w:eastAsia="en-US"/>
              </w:rPr>
            </w:pPr>
            <w:r w:rsidRPr="00B76A5C">
              <w:rPr>
                <w:szCs w:val="22"/>
                <w:lang w:val="en-US" w:eastAsia="en-US"/>
              </w:rPr>
              <w:t>Post-Secondary</w:t>
            </w:r>
          </w:p>
        </w:tc>
        <w:tc>
          <w:tcPr>
            <w:tcW w:w="1419" w:type="dxa"/>
            <w:tcBorders>
              <w:top w:val="nil"/>
              <w:left w:val="nil"/>
              <w:bottom w:val="nil"/>
              <w:right w:val="nil"/>
            </w:tcBorders>
          </w:tcPr>
          <w:p w14:paraId="6DDDABA7"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1             </w:t>
            </w:r>
          </w:p>
          <w:p w14:paraId="6C0F1E13"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1            </w:t>
            </w:r>
          </w:p>
        </w:tc>
        <w:tc>
          <w:tcPr>
            <w:tcW w:w="3216" w:type="dxa"/>
            <w:tcBorders>
              <w:top w:val="nil"/>
              <w:left w:val="nil"/>
              <w:bottom w:val="nil"/>
              <w:right w:val="nil"/>
            </w:tcBorders>
          </w:tcPr>
          <w:p w14:paraId="1B01BB36" w14:textId="77777777" w:rsidR="00B56236" w:rsidRPr="00B76A5C" w:rsidRDefault="00D5555E" w:rsidP="00D5555E">
            <w:pPr>
              <w:widowControl w:val="0"/>
              <w:spacing w:after="0" w:line="276" w:lineRule="auto"/>
              <w:jc w:val="left"/>
              <w:rPr>
                <w:szCs w:val="22"/>
                <w:lang w:val="en-US" w:eastAsia="en-US"/>
              </w:rPr>
            </w:pPr>
            <w:r w:rsidRPr="00B76A5C">
              <w:rPr>
                <w:szCs w:val="22"/>
                <w:lang w:val="en-US" w:eastAsia="en-US"/>
              </w:rPr>
              <w:t>Transport Manager</w:t>
            </w:r>
          </w:p>
          <w:p w14:paraId="2C77C748" w14:textId="77777777" w:rsidR="00D5555E" w:rsidRPr="00B76A5C" w:rsidRDefault="00D5555E" w:rsidP="00D5555E">
            <w:pPr>
              <w:widowControl w:val="0"/>
              <w:spacing w:after="0" w:line="276" w:lineRule="auto"/>
              <w:jc w:val="left"/>
              <w:rPr>
                <w:szCs w:val="22"/>
                <w:lang w:val="en-US" w:eastAsia="en-US"/>
              </w:rPr>
            </w:pPr>
            <w:r w:rsidRPr="00B76A5C">
              <w:rPr>
                <w:szCs w:val="22"/>
                <w:lang w:val="en-US" w:eastAsia="en-US"/>
              </w:rPr>
              <w:t>Administrative Manager</w:t>
            </w:r>
          </w:p>
        </w:tc>
        <w:tc>
          <w:tcPr>
            <w:tcW w:w="1513" w:type="dxa"/>
            <w:tcBorders>
              <w:top w:val="nil"/>
              <w:left w:val="nil"/>
              <w:bottom w:val="nil"/>
              <w:right w:val="nil"/>
            </w:tcBorders>
          </w:tcPr>
          <w:p w14:paraId="0A24E5A2" w14:textId="77777777" w:rsidR="00F1204F" w:rsidRPr="00B76A5C" w:rsidRDefault="00B70389" w:rsidP="00F3144C">
            <w:pPr>
              <w:widowControl w:val="0"/>
              <w:spacing w:after="0" w:line="276" w:lineRule="auto"/>
              <w:jc w:val="left"/>
              <w:rPr>
                <w:szCs w:val="22"/>
                <w:lang w:val="en-US" w:eastAsia="en-US"/>
              </w:rPr>
            </w:pPr>
            <w:r w:rsidRPr="00B76A5C">
              <w:rPr>
                <w:szCs w:val="22"/>
                <w:lang w:val="en-US" w:eastAsia="en-US"/>
              </w:rPr>
              <w:t>1</w:t>
            </w:r>
          </w:p>
          <w:p w14:paraId="448A2E79" w14:textId="77777777" w:rsidR="00D5555E" w:rsidRPr="00B76A5C" w:rsidRDefault="00D5555E" w:rsidP="00F3144C">
            <w:pPr>
              <w:widowControl w:val="0"/>
              <w:spacing w:after="0" w:line="276" w:lineRule="auto"/>
              <w:jc w:val="left"/>
              <w:rPr>
                <w:szCs w:val="22"/>
                <w:lang w:val="en-US" w:eastAsia="en-US"/>
              </w:rPr>
            </w:pPr>
            <w:r w:rsidRPr="00B76A5C">
              <w:rPr>
                <w:szCs w:val="22"/>
                <w:lang w:val="en-US" w:eastAsia="en-US"/>
              </w:rPr>
              <w:t>1</w:t>
            </w:r>
          </w:p>
        </w:tc>
      </w:tr>
      <w:tr w:rsidR="00B76A5C" w:rsidRPr="00B76A5C" w14:paraId="58F377A1" w14:textId="77777777" w:rsidTr="00DD4F08">
        <w:trPr>
          <w:trHeight w:val="647"/>
        </w:trPr>
        <w:tc>
          <w:tcPr>
            <w:tcW w:w="2554" w:type="dxa"/>
            <w:tcBorders>
              <w:top w:val="nil"/>
              <w:left w:val="nil"/>
              <w:bottom w:val="single" w:sz="4" w:space="0" w:color="auto"/>
              <w:right w:val="nil"/>
            </w:tcBorders>
          </w:tcPr>
          <w:p w14:paraId="3786F53C" w14:textId="77777777" w:rsidR="00F1204F" w:rsidRPr="00B76A5C" w:rsidRDefault="00F1204F" w:rsidP="00F1204F">
            <w:pPr>
              <w:widowControl w:val="0"/>
              <w:spacing w:after="0" w:line="276" w:lineRule="auto"/>
              <w:ind w:left="110"/>
              <w:jc w:val="left"/>
              <w:rPr>
                <w:szCs w:val="22"/>
                <w:lang w:val="en-US" w:eastAsia="en-US"/>
              </w:rPr>
            </w:pPr>
            <w:r w:rsidRPr="00B76A5C">
              <w:rPr>
                <w:szCs w:val="22"/>
                <w:lang w:val="en-US" w:eastAsia="en-US"/>
              </w:rPr>
              <w:t>Secondary/SSS</w:t>
            </w:r>
          </w:p>
          <w:p w14:paraId="4F7ADCC2" w14:textId="77777777" w:rsidR="00F1204F" w:rsidRPr="00B76A5C" w:rsidRDefault="00F1204F" w:rsidP="00F1204F">
            <w:pPr>
              <w:widowControl w:val="0"/>
              <w:spacing w:after="0" w:line="276" w:lineRule="auto"/>
              <w:ind w:left="110"/>
              <w:jc w:val="left"/>
              <w:rPr>
                <w:szCs w:val="22"/>
                <w:lang w:val="en-US" w:eastAsia="en-US"/>
              </w:rPr>
            </w:pPr>
            <w:r w:rsidRPr="00B76A5C">
              <w:rPr>
                <w:szCs w:val="22"/>
                <w:lang w:val="en-US" w:eastAsia="en-US"/>
              </w:rPr>
              <w:t>Middle School</w:t>
            </w:r>
          </w:p>
        </w:tc>
        <w:tc>
          <w:tcPr>
            <w:tcW w:w="1419" w:type="dxa"/>
            <w:tcBorders>
              <w:top w:val="nil"/>
              <w:left w:val="nil"/>
              <w:bottom w:val="single" w:sz="4" w:space="0" w:color="auto"/>
              <w:right w:val="nil"/>
            </w:tcBorders>
          </w:tcPr>
          <w:p w14:paraId="3773CFC6"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0          </w:t>
            </w:r>
          </w:p>
          <w:p w14:paraId="70F6BBD7" w14:textId="77777777" w:rsidR="00F1204F" w:rsidRPr="00B76A5C" w:rsidRDefault="00F1204F" w:rsidP="00F1204F">
            <w:pPr>
              <w:widowControl w:val="0"/>
              <w:spacing w:after="0" w:line="276" w:lineRule="auto"/>
              <w:rPr>
                <w:szCs w:val="22"/>
                <w:lang w:val="en-US" w:eastAsia="en-US"/>
              </w:rPr>
            </w:pPr>
            <w:r w:rsidRPr="00B76A5C">
              <w:rPr>
                <w:szCs w:val="22"/>
                <w:lang w:val="en-US" w:eastAsia="en-US"/>
              </w:rPr>
              <w:t xml:space="preserve">0             </w:t>
            </w:r>
          </w:p>
        </w:tc>
        <w:tc>
          <w:tcPr>
            <w:tcW w:w="3216" w:type="dxa"/>
            <w:tcBorders>
              <w:top w:val="nil"/>
              <w:left w:val="nil"/>
              <w:bottom w:val="single" w:sz="4" w:space="0" w:color="auto"/>
              <w:right w:val="nil"/>
            </w:tcBorders>
          </w:tcPr>
          <w:p w14:paraId="449109F0" w14:textId="77777777" w:rsidR="00F1204F" w:rsidRPr="00B76A5C" w:rsidRDefault="00F1204F" w:rsidP="00F3144C">
            <w:pPr>
              <w:widowControl w:val="0"/>
              <w:spacing w:after="0" w:line="276" w:lineRule="auto"/>
              <w:jc w:val="left"/>
              <w:rPr>
                <w:szCs w:val="22"/>
                <w:lang w:val="en-US" w:eastAsia="en-US"/>
              </w:rPr>
            </w:pPr>
          </w:p>
        </w:tc>
        <w:tc>
          <w:tcPr>
            <w:tcW w:w="1513" w:type="dxa"/>
            <w:tcBorders>
              <w:top w:val="nil"/>
              <w:left w:val="nil"/>
              <w:bottom w:val="single" w:sz="4" w:space="0" w:color="auto"/>
              <w:right w:val="nil"/>
            </w:tcBorders>
          </w:tcPr>
          <w:p w14:paraId="0B370625" w14:textId="77777777" w:rsidR="00F1204F" w:rsidRPr="00B76A5C" w:rsidRDefault="00F1204F" w:rsidP="00F3144C">
            <w:pPr>
              <w:widowControl w:val="0"/>
              <w:spacing w:after="0" w:line="276" w:lineRule="auto"/>
              <w:jc w:val="left"/>
              <w:rPr>
                <w:szCs w:val="22"/>
                <w:lang w:val="en-US" w:eastAsia="en-US"/>
              </w:rPr>
            </w:pPr>
          </w:p>
        </w:tc>
      </w:tr>
    </w:tbl>
    <w:p w14:paraId="0F41528D" w14:textId="77777777" w:rsidR="0088139D" w:rsidRPr="00A80007" w:rsidRDefault="0088139D" w:rsidP="0088139D">
      <w:pPr>
        <w:spacing w:line="240" w:lineRule="auto"/>
        <w:ind w:left="357" w:hanging="357"/>
        <w:jc w:val="left"/>
        <w:rPr>
          <w:rFonts w:ascii="Candara" w:hAnsi="Candara"/>
          <w:b/>
          <w:lang w:val="en-US"/>
        </w:rPr>
      </w:pPr>
    </w:p>
    <w:p w14:paraId="45BB291C" w14:textId="77777777" w:rsidR="0056349E" w:rsidRPr="00A80007" w:rsidRDefault="0056349E" w:rsidP="00DD4F08">
      <w:pPr>
        <w:pStyle w:val="NoSpacing"/>
      </w:pPr>
      <w:bookmarkStart w:id="661" w:name="_Ref4049193"/>
      <w:bookmarkStart w:id="662" w:name="_Toc3186353"/>
      <w:bookmarkStart w:id="663" w:name="_Toc5900530"/>
    </w:p>
    <w:p w14:paraId="5808B6C0" w14:textId="4EE6D845" w:rsidR="0088139D" w:rsidRPr="00A80007" w:rsidRDefault="0083006D" w:rsidP="0083006D">
      <w:pPr>
        <w:pStyle w:val="Caption"/>
        <w:rPr>
          <w:rFonts w:ascii="Candara" w:hAnsi="Candara"/>
          <w:lang w:val="en-US"/>
        </w:rPr>
      </w:pPr>
      <w:bookmarkStart w:id="664" w:name="_Toc45839843"/>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8</w:t>
      </w:r>
      <w:r w:rsidR="0092164F" w:rsidRPr="00A80007">
        <w:rPr>
          <w:noProof/>
        </w:rPr>
        <w:fldChar w:fldCharType="end"/>
      </w:r>
      <w:bookmarkEnd w:id="661"/>
      <w:r w:rsidR="0005236B" w:rsidRPr="00A80007">
        <w:t xml:space="preserve">: Background </w:t>
      </w:r>
      <w:r w:rsidR="000C1520" w:rsidRPr="00A80007">
        <w:t>Characteristics</w:t>
      </w:r>
      <w:r w:rsidR="0005236B" w:rsidRPr="00A80007">
        <w:t>-</w:t>
      </w:r>
      <w:r w:rsidR="000C1520" w:rsidRPr="00A80007">
        <w:t xml:space="preserve">Phone ownership and type </w:t>
      </w:r>
      <w:r w:rsidR="0005236B" w:rsidRPr="00A80007">
        <w:t>(FGD)</w:t>
      </w:r>
      <w:bookmarkEnd w:id="662"/>
      <w:bookmarkEnd w:id="663"/>
      <w:bookmarkEnd w:id="664"/>
    </w:p>
    <w:tbl>
      <w:tblPr>
        <w:tblW w:w="7950" w:type="dxa"/>
        <w:tblInd w:w="198" w:type="dxa"/>
        <w:tblBorders>
          <w:top w:val="single" w:sz="4" w:space="0" w:color="auto"/>
          <w:bottom w:val="single" w:sz="4" w:space="0" w:color="auto"/>
        </w:tblBorders>
        <w:tblLook w:val="04A0" w:firstRow="1" w:lastRow="0" w:firstColumn="1" w:lastColumn="0" w:noHBand="0" w:noVBand="1"/>
      </w:tblPr>
      <w:tblGrid>
        <w:gridCol w:w="5766"/>
        <w:gridCol w:w="2184"/>
      </w:tblGrid>
      <w:tr w:rsidR="00A80007" w:rsidRPr="00B76A5C" w14:paraId="1E8DBE30" w14:textId="77777777" w:rsidTr="00DD4F08">
        <w:trPr>
          <w:trHeight w:val="454"/>
        </w:trPr>
        <w:tc>
          <w:tcPr>
            <w:tcW w:w="5766" w:type="dxa"/>
            <w:tcBorders>
              <w:top w:val="single" w:sz="4" w:space="0" w:color="auto"/>
              <w:bottom w:val="single" w:sz="4" w:space="0" w:color="auto"/>
            </w:tcBorders>
          </w:tcPr>
          <w:p w14:paraId="6157C12F" w14:textId="77777777" w:rsidR="0088139D" w:rsidRPr="00B76A5C" w:rsidRDefault="0088139D" w:rsidP="00675709">
            <w:pPr>
              <w:widowControl w:val="0"/>
              <w:spacing w:after="0" w:line="360" w:lineRule="auto"/>
              <w:ind w:left="110"/>
              <w:jc w:val="left"/>
              <w:rPr>
                <w:b/>
                <w:szCs w:val="22"/>
                <w:lang w:val="en-US" w:eastAsia="en-US"/>
              </w:rPr>
            </w:pPr>
            <w:r w:rsidRPr="00B76A5C">
              <w:rPr>
                <w:b/>
                <w:szCs w:val="22"/>
                <w:lang w:val="en-US" w:eastAsia="en-US"/>
              </w:rPr>
              <w:t>Phone Ownership</w:t>
            </w:r>
          </w:p>
        </w:tc>
        <w:tc>
          <w:tcPr>
            <w:tcW w:w="2184" w:type="dxa"/>
            <w:tcBorders>
              <w:top w:val="single" w:sz="4" w:space="0" w:color="auto"/>
              <w:bottom w:val="single" w:sz="4" w:space="0" w:color="auto"/>
            </w:tcBorders>
          </w:tcPr>
          <w:p w14:paraId="7E9B1551" w14:textId="77777777" w:rsidR="0088139D" w:rsidRPr="00B76A5C" w:rsidRDefault="0088139D" w:rsidP="00675709">
            <w:pPr>
              <w:spacing w:after="0" w:line="360" w:lineRule="auto"/>
              <w:jc w:val="left"/>
              <w:rPr>
                <w:szCs w:val="22"/>
                <w:lang w:val="en-US" w:eastAsia="en-US"/>
              </w:rPr>
            </w:pPr>
            <w:r w:rsidRPr="00B76A5C">
              <w:rPr>
                <w:szCs w:val="22"/>
                <w:lang w:val="en-US" w:eastAsia="en-US"/>
              </w:rPr>
              <w:t xml:space="preserve">                   </w:t>
            </w:r>
            <w:r w:rsidRPr="00B76A5C">
              <w:rPr>
                <w:b/>
                <w:szCs w:val="22"/>
                <w:lang w:val="en-US" w:eastAsia="en-US"/>
              </w:rPr>
              <w:t>No.</w:t>
            </w:r>
          </w:p>
        </w:tc>
      </w:tr>
      <w:tr w:rsidR="00A80007" w:rsidRPr="00B76A5C" w14:paraId="7DB59778" w14:textId="77777777" w:rsidTr="00DD4F08">
        <w:trPr>
          <w:trHeight w:val="886"/>
        </w:trPr>
        <w:tc>
          <w:tcPr>
            <w:tcW w:w="5766" w:type="dxa"/>
            <w:tcBorders>
              <w:top w:val="single" w:sz="4" w:space="0" w:color="auto"/>
              <w:bottom w:val="single" w:sz="4" w:space="0" w:color="auto"/>
            </w:tcBorders>
          </w:tcPr>
          <w:p w14:paraId="3EC5F15C" w14:textId="77777777" w:rsidR="0088139D" w:rsidRPr="00B76A5C" w:rsidRDefault="0088139D" w:rsidP="00675709">
            <w:pPr>
              <w:widowControl w:val="0"/>
              <w:spacing w:after="0" w:line="360" w:lineRule="auto"/>
              <w:ind w:left="110"/>
              <w:jc w:val="left"/>
              <w:rPr>
                <w:b/>
                <w:i/>
                <w:szCs w:val="22"/>
                <w:lang w:val="en-US" w:eastAsia="en-US"/>
              </w:rPr>
            </w:pPr>
            <w:r w:rsidRPr="00B76A5C">
              <w:rPr>
                <w:szCs w:val="22"/>
                <w:lang w:val="en-US" w:eastAsia="en-US"/>
              </w:rPr>
              <w:t>Yes</w:t>
            </w:r>
          </w:p>
          <w:p w14:paraId="4AC9198F" w14:textId="77777777" w:rsidR="0088139D" w:rsidRPr="00B76A5C" w:rsidRDefault="0088139D" w:rsidP="00675709">
            <w:pPr>
              <w:widowControl w:val="0"/>
              <w:spacing w:after="0" w:line="360" w:lineRule="auto"/>
              <w:ind w:left="110"/>
              <w:jc w:val="left"/>
              <w:rPr>
                <w:b/>
                <w:szCs w:val="22"/>
                <w:lang w:val="en-US" w:eastAsia="en-US"/>
              </w:rPr>
            </w:pPr>
            <w:r w:rsidRPr="00B76A5C">
              <w:rPr>
                <w:szCs w:val="22"/>
                <w:lang w:val="en-US" w:eastAsia="en-US"/>
              </w:rPr>
              <w:t>No</w:t>
            </w:r>
          </w:p>
        </w:tc>
        <w:tc>
          <w:tcPr>
            <w:tcW w:w="2184" w:type="dxa"/>
            <w:tcBorders>
              <w:top w:val="single" w:sz="4" w:space="0" w:color="auto"/>
              <w:bottom w:val="single" w:sz="4" w:space="0" w:color="auto"/>
            </w:tcBorders>
          </w:tcPr>
          <w:p w14:paraId="1FE65333" w14:textId="77777777" w:rsidR="0088139D" w:rsidRPr="00B76A5C" w:rsidRDefault="0088139D" w:rsidP="00675709">
            <w:pPr>
              <w:widowControl w:val="0"/>
              <w:spacing w:after="0" w:line="360" w:lineRule="auto"/>
              <w:ind w:left="530"/>
              <w:rPr>
                <w:szCs w:val="22"/>
                <w:lang w:val="en-US" w:eastAsia="en-US"/>
              </w:rPr>
            </w:pPr>
            <w:r w:rsidRPr="00B76A5C">
              <w:rPr>
                <w:b/>
                <w:szCs w:val="22"/>
                <w:lang w:val="en-US" w:eastAsia="en-US"/>
              </w:rPr>
              <w:t xml:space="preserve">           5</w:t>
            </w:r>
          </w:p>
          <w:p w14:paraId="6212939B" w14:textId="77777777" w:rsidR="0088139D" w:rsidRPr="00B76A5C" w:rsidRDefault="0088139D" w:rsidP="00675709">
            <w:pPr>
              <w:widowControl w:val="0"/>
              <w:spacing w:after="0" w:line="360" w:lineRule="auto"/>
              <w:ind w:left="530"/>
              <w:rPr>
                <w:b/>
                <w:szCs w:val="22"/>
                <w:lang w:val="en-US" w:eastAsia="en-US"/>
              </w:rPr>
            </w:pPr>
            <w:r w:rsidRPr="00B76A5C">
              <w:rPr>
                <w:b/>
                <w:szCs w:val="22"/>
                <w:lang w:val="en-US" w:eastAsia="en-US"/>
              </w:rPr>
              <w:t xml:space="preserve">           </w:t>
            </w:r>
            <w:r w:rsidRPr="00B76A5C">
              <w:rPr>
                <w:szCs w:val="22"/>
                <w:lang w:val="en-US" w:eastAsia="en-US"/>
              </w:rPr>
              <w:t>0</w:t>
            </w:r>
          </w:p>
        </w:tc>
      </w:tr>
      <w:tr w:rsidR="00A80007" w:rsidRPr="00B76A5C" w14:paraId="39EEBFFD" w14:textId="77777777" w:rsidTr="00DD4F08">
        <w:trPr>
          <w:trHeight w:val="432"/>
        </w:trPr>
        <w:tc>
          <w:tcPr>
            <w:tcW w:w="5766" w:type="dxa"/>
            <w:tcBorders>
              <w:top w:val="single" w:sz="4" w:space="0" w:color="auto"/>
              <w:bottom w:val="single" w:sz="4" w:space="0" w:color="auto"/>
            </w:tcBorders>
          </w:tcPr>
          <w:p w14:paraId="3A80C198" w14:textId="77777777" w:rsidR="0088139D" w:rsidRPr="00B76A5C" w:rsidRDefault="0088139D" w:rsidP="00675709">
            <w:pPr>
              <w:widowControl w:val="0"/>
              <w:spacing w:after="0" w:line="360" w:lineRule="auto"/>
              <w:ind w:left="110"/>
              <w:jc w:val="left"/>
              <w:rPr>
                <w:b/>
                <w:szCs w:val="22"/>
                <w:lang w:val="en-US" w:eastAsia="en-US"/>
              </w:rPr>
            </w:pPr>
            <w:r w:rsidRPr="00B76A5C">
              <w:rPr>
                <w:b/>
                <w:szCs w:val="22"/>
                <w:lang w:val="en-US" w:eastAsia="en-US"/>
              </w:rPr>
              <w:t>Phone Type</w:t>
            </w:r>
          </w:p>
        </w:tc>
        <w:tc>
          <w:tcPr>
            <w:tcW w:w="2184" w:type="dxa"/>
            <w:tcBorders>
              <w:top w:val="single" w:sz="4" w:space="0" w:color="auto"/>
              <w:bottom w:val="single" w:sz="4" w:space="0" w:color="auto"/>
            </w:tcBorders>
          </w:tcPr>
          <w:p w14:paraId="788FA661" w14:textId="77777777" w:rsidR="0088139D" w:rsidRPr="00B76A5C" w:rsidRDefault="0088139D" w:rsidP="00675709">
            <w:pPr>
              <w:widowControl w:val="0"/>
              <w:spacing w:after="0" w:line="360" w:lineRule="auto"/>
              <w:ind w:left="110"/>
              <w:jc w:val="left"/>
              <w:rPr>
                <w:b/>
                <w:szCs w:val="22"/>
                <w:lang w:val="en-US" w:eastAsia="en-US"/>
              </w:rPr>
            </w:pPr>
            <w:r w:rsidRPr="00B76A5C">
              <w:rPr>
                <w:b/>
                <w:szCs w:val="22"/>
                <w:lang w:val="en-US" w:eastAsia="en-US"/>
              </w:rPr>
              <w:t xml:space="preserve">                 No.</w:t>
            </w:r>
          </w:p>
        </w:tc>
      </w:tr>
      <w:tr w:rsidR="00A80007" w:rsidRPr="00B76A5C" w14:paraId="0DB845A5" w14:textId="77777777" w:rsidTr="00DD4F08">
        <w:trPr>
          <w:trHeight w:val="886"/>
        </w:trPr>
        <w:tc>
          <w:tcPr>
            <w:tcW w:w="5766" w:type="dxa"/>
            <w:tcBorders>
              <w:top w:val="single" w:sz="4" w:space="0" w:color="auto"/>
              <w:bottom w:val="single" w:sz="4" w:space="0" w:color="auto"/>
            </w:tcBorders>
          </w:tcPr>
          <w:p w14:paraId="1748245B" w14:textId="77777777" w:rsidR="0088139D" w:rsidRPr="00B76A5C" w:rsidRDefault="0088139D" w:rsidP="00675709">
            <w:pPr>
              <w:widowControl w:val="0"/>
              <w:spacing w:after="0" w:line="360" w:lineRule="auto"/>
              <w:ind w:left="110"/>
              <w:jc w:val="left"/>
              <w:rPr>
                <w:b/>
                <w:szCs w:val="22"/>
                <w:lang w:val="en-US" w:eastAsia="en-US"/>
              </w:rPr>
            </w:pPr>
            <w:r w:rsidRPr="00B76A5C">
              <w:rPr>
                <w:szCs w:val="22"/>
                <w:lang w:val="en-US" w:eastAsia="en-US"/>
              </w:rPr>
              <w:t>Smart</w:t>
            </w:r>
          </w:p>
          <w:p w14:paraId="45A7698F" w14:textId="77777777" w:rsidR="0088139D" w:rsidRPr="00B76A5C" w:rsidRDefault="0088139D" w:rsidP="00675709">
            <w:pPr>
              <w:widowControl w:val="0"/>
              <w:spacing w:after="0" w:line="360" w:lineRule="auto"/>
              <w:ind w:left="110"/>
              <w:jc w:val="left"/>
              <w:rPr>
                <w:b/>
                <w:szCs w:val="22"/>
                <w:lang w:val="en-US" w:eastAsia="en-US"/>
              </w:rPr>
            </w:pPr>
            <w:r w:rsidRPr="00B76A5C">
              <w:rPr>
                <w:szCs w:val="22"/>
                <w:lang w:val="en-US" w:eastAsia="en-US"/>
              </w:rPr>
              <w:t>Analogue</w:t>
            </w:r>
          </w:p>
        </w:tc>
        <w:tc>
          <w:tcPr>
            <w:tcW w:w="2184" w:type="dxa"/>
            <w:tcBorders>
              <w:top w:val="single" w:sz="4" w:space="0" w:color="auto"/>
              <w:bottom w:val="single" w:sz="4" w:space="0" w:color="auto"/>
            </w:tcBorders>
          </w:tcPr>
          <w:p w14:paraId="42897D1F" w14:textId="77777777" w:rsidR="0088139D" w:rsidRPr="00B76A5C" w:rsidRDefault="0088139D" w:rsidP="00675709">
            <w:pPr>
              <w:widowControl w:val="0"/>
              <w:spacing w:after="0" w:line="360" w:lineRule="auto"/>
              <w:ind w:left="110"/>
              <w:jc w:val="left"/>
              <w:rPr>
                <w:szCs w:val="22"/>
                <w:lang w:val="en-US" w:eastAsia="en-US"/>
              </w:rPr>
            </w:pPr>
            <w:r w:rsidRPr="00B76A5C">
              <w:rPr>
                <w:b/>
                <w:szCs w:val="22"/>
                <w:lang w:val="en-US" w:eastAsia="en-US"/>
              </w:rPr>
              <w:t xml:space="preserve">                  5</w:t>
            </w:r>
          </w:p>
          <w:p w14:paraId="2F91F6DD" w14:textId="77777777" w:rsidR="0088139D" w:rsidRPr="00B76A5C" w:rsidRDefault="0088139D" w:rsidP="00675709">
            <w:pPr>
              <w:widowControl w:val="0"/>
              <w:spacing w:after="0" w:line="360" w:lineRule="auto"/>
              <w:ind w:left="110"/>
              <w:jc w:val="left"/>
              <w:rPr>
                <w:b/>
                <w:szCs w:val="22"/>
                <w:lang w:val="en-US" w:eastAsia="en-US"/>
              </w:rPr>
            </w:pPr>
            <w:r w:rsidRPr="00B76A5C">
              <w:rPr>
                <w:szCs w:val="22"/>
                <w:lang w:val="en-US" w:eastAsia="en-US"/>
              </w:rPr>
              <w:t xml:space="preserve">                  0</w:t>
            </w:r>
          </w:p>
        </w:tc>
      </w:tr>
    </w:tbl>
    <w:p w14:paraId="715477BF" w14:textId="77777777" w:rsidR="0088139D" w:rsidRPr="00A80007" w:rsidRDefault="0088139D" w:rsidP="009A106B">
      <w:pPr>
        <w:widowControl w:val="0"/>
        <w:spacing w:before="10"/>
        <w:ind w:left="360"/>
        <w:rPr>
          <w:rFonts w:eastAsiaTheme="minorHAnsi"/>
          <w:lang w:val="en-US" w:eastAsia="en-US"/>
        </w:rPr>
      </w:pPr>
      <w:r w:rsidRPr="00A80007">
        <w:rPr>
          <w:rFonts w:eastAsiaTheme="minorHAnsi"/>
          <w:b/>
          <w:lang w:val="en-US" w:eastAsia="en-US"/>
        </w:rPr>
        <w:t>Source</w:t>
      </w:r>
      <w:r w:rsidRPr="00A80007">
        <w:rPr>
          <w:rFonts w:eastAsiaTheme="minorHAnsi"/>
          <w:lang w:val="en-US" w:eastAsia="en-US"/>
        </w:rPr>
        <w:t xml:space="preserve">: Researcher’s </w:t>
      </w:r>
      <w:r w:rsidR="009A106B" w:rsidRPr="00A80007">
        <w:rPr>
          <w:rFonts w:eastAsiaTheme="minorHAnsi"/>
          <w:lang w:val="en-US" w:eastAsia="en-US"/>
        </w:rPr>
        <w:t>fieldwork</w:t>
      </w:r>
      <w:r w:rsidRPr="00A80007">
        <w:rPr>
          <w:rFonts w:eastAsiaTheme="minorHAnsi"/>
          <w:lang w:val="en-US" w:eastAsia="en-US"/>
        </w:rPr>
        <w:t xml:space="preserve"> (2018)</w:t>
      </w:r>
    </w:p>
    <w:p w14:paraId="44DAFDB1" w14:textId="2E8E21B6" w:rsidR="0088139D" w:rsidRPr="00A80007" w:rsidRDefault="0088139D" w:rsidP="0070217E">
      <w:pPr>
        <w:pStyle w:val="Heading3"/>
        <w:numPr>
          <w:ilvl w:val="2"/>
          <w:numId w:val="43"/>
        </w:numPr>
        <w:rPr>
          <w:rFonts w:eastAsiaTheme="minorHAnsi"/>
          <w:color w:val="auto"/>
        </w:rPr>
      </w:pPr>
      <w:bookmarkStart w:id="665" w:name="_Toc526851337"/>
      <w:bookmarkStart w:id="666" w:name="_Toc45840651"/>
      <w:r w:rsidRPr="00A80007">
        <w:rPr>
          <w:rFonts w:eastAsiaTheme="minorHAnsi"/>
          <w:color w:val="auto"/>
        </w:rPr>
        <w:t xml:space="preserve">Discussants’ technological </w:t>
      </w:r>
      <w:r w:rsidR="00AF3367" w:rsidRPr="00A80007">
        <w:rPr>
          <w:rFonts w:eastAsiaTheme="minorHAnsi"/>
          <w:color w:val="auto"/>
        </w:rPr>
        <w:t>capabilities</w:t>
      </w:r>
      <w:r w:rsidRPr="00A80007">
        <w:rPr>
          <w:rFonts w:eastAsiaTheme="minorHAnsi"/>
          <w:color w:val="auto"/>
        </w:rPr>
        <w:t xml:space="preserve"> and level of digital literacy assessment</w:t>
      </w:r>
      <w:bookmarkEnd w:id="665"/>
      <w:bookmarkEnd w:id="666"/>
      <w:r w:rsidRPr="00A80007">
        <w:rPr>
          <w:rFonts w:eastAsiaTheme="minorHAnsi"/>
          <w:color w:val="auto"/>
        </w:rPr>
        <w:t xml:space="preserve"> </w:t>
      </w:r>
    </w:p>
    <w:p w14:paraId="20434984" w14:textId="4AF1F1BE" w:rsidR="0088139D" w:rsidRPr="00A80007" w:rsidRDefault="0088139D" w:rsidP="0088139D">
      <w:pPr>
        <w:widowControl w:val="0"/>
        <w:spacing w:before="10"/>
        <w:ind w:left="360"/>
        <w:rPr>
          <w:rFonts w:eastAsiaTheme="minorHAnsi"/>
          <w:lang w:val="en-US" w:eastAsia="en-US"/>
        </w:rPr>
      </w:pPr>
      <w:r w:rsidRPr="00A80007">
        <w:rPr>
          <w:rFonts w:eastAsiaTheme="minorHAnsi"/>
          <w:lang w:val="en-US" w:eastAsia="en-US"/>
        </w:rPr>
        <w:t xml:space="preserve">Results of the </w:t>
      </w:r>
      <w:r w:rsidR="000A638F" w:rsidRPr="00A80007">
        <w:rPr>
          <w:rFonts w:eastAsiaTheme="minorHAnsi"/>
          <w:lang w:val="en-US" w:eastAsia="en-US"/>
        </w:rPr>
        <w:t>TC &amp; DL</w:t>
      </w:r>
      <w:r w:rsidRPr="00A80007">
        <w:rPr>
          <w:rFonts w:eastAsiaTheme="minorHAnsi"/>
          <w:lang w:val="en-US" w:eastAsia="en-US"/>
        </w:rPr>
        <w:t xml:space="preserve"> show that all group respondents indicated </w:t>
      </w:r>
      <w:r w:rsidR="004F765D" w:rsidRPr="00A80007">
        <w:rPr>
          <w:rFonts w:eastAsiaTheme="minorHAnsi"/>
          <w:lang w:val="en-US" w:eastAsia="en-US"/>
        </w:rPr>
        <w:t xml:space="preserve">the </w:t>
      </w:r>
      <w:r w:rsidRPr="00A80007">
        <w:rPr>
          <w:rFonts w:eastAsiaTheme="minorHAnsi"/>
          <w:i/>
          <w:lang w:val="en-US" w:eastAsia="en-US"/>
        </w:rPr>
        <w:t>ability to make a call</w:t>
      </w:r>
      <w:r w:rsidRPr="00A80007">
        <w:rPr>
          <w:rFonts w:eastAsiaTheme="minorHAnsi"/>
          <w:lang w:val="en-US" w:eastAsia="en-US"/>
        </w:rPr>
        <w:t xml:space="preserve">, </w:t>
      </w:r>
      <w:r w:rsidRPr="00A80007">
        <w:rPr>
          <w:rFonts w:eastAsiaTheme="minorHAnsi"/>
          <w:i/>
          <w:lang w:val="en-US" w:eastAsia="en-US"/>
        </w:rPr>
        <w:t>receive a call</w:t>
      </w:r>
      <w:r w:rsidRPr="00A80007">
        <w:rPr>
          <w:rFonts w:eastAsiaTheme="minorHAnsi"/>
          <w:lang w:val="en-US" w:eastAsia="en-US"/>
        </w:rPr>
        <w:t xml:space="preserve">, </w:t>
      </w:r>
      <w:r w:rsidRPr="00A80007">
        <w:rPr>
          <w:rFonts w:eastAsiaTheme="minorHAnsi"/>
          <w:i/>
          <w:lang w:val="en-US" w:eastAsia="en-US"/>
        </w:rPr>
        <w:t>text a message</w:t>
      </w:r>
      <w:r w:rsidR="00B76A5C">
        <w:rPr>
          <w:rFonts w:eastAsiaTheme="minorHAnsi"/>
          <w:i/>
          <w:lang w:val="en-US" w:eastAsia="en-US"/>
        </w:rPr>
        <w:t>,</w:t>
      </w:r>
      <w:r w:rsidRPr="00A80007">
        <w:rPr>
          <w:rFonts w:eastAsiaTheme="minorHAnsi"/>
          <w:i/>
          <w:lang w:val="en-US" w:eastAsia="en-US"/>
        </w:rPr>
        <w:t xml:space="preserve"> and retrieve a message</w:t>
      </w:r>
      <w:r w:rsidRPr="00A80007">
        <w:rPr>
          <w:rFonts w:eastAsiaTheme="minorHAnsi"/>
          <w:lang w:val="en-US" w:eastAsia="en-US"/>
        </w:rPr>
        <w:t xml:space="preserve"> under the Primary Digital Literacy level. </w:t>
      </w:r>
      <w:r w:rsidR="004F765D" w:rsidRPr="00A80007">
        <w:rPr>
          <w:rFonts w:eastAsiaTheme="minorHAnsi"/>
          <w:lang w:val="en-US" w:eastAsia="en-US"/>
        </w:rPr>
        <w:t>The p</w:t>
      </w:r>
      <w:r w:rsidRPr="00A80007">
        <w:rPr>
          <w:rFonts w:eastAsiaTheme="minorHAnsi"/>
          <w:lang w:val="en-US" w:eastAsia="en-US"/>
        </w:rPr>
        <w:t xml:space="preserve">ercentage score for technological capacity was therefore 100% for all sub-capacities. This was no different from the Secondary Digital literacy level which also reveals that all five (5) respondents indicated the ability to perform the technological functions of ability to use any mobile application such as social media and ability to operate a social media account such as Twitter, Facebook, and others under Secondary level. </w:t>
      </w:r>
      <w:r w:rsidR="002376B5" w:rsidRPr="00A80007">
        <w:rPr>
          <w:rFonts w:eastAsiaTheme="minorHAnsi"/>
          <w:lang w:val="en-US" w:eastAsia="en-US"/>
        </w:rPr>
        <w:t>concerning</w:t>
      </w:r>
      <w:r w:rsidRPr="00A80007">
        <w:rPr>
          <w:rFonts w:eastAsiaTheme="minorHAnsi"/>
          <w:lang w:val="en-US" w:eastAsia="en-US"/>
        </w:rPr>
        <w:t xml:space="preserve"> </w:t>
      </w:r>
      <w:r w:rsidR="004F765D" w:rsidRPr="00A80007">
        <w:rPr>
          <w:rFonts w:eastAsiaTheme="minorHAnsi"/>
          <w:lang w:val="en-US" w:eastAsia="en-US"/>
        </w:rPr>
        <w:t xml:space="preserve">the </w:t>
      </w:r>
      <w:r w:rsidRPr="00A80007">
        <w:rPr>
          <w:rFonts w:eastAsiaTheme="minorHAnsi"/>
          <w:lang w:val="en-US" w:eastAsia="en-US"/>
        </w:rPr>
        <w:t>Tertiary level, all five (5) respondents indicated awareness of other uses of the internet on mobile phone</w:t>
      </w:r>
      <w:r w:rsidR="004F765D" w:rsidRPr="00A80007">
        <w:rPr>
          <w:rFonts w:eastAsiaTheme="minorHAnsi"/>
          <w:lang w:val="en-US" w:eastAsia="en-US"/>
        </w:rPr>
        <w:t>s</w:t>
      </w:r>
      <w:r w:rsidRPr="00A80007">
        <w:rPr>
          <w:rFonts w:eastAsiaTheme="minorHAnsi"/>
          <w:lang w:val="en-US" w:eastAsia="en-US"/>
        </w:rPr>
        <w:t xml:space="preserve"> aside</w:t>
      </w:r>
      <w:r w:rsidRPr="00A80007">
        <w:rPr>
          <w:lang w:val="en-US" w:eastAsia="en-US"/>
        </w:rPr>
        <w:t xml:space="preserve"> </w:t>
      </w:r>
      <w:r w:rsidRPr="00A80007">
        <w:rPr>
          <w:rFonts w:eastAsiaTheme="minorHAnsi"/>
          <w:lang w:val="en-US" w:eastAsia="en-US"/>
        </w:rPr>
        <w:t>social media</w:t>
      </w:r>
      <w:r w:rsidRPr="00A80007">
        <w:rPr>
          <w:lang w:val="en-US" w:eastAsia="en-US"/>
        </w:rPr>
        <w:t xml:space="preserve"> and </w:t>
      </w:r>
      <w:r w:rsidR="004F765D" w:rsidRPr="00A80007">
        <w:rPr>
          <w:lang w:val="en-US" w:eastAsia="en-US"/>
        </w:rPr>
        <w:t xml:space="preserve">the </w:t>
      </w:r>
      <w:r w:rsidRPr="00A80007">
        <w:rPr>
          <w:lang w:val="en-US" w:eastAsia="en-US"/>
        </w:rPr>
        <w:t>a</w:t>
      </w:r>
      <w:r w:rsidRPr="00A80007">
        <w:rPr>
          <w:rFonts w:eastAsiaTheme="minorHAnsi"/>
          <w:lang w:val="en-US" w:eastAsia="en-US"/>
        </w:rPr>
        <w:t xml:space="preserve">bility to conduct searches on the mobile phone. Both Secondary and Tertiary levels also had a percentage score of </w:t>
      </w:r>
      <w:r w:rsidR="004F765D" w:rsidRPr="00A80007">
        <w:rPr>
          <w:rFonts w:eastAsiaTheme="minorHAnsi"/>
          <w:lang w:val="en-US" w:eastAsia="en-US"/>
        </w:rPr>
        <w:t xml:space="preserve">a </w:t>
      </w:r>
      <w:r w:rsidRPr="00A80007">
        <w:rPr>
          <w:rFonts w:eastAsiaTheme="minorHAnsi"/>
          <w:lang w:val="en-US" w:eastAsia="en-US"/>
        </w:rPr>
        <w:t xml:space="preserve">hundred </w:t>
      </w:r>
      <w:r w:rsidR="005240F1" w:rsidRPr="00A80007">
        <w:rPr>
          <w:rFonts w:eastAsiaTheme="minorHAnsi"/>
          <w:lang w:val="en-US" w:eastAsia="en-US"/>
        </w:rPr>
        <w:t>percent</w:t>
      </w:r>
      <w:r w:rsidRPr="00A80007">
        <w:rPr>
          <w:rFonts w:eastAsiaTheme="minorHAnsi"/>
          <w:lang w:val="en-US" w:eastAsia="en-US"/>
        </w:rPr>
        <w:t xml:space="preserve"> (100%) for technological </w:t>
      </w:r>
      <w:r w:rsidR="00AF3367" w:rsidRPr="00A80007">
        <w:rPr>
          <w:rFonts w:eastAsiaTheme="minorHAnsi"/>
          <w:lang w:val="en-US" w:eastAsia="en-US"/>
        </w:rPr>
        <w:t>capabilities</w:t>
      </w:r>
      <w:r w:rsidRPr="00A80007">
        <w:rPr>
          <w:rFonts w:eastAsiaTheme="minorHAnsi"/>
          <w:lang w:val="en-US" w:eastAsia="en-US"/>
        </w:rPr>
        <w:t xml:space="preserve"> and the entire technological </w:t>
      </w:r>
      <w:r w:rsidR="00AF3367" w:rsidRPr="00A80007">
        <w:rPr>
          <w:rFonts w:eastAsiaTheme="minorHAnsi"/>
          <w:lang w:val="en-US" w:eastAsia="en-US"/>
        </w:rPr>
        <w:t>capabilities</w:t>
      </w:r>
      <w:r w:rsidRPr="00A80007">
        <w:rPr>
          <w:rFonts w:eastAsiaTheme="minorHAnsi"/>
          <w:lang w:val="en-US" w:eastAsia="en-US"/>
        </w:rPr>
        <w:t xml:space="preserve"> and digital literacy for all three levels having a percentage average total score of </w:t>
      </w:r>
      <w:r w:rsidR="00B76A5C">
        <w:rPr>
          <w:rFonts w:eastAsiaTheme="minorHAnsi"/>
          <w:lang w:val="en-US" w:eastAsia="en-US"/>
        </w:rPr>
        <w:t xml:space="preserve">a </w:t>
      </w:r>
      <w:r w:rsidRPr="00A80007">
        <w:rPr>
          <w:rFonts w:eastAsiaTheme="minorHAnsi"/>
          <w:lang w:val="en-US" w:eastAsia="en-US"/>
        </w:rPr>
        <w:t xml:space="preserve">hundred </w:t>
      </w:r>
      <w:r w:rsidR="005240F1" w:rsidRPr="00A80007">
        <w:rPr>
          <w:rFonts w:eastAsiaTheme="minorHAnsi"/>
          <w:lang w:val="en-US" w:eastAsia="en-US"/>
        </w:rPr>
        <w:t>percent</w:t>
      </w:r>
      <w:r w:rsidRPr="00A80007">
        <w:rPr>
          <w:rFonts w:eastAsiaTheme="minorHAnsi"/>
          <w:lang w:val="en-US" w:eastAsia="en-US"/>
        </w:rPr>
        <w:t xml:space="preserve"> (100%).  The summary of the results </w:t>
      </w:r>
      <w:r w:rsidR="00166213" w:rsidRPr="00A80007">
        <w:rPr>
          <w:rFonts w:eastAsiaTheme="minorHAnsi"/>
          <w:lang w:val="en-US" w:eastAsia="en-US"/>
        </w:rPr>
        <w:t>is</w:t>
      </w:r>
      <w:r w:rsidRPr="00A80007">
        <w:rPr>
          <w:rFonts w:eastAsiaTheme="minorHAnsi"/>
          <w:lang w:val="en-US" w:eastAsia="en-US"/>
        </w:rPr>
        <w:t xml:space="preserve"> presented below</w:t>
      </w:r>
      <w:r w:rsidR="00DD2929" w:rsidRPr="00A80007">
        <w:rPr>
          <w:rFonts w:eastAsiaTheme="minorHAnsi"/>
          <w:lang w:val="en-US" w:eastAsia="en-US"/>
        </w:rPr>
        <w:t xml:space="preserve"> in </w:t>
      </w:r>
      <w:r w:rsidR="00DD2929" w:rsidRPr="00A80007">
        <w:rPr>
          <w:rFonts w:eastAsiaTheme="minorHAnsi"/>
          <w:lang w:val="en-US" w:eastAsia="en-US"/>
        </w:rPr>
        <w:fldChar w:fldCharType="begin"/>
      </w:r>
      <w:r w:rsidR="00DD2929" w:rsidRPr="00A80007">
        <w:rPr>
          <w:rFonts w:eastAsiaTheme="minorHAnsi"/>
          <w:lang w:val="en-US" w:eastAsia="en-US"/>
        </w:rPr>
        <w:instrText xml:space="preserve"> REF _Ref4049252 \h </w:instrText>
      </w:r>
      <w:r w:rsidR="00DD2929" w:rsidRPr="00A80007">
        <w:rPr>
          <w:rFonts w:eastAsiaTheme="minorHAnsi"/>
          <w:lang w:val="en-US" w:eastAsia="en-US"/>
        </w:rPr>
      </w:r>
      <w:r w:rsidR="00DD2929" w:rsidRPr="00A80007">
        <w:rPr>
          <w:rFonts w:eastAsiaTheme="minorHAnsi"/>
          <w:lang w:val="en-US" w:eastAsia="en-US"/>
        </w:rPr>
        <w:fldChar w:fldCharType="separate"/>
      </w:r>
      <w:r w:rsidR="00A64305" w:rsidRPr="00A80007">
        <w:t>Table 4.</w:t>
      </w:r>
      <w:r w:rsidR="00A64305">
        <w:rPr>
          <w:noProof/>
        </w:rPr>
        <w:t>9</w:t>
      </w:r>
      <w:r w:rsidR="00DD2929" w:rsidRPr="00A80007">
        <w:rPr>
          <w:rFonts w:eastAsiaTheme="minorHAnsi"/>
          <w:lang w:val="en-US" w:eastAsia="en-US"/>
        </w:rPr>
        <w:fldChar w:fldCharType="end"/>
      </w:r>
      <w:r w:rsidRPr="00A80007">
        <w:rPr>
          <w:rFonts w:eastAsiaTheme="minorHAnsi"/>
          <w:lang w:val="en-US" w:eastAsia="en-US"/>
        </w:rPr>
        <w:t>:</w:t>
      </w:r>
    </w:p>
    <w:p w14:paraId="44E49F98" w14:textId="6F08B74D" w:rsidR="0030257B" w:rsidRPr="00A80007" w:rsidRDefault="0083006D" w:rsidP="0083006D">
      <w:pPr>
        <w:pStyle w:val="Caption"/>
        <w:rPr>
          <w:rFonts w:eastAsiaTheme="minorEastAsia"/>
          <w:lang w:val="en-US"/>
        </w:rPr>
      </w:pPr>
      <w:bookmarkStart w:id="667" w:name="_Ref4049252"/>
      <w:bookmarkStart w:id="668" w:name="_Toc3186354"/>
      <w:bookmarkStart w:id="669" w:name="_Toc5900531"/>
      <w:bookmarkStart w:id="670" w:name="_Toc45839844"/>
      <w:bookmarkStart w:id="671" w:name="_Toc486265472"/>
      <w:bookmarkEnd w:id="407"/>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9</w:t>
      </w:r>
      <w:r w:rsidR="0092164F" w:rsidRPr="00A80007">
        <w:rPr>
          <w:noProof/>
        </w:rPr>
        <w:fldChar w:fldCharType="end"/>
      </w:r>
      <w:bookmarkEnd w:id="667"/>
      <w:r w:rsidR="0030257B" w:rsidRPr="00A80007">
        <w:t>: Respondents' technological capabilit</w:t>
      </w:r>
      <w:r w:rsidR="00BA5DA0" w:rsidRPr="00A80007">
        <w:t>ies</w:t>
      </w:r>
      <w:r w:rsidR="0030257B" w:rsidRPr="00A80007">
        <w:t xml:space="preserve"> and digital literacy </w:t>
      </w:r>
      <w:r w:rsidR="00BA5DA0" w:rsidRPr="00A80007">
        <w:t xml:space="preserve">scores </w:t>
      </w:r>
      <w:r w:rsidR="0030257B" w:rsidRPr="00A80007">
        <w:t>(FGD)</w:t>
      </w:r>
      <w:bookmarkEnd w:id="668"/>
      <w:bookmarkEnd w:id="669"/>
      <w:bookmarkEnd w:id="670"/>
    </w:p>
    <w:tbl>
      <w:tblPr>
        <w:tblW w:w="9034" w:type="dxa"/>
        <w:tblLook w:val="0600" w:firstRow="0" w:lastRow="0" w:firstColumn="0" w:lastColumn="0" w:noHBand="1" w:noVBand="1"/>
      </w:tblPr>
      <w:tblGrid>
        <w:gridCol w:w="690"/>
        <w:gridCol w:w="2472"/>
        <w:gridCol w:w="1706"/>
        <w:gridCol w:w="899"/>
        <w:gridCol w:w="877"/>
        <w:gridCol w:w="2390"/>
      </w:tblGrid>
      <w:tr w:rsidR="00A80007" w:rsidRPr="00B76A5C" w14:paraId="640A33A2" w14:textId="77777777" w:rsidTr="00B401D3">
        <w:trPr>
          <w:trHeight w:val="315"/>
        </w:trPr>
        <w:tc>
          <w:tcPr>
            <w:tcW w:w="690" w:type="dxa"/>
            <w:vMerge w:val="restart"/>
            <w:tcBorders>
              <w:top w:val="single" w:sz="4" w:space="0" w:color="auto"/>
            </w:tcBorders>
            <w:shd w:val="clear" w:color="auto" w:fill="auto"/>
            <w:vAlign w:val="bottom"/>
            <w:hideMark/>
          </w:tcPr>
          <w:p w14:paraId="11CB5A52" w14:textId="77777777" w:rsidR="0088139D" w:rsidRPr="00B76A5C" w:rsidRDefault="0088139D" w:rsidP="00675709">
            <w:pPr>
              <w:spacing w:after="0" w:line="240" w:lineRule="auto"/>
              <w:jc w:val="center"/>
              <w:rPr>
                <w:b/>
                <w:bCs/>
                <w:sz w:val="22"/>
              </w:rPr>
            </w:pPr>
            <w:r w:rsidRPr="00B76A5C">
              <w:rPr>
                <w:b/>
                <w:bCs/>
                <w:sz w:val="22"/>
              </w:rPr>
              <w:t>No.</w:t>
            </w:r>
          </w:p>
        </w:tc>
        <w:tc>
          <w:tcPr>
            <w:tcW w:w="2472" w:type="dxa"/>
            <w:tcBorders>
              <w:top w:val="single" w:sz="4" w:space="0" w:color="auto"/>
            </w:tcBorders>
            <w:shd w:val="clear" w:color="auto" w:fill="auto"/>
            <w:vAlign w:val="bottom"/>
            <w:hideMark/>
          </w:tcPr>
          <w:p w14:paraId="4154B5EF" w14:textId="77777777" w:rsidR="0088139D" w:rsidRPr="00B76A5C" w:rsidRDefault="0088139D" w:rsidP="00675709">
            <w:pPr>
              <w:spacing w:after="0" w:line="240" w:lineRule="auto"/>
              <w:jc w:val="center"/>
              <w:rPr>
                <w:b/>
                <w:bCs/>
                <w:sz w:val="22"/>
              </w:rPr>
            </w:pPr>
            <w:r w:rsidRPr="00B76A5C">
              <w:rPr>
                <w:b/>
                <w:bCs/>
                <w:sz w:val="22"/>
              </w:rPr>
              <w:t xml:space="preserve">TECHNOLOGICAL </w:t>
            </w:r>
          </w:p>
          <w:p w14:paraId="69D469DD" w14:textId="5F835C0F" w:rsidR="0088139D" w:rsidRPr="00B76A5C" w:rsidRDefault="00AF3367" w:rsidP="00675709">
            <w:pPr>
              <w:spacing w:after="0" w:line="240" w:lineRule="auto"/>
              <w:jc w:val="center"/>
              <w:rPr>
                <w:b/>
                <w:bCs/>
                <w:sz w:val="22"/>
              </w:rPr>
            </w:pPr>
            <w:r w:rsidRPr="00B76A5C">
              <w:rPr>
                <w:b/>
                <w:bCs/>
                <w:sz w:val="22"/>
              </w:rPr>
              <w:t>CAPABILITIES</w:t>
            </w:r>
          </w:p>
        </w:tc>
        <w:tc>
          <w:tcPr>
            <w:tcW w:w="1706" w:type="dxa"/>
            <w:vMerge w:val="restart"/>
            <w:tcBorders>
              <w:top w:val="single" w:sz="4" w:space="0" w:color="auto"/>
            </w:tcBorders>
            <w:shd w:val="clear" w:color="auto" w:fill="auto"/>
            <w:vAlign w:val="bottom"/>
            <w:hideMark/>
          </w:tcPr>
          <w:p w14:paraId="14EE2D89" w14:textId="77777777" w:rsidR="0088139D" w:rsidRPr="00B76A5C" w:rsidRDefault="0088139D" w:rsidP="00675709">
            <w:pPr>
              <w:spacing w:after="0" w:line="240" w:lineRule="auto"/>
              <w:jc w:val="center"/>
              <w:rPr>
                <w:b/>
                <w:bCs/>
                <w:sz w:val="22"/>
              </w:rPr>
            </w:pPr>
            <w:r w:rsidRPr="00B76A5C">
              <w:rPr>
                <w:b/>
                <w:bCs/>
                <w:sz w:val="22"/>
              </w:rPr>
              <w:t>LEVEL OF DIGITAL LITERACY</w:t>
            </w:r>
          </w:p>
        </w:tc>
        <w:tc>
          <w:tcPr>
            <w:tcW w:w="899" w:type="dxa"/>
            <w:vMerge w:val="restart"/>
            <w:tcBorders>
              <w:top w:val="single" w:sz="4" w:space="0" w:color="auto"/>
            </w:tcBorders>
            <w:shd w:val="clear" w:color="auto" w:fill="auto"/>
            <w:vAlign w:val="bottom"/>
            <w:hideMark/>
          </w:tcPr>
          <w:p w14:paraId="1055A9FA" w14:textId="77777777" w:rsidR="0088139D" w:rsidRPr="00B76A5C" w:rsidRDefault="0088139D" w:rsidP="00675709">
            <w:pPr>
              <w:spacing w:after="0" w:line="240" w:lineRule="auto"/>
              <w:jc w:val="center"/>
              <w:rPr>
                <w:b/>
                <w:bCs/>
                <w:sz w:val="22"/>
              </w:rPr>
            </w:pPr>
            <w:r w:rsidRPr="00B76A5C">
              <w:rPr>
                <w:b/>
                <w:bCs/>
                <w:sz w:val="22"/>
              </w:rPr>
              <w:t xml:space="preserve">YES </w:t>
            </w:r>
          </w:p>
        </w:tc>
        <w:tc>
          <w:tcPr>
            <w:tcW w:w="877" w:type="dxa"/>
            <w:vMerge w:val="restart"/>
            <w:tcBorders>
              <w:top w:val="single" w:sz="4" w:space="0" w:color="auto"/>
            </w:tcBorders>
            <w:shd w:val="clear" w:color="auto" w:fill="auto"/>
            <w:vAlign w:val="bottom"/>
            <w:hideMark/>
          </w:tcPr>
          <w:p w14:paraId="4166A10E" w14:textId="77777777" w:rsidR="0088139D" w:rsidRPr="00B76A5C" w:rsidRDefault="0088139D" w:rsidP="00675709">
            <w:pPr>
              <w:spacing w:after="0" w:line="240" w:lineRule="auto"/>
              <w:jc w:val="center"/>
              <w:rPr>
                <w:b/>
                <w:bCs/>
                <w:sz w:val="22"/>
              </w:rPr>
            </w:pPr>
            <w:r w:rsidRPr="00B76A5C">
              <w:rPr>
                <w:b/>
                <w:bCs/>
                <w:sz w:val="22"/>
              </w:rPr>
              <w:t>NO</w:t>
            </w:r>
          </w:p>
        </w:tc>
        <w:tc>
          <w:tcPr>
            <w:tcW w:w="2390" w:type="dxa"/>
            <w:vMerge w:val="restart"/>
            <w:tcBorders>
              <w:top w:val="single" w:sz="4" w:space="0" w:color="auto"/>
            </w:tcBorders>
            <w:shd w:val="clear" w:color="auto" w:fill="auto"/>
            <w:vAlign w:val="bottom"/>
            <w:hideMark/>
          </w:tcPr>
          <w:p w14:paraId="193D69A2" w14:textId="77777777" w:rsidR="0088139D" w:rsidRPr="00B76A5C" w:rsidRDefault="0088139D" w:rsidP="00675709">
            <w:pPr>
              <w:spacing w:after="0" w:line="240" w:lineRule="auto"/>
              <w:jc w:val="center"/>
              <w:rPr>
                <w:b/>
                <w:bCs/>
                <w:sz w:val="22"/>
              </w:rPr>
            </w:pPr>
            <w:r w:rsidRPr="00B76A5C">
              <w:rPr>
                <w:b/>
                <w:bCs/>
                <w:sz w:val="22"/>
              </w:rPr>
              <w:t>(%) SCORE FOR TECHNOLOGICAL CAPACITY</w:t>
            </w:r>
          </w:p>
        </w:tc>
      </w:tr>
      <w:tr w:rsidR="00A80007" w:rsidRPr="00B76A5C" w14:paraId="1E948D3E" w14:textId="77777777" w:rsidTr="00B401D3">
        <w:trPr>
          <w:trHeight w:val="315"/>
        </w:trPr>
        <w:tc>
          <w:tcPr>
            <w:tcW w:w="690" w:type="dxa"/>
            <w:vMerge/>
            <w:tcBorders>
              <w:bottom w:val="single" w:sz="4" w:space="0" w:color="auto"/>
            </w:tcBorders>
            <w:vAlign w:val="center"/>
            <w:hideMark/>
          </w:tcPr>
          <w:p w14:paraId="766BA823" w14:textId="77777777" w:rsidR="0088139D" w:rsidRPr="00B76A5C" w:rsidRDefault="0088139D" w:rsidP="00675709">
            <w:pPr>
              <w:spacing w:after="0" w:line="240" w:lineRule="auto"/>
              <w:jc w:val="left"/>
              <w:rPr>
                <w:b/>
                <w:bCs/>
              </w:rPr>
            </w:pPr>
          </w:p>
        </w:tc>
        <w:tc>
          <w:tcPr>
            <w:tcW w:w="2472" w:type="dxa"/>
            <w:tcBorders>
              <w:bottom w:val="single" w:sz="4" w:space="0" w:color="auto"/>
            </w:tcBorders>
            <w:shd w:val="clear" w:color="auto" w:fill="auto"/>
            <w:vAlign w:val="bottom"/>
            <w:hideMark/>
          </w:tcPr>
          <w:p w14:paraId="1B1E4233" w14:textId="77777777" w:rsidR="0088139D" w:rsidRPr="00B76A5C" w:rsidRDefault="0088139D" w:rsidP="00675709">
            <w:pPr>
              <w:spacing w:after="0" w:line="240" w:lineRule="auto"/>
              <w:jc w:val="left"/>
              <w:rPr>
                <w:b/>
                <w:bCs/>
              </w:rPr>
            </w:pPr>
          </w:p>
        </w:tc>
        <w:tc>
          <w:tcPr>
            <w:tcW w:w="1706" w:type="dxa"/>
            <w:vMerge/>
            <w:tcBorders>
              <w:bottom w:val="single" w:sz="4" w:space="0" w:color="auto"/>
            </w:tcBorders>
            <w:vAlign w:val="center"/>
            <w:hideMark/>
          </w:tcPr>
          <w:p w14:paraId="72DE5F30" w14:textId="77777777" w:rsidR="0088139D" w:rsidRPr="00B76A5C" w:rsidRDefault="0088139D" w:rsidP="00675709">
            <w:pPr>
              <w:spacing w:after="0" w:line="240" w:lineRule="auto"/>
              <w:jc w:val="left"/>
              <w:rPr>
                <w:b/>
                <w:bCs/>
              </w:rPr>
            </w:pPr>
          </w:p>
        </w:tc>
        <w:tc>
          <w:tcPr>
            <w:tcW w:w="899" w:type="dxa"/>
            <w:vMerge/>
            <w:tcBorders>
              <w:bottom w:val="single" w:sz="4" w:space="0" w:color="auto"/>
            </w:tcBorders>
            <w:vAlign w:val="center"/>
            <w:hideMark/>
          </w:tcPr>
          <w:p w14:paraId="57F6AB46" w14:textId="77777777" w:rsidR="0088139D" w:rsidRPr="00B76A5C" w:rsidRDefault="0088139D" w:rsidP="00675709">
            <w:pPr>
              <w:spacing w:after="0" w:line="240" w:lineRule="auto"/>
              <w:jc w:val="left"/>
              <w:rPr>
                <w:b/>
                <w:bCs/>
              </w:rPr>
            </w:pPr>
          </w:p>
        </w:tc>
        <w:tc>
          <w:tcPr>
            <w:tcW w:w="877" w:type="dxa"/>
            <w:vMerge/>
            <w:tcBorders>
              <w:bottom w:val="single" w:sz="4" w:space="0" w:color="auto"/>
            </w:tcBorders>
            <w:vAlign w:val="center"/>
            <w:hideMark/>
          </w:tcPr>
          <w:p w14:paraId="2D157991" w14:textId="77777777" w:rsidR="0088139D" w:rsidRPr="00B76A5C" w:rsidRDefault="0088139D" w:rsidP="00675709">
            <w:pPr>
              <w:spacing w:after="0" w:line="240" w:lineRule="auto"/>
              <w:jc w:val="left"/>
              <w:rPr>
                <w:b/>
                <w:bCs/>
              </w:rPr>
            </w:pPr>
          </w:p>
        </w:tc>
        <w:tc>
          <w:tcPr>
            <w:tcW w:w="2390" w:type="dxa"/>
            <w:vMerge/>
            <w:tcBorders>
              <w:bottom w:val="single" w:sz="4" w:space="0" w:color="auto"/>
            </w:tcBorders>
            <w:vAlign w:val="center"/>
            <w:hideMark/>
          </w:tcPr>
          <w:p w14:paraId="2BE5810D" w14:textId="77777777" w:rsidR="0088139D" w:rsidRPr="00B76A5C" w:rsidRDefault="0088139D" w:rsidP="00675709">
            <w:pPr>
              <w:spacing w:after="0" w:line="240" w:lineRule="auto"/>
              <w:jc w:val="left"/>
              <w:rPr>
                <w:b/>
                <w:bCs/>
              </w:rPr>
            </w:pPr>
          </w:p>
        </w:tc>
      </w:tr>
      <w:tr w:rsidR="00A80007" w:rsidRPr="00B76A5C" w14:paraId="3F503149" w14:textId="77777777" w:rsidTr="00A56E6C">
        <w:trPr>
          <w:trHeight w:val="315"/>
        </w:trPr>
        <w:tc>
          <w:tcPr>
            <w:tcW w:w="690" w:type="dxa"/>
            <w:tcBorders>
              <w:top w:val="single" w:sz="4" w:space="0" w:color="auto"/>
            </w:tcBorders>
            <w:shd w:val="clear" w:color="auto" w:fill="auto"/>
            <w:vAlign w:val="bottom"/>
            <w:hideMark/>
          </w:tcPr>
          <w:p w14:paraId="43FB3BDF" w14:textId="77777777" w:rsidR="0088139D" w:rsidRPr="00B76A5C" w:rsidRDefault="0088139D" w:rsidP="00675709">
            <w:pPr>
              <w:spacing w:after="0" w:line="240" w:lineRule="auto"/>
              <w:jc w:val="center"/>
            </w:pPr>
            <w:r w:rsidRPr="00B76A5C">
              <w:t>1</w:t>
            </w:r>
          </w:p>
        </w:tc>
        <w:tc>
          <w:tcPr>
            <w:tcW w:w="2472" w:type="dxa"/>
            <w:tcBorders>
              <w:top w:val="single" w:sz="4" w:space="0" w:color="auto"/>
            </w:tcBorders>
            <w:shd w:val="clear" w:color="auto" w:fill="auto"/>
            <w:vAlign w:val="bottom"/>
            <w:hideMark/>
          </w:tcPr>
          <w:p w14:paraId="1834A445" w14:textId="77777777" w:rsidR="0088139D" w:rsidRPr="00B76A5C" w:rsidRDefault="0088139D" w:rsidP="00675709">
            <w:pPr>
              <w:spacing w:after="0" w:line="240" w:lineRule="auto"/>
              <w:jc w:val="left"/>
            </w:pPr>
            <w:r w:rsidRPr="00B76A5C">
              <w:t>Ability to make a call</w:t>
            </w:r>
          </w:p>
        </w:tc>
        <w:tc>
          <w:tcPr>
            <w:tcW w:w="1706" w:type="dxa"/>
            <w:vMerge w:val="restart"/>
            <w:tcBorders>
              <w:top w:val="single" w:sz="4" w:space="0" w:color="auto"/>
            </w:tcBorders>
            <w:shd w:val="clear" w:color="auto" w:fill="auto"/>
            <w:vAlign w:val="center"/>
            <w:hideMark/>
          </w:tcPr>
          <w:p w14:paraId="368E9EC5" w14:textId="77777777" w:rsidR="0088139D" w:rsidRPr="00B76A5C" w:rsidRDefault="0088139D" w:rsidP="00A56E6C">
            <w:pPr>
              <w:spacing w:after="0" w:line="240" w:lineRule="auto"/>
              <w:jc w:val="center"/>
            </w:pPr>
            <w:r w:rsidRPr="00B76A5C">
              <w:t>PRIMARY</w:t>
            </w:r>
          </w:p>
        </w:tc>
        <w:tc>
          <w:tcPr>
            <w:tcW w:w="899" w:type="dxa"/>
            <w:tcBorders>
              <w:top w:val="single" w:sz="4" w:space="0" w:color="auto"/>
            </w:tcBorders>
            <w:shd w:val="clear" w:color="auto" w:fill="auto"/>
            <w:vAlign w:val="bottom"/>
            <w:hideMark/>
          </w:tcPr>
          <w:p w14:paraId="186DABC8" w14:textId="77777777" w:rsidR="0088139D" w:rsidRPr="00B76A5C" w:rsidRDefault="0088139D" w:rsidP="00675709">
            <w:pPr>
              <w:spacing w:after="0" w:line="240" w:lineRule="auto"/>
              <w:jc w:val="center"/>
            </w:pPr>
            <w:r w:rsidRPr="00B76A5C">
              <w:t>5</w:t>
            </w:r>
          </w:p>
        </w:tc>
        <w:tc>
          <w:tcPr>
            <w:tcW w:w="877" w:type="dxa"/>
            <w:tcBorders>
              <w:top w:val="single" w:sz="4" w:space="0" w:color="auto"/>
            </w:tcBorders>
            <w:shd w:val="clear" w:color="auto" w:fill="auto"/>
            <w:vAlign w:val="bottom"/>
            <w:hideMark/>
          </w:tcPr>
          <w:p w14:paraId="4263E4AF" w14:textId="77777777" w:rsidR="0088139D" w:rsidRPr="00B76A5C" w:rsidRDefault="0088139D" w:rsidP="00675709">
            <w:pPr>
              <w:spacing w:after="0" w:line="240" w:lineRule="auto"/>
              <w:jc w:val="center"/>
            </w:pPr>
            <w:r w:rsidRPr="00B76A5C">
              <w:t>0</w:t>
            </w:r>
          </w:p>
        </w:tc>
        <w:tc>
          <w:tcPr>
            <w:tcW w:w="2390" w:type="dxa"/>
            <w:tcBorders>
              <w:top w:val="single" w:sz="4" w:space="0" w:color="auto"/>
            </w:tcBorders>
            <w:shd w:val="clear" w:color="auto" w:fill="auto"/>
            <w:vAlign w:val="bottom"/>
            <w:hideMark/>
          </w:tcPr>
          <w:p w14:paraId="0D48DCED" w14:textId="77777777" w:rsidR="0088139D" w:rsidRPr="00B76A5C" w:rsidRDefault="0088139D" w:rsidP="00675709">
            <w:pPr>
              <w:spacing w:after="0" w:line="240" w:lineRule="auto"/>
              <w:jc w:val="center"/>
            </w:pPr>
            <w:r w:rsidRPr="00B76A5C">
              <w:t>100</w:t>
            </w:r>
          </w:p>
        </w:tc>
      </w:tr>
      <w:tr w:rsidR="00A80007" w:rsidRPr="00B76A5C" w14:paraId="37B640A4" w14:textId="77777777" w:rsidTr="00B401D3">
        <w:trPr>
          <w:trHeight w:val="315"/>
        </w:trPr>
        <w:tc>
          <w:tcPr>
            <w:tcW w:w="690" w:type="dxa"/>
            <w:shd w:val="clear" w:color="auto" w:fill="auto"/>
            <w:vAlign w:val="bottom"/>
            <w:hideMark/>
          </w:tcPr>
          <w:p w14:paraId="027F9869" w14:textId="77777777" w:rsidR="0088139D" w:rsidRPr="00B76A5C" w:rsidRDefault="0088139D" w:rsidP="00675709">
            <w:pPr>
              <w:spacing w:after="0" w:line="240" w:lineRule="auto"/>
              <w:jc w:val="center"/>
            </w:pPr>
            <w:r w:rsidRPr="00B76A5C">
              <w:t>2</w:t>
            </w:r>
          </w:p>
        </w:tc>
        <w:tc>
          <w:tcPr>
            <w:tcW w:w="2472" w:type="dxa"/>
            <w:shd w:val="clear" w:color="auto" w:fill="auto"/>
            <w:vAlign w:val="bottom"/>
            <w:hideMark/>
          </w:tcPr>
          <w:p w14:paraId="7406B448" w14:textId="77777777" w:rsidR="0088139D" w:rsidRPr="00B76A5C" w:rsidRDefault="0088139D" w:rsidP="00675709">
            <w:pPr>
              <w:spacing w:after="0" w:line="240" w:lineRule="auto"/>
              <w:jc w:val="left"/>
            </w:pPr>
            <w:r w:rsidRPr="00B76A5C">
              <w:t>Ability to receive a call</w:t>
            </w:r>
          </w:p>
        </w:tc>
        <w:tc>
          <w:tcPr>
            <w:tcW w:w="1706" w:type="dxa"/>
            <w:vMerge/>
            <w:vAlign w:val="center"/>
            <w:hideMark/>
          </w:tcPr>
          <w:p w14:paraId="403F1A95" w14:textId="77777777" w:rsidR="0088139D" w:rsidRPr="00B76A5C" w:rsidRDefault="0088139D" w:rsidP="00675709">
            <w:pPr>
              <w:spacing w:after="0" w:line="240" w:lineRule="auto"/>
              <w:jc w:val="left"/>
            </w:pPr>
          </w:p>
        </w:tc>
        <w:tc>
          <w:tcPr>
            <w:tcW w:w="899" w:type="dxa"/>
            <w:shd w:val="clear" w:color="auto" w:fill="auto"/>
            <w:vAlign w:val="bottom"/>
            <w:hideMark/>
          </w:tcPr>
          <w:p w14:paraId="4FEB8A3D" w14:textId="77777777" w:rsidR="0088139D" w:rsidRPr="00B76A5C" w:rsidRDefault="0088139D" w:rsidP="00675709">
            <w:pPr>
              <w:spacing w:after="0" w:line="240" w:lineRule="auto"/>
              <w:jc w:val="center"/>
            </w:pPr>
            <w:r w:rsidRPr="00B76A5C">
              <w:t>5</w:t>
            </w:r>
          </w:p>
        </w:tc>
        <w:tc>
          <w:tcPr>
            <w:tcW w:w="877" w:type="dxa"/>
            <w:shd w:val="clear" w:color="auto" w:fill="auto"/>
            <w:vAlign w:val="bottom"/>
            <w:hideMark/>
          </w:tcPr>
          <w:p w14:paraId="1A232446" w14:textId="77777777" w:rsidR="0088139D" w:rsidRPr="00B76A5C" w:rsidRDefault="0088139D" w:rsidP="00675709">
            <w:pPr>
              <w:spacing w:after="0" w:line="240" w:lineRule="auto"/>
              <w:jc w:val="center"/>
            </w:pPr>
            <w:r w:rsidRPr="00B76A5C">
              <w:t>0</w:t>
            </w:r>
          </w:p>
        </w:tc>
        <w:tc>
          <w:tcPr>
            <w:tcW w:w="2390" w:type="dxa"/>
            <w:shd w:val="clear" w:color="auto" w:fill="auto"/>
            <w:vAlign w:val="bottom"/>
            <w:hideMark/>
          </w:tcPr>
          <w:p w14:paraId="51334A4D" w14:textId="77777777" w:rsidR="0088139D" w:rsidRPr="00B76A5C" w:rsidRDefault="0088139D" w:rsidP="00675709">
            <w:pPr>
              <w:spacing w:after="0" w:line="240" w:lineRule="auto"/>
              <w:jc w:val="center"/>
            </w:pPr>
            <w:r w:rsidRPr="00B76A5C">
              <w:t>100</w:t>
            </w:r>
          </w:p>
        </w:tc>
      </w:tr>
      <w:tr w:rsidR="00A80007" w:rsidRPr="00B76A5C" w14:paraId="28357BC7" w14:textId="77777777" w:rsidTr="00B401D3">
        <w:trPr>
          <w:trHeight w:val="315"/>
        </w:trPr>
        <w:tc>
          <w:tcPr>
            <w:tcW w:w="690" w:type="dxa"/>
            <w:shd w:val="clear" w:color="auto" w:fill="auto"/>
            <w:vAlign w:val="bottom"/>
            <w:hideMark/>
          </w:tcPr>
          <w:p w14:paraId="65DAB728" w14:textId="77777777" w:rsidR="0088139D" w:rsidRPr="00B76A5C" w:rsidRDefault="0088139D" w:rsidP="00675709">
            <w:pPr>
              <w:spacing w:after="0" w:line="240" w:lineRule="auto"/>
              <w:jc w:val="center"/>
            </w:pPr>
            <w:r w:rsidRPr="00B76A5C">
              <w:t>3</w:t>
            </w:r>
          </w:p>
        </w:tc>
        <w:tc>
          <w:tcPr>
            <w:tcW w:w="2472" w:type="dxa"/>
            <w:shd w:val="clear" w:color="auto" w:fill="auto"/>
            <w:vAlign w:val="bottom"/>
            <w:hideMark/>
          </w:tcPr>
          <w:p w14:paraId="12B162BC" w14:textId="77777777" w:rsidR="0088139D" w:rsidRPr="00B76A5C" w:rsidRDefault="0088139D" w:rsidP="00675709">
            <w:pPr>
              <w:spacing w:after="0" w:line="240" w:lineRule="auto"/>
              <w:jc w:val="left"/>
            </w:pPr>
            <w:r w:rsidRPr="00B76A5C">
              <w:t>Ability to text a message</w:t>
            </w:r>
          </w:p>
        </w:tc>
        <w:tc>
          <w:tcPr>
            <w:tcW w:w="1706" w:type="dxa"/>
            <w:vMerge/>
            <w:vAlign w:val="center"/>
            <w:hideMark/>
          </w:tcPr>
          <w:p w14:paraId="3A257AAC" w14:textId="77777777" w:rsidR="0088139D" w:rsidRPr="00B76A5C" w:rsidRDefault="0088139D" w:rsidP="00675709">
            <w:pPr>
              <w:spacing w:after="0" w:line="240" w:lineRule="auto"/>
              <w:jc w:val="left"/>
            </w:pPr>
          </w:p>
        </w:tc>
        <w:tc>
          <w:tcPr>
            <w:tcW w:w="899" w:type="dxa"/>
            <w:shd w:val="clear" w:color="auto" w:fill="auto"/>
            <w:vAlign w:val="bottom"/>
            <w:hideMark/>
          </w:tcPr>
          <w:p w14:paraId="4ADFF10D" w14:textId="77777777" w:rsidR="0088139D" w:rsidRPr="00B76A5C" w:rsidRDefault="0088139D" w:rsidP="00675709">
            <w:pPr>
              <w:spacing w:after="0" w:line="240" w:lineRule="auto"/>
              <w:jc w:val="center"/>
            </w:pPr>
            <w:r w:rsidRPr="00B76A5C">
              <w:t>5</w:t>
            </w:r>
          </w:p>
        </w:tc>
        <w:tc>
          <w:tcPr>
            <w:tcW w:w="877" w:type="dxa"/>
            <w:shd w:val="clear" w:color="auto" w:fill="auto"/>
            <w:vAlign w:val="bottom"/>
            <w:hideMark/>
          </w:tcPr>
          <w:p w14:paraId="0C2F4E07" w14:textId="77777777" w:rsidR="0088139D" w:rsidRPr="00B76A5C" w:rsidRDefault="0088139D" w:rsidP="00675709">
            <w:pPr>
              <w:spacing w:after="0" w:line="240" w:lineRule="auto"/>
              <w:jc w:val="center"/>
            </w:pPr>
            <w:r w:rsidRPr="00B76A5C">
              <w:t>0</w:t>
            </w:r>
          </w:p>
        </w:tc>
        <w:tc>
          <w:tcPr>
            <w:tcW w:w="2390" w:type="dxa"/>
            <w:shd w:val="clear" w:color="auto" w:fill="auto"/>
            <w:vAlign w:val="bottom"/>
            <w:hideMark/>
          </w:tcPr>
          <w:p w14:paraId="0DD10EE7" w14:textId="77777777" w:rsidR="0088139D" w:rsidRPr="00B76A5C" w:rsidRDefault="0088139D" w:rsidP="00675709">
            <w:pPr>
              <w:spacing w:after="0" w:line="240" w:lineRule="auto"/>
              <w:jc w:val="center"/>
            </w:pPr>
            <w:r w:rsidRPr="00B76A5C">
              <w:t>100</w:t>
            </w:r>
          </w:p>
        </w:tc>
      </w:tr>
      <w:tr w:rsidR="00A80007" w:rsidRPr="00B76A5C" w14:paraId="41618EC6" w14:textId="77777777" w:rsidTr="00B401D3">
        <w:trPr>
          <w:trHeight w:val="630"/>
        </w:trPr>
        <w:tc>
          <w:tcPr>
            <w:tcW w:w="690" w:type="dxa"/>
            <w:tcBorders>
              <w:bottom w:val="single" w:sz="4" w:space="0" w:color="auto"/>
            </w:tcBorders>
            <w:shd w:val="clear" w:color="auto" w:fill="auto"/>
            <w:vAlign w:val="bottom"/>
            <w:hideMark/>
          </w:tcPr>
          <w:p w14:paraId="26DA3C30" w14:textId="77777777" w:rsidR="0088139D" w:rsidRPr="00B76A5C" w:rsidRDefault="0088139D" w:rsidP="00675709">
            <w:pPr>
              <w:spacing w:after="0" w:line="240" w:lineRule="auto"/>
              <w:jc w:val="center"/>
            </w:pPr>
            <w:r w:rsidRPr="00B76A5C">
              <w:t>4</w:t>
            </w:r>
          </w:p>
        </w:tc>
        <w:tc>
          <w:tcPr>
            <w:tcW w:w="2472" w:type="dxa"/>
            <w:tcBorders>
              <w:bottom w:val="single" w:sz="4" w:space="0" w:color="auto"/>
            </w:tcBorders>
            <w:shd w:val="clear" w:color="auto" w:fill="auto"/>
            <w:vAlign w:val="bottom"/>
            <w:hideMark/>
          </w:tcPr>
          <w:p w14:paraId="1D43CE70" w14:textId="77777777" w:rsidR="0088139D" w:rsidRPr="00B76A5C" w:rsidRDefault="0088139D" w:rsidP="00675709">
            <w:pPr>
              <w:spacing w:after="0" w:line="240" w:lineRule="auto"/>
              <w:jc w:val="left"/>
            </w:pPr>
            <w:r w:rsidRPr="00B76A5C">
              <w:t>Ability to receive/retrieve a text message</w:t>
            </w:r>
          </w:p>
        </w:tc>
        <w:tc>
          <w:tcPr>
            <w:tcW w:w="1706" w:type="dxa"/>
            <w:vMerge/>
            <w:tcBorders>
              <w:bottom w:val="single" w:sz="4" w:space="0" w:color="auto"/>
            </w:tcBorders>
            <w:vAlign w:val="center"/>
            <w:hideMark/>
          </w:tcPr>
          <w:p w14:paraId="4D535FBA" w14:textId="77777777" w:rsidR="0088139D" w:rsidRPr="00B76A5C" w:rsidRDefault="0088139D" w:rsidP="00675709">
            <w:pPr>
              <w:spacing w:after="0" w:line="240" w:lineRule="auto"/>
              <w:jc w:val="left"/>
            </w:pPr>
          </w:p>
        </w:tc>
        <w:tc>
          <w:tcPr>
            <w:tcW w:w="899" w:type="dxa"/>
            <w:tcBorders>
              <w:bottom w:val="single" w:sz="4" w:space="0" w:color="auto"/>
            </w:tcBorders>
            <w:shd w:val="clear" w:color="auto" w:fill="auto"/>
            <w:vAlign w:val="bottom"/>
            <w:hideMark/>
          </w:tcPr>
          <w:p w14:paraId="128C2F86" w14:textId="77777777" w:rsidR="0088139D" w:rsidRPr="00B76A5C" w:rsidRDefault="0088139D" w:rsidP="00675709">
            <w:pPr>
              <w:spacing w:after="0" w:line="240" w:lineRule="auto"/>
              <w:jc w:val="center"/>
            </w:pPr>
            <w:r w:rsidRPr="00B76A5C">
              <w:t>5</w:t>
            </w:r>
          </w:p>
        </w:tc>
        <w:tc>
          <w:tcPr>
            <w:tcW w:w="877" w:type="dxa"/>
            <w:tcBorders>
              <w:bottom w:val="single" w:sz="4" w:space="0" w:color="auto"/>
            </w:tcBorders>
            <w:shd w:val="clear" w:color="auto" w:fill="auto"/>
            <w:vAlign w:val="bottom"/>
            <w:hideMark/>
          </w:tcPr>
          <w:p w14:paraId="2707F010" w14:textId="77777777" w:rsidR="0088139D" w:rsidRPr="00B76A5C" w:rsidRDefault="0088139D" w:rsidP="00675709">
            <w:pPr>
              <w:spacing w:after="0" w:line="240" w:lineRule="auto"/>
              <w:jc w:val="center"/>
            </w:pPr>
            <w:r w:rsidRPr="00B76A5C">
              <w:t>0</w:t>
            </w:r>
          </w:p>
        </w:tc>
        <w:tc>
          <w:tcPr>
            <w:tcW w:w="2390" w:type="dxa"/>
            <w:tcBorders>
              <w:bottom w:val="single" w:sz="4" w:space="0" w:color="auto"/>
            </w:tcBorders>
            <w:shd w:val="clear" w:color="auto" w:fill="auto"/>
            <w:vAlign w:val="bottom"/>
            <w:hideMark/>
          </w:tcPr>
          <w:p w14:paraId="76915B1E" w14:textId="77777777" w:rsidR="0088139D" w:rsidRPr="00B76A5C" w:rsidRDefault="0088139D" w:rsidP="00675709">
            <w:pPr>
              <w:spacing w:after="0" w:line="240" w:lineRule="auto"/>
              <w:jc w:val="center"/>
            </w:pPr>
            <w:r w:rsidRPr="00B76A5C">
              <w:t>100</w:t>
            </w:r>
          </w:p>
        </w:tc>
      </w:tr>
      <w:tr w:rsidR="00A80007" w:rsidRPr="00B76A5C" w14:paraId="2C57EFD9" w14:textId="77777777" w:rsidTr="00A56E6C">
        <w:trPr>
          <w:trHeight w:val="1215"/>
        </w:trPr>
        <w:tc>
          <w:tcPr>
            <w:tcW w:w="690" w:type="dxa"/>
            <w:tcBorders>
              <w:top w:val="single" w:sz="4" w:space="0" w:color="auto"/>
            </w:tcBorders>
            <w:shd w:val="clear" w:color="auto" w:fill="auto"/>
            <w:vAlign w:val="bottom"/>
            <w:hideMark/>
          </w:tcPr>
          <w:p w14:paraId="56AF2BF4" w14:textId="77777777" w:rsidR="0088139D" w:rsidRPr="00B76A5C" w:rsidRDefault="0088139D" w:rsidP="00675709">
            <w:pPr>
              <w:spacing w:after="0" w:line="240" w:lineRule="auto"/>
              <w:jc w:val="center"/>
            </w:pPr>
            <w:r w:rsidRPr="00B76A5C">
              <w:t>5</w:t>
            </w:r>
          </w:p>
        </w:tc>
        <w:tc>
          <w:tcPr>
            <w:tcW w:w="2472" w:type="dxa"/>
            <w:tcBorders>
              <w:top w:val="single" w:sz="4" w:space="0" w:color="auto"/>
            </w:tcBorders>
            <w:shd w:val="clear" w:color="auto" w:fill="auto"/>
            <w:vAlign w:val="bottom"/>
            <w:hideMark/>
          </w:tcPr>
          <w:p w14:paraId="19360A4E" w14:textId="77777777" w:rsidR="0088139D" w:rsidRPr="00B76A5C" w:rsidRDefault="0088139D" w:rsidP="00675709">
            <w:pPr>
              <w:spacing w:after="0" w:line="240" w:lineRule="auto"/>
              <w:jc w:val="left"/>
            </w:pPr>
            <w:r w:rsidRPr="00B76A5C">
              <w:t xml:space="preserve">Ability to use </w:t>
            </w:r>
            <w:bookmarkStart w:id="672" w:name="_Hlk521344491"/>
            <w:r w:rsidRPr="00B76A5C">
              <w:t>any mobile application such as social media</w:t>
            </w:r>
            <w:bookmarkEnd w:id="672"/>
          </w:p>
        </w:tc>
        <w:tc>
          <w:tcPr>
            <w:tcW w:w="1706" w:type="dxa"/>
            <w:vMerge w:val="restart"/>
            <w:tcBorders>
              <w:top w:val="single" w:sz="4" w:space="0" w:color="auto"/>
            </w:tcBorders>
            <w:shd w:val="clear" w:color="auto" w:fill="auto"/>
            <w:vAlign w:val="center"/>
            <w:hideMark/>
          </w:tcPr>
          <w:p w14:paraId="493623EF" w14:textId="77777777" w:rsidR="0088139D" w:rsidRPr="00B76A5C" w:rsidRDefault="0088139D" w:rsidP="00A56E6C">
            <w:pPr>
              <w:spacing w:after="0" w:line="240" w:lineRule="auto"/>
              <w:jc w:val="center"/>
            </w:pPr>
            <w:r w:rsidRPr="00B76A5C">
              <w:t>SECONDARY</w:t>
            </w:r>
          </w:p>
        </w:tc>
        <w:tc>
          <w:tcPr>
            <w:tcW w:w="899" w:type="dxa"/>
            <w:tcBorders>
              <w:top w:val="single" w:sz="4" w:space="0" w:color="auto"/>
            </w:tcBorders>
            <w:shd w:val="clear" w:color="auto" w:fill="auto"/>
            <w:vAlign w:val="bottom"/>
            <w:hideMark/>
          </w:tcPr>
          <w:p w14:paraId="3D0D5A3F" w14:textId="77777777" w:rsidR="0088139D" w:rsidRPr="00B76A5C" w:rsidRDefault="0088139D" w:rsidP="00675709">
            <w:pPr>
              <w:spacing w:after="0" w:line="240" w:lineRule="auto"/>
              <w:jc w:val="center"/>
            </w:pPr>
            <w:r w:rsidRPr="00B76A5C">
              <w:t>5</w:t>
            </w:r>
          </w:p>
        </w:tc>
        <w:tc>
          <w:tcPr>
            <w:tcW w:w="877" w:type="dxa"/>
            <w:tcBorders>
              <w:top w:val="single" w:sz="4" w:space="0" w:color="auto"/>
            </w:tcBorders>
            <w:shd w:val="clear" w:color="auto" w:fill="auto"/>
            <w:vAlign w:val="bottom"/>
            <w:hideMark/>
          </w:tcPr>
          <w:p w14:paraId="444BF53C" w14:textId="77777777" w:rsidR="0088139D" w:rsidRPr="00B76A5C" w:rsidRDefault="0088139D" w:rsidP="00675709">
            <w:pPr>
              <w:spacing w:after="0" w:line="240" w:lineRule="auto"/>
              <w:jc w:val="center"/>
            </w:pPr>
            <w:r w:rsidRPr="00B76A5C">
              <w:t>0</w:t>
            </w:r>
          </w:p>
        </w:tc>
        <w:tc>
          <w:tcPr>
            <w:tcW w:w="2390" w:type="dxa"/>
            <w:tcBorders>
              <w:top w:val="single" w:sz="4" w:space="0" w:color="auto"/>
            </w:tcBorders>
            <w:shd w:val="clear" w:color="auto" w:fill="auto"/>
            <w:vAlign w:val="bottom"/>
            <w:hideMark/>
          </w:tcPr>
          <w:p w14:paraId="310BCA2D" w14:textId="77777777" w:rsidR="0088139D" w:rsidRPr="00B76A5C" w:rsidRDefault="0088139D" w:rsidP="00675709">
            <w:pPr>
              <w:spacing w:after="0" w:line="240" w:lineRule="auto"/>
              <w:jc w:val="center"/>
            </w:pPr>
            <w:r w:rsidRPr="00B76A5C">
              <w:t>100</w:t>
            </w:r>
          </w:p>
        </w:tc>
      </w:tr>
      <w:tr w:rsidR="00A80007" w:rsidRPr="00B76A5C" w14:paraId="74E94BF4" w14:textId="77777777" w:rsidTr="00B401D3">
        <w:trPr>
          <w:trHeight w:val="945"/>
        </w:trPr>
        <w:tc>
          <w:tcPr>
            <w:tcW w:w="690" w:type="dxa"/>
            <w:tcBorders>
              <w:bottom w:val="single" w:sz="4" w:space="0" w:color="auto"/>
            </w:tcBorders>
            <w:shd w:val="clear" w:color="auto" w:fill="auto"/>
            <w:vAlign w:val="bottom"/>
            <w:hideMark/>
          </w:tcPr>
          <w:p w14:paraId="449926F5" w14:textId="77777777" w:rsidR="0088139D" w:rsidRPr="00B76A5C" w:rsidRDefault="0088139D" w:rsidP="00675709">
            <w:pPr>
              <w:spacing w:after="0" w:line="240" w:lineRule="auto"/>
              <w:jc w:val="center"/>
            </w:pPr>
            <w:bookmarkStart w:id="673" w:name="_Hlk521344515"/>
            <w:r w:rsidRPr="00B76A5C">
              <w:t>6</w:t>
            </w:r>
          </w:p>
        </w:tc>
        <w:tc>
          <w:tcPr>
            <w:tcW w:w="2472" w:type="dxa"/>
            <w:tcBorders>
              <w:bottom w:val="single" w:sz="4" w:space="0" w:color="auto"/>
            </w:tcBorders>
            <w:shd w:val="clear" w:color="auto" w:fill="auto"/>
            <w:vAlign w:val="bottom"/>
            <w:hideMark/>
          </w:tcPr>
          <w:p w14:paraId="427857A6" w14:textId="77777777" w:rsidR="0088139D" w:rsidRPr="00B76A5C" w:rsidRDefault="0088139D" w:rsidP="00675709">
            <w:pPr>
              <w:spacing w:after="0" w:line="240" w:lineRule="auto"/>
              <w:jc w:val="left"/>
            </w:pPr>
            <w:r w:rsidRPr="00B76A5C">
              <w:t>Operating of social media account such as Twitter, Facebook, etc.</w:t>
            </w:r>
          </w:p>
        </w:tc>
        <w:tc>
          <w:tcPr>
            <w:tcW w:w="1706" w:type="dxa"/>
            <w:vMerge/>
            <w:tcBorders>
              <w:bottom w:val="single" w:sz="4" w:space="0" w:color="auto"/>
            </w:tcBorders>
            <w:vAlign w:val="center"/>
            <w:hideMark/>
          </w:tcPr>
          <w:p w14:paraId="1DC7628F" w14:textId="77777777" w:rsidR="0088139D" w:rsidRPr="00B76A5C" w:rsidRDefault="0088139D" w:rsidP="00675709">
            <w:pPr>
              <w:spacing w:after="0" w:line="240" w:lineRule="auto"/>
              <w:jc w:val="left"/>
            </w:pPr>
          </w:p>
        </w:tc>
        <w:tc>
          <w:tcPr>
            <w:tcW w:w="899" w:type="dxa"/>
            <w:tcBorders>
              <w:bottom w:val="single" w:sz="4" w:space="0" w:color="auto"/>
            </w:tcBorders>
            <w:shd w:val="clear" w:color="auto" w:fill="auto"/>
            <w:vAlign w:val="bottom"/>
            <w:hideMark/>
          </w:tcPr>
          <w:p w14:paraId="051CC6F8" w14:textId="77777777" w:rsidR="0088139D" w:rsidRPr="00B76A5C" w:rsidRDefault="0088139D" w:rsidP="00675709">
            <w:pPr>
              <w:spacing w:after="0" w:line="240" w:lineRule="auto"/>
              <w:jc w:val="center"/>
            </w:pPr>
            <w:r w:rsidRPr="00B76A5C">
              <w:t>5</w:t>
            </w:r>
          </w:p>
        </w:tc>
        <w:tc>
          <w:tcPr>
            <w:tcW w:w="877" w:type="dxa"/>
            <w:tcBorders>
              <w:bottom w:val="single" w:sz="4" w:space="0" w:color="auto"/>
            </w:tcBorders>
            <w:shd w:val="clear" w:color="auto" w:fill="auto"/>
            <w:vAlign w:val="bottom"/>
            <w:hideMark/>
          </w:tcPr>
          <w:p w14:paraId="3C09C25B" w14:textId="77777777" w:rsidR="0088139D" w:rsidRPr="00B76A5C" w:rsidRDefault="0088139D" w:rsidP="00675709">
            <w:pPr>
              <w:spacing w:after="0" w:line="240" w:lineRule="auto"/>
              <w:jc w:val="center"/>
            </w:pPr>
            <w:r w:rsidRPr="00B76A5C">
              <w:t>0</w:t>
            </w:r>
          </w:p>
        </w:tc>
        <w:tc>
          <w:tcPr>
            <w:tcW w:w="2390" w:type="dxa"/>
            <w:tcBorders>
              <w:bottom w:val="single" w:sz="4" w:space="0" w:color="auto"/>
            </w:tcBorders>
            <w:shd w:val="clear" w:color="auto" w:fill="auto"/>
            <w:vAlign w:val="bottom"/>
            <w:hideMark/>
          </w:tcPr>
          <w:p w14:paraId="5D71E19E" w14:textId="77777777" w:rsidR="0088139D" w:rsidRPr="00B76A5C" w:rsidRDefault="0088139D" w:rsidP="00675709">
            <w:pPr>
              <w:spacing w:after="0" w:line="240" w:lineRule="auto"/>
              <w:jc w:val="center"/>
            </w:pPr>
            <w:r w:rsidRPr="00B76A5C">
              <w:t>100</w:t>
            </w:r>
          </w:p>
        </w:tc>
      </w:tr>
      <w:bookmarkEnd w:id="673"/>
      <w:tr w:rsidR="00A80007" w:rsidRPr="00B76A5C" w14:paraId="4C566F65" w14:textId="77777777" w:rsidTr="00A56E6C">
        <w:trPr>
          <w:trHeight w:val="315"/>
        </w:trPr>
        <w:tc>
          <w:tcPr>
            <w:tcW w:w="690" w:type="dxa"/>
            <w:tcBorders>
              <w:top w:val="single" w:sz="4" w:space="0" w:color="auto"/>
            </w:tcBorders>
            <w:shd w:val="clear" w:color="auto" w:fill="auto"/>
            <w:vAlign w:val="bottom"/>
            <w:hideMark/>
          </w:tcPr>
          <w:p w14:paraId="3513BC83" w14:textId="77777777" w:rsidR="0088139D" w:rsidRPr="00B76A5C" w:rsidRDefault="0088139D" w:rsidP="00675709">
            <w:pPr>
              <w:spacing w:after="0" w:line="240" w:lineRule="auto"/>
              <w:jc w:val="center"/>
            </w:pPr>
            <w:r w:rsidRPr="00B76A5C">
              <w:t>7</w:t>
            </w:r>
          </w:p>
        </w:tc>
        <w:tc>
          <w:tcPr>
            <w:tcW w:w="2472" w:type="dxa"/>
            <w:tcBorders>
              <w:top w:val="single" w:sz="4" w:space="0" w:color="auto"/>
            </w:tcBorders>
            <w:shd w:val="clear" w:color="auto" w:fill="auto"/>
            <w:vAlign w:val="bottom"/>
            <w:hideMark/>
          </w:tcPr>
          <w:p w14:paraId="5133C495" w14:textId="77777777" w:rsidR="0088139D" w:rsidRPr="00B76A5C" w:rsidRDefault="0088139D" w:rsidP="00675709">
            <w:pPr>
              <w:spacing w:after="0" w:line="240" w:lineRule="auto"/>
              <w:jc w:val="left"/>
            </w:pPr>
            <w:bookmarkStart w:id="674" w:name="_Hlk521344851"/>
            <w:r w:rsidRPr="00B76A5C">
              <w:t xml:space="preserve">Awareness of other uses of the internet on mobile phone aside </w:t>
            </w:r>
            <w:bookmarkStart w:id="675" w:name="_Hlk521344925"/>
            <w:bookmarkEnd w:id="674"/>
            <w:r w:rsidRPr="00B76A5C">
              <w:t xml:space="preserve">social media </w:t>
            </w:r>
            <w:bookmarkEnd w:id="675"/>
          </w:p>
        </w:tc>
        <w:tc>
          <w:tcPr>
            <w:tcW w:w="1706" w:type="dxa"/>
            <w:vMerge w:val="restart"/>
            <w:tcBorders>
              <w:top w:val="single" w:sz="4" w:space="0" w:color="auto"/>
            </w:tcBorders>
            <w:shd w:val="clear" w:color="auto" w:fill="auto"/>
            <w:vAlign w:val="center"/>
            <w:hideMark/>
          </w:tcPr>
          <w:p w14:paraId="4A095D8C" w14:textId="77777777" w:rsidR="0088139D" w:rsidRPr="00B76A5C" w:rsidRDefault="0088139D" w:rsidP="00A56E6C">
            <w:pPr>
              <w:spacing w:after="0" w:line="240" w:lineRule="auto"/>
              <w:jc w:val="center"/>
            </w:pPr>
            <w:r w:rsidRPr="00B76A5C">
              <w:t>TERTIARY</w:t>
            </w:r>
          </w:p>
        </w:tc>
        <w:tc>
          <w:tcPr>
            <w:tcW w:w="899" w:type="dxa"/>
            <w:tcBorders>
              <w:top w:val="single" w:sz="4" w:space="0" w:color="auto"/>
            </w:tcBorders>
            <w:shd w:val="clear" w:color="auto" w:fill="auto"/>
            <w:vAlign w:val="bottom"/>
            <w:hideMark/>
          </w:tcPr>
          <w:p w14:paraId="6456A065" w14:textId="77777777" w:rsidR="0088139D" w:rsidRPr="00B76A5C" w:rsidRDefault="0088139D" w:rsidP="00675709">
            <w:pPr>
              <w:spacing w:after="0" w:line="240" w:lineRule="auto"/>
              <w:jc w:val="center"/>
            </w:pPr>
            <w:r w:rsidRPr="00B76A5C">
              <w:t>5</w:t>
            </w:r>
          </w:p>
        </w:tc>
        <w:tc>
          <w:tcPr>
            <w:tcW w:w="877" w:type="dxa"/>
            <w:tcBorders>
              <w:top w:val="single" w:sz="4" w:space="0" w:color="auto"/>
            </w:tcBorders>
            <w:shd w:val="clear" w:color="auto" w:fill="auto"/>
            <w:vAlign w:val="bottom"/>
            <w:hideMark/>
          </w:tcPr>
          <w:p w14:paraId="6A54290B" w14:textId="77777777" w:rsidR="0088139D" w:rsidRPr="00B76A5C" w:rsidRDefault="0088139D" w:rsidP="00675709">
            <w:pPr>
              <w:spacing w:after="0" w:line="240" w:lineRule="auto"/>
              <w:jc w:val="center"/>
            </w:pPr>
            <w:r w:rsidRPr="00B76A5C">
              <w:t>0</w:t>
            </w:r>
          </w:p>
        </w:tc>
        <w:tc>
          <w:tcPr>
            <w:tcW w:w="2390" w:type="dxa"/>
            <w:tcBorders>
              <w:top w:val="single" w:sz="4" w:space="0" w:color="auto"/>
            </w:tcBorders>
            <w:shd w:val="clear" w:color="auto" w:fill="auto"/>
            <w:vAlign w:val="bottom"/>
            <w:hideMark/>
          </w:tcPr>
          <w:p w14:paraId="39B7697B" w14:textId="77777777" w:rsidR="0088139D" w:rsidRPr="00B76A5C" w:rsidRDefault="0088139D" w:rsidP="00675709">
            <w:pPr>
              <w:spacing w:after="0" w:line="240" w:lineRule="auto"/>
              <w:jc w:val="center"/>
            </w:pPr>
            <w:r w:rsidRPr="00B76A5C">
              <w:t>100</w:t>
            </w:r>
          </w:p>
        </w:tc>
      </w:tr>
      <w:tr w:rsidR="00A80007" w:rsidRPr="00B76A5C" w14:paraId="565B6679" w14:textId="77777777" w:rsidTr="00B401D3">
        <w:trPr>
          <w:trHeight w:val="630"/>
        </w:trPr>
        <w:tc>
          <w:tcPr>
            <w:tcW w:w="690" w:type="dxa"/>
            <w:tcBorders>
              <w:bottom w:val="single" w:sz="4" w:space="0" w:color="auto"/>
            </w:tcBorders>
            <w:shd w:val="clear" w:color="auto" w:fill="auto"/>
            <w:vAlign w:val="bottom"/>
            <w:hideMark/>
          </w:tcPr>
          <w:p w14:paraId="2AFC5C1F" w14:textId="77777777" w:rsidR="0088139D" w:rsidRPr="00B76A5C" w:rsidRDefault="0088139D" w:rsidP="00675709">
            <w:pPr>
              <w:spacing w:after="0" w:line="240" w:lineRule="auto"/>
              <w:jc w:val="center"/>
            </w:pPr>
            <w:r w:rsidRPr="00B76A5C">
              <w:t>8</w:t>
            </w:r>
          </w:p>
        </w:tc>
        <w:tc>
          <w:tcPr>
            <w:tcW w:w="2472" w:type="dxa"/>
            <w:tcBorders>
              <w:bottom w:val="single" w:sz="4" w:space="0" w:color="auto"/>
            </w:tcBorders>
            <w:shd w:val="clear" w:color="auto" w:fill="auto"/>
            <w:vAlign w:val="bottom"/>
            <w:hideMark/>
          </w:tcPr>
          <w:p w14:paraId="2E66D05A" w14:textId="77777777" w:rsidR="0088139D" w:rsidRPr="00B76A5C" w:rsidRDefault="0088139D" w:rsidP="00675709">
            <w:pPr>
              <w:spacing w:after="0" w:line="240" w:lineRule="auto"/>
              <w:jc w:val="left"/>
            </w:pPr>
            <w:r w:rsidRPr="00B76A5C">
              <w:t>Ability to conduct searches on mobile phone</w:t>
            </w:r>
          </w:p>
        </w:tc>
        <w:tc>
          <w:tcPr>
            <w:tcW w:w="1706" w:type="dxa"/>
            <w:vMerge/>
            <w:tcBorders>
              <w:bottom w:val="single" w:sz="4" w:space="0" w:color="auto"/>
            </w:tcBorders>
            <w:vAlign w:val="center"/>
            <w:hideMark/>
          </w:tcPr>
          <w:p w14:paraId="3953E44A" w14:textId="77777777" w:rsidR="0088139D" w:rsidRPr="00B76A5C" w:rsidRDefault="0088139D" w:rsidP="00675709">
            <w:pPr>
              <w:spacing w:after="0" w:line="240" w:lineRule="auto"/>
              <w:jc w:val="left"/>
            </w:pPr>
          </w:p>
        </w:tc>
        <w:tc>
          <w:tcPr>
            <w:tcW w:w="899" w:type="dxa"/>
            <w:tcBorders>
              <w:bottom w:val="single" w:sz="4" w:space="0" w:color="auto"/>
            </w:tcBorders>
            <w:shd w:val="clear" w:color="auto" w:fill="auto"/>
            <w:vAlign w:val="bottom"/>
            <w:hideMark/>
          </w:tcPr>
          <w:p w14:paraId="6269AB52" w14:textId="77777777" w:rsidR="0088139D" w:rsidRPr="00B76A5C" w:rsidRDefault="0088139D" w:rsidP="00675709">
            <w:pPr>
              <w:spacing w:after="0" w:line="240" w:lineRule="auto"/>
              <w:jc w:val="center"/>
            </w:pPr>
            <w:r w:rsidRPr="00B76A5C">
              <w:t>5</w:t>
            </w:r>
          </w:p>
        </w:tc>
        <w:tc>
          <w:tcPr>
            <w:tcW w:w="877" w:type="dxa"/>
            <w:tcBorders>
              <w:bottom w:val="single" w:sz="4" w:space="0" w:color="auto"/>
            </w:tcBorders>
            <w:shd w:val="clear" w:color="auto" w:fill="auto"/>
            <w:vAlign w:val="bottom"/>
            <w:hideMark/>
          </w:tcPr>
          <w:p w14:paraId="0ADE4AB9" w14:textId="77777777" w:rsidR="0088139D" w:rsidRPr="00B76A5C" w:rsidRDefault="0088139D" w:rsidP="00675709">
            <w:pPr>
              <w:spacing w:after="0" w:line="240" w:lineRule="auto"/>
              <w:jc w:val="center"/>
            </w:pPr>
            <w:r w:rsidRPr="00B76A5C">
              <w:t>0</w:t>
            </w:r>
          </w:p>
        </w:tc>
        <w:tc>
          <w:tcPr>
            <w:tcW w:w="2390" w:type="dxa"/>
            <w:tcBorders>
              <w:bottom w:val="single" w:sz="4" w:space="0" w:color="auto"/>
            </w:tcBorders>
            <w:shd w:val="clear" w:color="auto" w:fill="auto"/>
            <w:vAlign w:val="bottom"/>
            <w:hideMark/>
          </w:tcPr>
          <w:p w14:paraId="0CE55E32" w14:textId="77777777" w:rsidR="0088139D" w:rsidRPr="00B76A5C" w:rsidRDefault="0088139D" w:rsidP="00675709">
            <w:pPr>
              <w:spacing w:after="0" w:line="240" w:lineRule="auto"/>
              <w:jc w:val="center"/>
            </w:pPr>
            <w:r w:rsidRPr="00B76A5C">
              <w:t>100</w:t>
            </w:r>
          </w:p>
        </w:tc>
      </w:tr>
      <w:tr w:rsidR="00A80007" w:rsidRPr="00B76A5C" w14:paraId="4A32590A" w14:textId="77777777" w:rsidTr="00B401D3">
        <w:trPr>
          <w:trHeight w:val="315"/>
        </w:trPr>
        <w:tc>
          <w:tcPr>
            <w:tcW w:w="690" w:type="dxa"/>
            <w:tcBorders>
              <w:top w:val="single" w:sz="4" w:space="0" w:color="auto"/>
              <w:bottom w:val="single" w:sz="4" w:space="0" w:color="auto"/>
            </w:tcBorders>
            <w:shd w:val="clear" w:color="auto" w:fill="auto"/>
            <w:vAlign w:val="bottom"/>
            <w:hideMark/>
          </w:tcPr>
          <w:p w14:paraId="0B7726A6" w14:textId="77777777" w:rsidR="0088139D" w:rsidRPr="00B76A5C" w:rsidRDefault="0088139D" w:rsidP="00675709">
            <w:pPr>
              <w:spacing w:after="0" w:line="240" w:lineRule="auto"/>
              <w:jc w:val="center"/>
              <w:rPr>
                <w:b/>
                <w:bCs/>
              </w:rPr>
            </w:pPr>
            <w:r w:rsidRPr="00B76A5C">
              <w:rPr>
                <w:b/>
                <w:bCs/>
              </w:rPr>
              <w:t>9</w:t>
            </w:r>
          </w:p>
        </w:tc>
        <w:tc>
          <w:tcPr>
            <w:tcW w:w="2472" w:type="dxa"/>
            <w:tcBorders>
              <w:top w:val="single" w:sz="4" w:space="0" w:color="auto"/>
              <w:bottom w:val="single" w:sz="4" w:space="0" w:color="auto"/>
            </w:tcBorders>
            <w:shd w:val="clear" w:color="auto" w:fill="auto"/>
            <w:vAlign w:val="bottom"/>
            <w:hideMark/>
          </w:tcPr>
          <w:p w14:paraId="751256FD" w14:textId="77777777" w:rsidR="0088139D" w:rsidRPr="00B76A5C" w:rsidRDefault="0088139D" w:rsidP="00675709">
            <w:pPr>
              <w:spacing w:after="0" w:line="240" w:lineRule="auto"/>
              <w:jc w:val="center"/>
              <w:rPr>
                <w:b/>
                <w:bCs/>
              </w:rPr>
            </w:pPr>
            <w:r w:rsidRPr="00B76A5C">
              <w:rPr>
                <w:b/>
                <w:bCs/>
              </w:rPr>
              <w:t>% AVERAGE TOTAL SCORE</w:t>
            </w:r>
          </w:p>
        </w:tc>
        <w:tc>
          <w:tcPr>
            <w:tcW w:w="1706" w:type="dxa"/>
            <w:tcBorders>
              <w:top w:val="single" w:sz="4" w:space="0" w:color="auto"/>
              <w:bottom w:val="single" w:sz="4" w:space="0" w:color="auto"/>
            </w:tcBorders>
            <w:shd w:val="clear" w:color="auto" w:fill="auto"/>
            <w:vAlign w:val="bottom"/>
            <w:hideMark/>
          </w:tcPr>
          <w:p w14:paraId="5BA019F3" w14:textId="77777777" w:rsidR="0088139D" w:rsidRPr="00B76A5C" w:rsidRDefault="0088139D" w:rsidP="00675709">
            <w:pPr>
              <w:spacing w:after="0" w:line="240" w:lineRule="auto"/>
              <w:jc w:val="center"/>
            </w:pPr>
            <w:r w:rsidRPr="00B76A5C">
              <w:t> </w:t>
            </w:r>
          </w:p>
        </w:tc>
        <w:tc>
          <w:tcPr>
            <w:tcW w:w="899" w:type="dxa"/>
            <w:tcBorders>
              <w:top w:val="single" w:sz="4" w:space="0" w:color="auto"/>
              <w:bottom w:val="single" w:sz="4" w:space="0" w:color="auto"/>
            </w:tcBorders>
            <w:shd w:val="clear" w:color="auto" w:fill="auto"/>
            <w:vAlign w:val="bottom"/>
            <w:hideMark/>
          </w:tcPr>
          <w:p w14:paraId="28106ACD" w14:textId="77777777" w:rsidR="0088139D" w:rsidRPr="00B76A5C" w:rsidRDefault="0088139D" w:rsidP="00675709">
            <w:pPr>
              <w:spacing w:after="0" w:line="240" w:lineRule="auto"/>
              <w:jc w:val="center"/>
            </w:pPr>
            <w:r w:rsidRPr="00B76A5C">
              <w:t> </w:t>
            </w:r>
          </w:p>
        </w:tc>
        <w:tc>
          <w:tcPr>
            <w:tcW w:w="877" w:type="dxa"/>
            <w:tcBorders>
              <w:top w:val="single" w:sz="4" w:space="0" w:color="auto"/>
              <w:bottom w:val="single" w:sz="4" w:space="0" w:color="auto"/>
            </w:tcBorders>
            <w:shd w:val="clear" w:color="auto" w:fill="auto"/>
            <w:vAlign w:val="bottom"/>
            <w:hideMark/>
          </w:tcPr>
          <w:p w14:paraId="18DE070D" w14:textId="77777777" w:rsidR="0088139D" w:rsidRPr="00B76A5C" w:rsidRDefault="0088139D" w:rsidP="00675709">
            <w:pPr>
              <w:spacing w:after="0" w:line="240" w:lineRule="auto"/>
              <w:jc w:val="center"/>
            </w:pPr>
            <w:r w:rsidRPr="00B76A5C">
              <w:t> </w:t>
            </w:r>
          </w:p>
        </w:tc>
        <w:tc>
          <w:tcPr>
            <w:tcW w:w="2390" w:type="dxa"/>
            <w:tcBorders>
              <w:top w:val="single" w:sz="4" w:space="0" w:color="auto"/>
              <w:bottom w:val="single" w:sz="4" w:space="0" w:color="auto"/>
            </w:tcBorders>
            <w:shd w:val="clear" w:color="auto" w:fill="auto"/>
            <w:vAlign w:val="bottom"/>
            <w:hideMark/>
          </w:tcPr>
          <w:p w14:paraId="18C149A1" w14:textId="77777777" w:rsidR="0088139D" w:rsidRPr="00B76A5C" w:rsidRDefault="0088139D" w:rsidP="00675709">
            <w:pPr>
              <w:spacing w:after="0" w:line="240" w:lineRule="auto"/>
              <w:jc w:val="center"/>
              <w:rPr>
                <w:b/>
                <w:bCs/>
              </w:rPr>
            </w:pPr>
            <w:r w:rsidRPr="00B76A5C">
              <w:rPr>
                <w:b/>
                <w:bCs/>
              </w:rPr>
              <w:t>100</w:t>
            </w:r>
          </w:p>
        </w:tc>
      </w:tr>
    </w:tbl>
    <w:p w14:paraId="088EAD47" w14:textId="77777777" w:rsidR="0088139D" w:rsidRPr="00A80007" w:rsidRDefault="00A56E6C" w:rsidP="00A56E6C">
      <w:pPr>
        <w:widowControl w:val="0"/>
        <w:spacing w:before="10" w:line="240" w:lineRule="auto"/>
        <w:rPr>
          <w:lang w:val="en-US" w:eastAsia="en-US"/>
        </w:rPr>
      </w:pPr>
      <w:r w:rsidRPr="00A80007">
        <w:rPr>
          <w:b/>
          <w:lang w:val="en-US" w:eastAsia="en-US"/>
        </w:rPr>
        <w:t>Source</w:t>
      </w:r>
      <w:r w:rsidRPr="00A80007">
        <w:rPr>
          <w:lang w:val="en-US" w:eastAsia="en-US"/>
        </w:rPr>
        <w:t xml:space="preserve">: Researcher’s </w:t>
      </w:r>
      <w:r w:rsidR="009A106B" w:rsidRPr="00A80007">
        <w:rPr>
          <w:lang w:val="en-US" w:eastAsia="en-US"/>
        </w:rPr>
        <w:t>Fieldwork</w:t>
      </w:r>
      <w:r w:rsidRPr="00A80007">
        <w:rPr>
          <w:lang w:val="en-US" w:eastAsia="en-US"/>
        </w:rPr>
        <w:t xml:space="preserve"> (2018)</w:t>
      </w:r>
    </w:p>
    <w:p w14:paraId="649A2BB2" w14:textId="77777777" w:rsidR="0088139D" w:rsidRPr="00A80007" w:rsidRDefault="0088139D" w:rsidP="0088139D">
      <w:pPr>
        <w:widowControl w:val="0"/>
        <w:spacing w:before="10" w:line="240" w:lineRule="auto"/>
        <w:ind w:left="1156"/>
        <w:rPr>
          <w:lang w:val="en-US" w:eastAsia="en-US"/>
        </w:rPr>
      </w:pPr>
    </w:p>
    <w:p w14:paraId="3E3B28B8" w14:textId="2FB75C1B" w:rsidR="0088139D" w:rsidRDefault="0088139D" w:rsidP="00B76A5C">
      <w:pPr>
        <w:widowControl w:val="0"/>
        <w:spacing w:before="10"/>
        <w:rPr>
          <w:rFonts w:eastAsiaTheme="minorHAnsi"/>
          <w:lang w:val="en-US" w:eastAsia="en-US"/>
        </w:rPr>
      </w:pPr>
      <w:bookmarkStart w:id="676" w:name="_Toc526851338"/>
      <w:r w:rsidRPr="00A80007">
        <w:rPr>
          <w:rFonts w:eastAsiaTheme="minorHAnsi"/>
        </w:rPr>
        <w:t>Overview of perspectives of focus group discussants</w:t>
      </w:r>
      <w:bookmarkEnd w:id="676"/>
      <w:r w:rsidR="006A1B91" w:rsidRPr="00A80007">
        <w:rPr>
          <w:rFonts w:eastAsiaTheme="minorHAnsi"/>
          <w:lang w:val="en-US" w:eastAsia="en-US"/>
        </w:rPr>
        <w:fldChar w:fldCharType="begin"/>
      </w:r>
      <w:r w:rsidR="006A1B91" w:rsidRPr="00A80007">
        <w:rPr>
          <w:rFonts w:eastAsiaTheme="minorHAnsi"/>
          <w:lang w:val="en-US" w:eastAsia="en-US"/>
        </w:rPr>
        <w:instrText xml:space="preserve"> REF _Ref2252614 \h </w:instrText>
      </w:r>
      <w:r w:rsidR="00C92881" w:rsidRPr="00A80007">
        <w:rPr>
          <w:rFonts w:eastAsiaTheme="minorHAnsi"/>
          <w:lang w:val="en-US" w:eastAsia="en-US"/>
        </w:rPr>
        <w:instrText xml:space="preserve"> \* MERGEFORMAT </w:instrText>
      </w:r>
      <w:r w:rsidR="006A1B91" w:rsidRPr="00A80007">
        <w:rPr>
          <w:rFonts w:eastAsiaTheme="minorHAnsi"/>
          <w:lang w:val="en-US" w:eastAsia="en-US"/>
        </w:rPr>
      </w:r>
      <w:r w:rsidR="006A1B91" w:rsidRPr="00A80007">
        <w:rPr>
          <w:rFonts w:eastAsiaTheme="minorHAnsi"/>
          <w:lang w:val="en-US" w:eastAsia="en-US"/>
        </w:rPr>
        <w:fldChar w:fldCharType="separate"/>
      </w:r>
      <w:r w:rsidR="00A64305" w:rsidRPr="00A64305">
        <w:rPr>
          <w:rFonts w:eastAsiaTheme="minorHAnsi"/>
        </w:rPr>
        <w:t>Figure</w:t>
      </w:r>
      <w:r w:rsidR="00A64305" w:rsidRPr="00A80007">
        <w:t xml:space="preserve"> 4.</w:t>
      </w:r>
      <w:r w:rsidR="00A64305">
        <w:t>7</w:t>
      </w:r>
      <w:r w:rsidR="006A1B91" w:rsidRPr="00A80007">
        <w:rPr>
          <w:rFonts w:eastAsiaTheme="minorHAnsi"/>
          <w:lang w:val="en-US" w:eastAsia="en-US"/>
        </w:rPr>
        <w:fldChar w:fldCharType="end"/>
      </w:r>
      <w:r w:rsidR="003D3BBB" w:rsidRPr="00A80007">
        <w:rPr>
          <w:rFonts w:eastAsiaTheme="minorHAnsi"/>
          <w:lang w:val="en-US" w:eastAsia="en-US"/>
        </w:rPr>
        <w:t xml:space="preserve"> </w:t>
      </w:r>
      <w:r w:rsidRPr="00A80007">
        <w:rPr>
          <w:rFonts w:eastAsiaTheme="minorHAnsi"/>
          <w:lang w:val="en-US" w:eastAsia="en-US"/>
        </w:rPr>
        <w:t xml:space="preserve">below provides a Thematic Network presentation of the themes and their related sub-themes </w:t>
      </w:r>
      <w:r w:rsidR="004F765D" w:rsidRPr="00A80007">
        <w:rPr>
          <w:rFonts w:eastAsiaTheme="minorHAnsi"/>
          <w:lang w:val="en-US" w:eastAsia="en-US"/>
        </w:rPr>
        <w:t>that</w:t>
      </w:r>
      <w:r w:rsidRPr="00A80007">
        <w:rPr>
          <w:rFonts w:eastAsiaTheme="minorHAnsi"/>
          <w:lang w:val="en-US" w:eastAsia="en-US"/>
        </w:rPr>
        <w:t xml:space="preserve"> emerged during the </w:t>
      </w:r>
      <w:r w:rsidR="009D1449" w:rsidRPr="00A80007">
        <w:rPr>
          <w:rFonts w:eastAsiaTheme="minorHAnsi"/>
          <w:lang w:val="en-US" w:eastAsia="en-US"/>
        </w:rPr>
        <w:t>FGD</w:t>
      </w:r>
      <w:r w:rsidRPr="00A80007">
        <w:rPr>
          <w:rFonts w:eastAsiaTheme="minorHAnsi"/>
          <w:lang w:val="en-US" w:eastAsia="en-US"/>
        </w:rPr>
        <w:t>s. The themes covered all the objectives of the study as already mentioned. The sub-themes that emerged under objective one (mPublic Health Services) were</w:t>
      </w:r>
      <w:r w:rsidRPr="00A80007">
        <w:rPr>
          <w:b/>
          <w:bCs/>
          <w:lang w:val="en-US"/>
        </w:rPr>
        <w:t xml:space="preserve"> </w:t>
      </w:r>
      <w:r w:rsidRPr="00A80007">
        <w:rPr>
          <w:i/>
          <w:lang w:val="en-US"/>
        </w:rPr>
        <w:t>Antenatal Services, Disease Surveillance, Logistics Management, Client Monitoring</w:t>
      </w:r>
      <w:r w:rsidR="004F765D" w:rsidRPr="00A80007">
        <w:rPr>
          <w:i/>
          <w:lang w:val="en-US"/>
        </w:rPr>
        <w:t>,</w:t>
      </w:r>
      <w:r w:rsidRPr="00A80007">
        <w:rPr>
          <w:i/>
          <w:lang w:val="en-US"/>
        </w:rPr>
        <w:t xml:space="preserve"> Tracking</w:t>
      </w:r>
      <w:r w:rsidR="004F765D" w:rsidRPr="00A80007">
        <w:rPr>
          <w:i/>
          <w:lang w:val="en-US"/>
        </w:rPr>
        <w:t>,</w:t>
      </w:r>
      <w:r w:rsidRPr="00A80007">
        <w:rPr>
          <w:i/>
          <w:lang w:val="en-US"/>
        </w:rPr>
        <w:t xml:space="preserve"> </w:t>
      </w:r>
      <w:r w:rsidRPr="00A80007">
        <w:rPr>
          <w:bCs/>
          <w:lang w:val="en-US"/>
        </w:rPr>
        <w:t>and</w:t>
      </w:r>
      <w:r w:rsidRPr="00A80007">
        <w:rPr>
          <w:i/>
          <w:lang w:val="en-US"/>
        </w:rPr>
        <w:t xml:space="preserve"> Tel</w:t>
      </w:r>
      <w:r w:rsidR="00A24EB2" w:rsidRPr="00A80007">
        <w:rPr>
          <w:i/>
          <w:lang w:val="en-US"/>
        </w:rPr>
        <w:t>eh</w:t>
      </w:r>
      <w:r w:rsidR="009D6693" w:rsidRPr="00A80007">
        <w:rPr>
          <w:i/>
          <w:lang w:val="en-US"/>
        </w:rPr>
        <w:t>ealth</w:t>
      </w:r>
      <w:r w:rsidRPr="00A80007">
        <w:rPr>
          <w:b/>
          <w:i/>
          <w:lang w:val="en-US"/>
        </w:rPr>
        <w:t>.</w:t>
      </w:r>
      <w:r w:rsidRPr="00A80007">
        <w:rPr>
          <w:lang w:val="en-US"/>
        </w:rPr>
        <w:t xml:space="preserve"> </w:t>
      </w:r>
      <w:r w:rsidRPr="00A80007">
        <w:rPr>
          <w:rFonts w:eastAsiaTheme="minorHAnsi"/>
          <w:lang w:val="en-US" w:eastAsia="en-US"/>
        </w:rPr>
        <w:t xml:space="preserve">The sub-themes for </w:t>
      </w:r>
      <w:r w:rsidR="003C44B7" w:rsidRPr="00A80007">
        <w:rPr>
          <w:rFonts w:eastAsiaTheme="minorHAnsi"/>
          <w:lang w:val="en-US" w:eastAsia="en-US"/>
        </w:rPr>
        <w:t>mHealth</w:t>
      </w:r>
      <w:r w:rsidRPr="00A80007">
        <w:rPr>
          <w:rFonts w:eastAsiaTheme="minorHAnsi"/>
          <w:lang w:val="en-US" w:eastAsia="en-US"/>
        </w:rPr>
        <w:t xml:space="preserve"> Challenges (Objective Two) were</w:t>
      </w:r>
      <w:r w:rsidRPr="00A80007">
        <w:rPr>
          <w:lang w:val="en-US"/>
        </w:rPr>
        <w:t xml:space="preserve"> </w:t>
      </w:r>
      <w:r w:rsidRPr="00A80007">
        <w:rPr>
          <w:i/>
          <w:lang w:val="en-US"/>
        </w:rPr>
        <w:t xml:space="preserve">Financial, Access, Infrastructure and System, Technical </w:t>
      </w:r>
      <w:r w:rsidRPr="00A80007">
        <w:rPr>
          <w:lang w:val="en-US"/>
        </w:rPr>
        <w:t>and</w:t>
      </w:r>
      <w:r w:rsidRPr="00A80007">
        <w:rPr>
          <w:i/>
          <w:lang w:val="en-US"/>
        </w:rPr>
        <w:t xml:space="preserve"> Human Resources</w:t>
      </w:r>
      <w:r w:rsidRPr="00A80007">
        <w:rPr>
          <w:bCs/>
          <w:lang w:val="en-US"/>
        </w:rPr>
        <w:t>.</w:t>
      </w:r>
      <w:r w:rsidRPr="00A80007">
        <w:rPr>
          <w:b/>
          <w:bCs/>
          <w:lang w:val="en-US"/>
        </w:rPr>
        <w:t xml:space="preserve"> </w:t>
      </w:r>
      <w:r w:rsidRPr="00A80007">
        <w:rPr>
          <w:rFonts w:eastAsiaTheme="minorHAnsi"/>
          <w:lang w:val="en-US" w:eastAsia="en-US"/>
        </w:rPr>
        <w:t xml:space="preserve">These sub-themes were arranged into an acronym termed ‘FAITH’ Challenges. Four Enablers and three Facilitators emerged under Objective Three. These themes are presented in </w:t>
      </w:r>
      <w:r w:rsidR="006A1B91" w:rsidRPr="00A80007">
        <w:rPr>
          <w:rFonts w:eastAsiaTheme="minorHAnsi"/>
          <w:lang w:val="en-US" w:eastAsia="en-US"/>
        </w:rPr>
        <w:fldChar w:fldCharType="begin"/>
      </w:r>
      <w:r w:rsidR="006A1B91" w:rsidRPr="00A80007">
        <w:rPr>
          <w:rFonts w:eastAsiaTheme="minorHAnsi"/>
          <w:lang w:val="en-US" w:eastAsia="en-US"/>
        </w:rPr>
        <w:instrText xml:space="preserve"> REF _Ref2252614 \h </w:instrText>
      </w:r>
      <w:r w:rsidR="00354C21" w:rsidRPr="00A80007">
        <w:rPr>
          <w:rFonts w:eastAsiaTheme="minorHAnsi"/>
          <w:lang w:val="en-US" w:eastAsia="en-US"/>
        </w:rPr>
        <w:instrText xml:space="preserve"> \* MERGEFORMAT </w:instrText>
      </w:r>
      <w:r w:rsidR="006A1B91" w:rsidRPr="00A80007">
        <w:rPr>
          <w:rFonts w:eastAsiaTheme="minorHAnsi"/>
          <w:lang w:val="en-US" w:eastAsia="en-US"/>
        </w:rPr>
      </w:r>
      <w:r w:rsidR="006A1B91" w:rsidRPr="00A80007">
        <w:rPr>
          <w:rFonts w:eastAsiaTheme="minorHAnsi"/>
          <w:lang w:val="en-US" w:eastAsia="en-US"/>
        </w:rPr>
        <w:fldChar w:fldCharType="separate"/>
      </w:r>
      <w:r w:rsidR="00A64305" w:rsidRPr="00A64305">
        <w:rPr>
          <w:rFonts w:eastAsiaTheme="minorHAnsi"/>
          <w:lang w:val="en-US" w:eastAsia="en-US"/>
        </w:rPr>
        <w:t>Figure 4.7</w:t>
      </w:r>
      <w:r w:rsidR="006A1B91" w:rsidRPr="00A80007">
        <w:rPr>
          <w:rFonts w:eastAsiaTheme="minorHAnsi"/>
          <w:lang w:val="en-US" w:eastAsia="en-US"/>
        </w:rPr>
        <w:fldChar w:fldCharType="end"/>
      </w:r>
      <w:r w:rsidR="006A1B91" w:rsidRPr="00A80007">
        <w:rPr>
          <w:rFonts w:eastAsiaTheme="minorHAnsi"/>
          <w:lang w:val="en-US" w:eastAsia="en-US"/>
        </w:rPr>
        <w:t xml:space="preserve"> </w:t>
      </w:r>
      <w:r w:rsidRPr="00A80007">
        <w:rPr>
          <w:rFonts w:eastAsiaTheme="minorHAnsi"/>
          <w:lang w:val="en-US" w:eastAsia="en-US"/>
        </w:rPr>
        <w:t>below.</w:t>
      </w:r>
    </w:p>
    <w:p w14:paraId="2E1876C6" w14:textId="7B915F6B" w:rsidR="00DA6A79" w:rsidRDefault="00DA6A79" w:rsidP="00B76A5C">
      <w:pPr>
        <w:widowControl w:val="0"/>
        <w:spacing w:before="10"/>
        <w:rPr>
          <w:rFonts w:eastAsiaTheme="minorHAnsi"/>
          <w:lang w:val="en-US" w:eastAsia="en-US"/>
        </w:rPr>
      </w:pPr>
    </w:p>
    <w:p w14:paraId="130695BE" w14:textId="53DA3A47" w:rsidR="00DA6A79" w:rsidRDefault="00DA6A79" w:rsidP="00B76A5C">
      <w:pPr>
        <w:widowControl w:val="0"/>
        <w:spacing w:before="10"/>
        <w:rPr>
          <w:rFonts w:eastAsiaTheme="minorHAnsi"/>
          <w:lang w:val="en-US" w:eastAsia="en-US"/>
        </w:rPr>
      </w:pPr>
    </w:p>
    <w:p w14:paraId="75FA958C" w14:textId="635E39A7" w:rsidR="00DA6A79" w:rsidRDefault="00DA6A79" w:rsidP="00B76A5C">
      <w:pPr>
        <w:widowControl w:val="0"/>
        <w:spacing w:before="10"/>
        <w:rPr>
          <w:rFonts w:eastAsiaTheme="minorHAnsi"/>
          <w:lang w:val="en-US" w:eastAsia="en-US"/>
        </w:rPr>
      </w:pPr>
    </w:p>
    <w:p w14:paraId="30D6A000" w14:textId="0F0D9388" w:rsidR="00DA6A79" w:rsidRDefault="00DA6A79" w:rsidP="00B76A5C">
      <w:pPr>
        <w:widowControl w:val="0"/>
        <w:spacing w:before="10"/>
        <w:rPr>
          <w:rFonts w:eastAsiaTheme="minorHAnsi"/>
          <w:lang w:val="en-US" w:eastAsia="en-US"/>
        </w:rPr>
      </w:pPr>
    </w:p>
    <w:p w14:paraId="16E1737E" w14:textId="3340204E" w:rsidR="00DA6A79" w:rsidRDefault="00DA6A79" w:rsidP="00B76A5C">
      <w:pPr>
        <w:widowControl w:val="0"/>
        <w:spacing w:before="10"/>
        <w:rPr>
          <w:rFonts w:eastAsiaTheme="minorHAnsi"/>
          <w:lang w:val="en-US" w:eastAsia="en-US"/>
        </w:rPr>
      </w:pPr>
    </w:p>
    <w:p w14:paraId="3E2426E1" w14:textId="77777777" w:rsidR="00DA6A79" w:rsidRPr="00A80007" w:rsidRDefault="00DA6A79" w:rsidP="00B76A5C">
      <w:pPr>
        <w:widowControl w:val="0"/>
        <w:spacing w:before="10"/>
        <w:rPr>
          <w:rFonts w:eastAsiaTheme="minorHAnsi"/>
          <w:lang w:val="en-US" w:eastAsia="en-US"/>
        </w:rPr>
      </w:pPr>
    </w:p>
    <w:p w14:paraId="3172BB4F" w14:textId="3A5E675C" w:rsidR="007222E6" w:rsidRPr="00A80007" w:rsidRDefault="007222E6" w:rsidP="007222E6">
      <w:pPr>
        <w:pStyle w:val="Caption"/>
        <w:rPr>
          <w:rFonts w:eastAsiaTheme="minorEastAsia"/>
          <w:lang w:val="en-US"/>
        </w:rPr>
      </w:pPr>
      <w:bookmarkStart w:id="677" w:name="_Ref2252614"/>
      <w:bookmarkStart w:id="678" w:name="_Ref3184312"/>
      <w:bookmarkStart w:id="679" w:name="_Toc3186316"/>
      <w:bookmarkStart w:id="680" w:name="_Toc9118545"/>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7</w:t>
      </w:r>
      <w:r w:rsidRPr="00A80007">
        <w:rPr>
          <w:noProof/>
        </w:rPr>
        <w:fldChar w:fldCharType="end"/>
      </w:r>
      <w:bookmarkEnd w:id="677"/>
      <w:r w:rsidRPr="00A80007">
        <w:t>: Thematic map of perspectives of FGD</w:t>
      </w:r>
      <w:bookmarkEnd w:id="678"/>
      <w:bookmarkEnd w:id="679"/>
      <w:bookmarkEnd w:id="680"/>
    </w:p>
    <w:p w14:paraId="27D93444" w14:textId="6A0CDCA1" w:rsidR="0088139D" w:rsidRPr="00A80007" w:rsidRDefault="00D231D3" w:rsidP="0088139D">
      <w:pPr>
        <w:spacing w:after="200"/>
        <w:rPr>
          <w:rFonts w:eastAsiaTheme="minorHAnsi"/>
          <w:lang w:eastAsia="en-US"/>
        </w:rPr>
      </w:pPr>
      <w:r w:rsidRPr="00A80007">
        <w:rPr>
          <w:rFonts w:eastAsiaTheme="minorHAnsi"/>
          <w:noProof/>
          <w:lang w:val="en-US" w:eastAsia="en-US"/>
        </w:rPr>
        <w:drawing>
          <wp:inline distT="0" distB="0" distL="0" distR="0" wp14:anchorId="6C1D6D99" wp14:editId="052A58EC">
            <wp:extent cx="5555673" cy="4858385"/>
            <wp:effectExtent l="0" t="0" r="698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57207" cy="4859726"/>
                    </a:xfrm>
                    <a:prstGeom prst="rect">
                      <a:avLst/>
                    </a:prstGeom>
                    <a:noFill/>
                  </pic:spPr>
                </pic:pic>
              </a:graphicData>
            </a:graphic>
          </wp:inline>
        </w:drawing>
      </w:r>
    </w:p>
    <w:p w14:paraId="730C1548" w14:textId="1A4CE2EF" w:rsidR="0088139D" w:rsidRPr="00A80007" w:rsidRDefault="0088139D" w:rsidP="0070217E">
      <w:pPr>
        <w:pStyle w:val="Heading2"/>
        <w:numPr>
          <w:ilvl w:val="1"/>
          <w:numId w:val="40"/>
        </w:numPr>
        <w:rPr>
          <w:color w:val="auto"/>
          <w:lang w:val="en-US" w:eastAsia="en-US"/>
        </w:rPr>
      </w:pPr>
      <w:bookmarkStart w:id="681" w:name="_Toc526851339"/>
      <w:bookmarkStart w:id="682" w:name="_Toc45840652"/>
      <w:r w:rsidRPr="00A80007">
        <w:rPr>
          <w:color w:val="auto"/>
          <w:lang w:val="en-US" w:eastAsia="en-US"/>
        </w:rPr>
        <w:t>Discussants’ perspectives on public health services that are delivered through mobile phones</w:t>
      </w:r>
      <w:bookmarkEnd w:id="681"/>
      <w:bookmarkEnd w:id="682"/>
    </w:p>
    <w:p w14:paraId="31996298" w14:textId="5452A872" w:rsidR="0088139D" w:rsidRPr="00A80007" w:rsidRDefault="0088139D" w:rsidP="0088139D">
      <w:pPr>
        <w:widowControl w:val="0"/>
        <w:spacing w:before="10"/>
        <w:rPr>
          <w:lang w:val="en-US" w:eastAsia="en-US"/>
        </w:rPr>
      </w:pPr>
      <w:r w:rsidRPr="00A80007">
        <w:rPr>
          <w:lang w:val="en-US" w:eastAsia="en-US"/>
        </w:rPr>
        <w:t xml:space="preserve">This session presents the collective views of focus group participants on public health services that are delivered via the mobile phone. These collective views were provided in response to questions asked on what their perspectives were on </w:t>
      </w:r>
      <w:r w:rsidR="004F765D" w:rsidRPr="00A80007">
        <w:rPr>
          <w:lang w:val="en-US" w:eastAsia="en-US"/>
        </w:rPr>
        <w:t xml:space="preserve">the </w:t>
      </w:r>
      <w:r w:rsidRPr="00A80007">
        <w:rPr>
          <w:lang w:val="en-US" w:eastAsia="en-US"/>
        </w:rPr>
        <w:t xml:space="preserve">mobile phone’s role in delivering public health services. The themes that emerged from the discussion were </w:t>
      </w:r>
      <w:r w:rsidRPr="00A80007">
        <w:rPr>
          <w:i/>
          <w:lang w:val="en-US" w:eastAsia="en-US"/>
        </w:rPr>
        <w:t>Antenatal Services, Disease Surveillance, Logistics Management, Client Monitoring and Tracking</w:t>
      </w:r>
      <w:r w:rsidR="004F765D" w:rsidRPr="00A80007">
        <w:rPr>
          <w:i/>
          <w:lang w:val="en-US" w:eastAsia="en-US"/>
        </w:rPr>
        <w:t>,</w:t>
      </w:r>
      <w:r w:rsidRPr="00A80007">
        <w:rPr>
          <w:i/>
          <w:lang w:val="en-US" w:eastAsia="en-US"/>
        </w:rPr>
        <w:t xml:space="preserve"> and Tel</w:t>
      </w:r>
      <w:r w:rsidR="00A24EB2" w:rsidRPr="00A80007">
        <w:rPr>
          <w:i/>
          <w:lang w:val="en-US" w:eastAsia="en-US"/>
        </w:rPr>
        <w:t>eh</w:t>
      </w:r>
      <w:r w:rsidR="009D6693" w:rsidRPr="00A80007">
        <w:rPr>
          <w:i/>
          <w:lang w:val="en-US" w:eastAsia="en-US"/>
        </w:rPr>
        <w:t>ealth</w:t>
      </w:r>
      <w:r w:rsidRPr="00A80007">
        <w:rPr>
          <w:lang w:val="en-US" w:eastAsia="en-US"/>
        </w:rPr>
        <w:t xml:space="preserve">. These themes are presented diagrammatically in </w:t>
      </w:r>
      <w:r w:rsidR="006A1B91" w:rsidRPr="00A80007">
        <w:rPr>
          <w:lang w:val="en-US" w:eastAsia="en-US"/>
        </w:rPr>
        <w:fldChar w:fldCharType="begin"/>
      </w:r>
      <w:r w:rsidR="006A1B91" w:rsidRPr="00A80007">
        <w:rPr>
          <w:lang w:val="en-US" w:eastAsia="en-US"/>
        </w:rPr>
        <w:instrText xml:space="preserve"> REF _Ref2252995 \h </w:instrText>
      </w:r>
      <w:r w:rsidR="006A1B91" w:rsidRPr="00A80007">
        <w:rPr>
          <w:lang w:val="en-US" w:eastAsia="en-US"/>
        </w:rPr>
      </w:r>
      <w:r w:rsidR="006A1B91" w:rsidRPr="00A80007">
        <w:rPr>
          <w:lang w:val="en-US" w:eastAsia="en-US"/>
        </w:rPr>
        <w:fldChar w:fldCharType="separate"/>
      </w:r>
      <w:r w:rsidR="00A64305" w:rsidRPr="00A80007">
        <w:t>Figure 4.</w:t>
      </w:r>
      <w:r w:rsidR="00A64305">
        <w:rPr>
          <w:noProof/>
        </w:rPr>
        <w:t>8</w:t>
      </w:r>
      <w:r w:rsidR="006A1B91" w:rsidRPr="00A80007">
        <w:rPr>
          <w:lang w:val="en-US" w:eastAsia="en-US"/>
        </w:rPr>
        <w:fldChar w:fldCharType="end"/>
      </w:r>
      <w:r w:rsidR="003E13A6" w:rsidRPr="00A80007">
        <w:rPr>
          <w:lang w:val="en-US" w:eastAsia="en-US"/>
        </w:rPr>
        <w:t xml:space="preserve"> </w:t>
      </w:r>
      <w:r w:rsidRPr="00A80007">
        <w:rPr>
          <w:lang w:val="en-US" w:eastAsia="en-US"/>
        </w:rPr>
        <w:t>below:</w:t>
      </w:r>
    </w:p>
    <w:p w14:paraId="6468295F" w14:textId="4E98B45B" w:rsidR="00CC0FA0" w:rsidRPr="00A80007" w:rsidRDefault="00CC0FA0" w:rsidP="00CC0FA0">
      <w:pPr>
        <w:pStyle w:val="Caption"/>
      </w:pPr>
      <w:bookmarkStart w:id="683" w:name="_Ref2252995"/>
      <w:bookmarkStart w:id="684" w:name="_Toc3186317"/>
      <w:bookmarkStart w:id="685" w:name="_Toc9118546"/>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8</w:t>
      </w:r>
      <w:r w:rsidRPr="00A80007">
        <w:rPr>
          <w:noProof/>
        </w:rPr>
        <w:fldChar w:fldCharType="end"/>
      </w:r>
      <w:bookmarkEnd w:id="683"/>
      <w:r w:rsidRPr="00A80007">
        <w:t>: Objective one: Thematic Network (FGD)</w:t>
      </w:r>
      <w:bookmarkEnd w:id="684"/>
      <w:bookmarkEnd w:id="685"/>
    </w:p>
    <w:p w14:paraId="0B081EA5" w14:textId="0134D304" w:rsidR="0088139D" w:rsidRPr="00A80007" w:rsidRDefault="00D231D3" w:rsidP="0088139D">
      <w:pPr>
        <w:widowControl w:val="0"/>
        <w:spacing w:before="10" w:line="240" w:lineRule="auto"/>
        <w:ind w:left="1156"/>
        <w:rPr>
          <w:lang w:val="en-US" w:eastAsia="en-US"/>
        </w:rPr>
      </w:pPr>
      <w:r w:rsidRPr="00A80007">
        <w:rPr>
          <w:noProof/>
          <w:lang w:val="en-US" w:eastAsia="en-US"/>
        </w:rPr>
        <w:drawing>
          <wp:inline distT="0" distB="0" distL="0" distR="0" wp14:anchorId="0D18A696" wp14:editId="1433D185">
            <wp:extent cx="4835871" cy="2477135"/>
            <wp:effectExtent l="0" t="0" r="317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39038" cy="2478757"/>
                    </a:xfrm>
                    <a:prstGeom prst="rect">
                      <a:avLst/>
                    </a:prstGeom>
                    <a:noFill/>
                  </pic:spPr>
                </pic:pic>
              </a:graphicData>
            </a:graphic>
          </wp:inline>
        </w:drawing>
      </w:r>
    </w:p>
    <w:p w14:paraId="2207936A" w14:textId="77777777" w:rsidR="00370861" w:rsidRPr="00A80007" w:rsidRDefault="00370861" w:rsidP="0088139D">
      <w:pPr>
        <w:widowControl w:val="0"/>
        <w:spacing w:before="10" w:line="240" w:lineRule="auto"/>
        <w:ind w:left="1156"/>
        <w:rPr>
          <w:lang w:val="en-US" w:eastAsia="en-US"/>
        </w:rPr>
      </w:pPr>
    </w:p>
    <w:p w14:paraId="2F1AE1FF" w14:textId="77777777" w:rsidR="0088139D" w:rsidRPr="00A80007" w:rsidRDefault="0088139D" w:rsidP="0070217E">
      <w:pPr>
        <w:pStyle w:val="Heading3"/>
        <w:numPr>
          <w:ilvl w:val="2"/>
          <w:numId w:val="42"/>
        </w:numPr>
        <w:rPr>
          <w:rFonts w:eastAsiaTheme="minorHAnsi"/>
          <w:color w:val="auto"/>
          <w:lang w:val="en-US"/>
        </w:rPr>
      </w:pPr>
      <w:bookmarkStart w:id="686" w:name="_Toc526851340"/>
      <w:bookmarkStart w:id="687" w:name="_Toc45840653"/>
      <w:bookmarkStart w:id="688" w:name="_Hlk525656186"/>
      <w:r w:rsidRPr="00A80007">
        <w:rPr>
          <w:rFonts w:eastAsiaTheme="minorHAnsi"/>
          <w:color w:val="auto"/>
          <w:lang w:val="en-US"/>
        </w:rPr>
        <w:t>Antenatal Services</w:t>
      </w:r>
      <w:bookmarkEnd w:id="686"/>
      <w:bookmarkEnd w:id="687"/>
    </w:p>
    <w:p w14:paraId="355CBF64" w14:textId="12AAA57F" w:rsidR="0088139D" w:rsidRPr="00A80007" w:rsidRDefault="0088139D" w:rsidP="0088139D">
      <w:pPr>
        <w:widowControl w:val="0"/>
        <w:spacing w:before="10"/>
        <w:rPr>
          <w:lang w:val="en-US" w:eastAsia="en-US"/>
        </w:rPr>
      </w:pPr>
      <w:r w:rsidRPr="00A80007">
        <w:rPr>
          <w:rFonts w:eastAsiaTheme="minorHAnsi"/>
          <w:lang w:val="en-US" w:eastAsia="en-US"/>
        </w:rPr>
        <w:t>Antenatal services pro</w:t>
      </w:r>
      <w:bookmarkEnd w:id="688"/>
      <w:r w:rsidRPr="00A80007">
        <w:rPr>
          <w:rFonts w:eastAsiaTheme="minorHAnsi"/>
          <w:lang w:val="en-US" w:eastAsia="en-US"/>
        </w:rPr>
        <w:t xml:space="preserve">vided by </w:t>
      </w:r>
      <w:r w:rsidR="00353506" w:rsidRPr="00A80007">
        <w:rPr>
          <w:rFonts w:eastAsiaTheme="minorHAnsi"/>
          <w:lang w:val="en-US" w:eastAsia="en-US"/>
        </w:rPr>
        <w:t>Healthcare Providers</w:t>
      </w:r>
      <w:r w:rsidRPr="00A80007">
        <w:rPr>
          <w:rFonts w:eastAsiaTheme="minorHAnsi"/>
          <w:lang w:val="en-US" w:eastAsia="en-US"/>
        </w:rPr>
        <w:t xml:space="preserve"> through the mobile phone covered text message prompts to expectant mothers of the next appointment dates, nutrition advice</w:t>
      </w:r>
      <w:r w:rsidR="004F765D" w:rsidRPr="00A80007">
        <w:rPr>
          <w:rFonts w:eastAsiaTheme="minorHAnsi"/>
          <w:lang w:val="en-US" w:eastAsia="en-US"/>
        </w:rPr>
        <w:t>,</w:t>
      </w:r>
      <w:r w:rsidRPr="00A80007">
        <w:rPr>
          <w:rFonts w:eastAsiaTheme="minorHAnsi"/>
          <w:lang w:val="en-US" w:eastAsia="en-US"/>
        </w:rPr>
        <w:t xml:space="preserve"> and general health promotion for pregnant mothers and unborn children. One participant states:</w:t>
      </w:r>
    </w:p>
    <w:p w14:paraId="42272B4E" w14:textId="6BB889E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689" w:name="_Hlk525651767"/>
      <w:r w:rsidRPr="00A80007">
        <w:rPr>
          <w:iCs/>
          <w:lang w:eastAsia="en-US"/>
        </w:rPr>
        <w:t>“Those pregnant women the very first day they get to the hospital, they have to be registered and they will be put on the platform or added to the platform. And they get messages that prompt them that when they are due, they have to visit the antenatal care and the kind of food that they have to take. We also help them to improve on their health”. (FGD3)</w:t>
      </w:r>
    </w:p>
    <w:p w14:paraId="73B53037" w14:textId="6187954B" w:rsidR="0088139D" w:rsidRPr="00A80007" w:rsidRDefault="004F765D" w:rsidP="0070217E">
      <w:pPr>
        <w:pStyle w:val="Heading3"/>
        <w:numPr>
          <w:ilvl w:val="2"/>
          <w:numId w:val="42"/>
        </w:numPr>
        <w:rPr>
          <w:rFonts w:eastAsiaTheme="minorHAnsi"/>
          <w:color w:val="auto"/>
          <w:lang w:val="en-US"/>
        </w:rPr>
      </w:pPr>
      <w:bookmarkStart w:id="690" w:name="_Toc526851341"/>
      <w:bookmarkStart w:id="691" w:name="_Toc45840654"/>
      <w:bookmarkStart w:id="692" w:name="_Hlk525656250"/>
      <w:bookmarkEnd w:id="689"/>
      <w:r w:rsidRPr="00A80007">
        <w:rPr>
          <w:rFonts w:eastAsiaTheme="minorHAnsi"/>
          <w:color w:val="auto"/>
          <w:lang w:val="en-US"/>
        </w:rPr>
        <w:t>Mobile-based d</w:t>
      </w:r>
      <w:r w:rsidR="0088139D" w:rsidRPr="00A80007">
        <w:rPr>
          <w:rFonts w:eastAsiaTheme="minorHAnsi"/>
          <w:color w:val="auto"/>
          <w:lang w:val="en-US"/>
        </w:rPr>
        <w:t xml:space="preserve">isease </w:t>
      </w:r>
      <w:r w:rsidR="00B76A5C">
        <w:rPr>
          <w:rFonts w:eastAsiaTheme="minorHAnsi"/>
          <w:color w:val="auto"/>
          <w:lang w:val="en-US"/>
        </w:rPr>
        <w:t>s</w:t>
      </w:r>
      <w:r w:rsidR="0088139D" w:rsidRPr="00A80007">
        <w:rPr>
          <w:rFonts w:eastAsiaTheme="minorHAnsi"/>
          <w:color w:val="auto"/>
          <w:lang w:val="en-US"/>
        </w:rPr>
        <w:t>urveillance</w:t>
      </w:r>
      <w:bookmarkEnd w:id="690"/>
      <w:bookmarkEnd w:id="691"/>
    </w:p>
    <w:p w14:paraId="0907A8DE" w14:textId="29773C48" w:rsidR="0088139D" w:rsidRPr="00A80007" w:rsidRDefault="0088139D" w:rsidP="0088139D">
      <w:pPr>
        <w:widowControl w:val="0"/>
        <w:spacing w:before="10"/>
        <w:rPr>
          <w:lang w:val="en-US" w:eastAsia="en-US"/>
        </w:rPr>
      </w:pPr>
      <w:r w:rsidRPr="00A80007">
        <w:rPr>
          <w:lang w:val="en-US" w:eastAsia="en-US"/>
        </w:rPr>
        <w:t xml:space="preserve">Disease surveillance </w:t>
      </w:r>
      <w:bookmarkEnd w:id="692"/>
      <w:r w:rsidRPr="00A80007">
        <w:rPr>
          <w:lang w:val="en-US" w:eastAsia="en-US"/>
        </w:rPr>
        <w:t xml:space="preserve">as a sub-theme mainly covered </w:t>
      </w:r>
      <w:r w:rsidR="004F765D" w:rsidRPr="00A80007">
        <w:rPr>
          <w:lang w:val="en-US" w:eastAsia="en-US"/>
        </w:rPr>
        <w:t xml:space="preserve">the </w:t>
      </w:r>
      <w:r w:rsidRPr="00A80007">
        <w:rPr>
          <w:lang w:val="en-US" w:eastAsia="en-US"/>
        </w:rPr>
        <w:t>collection of various health data with the help of the mobile phone. The diseases mentioned by discussants that they had experiential knowledge of were Malaria, Tuberculosis</w:t>
      </w:r>
      <w:r w:rsidR="00B76A5C">
        <w:rPr>
          <w:lang w:val="en-US" w:eastAsia="en-US"/>
        </w:rPr>
        <w:t>,</w:t>
      </w:r>
      <w:r w:rsidR="004F765D" w:rsidRPr="00A80007">
        <w:rPr>
          <w:lang w:val="en-US" w:eastAsia="en-US"/>
        </w:rPr>
        <w:t xml:space="preserve"> and</w:t>
      </w:r>
      <w:r w:rsidRPr="00A80007">
        <w:rPr>
          <w:lang w:val="en-US" w:eastAsia="en-US"/>
        </w:rPr>
        <w:t xml:space="preserve"> HIV/AIDS. Diseases that were reported to be monitored with the help of the mobile phone were routine surveillance data of disease threats. Potential epidemics were detected, reported</w:t>
      </w:r>
      <w:r w:rsidR="004F765D" w:rsidRPr="00A80007">
        <w:rPr>
          <w:lang w:val="en-US" w:eastAsia="en-US"/>
        </w:rPr>
        <w:t>,</w:t>
      </w:r>
      <w:r w:rsidRPr="00A80007">
        <w:rPr>
          <w:lang w:val="en-US" w:eastAsia="en-US"/>
        </w:rPr>
        <w:t xml:space="preserve"> and tracked with the phone. Mobile digital platforms were used to collect transactional data on patients at the community level and reported on. The statement below typifies some of the disease surveillance activities performed with the aid of the mobile phone:</w:t>
      </w:r>
    </w:p>
    <w:p w14:paraId="05E5FBEF" w14:textId="0F942A8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“It has played some role in the sense that because of the mobile phone at least we have the various reporting officers who have been told that if there are some of these diseases that if you pick, you do not have to wait till the end of the week to be able to report weekly... immediately send a text...we have seen a suspected cholera case here so it alerts the headquarters of whatever is happening”. </w:t>
      </w:r>
      <w:bookmarkStart w:id="693" w:name="_Hlk525920706"/>
      <w:r w:rsidR="00FB438E" w:rsidRPr="00A80007">
        <w:rPr>
          <w:iCs/>
          <w:lang w:eastAsia="en-US"/>
        </w:rPr>
        <w:t>(FGD</w:t>
      </w:r>
      <w:r w:rsidRPr="00A80007">
        <w:rPr>
          <w:iCs/>
          <w:lang w:eastAsia="en-US"/>
        </w:rPr>
        <w:t>1)</w:t>
      </w:r>
    </w:p>
    <w:p w14:paraId="0572B0E0" w14:textId="77777777" w:rsidR="0088139D" w:rsidRPr="00A80007" w:rsidRDefault="0088139D" w:rsidP="0070217E">
      <w:pPr>
        <w:pStyle w:val="Heading3"/>
        <w:numPr>
          <w:ilvl w:val="2"/>
          <w:numId w:val="42"/>
        </w:numPr>
        <w:rPr>
          <w:rFonts w:eastAsiaTheme="minorHAnsi"/>
          <w:color w:val="auto"/>
          <w:lang w:val="en-US"/>
        </w:rPr>
      </w:pPr>
      <w:bookmarkStart w:id="694" w:name="_Toc526851342"/>
      <w:bookmarkStart w:id="695" w:name="_Toc45840655"/>
      <w:bookmarkStart w:id="696" w:name="_Hlk525658231"/>
      <w:bookmarkEnd w:id="693"/>
      <w:r w:rsidRPr="00A80007">
        <w:rPr>
          <w:rFonts w:eastAsiaTheme="minorHAnsi"/>
          <w:color w:val="auto"/>
          <w:lang w:val="en-US"/>
        </w:rPr>
        <w:t>Logistics Management</w:t>
      </w:r>
      <w:bookmarkEnd w:id="694"/>
      <w:bookmarkEnd w:id="695"/>
    </w:p>
    <w:bookmarkEnd w:id="696"/>
    <w:p w14:paraId="1BF82C29" w14:textId="5E506E6C" w:rsidR="0088139D" w:rsidRPr="00A80007" w:rsidRDefault="0088139D" w:rsidP="0088139D">
      <w:pPr>
        <w:widowControl w:val="0"/>
        <w:spacing w:before="10"/>
        <w:rPr>
          <w:lang w:val="en-US" w:eastAsia="en-US"/>
        </w:rPr>
      </w:pPr>
      <w:r w:rsidRPr="00A80007">
        <w:rPr>
          <w:lang w:val="en-US" w:eastAsia="en-US"/>
        </w:rPr>
        <w:t>Logistics management issues discussed covered the use of mobile phones to report stock</w:t>
      </w:r>
      <w:r w:rsidR="004D04E9" w:rsidRPr="00A80007">
        <w:rPr>
          <w:lang w:val="en-US" w:eastAsia="en-US"/>
        </w:rPr>
        <w:t>-</w:t>
      </w:r>
      <w:r w:rsidRPr="00A80007">
        <w:rPr>
          <w:lang w:val="en-US" w:eastAsia="en-US"/>
        </w:rPr>
        <w:t>outs and monitor essential commodities availability, effective coordination of resources such as transport, protecting the integrity of the vaccine supply chain</w:t>
      </w:r>
      <w:r w:rsidR="003432E2" w:rsidRPr="00A80007">
        <w:rPr>
          <w:lang w:val="en-US" w:eastAsia="en-US"/>
        </w:rPr>
        <w:t xml:space="preserve">, </w:t>
      </w:r>
      <w:r w:rsidRPr="00A80007">
        <w:rPr>
          <w:lang w:val="en-US" w:eastAsia="en-US"/>
        </w:rPr>
        <w:t>mobilization of other health supplies</w:t>
      </w:r>
      <w:r w:rsidR="00B76A5C">
        <w:rPr>
          <w:lang w:val="en-US" w:eastAsia="en-US"/>
        </w:rPr>
        <w:t>,</w:t>
      </w:r>
      <w:r w:rsidRPr="00A80007">
        <w:rPr>
          <w:lang w:val="en-US" w:eastAsia="en-US"/>
        </w:rPr>
        <w:t xml:space="preserve"> and staff to the field, especially during </w:t>
      </w:r>
      <w:r w:rsidR="003432E2" w:rsidRPr="00A80007">
        <w:rPr>
          <w:lang w:val="en-US" w:eastAsia="en-US"/>
        </w:rPr>
        <w:t xml:space="preserve">a </w:t>
      </w:r>
      <w:r w:rsidRPr="00A80007">
        <w:rPr>
          <w:lang w:val="en-US" w:eastAsia="en-US"/>
        </w:rPr>
        <w:t xml:space="preserve">cholera </w:t>
      </w:r>
      <w:r w:rsidR="00AE6FF5" w:rsidRPr="00A80007">
        <w:rPr>
          <w:lang w:val="en-US" w:eastAsia="en-US"/>
        </w:rPr>
        <w:t>outbreak</w:t>
      </w:r>
      <w:r w:rsidRPr="00A80007">
        <w:rPr>
          <w:lang w:val="en-US" w:eastAsia="en-US"/>
        </w:rPr>
        <w:t>. A participant explains the role of the mobile phone in logistics management below:</w:t>
      </w:r>
    </w:p>
    <w:p w14:paraId="1AC2EFDF" w14:textId="3EF25F8B"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3432E2" w:rsidRPr="00A80007">
        <w:rPr>
          <w:iCs/>
          <w:lang w:eastAsia="en-US"/>
        </w:rPr>
        <w:t>W</w:t>
      </w:r>
      <w:r w:rsidRPr="00A80007">
        <w:rPr>
          <w:iCs/>
          <w:lang w:eastAsia="en-US"/>
        </w:rPr>
        <w:t>e have been using or piloting for mobile health devices for service delivery especially in the area of logistics management where we use ‘SMS for Life’ which was basically to look into stock levels at the community level so that essential commodities that are meant for providing health services do not stock</w:t>
      </w:r>
      <w:r w:rsidR="00AB6129" w:rsidRPr="00A80007">
        <w:rPr>
          <w:iCs/>
          <w:lang w:eastAsia="en-US"/>
        </w:rPr>
        <w:t>-</w:t>
      </w:r>
      <w:r w:rsidRPr="00A80007">
        <w:rPr>
          <w:iCs/>
          <w:lang w:eastAsia="en-US"/>
        </w:rPr>
        <w:t xml:space="preserve">out”. (FGD2) </w:t>
      </w:r>
    </w:p>
    <w:p w14:paraId="146A3C57" w14:textId="77777777" w:rsidR="0088139D" w:rsidRPr="00A80007" w:rsidRDefault="0088139D" w:rsidP="0070217E">
      <w:pPr>
        <w:pStyle w:val="Heading3"/>
        <w:numPr>
          <w:ilvl w:val="2"/>
          <w:numId w:val="42"/>
        </w:numPr>
        <w:rPr>
          <w:rFonts w:eastAsiaTheme="minorHAnsi"/>
          <w:color w:val="auto"/>
          <w:lang w:val="en-US"/>
        </w:rPr>
      </w:pPr>
      <w:bookmarkStart w:id="697" w:name="_Toc526851343"/>
      <w:bookmarkStart w:id="698" w:name="_Toc45840656"/>
      <w:r w:rsidRPr="00A80007">
        <w:rPr>
          <w:rFonts w:eastAsiaTheme="minorHAnsi"/>
          <w:color w:val="auto"/>
          <w:lang w:val="en-US"/>
        </w:rPr>
        <w:t>Client Monitoring and Tracking</w:t>
      </w:r>
      <w:bookmarkEnd w:id="697"/>
      <w:bookmarkEnd w:id="698"/>
    </w:p>
    <w:p w14:paraId="4A9993DF" w14:textId="4EA8FE06" w:rsidR="0088139D" w:rsidRPr="00A80007" w:rsidRDefault="0088139D" w:rsidP="0088139D">
      <w:pPr>
        <w:widowControl w:val="0"/>
        <w:spacing w:before="10"/>
        <w:rPr>
          <w:lang w:val="en-US" w:eastAsia="en-US"/>
        </w:rPr>
      </w:pPr>
      <w:r w:rsidRPr="00A80007">
        <w:rPr>
          <w:lang w:val="en-US" w:eastAsia="en-US"/>
        </w:rPr>
        <w:t xml:space="preserve">This theme referred to </w:t>
      </w:r>
      <w:r w:rsidR="00353506" w:rsidRPr="00A80007">
        <w:rPr>
          <w:lang w:val="en-US" w:eastAsia="en-US"/>
        </w:rPr>
        <w:t>Healthcare Providers</w:t>
      </w:r>
      <w:r w:rsidRPr="00A80007">
        <w:rPr>
          <w:lang w:val="en-US" w:eastAsia="en-US"/>
        </w:rPr>
        <w:t xml:space="preserve">’ quest to ensure </w:t>
      </w:r>
      <w:r w:rsidR="003432E2" w:rsidRPr="00A80007">
        <w:rPr>
          <w:lang w:val="en-US" w:eastAsia="en-US"/>
        </w:rPr>
        <w:t xml:space="preserve">a </w:t>
      </w:r>
      <w:r w:rsidRPr="00A80007">
        <w:rPr>
          <w:lang w:val="en-US" w:eastAsia="en-US"/>
        </w:rPr>
        <w:t>continuum of care even after clients had been discharged or hospital treatment had been completed. It helped to ensure treatment adherence, regular clinic visits</w:t>
      </w:r>
      <w:r w:rsidR="003432E2" w:rsidRPr="00A80007">
        <w:rPr>
          <w:lang w:val="en-US" w:eastAsia="en-US"/>
        </w:rPr>
        <w:t>,</w:t>
      </w:r>
      <w:r w:rsidRPr="00A80007">
        <w:rPr>
          <w:lang w:val="en-US" w:eastAsia="en-US"/>
        </w:rPr>
        <w:t xml:space="preserve"> and </w:t>
      </w:r>
      <w:r w:rsidR="00B76A5C">
        <w:rPr>
          <w:lang w:val="en-US" w:eastAsia="en-US"/>
        </w:rPr>
        <w:t xml:space="preserve">a </w:t>
      </w:r>
      <w:r w:rsidRPr="00A80007">
        <w:rPr>
          <w:lang w:val="en-US" w:eastAsia="en-US"/>
        </w:rPr>
        <w:t>higher treatment success rate. Chronic diseases such as TB, HIV/AID</w:t>
      </w:r>
      <w:r w:rsidR="006904D6" w:rsidRPr="00A80007">
        <w:rPr>
          <w:lang w:val="en-US" w:eastAsia="en-US"/>
        </w:rPr>
        <w:t>S</w:t>
      </w:r>
      <w:r w:rsidR="003432E2" w:rsidRPr="00A80007">
        <w:rPr>
          <w:lang w:val="en-US" w:eastAsia="en-US"/>
        </w:rPr>
        <w:t>,</w:t>
      </w:r>
      <w:r w:rsidRPr="00A80007">
        <w:rPr>
          <w:lang w:val="en-US" w:eastAsia="en-US"/>
        </w:rPr>
        <w:t xml:space="preserve"> and endemic ones such as malaria were mentioned as needing monitoring and tracking for the reasons already adduced above.  The statement below by a </w:t>
      </w:r>
      <w:r w:rsidR="00C003AA" w:rsidRPr="00A80007">
        <w:rPr>
          <w:lang w:val="en-US" w:eastAsia="en-US"/>
        </w:rPr>
        <w:t>discussant</w:t>
      </w:r>
      <w:r w:rsidRPr="00A80007">
        <w:rPr>
          <w:lang w:val="en-US" w:eastAsia="en-US"/>
        </w:rPr>
        <w:t xml:space="preserve"> provides insight </w:t>
      </w:r>
      <w:r w:rsidR="003432E2" w:rsidRPr="00A80007">
        <w:rPr>
          <w:lang w:val="en-US" w:eastAsia="en-US"/>
        </w:rPr>
        <w:t>into</w:t>
      </w:r>
      <w:r w:rsidRPr="00A80007">
        <w:rPr>
          <w:lang w:val="en-US" w:eastAsia="en-US"/>
        </w:rPr>
        <w:t xml:space="preserve"> the role of mobile phones in monitoring and tracking of health clients:</w:t>
      </w:r>
    </w:p>
    <w:p w14:paraId="00CAA9AF" w14:textId="71EED76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“It tries to do whatever possible to ensure that we don’t have defaulters. So, what they do is whatever means you can do to follow up the client to make sure that the client is on the right medication at all times and that brought in the idea of realizing that the mobile phone could be very helpful. </w:t>
      </w:r>
      <w:r w:rsidR="00FB438E" w:rsidRPr="00A80007">
        <w:rPr>
          <w:iCs/>
          <w:lang w:eastAsia="en-US"/>
        </w:rPr>
        <w:t>(FGD</w:t>
      </w:r>
      <w:r w:rsidRPr="00A80007">
        <w:rPr>
          <w:iCs/>
          <w:lang w:eastAsia="en-US"/>
        </w:rPr>
        <w:t xml:space="preserve">1) </w:t>
      </w:r>
    </w:p>
    <w:p w14:paraId="11816E37" w14:textId="77777777" w:rsidR="0088139D" w:rsidRPr="00A80007" w:rsidRDefault="0088139D" w:rsidP="0070217E">
      <w:pPr>
        <w:pStyle w:val="Heading3"/>
        <w:numPr>
          <w:ilvl w:val="2"/>
          <w:numId w:val="42"/>
        </w:numPr>
        <w:rPr>
          <w:rFonts w:eastAsiaTheme="minorHAnsi"/>
          <w:color w:val="auto"/>
          <w:lang w:val="en-US"/>
        </w:rPr>
      </w:pPr>
      <w:bookmarkStart w:id="699" w:name="_Toc526851344"/>
      <w:bookmarkStart w:id="700" w:name="_Toc45840657"/>
      <w:r w:rsidRPr="00A80007">
        <w:rPr>
          <w:rFonts w:eastAsiaTheme="minorHAnsi"/>
          <w:color w:val="auto"/>
          <w:lang w:val="en-US"/>
        </w:rPr>
        <w:t>Tel</w:t>
      </w:r>
      <w:r w:rsidR="00A24EB2" w:rsidRPr="00A80007">
        <w:rPr>
          <w:rFonts w:eastAsiaTheme="minorHAnsi"/>
          <w:color w:val="auto"/>
          <w:lang w:val="en-US"/>
        </w:rPr>
        <w:t>eh</w:t>
      </w:r>
      <w:r w:rsidR="009D6693" w:rsidRPr="00A80007">
        <w:rPr>
          <w:rFonts w:eastAsiaTheme="minorHAnsi"/>
          <w:color w:val="auto"/>
          <w:lang w:val="en-US"/>
        </w:rPr>
        <w:t>ealth</w:t>
      </w:r>
      <w:bookmarkEnd w:id="699"/>
      <w:bookmarkEnd w:id="700"/>
    </w:p>
    <w:p w14:paraId="2D6DDC85" w14:textId="44260F63" w:rsidR="0088139D" w:rsidRPr="00A80007" w:rsidRDefault="0088139D" w:rsidP="0088139D">
      <w:pPr>
        <w:widowControl w:val="0"/>
        <w:spacing w:before="10"/>
        <w:rPr>
          <w:lang w:val="en-US" w:eastAsia="en-US"/>
        </w:rPr>
      </w:pPr>
      <w:r w:rsidRPr="00A80007">
        <w:rPr>
          <w:lang w:val="en-US" w:eastAsia="en-US"/>
        </w:rPr>
        <w:t>Tel</w:t>
      </w:r>
      <w:r w:rsidR="00A24EB2" w:rsidRPr="00A80007">
        <w:rPr>
          <w:lang w:val="en-US" w:eastAsia="en-US"/>
        </w:rPr>
        <w:t>eh</w:t>
      </w:r>
      <w:r w:rsidR="009D6693" w:rsidRPr="00A80007">
        <w:rPr>
          <w:lang w:val="en-US" w:eastAsia="en-US"/>
        </w:rPr>
        <w:t>ealth</w:t>
      </w:r>
      <w:r w:rsidRPr="00A80007">
        <w:rPr>
          <w:lang w:val="en-US" w:eastAsia="en-US"/>
        </w:rPr>
        <w:t xml:space="preserve"> emerged as another theme, of which the issues discussed by participants comprised tele-information sharing and tele-consulting among </w:t>
      </w:r>
      <w:r w:rsidR="00353506" w:rsidRPr="00A80007">
        <w:rPr>
          <w:lang w:val="en-US" w:eastAsia="en-US"/>
        </w:rPr>
        <w:t>Healthcare Providers</w:t>
      </w:r>
      <w:r w:rsidRPr="00A80007">
        <w:rPr>
          <w:lang w:val="en-US" w:eastAsia="en-US"/>
        </w:rPr>
        <w:t>. Tele-information sharing referred to the sharing of health information (mostly urgent) on social media, SMS</w:t>
      </w:r>
      <w:r w:rsidR="00B76A5C">
        <w:rPr>
          <w:lang w:val="en-US" w:eastAsia="en-US"/>
        </w:rPr>
        <w:t>,</w:t>
      </w:r>
      <w:r w:rsidRPr="00A80007">
        <w:rPr>
          <w:lang w:val="en-US" w:eastAsia="en-US"/>
        </w:rPr>
        <w:t xml:space="preserve"> and other platforms with </w:t>
      </w:r>
      <w:r w:rsidR="00353506" w:rsidRPr="00A80007">
        <w:rPr>
          <w:lang w:val="en-US" w:eastAsia="en-US"/>
        </w:rPr>
        <w:t>Healthcare Providers</w:t>
      </w:r>
      <w:r w:rsidRPr="00A80007">
        <w:rPr>
          <w:lang w:val="en-US" w:eastAsia="en-US"/>
        </w:rPr>
        <w:t xml:space="preserve">, and </w:t>
      </w:r>
      <w:r w:rsidR="00D2510C" w:rsidRPr="00A80007">
        <w:rPr>
          <w:lang w:val="en-US" w:eastAsia="en-US"/>
        </w:rPr>
        <w:t>the public</w:t>
      </w:r>
      <w:r w:rsidRPr="00A80007">
        <w:rPr>
          <w:lang w:val="en-US" w:eastAsia="en-US"/>
        </w:rPr>
        <w:t xml:space="preserve"> such as friends, church members, media, others. Tele-consulting primarily involved </w:t>
      </w:r>
      <w:r w:rsidR="00353506" w:rsidRPr="00A80007">
        <w:rPr>
          <w:lang w:val="en-US" w:eastAsia="en-US"/>
        </w:rPr>
        <w:t>Healthcare Providers</w:t>
      </w:r>
      <w:r w:rsidRPr="00A80007">
        <w:rPr>
          <w:lang w:val="en-US" w:eastAsia="en-US"/>
        </w:rPr>
        <w:t xml:space="preserve"> consulting one another to seek opinions and discuss options for effective management of cases for optimal output.</w:t>
      </w:r>
      <w:r w:rsidR="00157F99" w:rsidRPr="00A80007">
        <w:rPr>
          <w:lang w:val="en-US" w:eastAsia="en-US"/>
        </w:rPr>
        <w:t xml:space="preserve"> </w:t>
      </w:r>
      <w:r w:rsidRPr="00A80007">
        <w:rPr>
          <w:lang w:val="en-US" w:eastAsia="en-US"/>
        </w:rPr>
        <w:t xml:space="preserve">Commenting on tele-consulting among </w:t>
      </w:r>
      <w:r w:rsidR="00353506" w:rsidRPr="00A80007">
        <w:rPr>
          <w:lang w:val="en-US" w:eastAsia="en-US"/>
        </w:rPr>
        <w:t>Healthcare Providers</w:t>
      </w:r>
      <w:r w:rsidRPr="00A80007">
        <w:rPr>
          <w:lang w:val="en-US" w:eastAsia="en-US"/>
        </w:rPr>
        <w:t>, the following statement was made by one discussant:</w:t>
      </w:r>
    </w:p>
    <w:p w14:paraId="6AB1980E" w14:textId="6EDBD33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“As service workers we share ideas among ourselves. So that whatever resources we are using to manage the care of the patients, we get optimal output from it. So, with the use of mobile </w:t>
      </w:r>
      <w:r w:rsidR="00834438" w:rsidRPr="00A80007">
        <w:rPr>
          <w:iCs/>
          <w:lang w:eastAsia="en-US"/>
        </w:rPr>
        <w:t>hand-held</w:t>
      </w:r>
      <w:r w:rsidRPr="00A80007">
        <w:rPr>
          <w:iCs/>
          <w:lang w:eastAsia="en-US"/>
        </w:rPr>
        <w:t xml:space="preserve"> devices, I can just call a colleague about a challenge or a situation that I am managing and try to share ideas with the person as to how best to solve it”. (FGD2) </w:t>
      </w:r>
    </w:p>
    <w:p w14:paraId="3A2344B3" w14:textId="77777777" w:rsidR="0088139D" w:rsidRPr="00A80007" w:rsidRDefault="0088139D" w:rsidP="0088139D">
      <w:pPr>
        <w:widowControl w:val="0"/>
        <w:spacing w:before="10"/>
        <w:rPr>
          <w:lang w:val="en-US" w:eastAsia="en-US"/>
        </w:rPr>
      </w:pPr>
      <w:r w:rsidRPr="00A80007">
        <w:rPr>
          <w:lang w:val="en-US" w:eastAsia="en-US"/>
        </w:rPr>
        <w:t>Also commenting on tele-information sharing, discussants remarked that it afforded quick information distribution, sharing of important health information and helped build mutual trust between health providers and patients as stated below:</w:t>
      </w:r>
    </w:p>
    <w:p w14:paraId="760F6B47" w14:textId="05DDD5E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701" w:name="_Hlk525671428"/>
      <w:r w:rsidRPr="00A80007">
        <w:rPr>
          <w:iCs/>
          <w:lang w:eastAsia="en-US"/>
        </w:rPr>
        <w:t xml:space="preserve">“We have an experience of this outbreak of cholera. As transport, the unit mostly was the first place to receive such information from the disease control unit...so they quickly send us information...to our </w:t>
      </w:r>
      <w:r w:rsidR="00040A95" w:rsidRPr="00A80007">
        <w:rPr>
          <w:iCs/>
          <w:lang w:eastAsia="en-US"/>
        </w:rPr>
        <w:t>WhatsApp</w:t>
      </w:r>
      <w:r w:rsidRPr="00A80007">
        <w:rPr>
          <w:iCs/>
          <w:lang w:eastAsia="en-US"/>
        </w:rPr>
        <w:t xml:space="preserve"> platform and quickly we arrange...”. </w:t>
      </w:r>
      <w:r w:rsidR="00FB438E" w:rsidRPr="00A80007">
        <w:rPr>
          <w:iCs/>
          <w:lang w:eastAsia="en-US"/>
        </w:rPr>
        <w:t>(FGD</w:t>
      </w:r>
      <w:r w:rsidRPr="00A80007">
        <w:rPr>
          <w:iCs/>
          <w:lang w:eastAsia="en-US"/>
        </w:rPr>
        <w:t xml:space="preserve">5) </w:t>
      </w:r>
    </w:p>
    <w:bookmarkEnd w:id="701"/>
    <w:p w14:paraId="48938458" w14:textId="218FD27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D551DE" w:rsidRPr="00A80007">
        <w:rPr>
          <w:iCs/>
          <w:lang w:eastAsia="en-US"/>
        </w:rPr>
        <w:t>Anytime</w:t>
      </w:r>
      <w:r w:rsidRPr="00A80007">
        <w:rPr>
          <w:iCs/>
          <w:lang w:eastAsia="en-US"/>
        </w:rPr>
        <w:t xml:space="preserve"> I receive health tips on my phone, I always send it across to my friends and the church too as well because I belong to an organization that they need to be educated” (FGD3)</w:t>
      </w:r>
    </w:p>
    <w:p w14:paraId="3193FBFE" w14:textId="77777777" w:rsidR="0088139D" w:rsidRPr="00A80007" w:rsidRDefault="0088139D" w:rsidP="0070217E">
      <w:pPr>
        <w:pStyle w:val="Heading2"/>
        <w:numPr>
          <w:ilvl w:val="1"/>
          <w:numId w:val="40"/>
        </w:numPr>
        <w:rPr>
          <w:color w:val="auto"/>
          <w:lang w:val="en-US" w:eastAsia="en-US"/>
        </w:rPr>
      </w:pPr>
      <w:bookmarkStart w:id="702" w:name="_Toc526851345"/>
      <w:bookmarkStart w:id="703" w:name="_Toc45840658"/>
      <w:bookmarkStart w:id="704" w:name="_Hlk525901283"/>
      <w:r w:rsidRPr="00A80007">
        <w:rPr>
          <w:color w:val="auto"/>
          <w:lang w:val="en-US" w:eastAsia="en-US"/>
        </w:rPr>
        <w:t>Discussants’ perspectives on challenges encountered with the use of mobile phones for cholera management</w:t>
      </w:r>
      <w:bookmarkEnd w:id="702"/>
      <w:bookmarkEnd w:id="703"/>
    </w:p>
    <w:p w14:paraId="15371020" w14:textId="374C058A" w:rsidR="0088139D" w:rsidRPr="00A80007" w:rsidRDefault="0088139D" w:rsidP="0088139D">
      <w:pPr>
        <w:widowControl w:val="0"/>
        <w:spacing w:before="10"/>
        <w:rPr>
          <w:lang w:val="en-US" w:eastAsia="en-US"/>
        </w:rPr>
      </w:pPr>
      <w:r w:rsidRPr="00A80007">
        <w:rPr>
          <w:lang w:val="en-US" w:eastAsia="en-US"/>
        </w:rPr>
        <w:t>This session discusses participants</w:t>
      </w:r>
      <w:r w:rsidR="004D04E9" w:rsidRPr="00A80007">
        <w:rPr>
          <w:lang w:val="en-US" w:eastAsia="en-US"/>
        </w:rPr>
        <w:t>’</w:t>
      </w:r>
      <w:r w:rsidRPr="00A80007">
        <w:rPr>
          <w:lang w:val="en-US" w:eastAsia="en-US"/>
        </w:rPr>
        <w:t xml:space="preserve"> views on challenges encounter</w:t>
      </w:r>
      <w:bookmarkEnd w:id="704"/>
      <w:r w:rsidRPr="00A80007">
        <w:rPr>
          <w:lang w:val="en-US" w:eastAsia="en-US"/>
        </w:rPr>
        <w:t xml:space="preserve">ed with the use of mobile phones. In all, five themes emerged consisting of </w:t>
      </w:r>
      <w:r w:rsidRPr="00A80007">
        <w:rPr>
          <w:i/>
          <w:lang w:val="en-US" w:eastAsia="en-US"/>
        </w:rPr>
        <w:t>Financial, Access, Infrastructure and System, Technical, and Human resources</w:t>
      </w:r>
      <w:r w:rsidRPr="00A80007">
        <w:rPr>
          <w:lang w:val="en-US" w:eastAsia="en-US"/>
        </w:rPr>
        <w:t xml:space="preserve"> challenges. To aid memory, these themes were arranged using the first letters of the five themes to form an acronym called ‘FAITH’ challenges.  The acronym is illustrated in </w:t>
      </w:r>
      <w:r w:rsidR="00DD2929" w:rsidRPr="00A80007">
        <w:rPr>
          <w:lang w:val="en-US" w:eastAsia="en-US"/>
        </w:rPr>
        <w:fldChar w:fldCharType="begin"/>
      </w:r>
      <w:r w:rsidR="00DD2929" w:rsidRPr="00A80007">
        <w:rPr>
          <w:lang w:val="en-US" w:eastAsia="en-US"/>
        </w:rPr>
        <w:instrText xml:space="preserve"> REF _Ref3185235 \h </w:instrText>
      </w:r>
      <w:r w:rsidR="00DD2929" w:rsidRPr="00A80007">
        <w:rPr>
          <w:lang w:val="en-US" w:eastAsia="en-US"/>
        </w:rPr>
      </w:r>
      <w:r w:rsidR="00DD2929" w:rsidRPr="00A80007">
        <w:rPr>
          <w:lang w:val="en-US" w:eastAsia="en-US"/>
        </w:rPr>
        <w:fldChar w:fldCharType="separate"/>
      </w:r>
      <w:r w:rsidR="00A64305" w:rsidRPr="00A80007">
        <w:t>Table 4.</w:t>
      </w:r>
      <w:r w:rsidR="00A64305">
        <w:rPr>
          <w:noProof/>
        </w:rPr>
        <w:t>10</w:t>
      </w:r>
      <w:r w:rsidR="00DD2929" w:rsidRPr="00A80007">
        <w:rPr>
          <w:lang w:val="en-US" w:eastAsia="en-US"/>
        </w:rPr>
        <w:fldChar w:fldCharType="end"/>
      </w:r>
      <w:r w:rsidR="00D920D3" w:rsidRPr="00A80007">
        <w:rPr>
          <w:lang w:val="en-US" w:eastAsia="en-US"/>
        </w:rPr>
        <w:t xml:space="preserve"> </w:t>
      </w:r>
      <w:r w:rsidRPr="00A80007">
        <w:rPr>
          <w:lang w:val="en-US" w:eastAsia="en-US"/>
        </w:rPr>
        <w:t>below:</w:t>
      </w:r>
    </w:p>
    <w:p w14:paraId="7C724EB9" w14:textId="415359C9" w:rsidR="008E56EA" w:rsidRPr="00A80007" w:rsidRDefault="00053217" w:rsidP="00053217">
      <w:pPr>
        <w:pStyle w:val="Caption"/>
        <w:rPr>
          <w:rFonts w:eastAsiaTheme="minorEastAsia"/>
          <w:lang w:val="en-US"/>
        </w:rPr>
      </w:pPr>
      <w:bookmarkStart w:id="705" w:name="_Ref3185235"/>
      <w:bookmarkStart w:id="706" w:name="_Toc3186355"/>
      <w:bookmarkStart w:id="707" w:name="_Toc5900532"/>
      <w:bookmarkStart w:id="708" w:name="_Toc45839845"/>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10</w:t>
      </w:r>
      <w:r w:rsidR="0092164F" w:rsidRPr="00A80007">
        <w:rPr>
          <w:noProof/>
        </w:rPr>
        <w:fldChar w:fldCharType="end"/>
      </w:r>
      <w:bookmarkEnd w:id="705"/>
      <w:r w:rsidR="008E56EA" w:rsidRPr="00A80007">
        <w:t>: FAITH Acronym</w:t>
      </w:r>
      <w:bookmarkEnd w:id="706"/>
      <w:bookmarkEnd w:id="707"/>
      <w:bookmarkEnd w:id="708"/>
    </w:p>
    <w:tbl>
      <w:tblPr>
        <w:tblStyle w:val="TableGrid4"/>
        <w:tblW w:w="0" w:type="auto"/>
        <w:tblLook w:val="04A0" w:firstRow="1" w:lastRow="0" w:firstColumn="1" w:lastColumn="0" w:noHBand="0" w:noVBand="1"/>
      </w:tblPr>
      <w:tblGrid>
        <w:gridCol w:w="1803"/>
        <w:gridCol w:w="1803"/>
        <w:gridCol w:w="1803"/>
        <w:gridCol w:w="1803"/>
        <w:gridCol w:w="1804"/>
      </w:tblGrid>
      <w:tr w:rsidR="00A80007" w:rsidRPr="00A80007" w14:paraId="22FFD841" w14:textId="77777777" w:rsidTr="00B401D3">
        <w:tc>
          <w:tcPr>
            <w:tcW w:w="1803" w:type="dxa"/>
            <w:tcBorders>
              <w:bottom w:val="single" w:sz="4" w:space="0" w:color="auto"/>
            </w:tcBorders>
          </w:tcPr>
          <w:p w14:paraId="48430AC3" w14:textId="77777777" w:rsidR="0088139D" w:rsidRPr="00A80007" w:rsidRDefault="0088139D" w:rsidP="0088139D">
            <w:pPr>
              <w:spacing w:before="10"/>
              <w:rPr>
                <w:lang w:eastAsia="en-US"/>
              </w:rPr>
            </w:pPr>
            <w:r w:rsidRPr="00A80007">
              <w:rPr>
                <w:lang w:eastAsia="en-US"/>
              </w:rPr>
              <w:t>Financial</w:t>
            </w:r>
          </w:p>
        </w:tc>
        <w:tc>
          <w:tcPr>
            <w:tcW w:w="1803" w:type="dxa"/>
            <w:tcBorders>
              <w:bottom w:val="single" w:sz="4" w:space="0" w:color="auto"/>
            </w:tcBorders>
          </w:tcPr>
          <w:p w14:paraId="4F00C8E9" w14:textId="77777777" w:rsidR="0088139D" w:rsidRPr="00A80007" w:rsidRDefault="0088139D" w:rsidP="0088139D">
            <w:pPr>
              <w:spacing w:before="10"/>
              <w:jc w:val="center"/>
              <w:rPr>
                <w:lang w:eastAsia="en-US"/>
              </w:rPr>
            </w:pPr>
            <w:r w:rsidRPr="00A80007">
              <w:rPr>
                <w:lang w:eastAsia="en-US"/>
              </w:rPr>
              <w:t>Access</w:t>
            </w:r>
          </w:p>
        </w:tc>
        <w:tc>
          <w:tcPr>
            <w:tcW w:w="1803" w:type="dxa"/>
            <w:tcBorders>
              <w:bottom w:val="single" w:sz="4" w:space="0" w:color="auto"/>
            </w:tcBorders>
          </w:tcPr>
          <w:p w14:paraId="6C2865F6" w14:textId="77777777" w:rsidR="0088139D" w:rsidRPr="00A80007" w:rsidRDefault="0088139D" w:rsidP="0088139D">
            <w:pPr>
              <w:spacing w:before="10"/>
              <w:rPr>
                <w:lang w:eastAsia="en-US"/>
              </w:rPr>
            </w:pPr>
            <w:r w:rsidRPr="00A80007">
              <w:rPr>
                <w:lang w:eastAsia="en-US"/>
              </w:rPr>
              <w:t>Infrastructure &amp; System</w:t>
            </w:r>
          </w:p>
        </w:tc>
        <w:tc>
          <w:tcPr>
            <w:tcW w:w="1803" w:type="dxa"/>
            <w:tcBorders>
              <w:bottom w:val="single" w:sz="4" w:space="0" w:color="auto"/>
            </w:tcBorders>
          </w:tcPr>
          <w:p w14:paraId="64DC8DF8" w14:textId="77777777" w:rsidR="0088139D" w:rsidRPr="00A80007" w:rsidRDefault="0088139D" w:rsidP="0088139D">
            <w:pPr>
              <w:spacing w:before="10"/>
              <w:rPr>
                <w:lang w:eastAsia="en-US"/>
              </w:rPr>
            </w:pPr>
            <w:r w:rsidRPr="00A80007">
              <w:rPr>
                <w:lang w:eastAsia="en-US"/>
              </w:rPr>
              <w:t>Technical</w:t>
            </w:r>
          </w:p>
        </w:tc>
        <w:tc>
          <w:tcPr>
            <w:tcW w:w="1804" w:type="dxa"/>
            <w:tcBorders>
              <w:bottom w:val="single" w:sz="4" w:space="0" w:color="auto"/>
            </w:tcBorders>
          </w:tcPr>
          <w:p w14:paraId="7C3F49D1" w14:textId="77777777" w:rsidR="0088139D" w:rsidRPr="00A80007" w:rsidRDefault="0088139D" w:rsidP="0088139D">
            <w:pPr>
              <w:spacing w:before="10"/>
              <w:rPr>
                <w:lang w:eastAsia="en-US"/>
              </w:rPr>
            </w:pPr>
            <w:r w:rsidRPr="00A80007">
              <w:rPr>
                <w:lang w:eastAsia="en-US"/>
              </w:rPr>
              <w:t>Human Resources</w:t>
            </w:r>
          </w:p>
        </w:tc>
      </w:tr>
      <w:tr w:rsidR="00A80007" w:rsidRPr="00A80007" w14:paraId="4CC2A299" w14:textId="77777777" w:rsidTr="00B401D3">
        <w:tc>
          <w:tcPr>
            <w:tcW w:w="1803" w:type="dxa"/>
            <w:tcBorders>
              <w:top w:val="single" w:sz="4" w:space="0" w:color="auto"/>
              <w:left w:val="single" w:sz="4" w:space="0" w:color="auto"/>
              <w:bottom w:val="single" w:sz="4" w:space="0" w:color="auto"/>
              <w:right w:val="nil"/>
            </w:tcBorders>
          </w:tcPr>
          <w:p w14:paraId="4C17FCDF" w14:textId="77777777" w:rsidR="0088139D" w:rsidRPr="00A80007" w:rsidRDefault="0088139D" w:rsidP="0088139D">
            <w:pPr>
              <w:spacing w:before="10"/>
              <w:rPr>
                <w:lang w:eastAsia="en-US"/>
              </w:rPr>
            </w:pPr>
            <w:r w:rsidRPr="00A80007">
              <w:rPr>
                <w:lang w:eastAsia="en-US"/>
              </w:rPr>
              <w:t>F</w:t>
            </w:r>
          </w:p>
        </w:tc>
        <w:tc>
          <w:tcPr>
            <w:tcW w:w="1803" w:type="dxa"/>
            <w:tcBorders>
              <w:top w:val="single" w:sz="4" w:space="0" w:color="auto"/>
              <w:left w:val="nil"/>
              <w:bottom w:val="single" w:sz="4" w:space="0" w:color="auto"/>
              <w:right w:val="nil"/>
            </w:tcBorders>
          </w:tcPr>
          <w:p w14:paraId="4F4CC6E2" w14:textId="77777777" w:rsidR="0088139D" w:rsidRPr="00A80007" w:rsidRDefault="0088139D" w:rsidP="0088139D">
            <w:pPr>
              <w:spacing w:before="10"/>
              <w:rPr>
                <w:lang w:eastAsia="en-US"/>
              </w:rPr>
            </w:pPr>
            <w:r w:rsidRPr="00A80007">
              <w:rPr>
                <w:lang w:eastAsia="en-US"/>
              </w:rPr>
              <w:t>A</w:t>
            </w:r>
          </w:p>
        </w:tc>
        <w:tc>
          <w:tcPr>
            <w:tcW w:w="1803" w:type="dxa"/>
            <w:tcBorders>
              <w:top w:val="single" w:sz="4" w:space="0" w:color="auto"/>
              <w:left w:val="nil"/>
              <w:bottom w:val="single" w:sz="4" w:space="0" w:color="auto"/>
              <w:right w:val="nil"/>
            </w:tcBorders>
          </w:tcPr>
          <w:p w14:paraId="4F76BE11" w14:textId="77777777" w:rsidR="0088139D" w:rsidRPr="00A80007" w:rsidRDefault="0088139D" w:rsidP="0088139D">
            <w:pPr>
              <w:spacing w:before="10"/>
              <w:rPr>
                <w:lang w:eastAsia="en-US"/>
              </w:rPr>
            </w:pPr>
            <w:r w:rsidRPr="00A80007">
              <w:rPr>
                <w:lang w:eastAsia="en-US"/>
              </w:rPr>
              <w:t>I</w:t>
            </w:r>
          </w:p>
        </w:tc>
        <w:tc>
          <w:tcPr>
            <w:tcW w:w="1803" w:type="dxa"/>
            <w:tcBorders>
              <w:top w:val="single" w:sz="4" w:space="0" w:color="auto"/>
              <w:left w:val="nil"/>
              <w:bottom w:val="single" w:sz="4" w:space="0" w:color="auto"/>
              <w:right w:val="nil"/>
            </w:tcBorders>
          </w:tcPr>
          <w:p w14:paraId="19667695" w14:textId="77777777" w:rsidR="0088139D" w:rsidRPr="00A80007" w:rsidRDefault="0088139D" w:rsidP="0088139D">
            <w:pPr>
              <w:spacing w:before="10"/>
              <w:rPr>
                <w:lang w:eastAsia="en-US"/>
              </w:rPr>
            </w:pPr>
            <w:r w:rsidRPr="00A80007">
              <w:rPr>
                <w:lang w:eastAsia="en-US"/>
              </w:rPr>
              <w:t>T</w:t>
            </w:r>
          </w:p>
        </w:tc>
        <w:tc>
          <w:tcPr>
            <w:tcW w:w="1804" w:type="dxa"/>
            <w:tcBorders>
              <w:top w:val="single" w:sz="4" w:space="0" w:color="auto"/>
              <w:left w:val="nil"/>
              <w:bottom w:val="single" w:sz="4" w:space="0" w:color="auto"/>
              <w:right w:val="single" w:sz="4" w:space="0" w:color="auto"/>
            </w:tcBorders>
          </w:tcPr>
          <w:p w14:paraId="0ADFF4E5" w14:textId="77777777" w:rsidR="0088139D" w:rsidRPr="00A80007" w:rsidRDefault="0088139D" w:rsidP="0088139D">
            <w:pPr>
              <w:spacing w:before="10"/>
              <w:rPr>
                <w:lang w:eastAsia="en-US"/>
              </w:rPr>
            </w:pPr>
            <w:r w:rsidRPr="00A80007">
              <w:rPr>
                <w:lang w:eastAsia="en-US"/>
              </w:rPr>
              <w:t>H</w:t>
            </w:r>
          </w:p>
        </w:tc>
      </w:tr>
    </w:tbl>
    <w:p w14:paraId="1B7EB8FF" w14:textId="047638EE" w:rsidR="0088139D" w:rsidRPr="00A80007" w:rsidRDefault="00760170" w:rsidP="006C30B0">
      <w:pPr>
        <w:widowControl w:val="0"/>
        <w:spacing w:before="10"/>
        <w:rPr>
          <w:lang w:val="en-US" w:eastAsia="en-US"/>
        </w:rPr>
      </w:pPr>
      <w:r w:rsidRPr="00A80007">
        <w:rPr>
          <w:lang w:val="en-US" w:eastAsia="en-US"/>
        </w:rPr>
        <w:fldChar w:fldCharType="begin"/>
      </w:r>
      <w:r w:rsidRPr="00A80007">
        <w:rPr>
          <w:lang w:val="en-US" w:eastAsia="en-US"/>
        </w:rPr>
        <w:instrText xml:space="preserve"> REF _Ref3184406 \h </w:instrText>
      </w:r>
      <w:r w:rsidR="006C30B0" w:rsidRPr="00A80007">
        <w:rPr>
          <w:lang w:val="en-US" w:eastAsia="en-US"/>
        </w:rPr>
        <w:instrText xml:space="preserve"> \* MERGEFORMAT </w:instrText>
      </w:r>
      <w:r w:rsidRPr="00A80007">
        <w:rPr>
          <w:lang w:val="en-US" w:eastAsia="en-US"/>
        </w:rPr>
      </w:r>
      <w:r w:rsidRPr="00A80007">
        <w:rPr>
          <w:lang w:val="en-US" w:eastAsia="en-US"/>
        </w:rPr>
        <w:fldChar w:fldCharType="separate"/>
      </w:r>
      <w:r w:rsidR="00A64305" w:rsidRPr="00A64305">
        <w:rPr>
          <w:lang w:val="en-US" w:eastAsia="en-US"/>
        </w:rPr>
        <w:t>Figure</w:t>
      </w:r>
      <w:r w:rsidR="00A64305" w:rsidRPr="00A80007">
        <w:t xml:space="preserve"> 4.</w:t>
      </w:r>
      <w:r w:rsidR="00A64305">
        <w:t>9</w:t>
      </w:r>
      <w:r w:rsidRPr="00A80007">
        <w:rPr>
          <w:lang w:val="en-US" w:eastAsia="en-US"/>
        </w:rPr>
        <w:fldChar w:fldCharType="end"/>
      </w:r>
      <w:r w:rsidR="003D3BBB" w:rsidRPr="00A80007">
        <w:rPr>
          <w:lang w:val="en-US" w:eastAsia="en-US"/>
        </w:rPr>
        <w:t xml:space="preserve"> </w:t>
      </w:r>
      <w:r w:rsidR="0088139D" w:rsidRPr="00A80007">
        <w:rPr>
          <w:lang w:val="en-US" w:eastAsia="en-US"/>
        </w:rPr>
        <w:t>below provides a diagrammatic view of the FAITH themes.</w:t>
      </w:r>
    </w:p>
    <w:p w14:paraId="5C7ABE2B" w14:textId="06595DEC" w:rsidR="007222E6" w:rsidRPr="00A80007" w:rsidRDefault="007222E6" w:rsidP="007222E6">
      <w:pPr>
        <w:pStyle w:val="Caption"/>
        <w:rPr>
          <w:lang w:val="en-US"/>
        </w:rPr>
      </w:pPr>
      <w:bookmarkStart w:id="709" w:name="_Ref3184406"/>
      <w:bookmarkStart w:id="710" w:name="_Toc3186318"/>
      <w:bookmarkStart w:id="711" w:name="_Toc9118547"/>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9</w:t>
      </w:r>
      <w:r w:rsidRPr="00A80007">
        <w:rPr>
          <w:noProof/>
        </w:rPr>
        <w:fldChar w:fldCharType="end"/>
      </w:r>
      <w:bookmarkEnd w:id="709"/>
      <w:r w:rsidRPr="00A80007">
        <w:t>: Objective two- Thematic Network (FGD)</w:t>
      </w:r>
      <w:bookmarkEnd w:id="710"/>
      <w:bookmarkEnd w:id="711"/>
    </w:p>
    <w:p w14:paraId="6BDE6C5B" w14:textId="491D181A" w:rsidR="0088139D" w:rsidRPr="00A80007" w:rsidRDefault="00D231D3" w:rsidP="0088139D">
      <w:pPr>
        <w:spacing w:after="200"/>
        <w:rPr>
          <w:rFonts w:eastAsiaTheme="minorHAnsi"/>
          <w:lang w:eastAsia="en-US"/>
        </w:rPr>
      </w:pPr>
      <w:r w:rsidRPr="00A80007">
        <w:rPr>
          <w:rFonts w:eastAsiaTheme="minorHAnsi"/>
          <w:noProof/>
          <w:lang w:val="en-US" w:eastAsia="en-US"/>
        </w:rPr>
        <w:drawing>
          <wp:inline distT="0" distB="0" distL="0" distR="0" wp14:anchorId="09FD06E6" wp14:editId="44248C09">
            <wp:extent cx="4286885" cy="188595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86885" cy="1885950"/>
                    </a:xfrm>
                    <a:prstGeom prst="rect">
                      <a:avLst/>
                    </a:prstGeom>
                    <a:noFill/>
                  </pic:spPr>
                </pic:pic>
              </a:graphicData>
            </a:graphic>
          </wp:inline>
        </w:drawing>
      </w:r>
    </w:p>
    <w:p w14:paraId="68F87246" w14:textId="77777777" w:rsidR="0088139D" w:rsidRPr="00A80007" w:rsidRDefault="0088139D" w:rsidP="0070217E">
      <w:pPr>
        <w:pStyle w:val="Heading3"/>
        <w:numPr>
          <w:ilvl w:val="2"/>
          <w:numId w:val="44"/>
        </w:numPr>
        <w:rPr>
          <w:rFonts w:eastAsiaTheme="minorHAnsi"/>
          <w:color w:val="auto"/>
        </w:rPr>
      </w:pPr>
      <w:bookmarkStart w:id="712" w:name="_Toc526851346"/>
      <w:bookmarkStart w:id="713" w:name="_Toc45840659"/>
      <w:r w:rsidRPr="00A80007">
        <w:rPr>
          <w:rFonts w:eastAsiaTheme="minorHAnsi"/>
          <w:color w:val="auto"/>
        </w:rPr>
        <w:t xml:space="preserve">Financial </w:t>
      </w:r>
      <w:r w:rsidR="00BA5E31" w:rsidRPr="00A80007">
        <w:rPr>
          <w:rFonts w:eastAsiaTheme="minorHAnsi"/>
          <w:color w:val="auto"/>
        </w:rPr>
        <w:t>challenge</w:t>
      </w:r>
      <w:r w:rsidRPr="00A80007">
        <w:rPr>
          <w:rFonts w:eastAsiaTheme="minorHAnsi"/>
          <w:color w:val="auto"/>
        </w:rPr>
        <w:t>s (Cost)</w:t>
      </w:r>
      <w:bookmarkEnd w:id="712"/>
      <w:bookmarkEnd w:id="713"/>
    </w:p>
    <w:p w14:paraId="1E44E16A" w14:textId="2B87815F" w:rsidR="0088139D" w:rsidRPr="00A80007" w:rsidRDefault="0088139D" w:rsidP="0088139D">
      <w:pPr>
        <w:widowControl w:val="0"/>
        <w:spacing w:before="10"/>
        <w:rPr>
          <w:lang w:val="en-US"/>
        </w:rPr>
      </w:pPr>
      <w:r w:rsidRPr="00A80007">
        <w:rPr>
          <w:lang w:val="en-US"/>
        </w:rPr>
        <w:t xml:space="preserve">One theme identified by discussants as a challenge was </w:t>
      </w:r>
      <w:r w:rsidRPr="00A80007">
        <w:rPr>
          <w:i/>
          <w:lang w:val="en-US"/>
        </w:rPr>
        <w:t>Financial cost</w:t>
      </w:r>
      <w:r w:rsidRPr="00A80007">
        <w:rPr>
          <w:lang w:val="en-US"/>
        </w:rPr>
        <w:t xml:space="preserve">. This referred to all costs that constrained the viability of </w:t>
      </w:r>
      <w:r w:rsidR="003C44B7" w:rsidRPr="00A80007">
        <w:rPr>
          <w:lang w:val="en-US"/>
        </w:rPr>
        <w:t>mHealth</w:t>
      </w:r>
      <w:r w:rsidRPr="00A80007">
        <w:rPr>
          <w:lang w:val="en-US"/>
        </w:rPr>
        <w:t xml:space="preserve"> in cholera management and prevention. Some of the cost streams were incurred before </w:t>
      </w:r>
      <w:r w:rsidR="003432E2" w:rsidRPr="00A80007">
        <w:rPr>
          <w:lang w:val="en-US"/>
        </w:rPr>
        <w:t xml:space="preserve">the </w:t>
      </w:r>
      <w:r w:rsidRPr="00A80007">
        <w:rPr>
          <w:lang w:val="en-US"/>
        </w:rPr>
        <w:t xml:space="preserve">implementation of </w:t>
      </w:r>
      <w:r w:rsidR="003C44B7" w:rsidRPr="00A80007">
        <w:rPr>
          <w:lang w:val="en-US"/>
        </w:rPr>
        <w:t>mHealth</w:t>
      </w:r>
      <w:r w:rsidRPr="00A80007">
        <w:rPr>
          <w:lang w:val="en-US"/>
        </w:rPr>
        <w:t xml:space="preserve"> while others were after implementation. The main issue mentioned by participants was the cost of credit units for data, voice</w:t>
      </w:r>
      <w:r w:rsidR="003432E2" w:rsidRPr="00A80007">
        <w:rPr>
          <w:lang w:val="en-US"/>
        </w:rPr>
        <w:t>,</w:t>
      </w:r>
      <w:r w:rsidRPr="00A80007">
        <w:rPr>
          <w:lang w:val="en-US"/>
        </w:rPr>
        <w:t xml:space="preserve"> and text. Participants expressed concern for the personal cost incurred in buying their credit units for official work. Participants indicated that they would hesitate to use their units for official purposes. There was an alternative view that the</w:t>
      </w:r>
      <w:r w:rsidRPr="00A80007">
        <w:rPr>
          <w:lang w:val="en-US" w:eastAsia="en-US"/>
        </w:rPr>
        <w:t xml:space="preserve"> cost of communication units should be a shared responsibility</w:t>
      </w:r>
      <w:r w:rsidR="004D04E9" w:rsidRPr="00A80007">
        <w:rPr>
          <w:lang w:val="en-US" w:eastAsia="en-US"/>
        </w:rPr>
        <w:t>.</w:t>
      </w:r>
      <w:r w:rsidRPr="00A80007">
        <w:rPr>
          <w:lang w:val="en-US" w:eastAsia="en-US"/>
        </w:rPr>
        <w:t xml:space="preserve"> </w:t>
      </w:r>
      <w:r w:rsidRPr="00A80007">
        <w:rPr>
          <w:lang w:val="en-US"/>
        </w:rPr>
        <w:t>One participant supporting the need to support provider</w:t>
      </w:r>
      <w:r w:rsidR="004D04E9" w:rsidRPr="00A80007">
        <w:rPr>
          <w:lang w:val="en-US"/>
        </w:rPr>
        <w:t>s</w:t>
      </w:r>
      <w:r w:rsidRPr="00A80007">
        <w:rPr>
          <w:lang w:val="en-US"/>
        </w:rPr>
        <w:t xml:space="preserve"> afford communication cost remarked in the statement below:</w:t>
      </w:r>
    </w:p>
    <w:p w14:paraId="53886E42" w14:textId="2CC90A4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714" w:name="_Hlk525673673"/>
      <w:r w:rsidRPr="00A80007">
        <w:rPr>
          <w:iCs/>
          <w:lang w:eastAsia="en-US"/>
        </w:rPr>
        <w:t xml:space="preserve">“I have bought my data on my phone, when I like I call. When I prefer, I want to share or not share?” </w:t>
      </w:r>
      <w:r w:rsidR="00FB438E" w:rsidRPr="00A80007">
        <w:rPr>
          <w:iCs/>
          <w:lang w:eastAsia="en-US"/>
        </w:rPr>
        <w:t>(FGD</w:t>
      </w:r>
      <w:r w:rsidRPr="00A80007">
        <w:rPr>
          <w:iCs/>
          <w:lang w:eastAsia="en-US"/>
        </w:rPr>
        <w:t xml:space="preserve">5) </w:t>
      </w:r>
    </w:p>
    <w:bookmarkEnd w:id="714"/>
    <w:p w14:paraId="33FAB025" w14:textId="087ADE00" w:rsidR="0088139D" w:rsidRPr="00A80007" w:rsidRDefault="0088139D" w:rsidP="0088139D">
      <w:pPr>
        <w:widowControl w:val="0"/>
        <w:spacing w:before="10"/>
        <w:rPr>
          <w:lang w:val="en-US" w:eastAsia="en-US"/>
        </w:rPr>
      </w:pPr>
      <w:r w:rsidRPr="00A80007">
        <w:rPr>
          <w:lang w:val="en-US" w:eastAsia="en-US"/>
        </w:rPr>
        <w:t xml:space="preserve">Conversely, the same discussant also held an alternate view that it was in the interest of </w:t>
      </w:r>
      <w:r w:rsidR="00353506" w:rsidRPr="00A80007">
        <w:rPr>
          <w:lang w:val="en-US" w:eastAsia="en-US"/>
        </w:rPr>
        <w:t>Healthcare Providers</w:t>
      </w:r>
      <w:r w:rsidRPr="00A80007">
        <w:rPr>
          <w:lang w:val="en-US" w:eastAsia="en-US"/>
        </w:rPr>
        <w:t xml:space="preserve"> to buy their units to facilitate their work, without which they may not perform satisfactorily.</w:t>
      </w:r>
    </w:p>
    <w:p w14:paraId="334450F0" w14:textId="4CF3470A" w:rsidR="0088139D"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715" w:name="_Hlk525674729"/>
      <w:r w:rsidRPr="00A80007">
        <w:rPr>
          <w:iCs/>
          <w:lang w:eastAsia="en-US"/>
        </w:rPr>
        <w:t xml:space="preserve">“I buy my credit. People know me very well and for somebody to come and point out that I’m not performing, why don’t I provide those things for me to perform. So, I bear the cost. So that’s my solution”. </w:t>
      </w:r>
      <w:r w:rsidR="00FB438E" w:rsidRPr="00A80007">
        <w:rPr>
          <w:iCs/>
          <w:lang w:eastAsia="en-US"/>
        </w:rPr>
        <w:t>(FGD</w:t>
      </w:r>
      <w:r w:rsidRPr="00A80007">
        <w:rPr>
          <w:iCs/>
          <w:lang w:eastAsia="en-US"/>
        </w:rPr>
        <w:t xml:space="preserve">5) </w:t>
      </w:r>
    </w:p>
    <w:p w14:paraId="5EE1C454" w14:textId="77777777" w:rsidR="0088139D" w:rsidRPr="00A80007" w:rsidRDefault="00BA5E31" w:rsidP="0070217E">
      <w:pPr>
        <w:pStyle w:val="Heading3"/>
        <w:numPr>
          <w:ilvl w:val="2"/>
          <w:numId w:val="44"/>
        </w:numPr>
        <w:rPr>
          <w:rFonts w:eastAsiaTheme="minorHAnsi"/>
          <w:color w:val="auto"/>
        </w:rPr>
      </w:pPr>
      <w:bookmarkStart w:id="716" w:name="_Toc526851347"/>
      <w:bookmarkStart w:id="717" w:name="_Toc45840660"/>
      <w:bookmarkEnd w:id="715"/>
      <w:r w:rsidRPr="00A80007">
        <w:rPr>
          <w:rFonts w:eastAsiaTheme="minorHAnsi"/>
          <w:color w:val="auto"/>
        </w:rPr>
        <w:t>Access c</w:t>
      </w:r>
      <w:r w:rsidR="0088139D" w:rsidRPr="00A80007">
        <w:rPr>
          <w:rFonts w:eastAsiaTheme="minorHAnsi"/>
          <w:color w:val="auto"/>
        </w:rPr>
        <w:t>hallenges</w:t>
      </w:r>
      <w:bookmarkEnd w:id="716"/>
      <w:bookmarkEnd w:id="717"/>
    </w:p>
    <w:p w14:paraId="1635ACC0" w14:textId="51C92DB3" w:rsidR="0088139D" w:rsidRPr="00A80007" w:rsidRDefault="0088139D" w:rsidP="0088139D">
      <w:pPr>
        <w:widowControl w:val="0"/>
        <w:spacing w:before="10"/>
        <w:rPr>
          <w:lang w:val="en-US" w:eastAsia="en-US"/>
        </w:rPr>
      </w:pPr>
      <w:r w:rsidRPr="00A80007">
        <w:rPr>
          <w:lang w:val="en-US" w:eastAsia="en-US"/>
        </w:rPr>
        <w:t>One other theme that emerged in the discussion was Access challenges. Access covered mobile phone ownership and confidentiality which restrict access to only authorized persons. Participants expressed concern about the need to properly handle patients’ data and health status. They discussed data capture, storage</w:t>
      </w:r>
      <w:r w:rsidR="003432E2" w:rsidRPr="00A80007">
        <w:rPr>
          <w:lang w:val="en-US" w:eastAsia="en-US"/>
        </w:rPr>
        <w:t>,</w:t>
      </w:r>
      <w:r w:rsidRPr="00A80007">
        <w:rPr>
          <w:lang w:val="en-US" w:eastAsia="en-US"/>
        </w:rPr>
        <w:t xml:space="preserve"> and transmission and </w:t>
      </w:r>
      <w:r w:rsidR="003432E2" w:rsidRPr="00A80007">
        <w:rPr>
          <w:lang w:val="en-US" w:eastAsia="en-US"/>
        </w:rPr>
        <w:t xml:space="preserve">the </w:t>
      </w:r>
      <w:r w:rsidRPr="00A80007">
        <w:rPr>
          <w:lang w:val="en-US" w:eastAsia="en-US"/>
        </w:rPr>
        <w:t>general integrity of client information which called for restriction in access to such information. These issues were expressed by a respondent in the statement below:</w:t>
      </w:r>
    </w:p>
    <w:p w14:paraId="2430FA3F" w14:textId="64AA743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“There is also an element of confidentiality which is very important when it comes to health. Whom do I disclose my health status to and how is the data transferred through the mobile phone being captured and stored? Who at the other end will have access to it? </w:t>
      </w:r>
      <w:r w:rsidR="00923ABD" w:rsidRPr="00A80007">
        <w:rPr>
          <w:iCs/>
          <w:lang w:eastAsia="en-US"/>
        </w:rPr>
        <w:t>S</w:t>
      </w:r>
      <w:r w:rsidRPr="00A80007">
        <w:rPr>
          <w:iCs/>
          <w:lang w:eastAsia="en-US"/>
        </w:rPr>
        <w:t>ecurity</w:t>
      </w:r>
      <w:r w:rsidR="00923ABD" w:rsidRPr="00A80007">
        <w:rPr>
          <w:iCs/>
          <w:lang w:eastAsia="en-US"/>
        </w:rPr>
        <w:t xml:space="preserve"> and </w:t>
      </w:r>
      <w:r w:rsidRPr="00A80007">
        <w:rPr>
          <w:iCs/>
          <w:lang w:eastAsia="en-US"/>
        </w:rPr>
        <w:t xml:space="preserve">confidentiality is very important”. </w:t>
      </w:r>
      <w:r w:rsidR="00FB438E" w:rsidRPr="00A80007">
        <w:rPr>
          <w:iCs/>
          <w:lang w:eastAsia="en-US"/>
        </w:rPr>
        <w:t>(FGD</w:t>
      </w:r>
      <w:r w:rsidRPr="00A80007">
        <w:rPr>
          <w:iCs/>
          <w:lang w:eastAsia="en-US"/>
        </w:rPr>
        <w:t>2)</w:t>
      </w:r>
    </w:p>
    <w:p w14:paraId="05FD1B15" w14:textId="580345F0" w:rsidR="0088139D" w:rsidRPr="00A80007" w:rsidRDefault="003432E2" w:rsidP="0088139D">
      <w:pPr>
        <w:widowControl w:val="0"/>
        <w:spacing w:before="10"/>
        <w:rPr>
          <w:lang w:val="en-US" w:eastAsia="en-US"/>
        </w:rPr>
      </w:pPr>
      <w:r w:rsidRPr="00A80007">
        <w:rPr>
          <w:lang w:val="en-US" w:eastAsia="en-US"/>
        </w:rPr>
        <w:t>Concerning</w:t>
      </w:r>
      <w:r w:rsidR="0088139D" w:rsidRPr="00A80007">
        <w:rPr>
          <w:lang w:val="en-US" w:eastAsia="en-US"/>
        </w:rPr>
        <w:t xml:space="preserve"> Phone Ownership, participants mentioned the high rate of ownership among health staff as well as the ability to use them. They also discussed types of ownership such as government, project</w:t>
      </w:r>
      <w:r w:rsidRPr="00A80007">
        <w:rPr>
          <w:lang w:val="en-US" w:eastAsia="en-US"/>
        </w:rPr>
        <w:t>,</w:t>
      </w:r>
      <w:r w:rsidR="0088139D" w:rsidRPr="00A80007">
        <w:rPr>
          <w:lang w:val="en-US" w:eastAsia="en-US"/>
        </w:rPr>
        <w:t xml:space="preserve"> and private. However, they drew attention to the fact that </w:t>
      </w:r>
      <w:r w:rsidRPr="00A80007">
        <w:rPr>
          <w:lang w:val="en-US" w:eastAsia="en-US"/>
        </w:rPr>
        <w:t xml:space="preserve">the </w:t>
      </w:r>
      <w:r w:rsidR="0088139D" w:rsidRPr="00A80007">
        <w:rPr>
          <w:lang w:val="en-US" w:eastAsia="en-US"/>
        </w:rPr>
        <w:t xml:space="preserve">ability to operate the phone did not necessarily translate into </w:t>
      </w:r>
      <w:r w:rsidRPr="00A80007">
        <w:rPr>
          <w:lang w:val="en-US" w:eastAsia="en-US"/>
        </w:rPr>
        <w:t xml:space="preserve">the </w:t>
      </w:r>
      <w:r w:rsidR="0088139D" w:rsidRPr="00A80007">
        <w:rPr>
          <w:lang w:val="en-US" w:eastAsia="en-US"/>
        </w:rPr>
        <w:t xml:space="preserve">ability to use it for health service delivery. There was </w:t>
      </w:r>
      <w:r w:rsidRPr="00A80007">
        <w:rPr>
          <w:lang w:val="en-US" w:eastAsia="en-US"/>
        </w:rPr>
        <w:t>a</w:t>
      </w:r>
      <w:r w:rsidR="0088139D" w:rsidRPr="00A80007">
        <w:rPr>
          <w:lang w:val="en-US" w:eastAsia="en-US"/>
        </w:rPr>
        <w:t xml:space="preserve"> need to target mobile phones and leverage them as a tool for health service delivery. Participants</w:t>
      </w:r>
      <w:r w:rsidRPr="00A80007">
        <w:rPr>
          <w:lang w:val="en-US" w:eastAsia="en-US"/>
        </w:rPr>
        <w:t>, therefore,</w:t>
      </w:r>
      <w:r w:rsidR="0088139D" w:rsidRPr="00A80007">
        <w:rPr>
          <w:lang w:val="en-US" w:eastAsia="en-US"/>
        </w:rPr>
        <w:t xml:space="preserve"> recommended a purposive decision to use mobile phones for healthcare delivery. </w:t>
      </w:r>
      <w:r w:rsidR="00157F99" w:rsidRPr="00A80007">
        <w:rPr>
          <w:lang w:val="en-US" w:eastAsia="en-US"/>
        </w:rPr>
        <w:t xml:space="preserve"> </w:t>
      </w:r>
      <w:r w:rsidR="0088139D" w:rsidRPr="00A80007">
        <w:rPr>
          <w:lang w:val="en-US" w:eastAsia="en-US"/>
        </w:rPr>
        <w:t xml:space="preserve">Discussing the high phone ownership among health staff but sub-optimal use for </w:t>
      </w:r>
      <w:r w:rsidR="003C44B7" w:rsidRPr="00A80007">
        <w:rPr>
          <w:lang w:val="en-US" w:eastAsia="en-US"/>
        </w:rPr>
        <w:t>mHealth</w:t>
      </w:r>
      <w:r w:rsidR="0088139D" w:rsidRPr="00A80007">
        <w:rPr>
          <w:lang w:val="en-US" w:eastAsia="en-US"/>
        </w:rPr>
        <w:t xml:space="preserve"> and the need to leverage its use, the following statement was made:</w:t>
      </w:r>
    </w:p>
    <w:p w14:paraId="5A04A016" w14:textId="6595F18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60CDD" w:rsidRPr="00A80007">
        <w:rPr>
          <w:iCs/>
          <w:lang w:eastAsia="en-US"/>
        </w:rPr>
        <w:t>M</w:t>
      </w:r>
      <w:r w:rsidRPr="00A80007">
        <w:rPr>
          <w:iCs/>
          <w:lang w:eastAsia="en-US"/>
        </w:rPr>
        <w:t xml:space="preserve">obile phone usage in general is high among health staff. Don’t think we have any health staff who does not know how to use phone but coming to its use for service delivery that is where there is a challenge. There is more room to explore how we can leverage mobile </w:t>
      </w:r>
      <w:r w:rsidR="00834438" w:rsidRPr="00A80007">
        <w:rPr>
          <w:iCs/>
          <w:lang w:eastAsia="en-US"/>
        </w:rPr>
        <w:t>hand-held</w:t>
      </w:r>
      <w:r w:rsidRPr="00A80007">
        <w:rPr>
          <w:iCs/>
          <w:lang w:eastAsia="en-US"/>
        </w:rPr>
        <w:t xml:space="preserve"> use among health service staff”. </w:t>
      </w:r>
      <w:r w:rsidR="00FB438E" w:rsidRPr="00A80007">
        <w:rPr>
          <w:iCs/>
          <w:lang w:eastAsia="en-US"/>
        </w:rPr>
        <w:t>(FGD</w:t>
      </w:r>
      <w:r w:rsidRPr="00A80007">
        <w:rPr>
          <w:iCs/>
          <w:lang w:eastAsia="en-US"/>
        </w:rPr>
        <w:t xml:space="preserve">1) </w:t>
      </w:r>
    </w:p>
    <w:p w14:paraId="4F4F36C6" w14:textId="77777777" w:rsidR="0088139D" w:rsidRPr="00A80007" w:rsidRDefault="0088139D" w:rsidP="0070217E">
      <w:pPr>
        <w:pStyle w:val="Heading3"/>
        <w:numPr>
          <w:ilvl w:val="2"/>
          <w:numId w:val="44"/>
        </w:numPr>
        <w:rPr>
          <w:rFonts w:eastAsiaTheme="minorHAnsi"/>
          <w:color w:val="auto"/>
        </w:rPr>
      </w:pPr>
      <w:bookmarkStart w:id="718" w:name="_Toc526851348"/>
      <w:bookmarkStart w:id="719" w:name="_Toc45840661"/>
      <w:bookmarkStart w:id="720" w:name="_Hlk525741467"/>
      <w:r w:rsidRPr="00A80007">
        <w:rPr>
          <w:rFonts w:eastAsiaTheme="minorHAnsi"/>
          <w:color w:val="auto"/>
        </w:rPr>
        <w:t xml:space="preserve">Infrastructure and </w:t>
      </w:r>
      <w:r w:rsidR="00BA5E31" w:rsidRPr="00A80007">
        <w:rPr>
          <w:rFonts w:eastAsiaTheme="minorHAnsi"/>
          <w:color w:val="auto"/>
        </w:rPr>
        <w:t>system challenges</w:t>
      </w:r>
      <w:bookmarkEnd w:id="718"/>
      <w:bookmarkEnd w:id="719"/>
    </w:p>
    <w:p w14:paraId="2CF51695" w14:textId="77777777" w:rsidR="0088139D" w:rsidRPr="00A80007" w:rsidRDefault="0088139D" w:rsidP="0088139D">
      <w:pPr>
        <w:widowControl w:val="0"/>
        <w:spacing w:before="10"/>
        <w:rPr>
          <w:lang w:val="en-US" w:eastAsia="en-US"/>
        </w:rPr>
      </w:pPr>
      <w:r w:rsidRPr="00A80007">
        <w:rPr>
          <w:lang w:val="en-US" w:eastAsia="en-US"/>
        </w:rPr>
        <w:t xml:space="preserve">Infrastructure and system challenges referred to the availability of these resources for smooth operations of </w:t>
      </w:r>
      <w:r w:rsidR="003C44B7" w:rsidRPr="00A80007">
        <w:rPr>
          <w:lang w:val="en-US" w:eastAsia="en-US"/>
        </w:rPr>
        <w:t>mHealth</w:t>
      </w:r>
      <w:r w:rsidRPr="00A80007">
        <w:rPr>
          <w:lang w:val="en-US" w:eastAsia="en-US"/>
        </w:rPr>
        <w:t xml:space="preserve">. The lack or the inadequacy of them constrained the efficiency and effectiveness of </w:t>
      </w:r>
      <w:r w:rsidR="003C44B7" w:rsidRPr="00A80007">
        <w:rPr>
          <w:lang w:val="en-US" w:eastAsia="en-US"/>
        </w:rPr>
        <w:t>mHealth</w:t>
      </w:r>
      <w:r w:rsidRPr="00A80007">
        <w:rPr>
          <w:lang w:val="en-US" w:eastAsia="en-US"/>
        </w:rPr>
        <w:t>. The main issue raised by participants bordered on Network Quality and Coverage. The key challenges discussed included internet availability and reliability even though network availability was also mentioned.</w:t>
      </w:r>
      <w:r w:rsidR="00157F99" w:rsidRPr="00A80007">
        <w:rPr>
          <w:lang w:val="en-US" w:eastAsia="en-US"/>
        </w:rPr>
        <w:t xml:space="preserve"> </w:t>
      </w:r>
      <w:r w:rsidRPr="00A80007">
        <w:rPr>
          <w:lang w:val="en-US" w:eastAsia="en-US"/>
        </w:rPr>
        <w:t>The following statements summarize some of the dimensions of network coverage:</w:t>
      </w:r>
    </w:p>
    <w:p w14:paraId="51702500" w14:textId="58A084E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“Sometimes it’s network issues when you want the thing to be timely...Yeah data. X Network [name hidden] is not really working at that side of the place... you can call but using the internet is not there.”. </w:t>
      </w:r>
      <w:bookmarkStart w:id="721" w:name="_Hlk530513830"/>
      <w:r w:rsidRPr="00A80007">
        <w:rPr>
          <w:iCs/>
          <w:lang w:eastAsia="en-US"/>
        </w:rPr>
        <w:t xml:space="preserve">(FGD4) </w:t>
      </w:r>
    </w:p>
    <w:bookmarkEnd w:id="721"/>
    <w:p w14:paraId="564846CB" w14:textId="2589EDD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“Information don’t get to us early because of where we are and that can also pose a challenge to mobile phone users” (FGD3) </w:t>
      </w:r>
    </w:p>
    <w:p w14:paraId="3A66B496" w14:textId="77777777" w:rsidR="0088139D" w:rsidRPr="00A80007" w:rsidRDefault="0088139D" w:rsidP="0070217E">
      <w:pPr>
        <w:pStyle w:val="Heading3"/>
        <w:numPr>
          <w:ilvl w:val="2"/>
          <w:numId w:val="44"/>
        </w:numPr>
        <w:rPr>
          <w:rFonts w:eastAsiaTheme="minorHAnsi"/>
          <w:color w:val="auto"/>
        </w:rPr>
      </w:pPr>
      <w:bookmarkStart w:id="722" w:name="_Toc526851349"/>
      <w:bookmarkStart w:id="723" w:name="_Toc45840662"/>
      <w:r w:rsidRPr="00A80007">
        <w:rPr>
          <w:rFonts w:eastAsiaTheme="minorHAnsi"/>
          <w:color w:val="auto"/>
        </w:rPr>
        <w:t>Technic</w:t>
      </w:r>
      <w:r w:rsidR="00BA5E31" w:rsidRPr="00A80007">
        <w:rPr>
          <w:rFonts w:eastAsiaTheme="minorHAnsi"/>
          <w:color w:val="auto"/>
        </w:rPr>
        <w:t>al c</w:t>
      </w:r>
      <w:r w:rsidRPr="00A80007">
        <w:rPr>
          <w:rFonts w:eastAsiaTheme="minorHAnsi"/>
          <w:color w:val="auto"/>
        </w:rPr>
        <w:t>hallenges</w:t>
      </w:r>
      <w:bookmarkEnd w:id="722"/>
      <w:bookmarkEnd w:id="723"/>
    </w:p>
    <w:p w14:paraId="112ABEDA" w14:textId="109EDD29" w:rsidR="0088139D" w:rsidRPr="00A80007" w:rsidRDefault="0088139D" w:rsidP="0088139D">
      <w:pPr>
        <w:widowControl w:val="0"/>
        <w:spacing w:before="10"/>
        <w:rPr>
          <w:lang w:val="en-US" w:eastAsia="en-US"/>
        </w:rPr>
      </w:pPr>
      <w:r w:rsidRPr="00A80007">
        <w:rPr>
          <w:lang w:val="en-US" w:eastAsia="en-US"/>
        </w:rPr>
        <w:t>Another theme that emerged under challenges was Technical. Participants expressed concern with the quality of some of the phones, battery power</w:t>
      </w:r>
      <w:r w:rsidR="003432E2" w:rsidRPr="00A80007">
        <w:rPr>
          <w:lang w:val="en-US" w:eastAsia="en-US"/>
        </w:rPr>
        <w:t>,</w:t>
      </w:r>
      <w:r w:rsidRPr="00A80007">
        <w:rPr>
          <w:lang w:val="en-US" w:eastAsia="en-US"/>
        </w:rPr>
        <w:t xml:space="preserve"> and effects on operating longevity, power sources while on the field and others. A discussant explains the challenge as follows:</w:t>
      </w:r>
    </w:p>
    <w:p w14:paraId="2FE87B4D" w14:textId="1A117122" w:rsidR="0088139D" w:rsidRPr="00A80007" w:rsidRDefault="0088139D" w:rsidP="00D2510C">
      <w:pPr>
        <w:pBdr>
          <w:top w:val="single" w:sz="4" w:space="10" w:color="4F81BD" w:themeColor="accent1"/>
          <w:bottom w:val="single" w:sz="4" w:space="10" w:color="4F81BD" w:themeColor="accent1"/>
        </w:pBdr>
        <w:spacing w:after="360"/>
        <w:ind w:left="720" w:right="836"/>
        <w:rPr>
          <w:iCs/>
          <w:lang w:eastAsia="en-US"/>
        </w:rPr>
      </w:pPr>
      <w:r w:rsidRPr="00A80007">
        <w:rPr>
          <w:iCs/>
          <w:lang w:eastAsia="en-US"/>
        </w:rPr>
        <w:t xml:space="preserve">“Let’s start to look at the quality of type of phone we are going to use. Because for example the battery of the phone cannot last for three hours and you are on the field which you cannot have access to charge the phone. So, we should look at the quality of the phone as one of the challenges we can face”. </w:t>
      </w:r>
      <w:r w:rsidR="00FB438E" w:rsidRPr="00A80007">
        <w:rPr>
          <w:iCs/>
          <w:lang w:eastAsia="en-US"/>
        </w:rPr>
        <w:t>(FGD</w:t>
      </w:r>
      <w:r w:rsidRPr="00A80007">
        <w:rPr>
          <w:iCs/>
          <w:lang w:eastAsia="en-US"/>
        </w:rPr>
        <w:t>5)</w:t>
      </w:r>
    </w:p>
    <w:p w14:paraId="15037EE7" w14:textId="77777777" w:rsidR="0088139D" w:rsidRPr="00A80007" w:rsidRDefault="0088139D" w:rsidP="0070217E">
      <w:pPr>
        <w:pStyle w:val="Heading3"/>
        <w:numPr>
          <w:ilvl w:val="2"/>
          <w:numId w:val="44"/>
        </w:numPr>
        <w:rPr>
          <w:rFonts w:eastAsiaTheme="minorHAnsi"/>
          <w:color w:val="auto"/>
        </w:rPr>
      </w:pPr>
      <w:bookmarkStart w:id="724" w:name="_Toc526851350"/>
      <w:bookmarkStart w:id="725" w:name="_Toc45840663"/>
      <w:r w:rsidRPr="00A80007">
        <w:rPr>
          <w:rFonts w:eastAsiaTheme="minorHAnsi"/>
          <w:color w:val="auto"/>
        </w:rPr>
        <w:t xml:space="preserve">Human </w:t>
      </w:r>
      <w:r w:rsidR="00BA5E31" w:rsidRPr="00A80007">
        <w:rPr>
          <w:rFonts w:eastAsiaTheme="minorHAnsi"/>
          <w:color w:val="auto"/>
        </w:rPr>
        <w:t>resources challenges</w:t>
      </w:r>
      <w:bookmarkEnd w:id="724"/>
      <w:bookmarkEnd w:id="725"/>
    </w:p>
    <w:bookmarkEnd w:id="720"/>
    <w:p w14:paraId="42283032" w14:textId="445FFBF2" w:rsidR="0088139D" w:rsidRPr="00A80007" w:rsidRDefault="0088139D" w:rsidP="0088139D">
      <w:pPr>
        <w:widowControl w:val="0"/>
        <w:spacing w:before="10"/>
        <w:rPr>
          <w:lang w:val="en-US" w:eastAsia="en-US"/>
        </w:rPr>
      </w:pPr>
      <w:r w:rsidRPr="00A80007">
        <w:rPr>
          <w:lang w:val="en-US" w:eastAsia="en-US"/>
        </w:rPr>
        <w:t xml:space="preserve">The </w:t>
      </w:r>
      <w:r w:rsidR="00D2510C" w:rsidRPr="00A80007">
        <w:rPr>
          <w:lang w:val="en-US" w:eastAsia="en-US"/>
        </w:rPr>
        <w:t>last</w:t>
      </w:r>
      <w:r w:rsidRPr="00A80007">
        <w:rPr>
          <w:lang w:val="en-US" w:eastAsia="en-US"/>
        </w:rPr>
        <w:t xml:space="preserve"> challenge was Human Resources which covered people’s lack of interest or failure to read messages sent to them, mistrust in accepting messages due to the challenge of fake and junk news, medico-legal issues, education</w:t>
      </w:r>
      <w:r w:rsidR="00460CDD" w:rsidRPr="00A80007">
        <w:rPr>
          <w:lang w:val="en-US" w:eastAsia="en-US"/>
        </w:rPr>
        <w:t>,</w:t>
      </w:r>
      <w:r w:rsidRPr="00A80007">
        <w:rPr>
          <w:lang w:val="en-US" w:eastAsia="en-US"/>
        </w:rPr>
        <w:t xml:space="preserve"> and implications for staff and health clients.</w:t>
      </w:r>
      <w:r w:rsidR="00A450C1" w:rsidRPr="00A80007">
        <w:rPr>
          <w:lang w:val="en-US" w:eastAsia="en-US"/>
        </w:rPr>
        <w:t xml:space="preserve"> </w:t>
      </w:r>
      <w:r w:rsidRPr="00A80007">
        <w:rPr>
          <w:lang w:val="en-US" w:eastAsia="en-US"/>
        </w:rPr>
        <w:t>The failure to read messages was a concern particularly for social media which resulted in receivers failing to take necessary action or receive important information.</w:t>
      </w:r>
    </w:p>
    <w:p w14:paraId="1ACDC48F" w14:textId="240B72A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“Challenges we’ve encountered by using this social media, especially </w:t>
      </w:r>
      <w:r w:rsidR="00040A95" w:rsidRPr="00A80007">
        <w:rPr>
          <w:iCs/>
          <w:lang w:eastAsia="en-US"/>
        </w:rPr>
        <w:t>WhatsApp</w:t>
      </w:r>
      <w:r w:rsidRPr="00A80007">
        <w:rPr>
          <w:iCs/>
          <w:lang w:eastAsia="en-US"/>
        </w:rPr>
        <w:t xml:space="preserve"> is that, sometimes they don’t read...then later you are inviting them for a </w:t>
      </w:r>
      <w:r w:rsidR="00A01CBF" w:rsidRPr="00A80007">
        <w:rPr>
          <w:iCs/>
          <w:lang w:eastAsia="en-US"/>
        </w:rPr>
        <w:t>programme</w:t>
      </w:r>
      <w:r w:rsidRPr="00A80007">
        <w:rPr>
          <w:iCs/>
          <w:lang w:eastAsia="en-US"/>
        </w:rPr>
        <w:t xml:space="preserve">. Let’s say you send them reminders later. They will say ‘really?’, ‘what </w:t>
      </w:r>
      <w:r w:rsidR="00A01CBF" w:rsidRPr="00A80007">
        <w:rPr>
          <w:iCs/>
          <w:lang w:eastAsia="en-US"/>
        </w:rPr>
        <w:t>programme</w:t>
      </w:r>
      <w:r w:rsidRPr="00A80007">
        <w:rPr>
          <w:iCs/>
          <w:lang w:eastAsia="en-US"/>
        </w:rPr>
        <w:t>?’, ‘where?’”. (FGD4)</w:t>
      </w:r>
    </w:p>
    <w:p w14:paraId="62FA65FB" w14:textId="77777777" w:rsidR="0088139D" w:rsidRPr="00A80007" w:rsidRDefault="0088139D" w:rsidP="0088139D">
      <w:pPr>
        <w:widowControl w:val="0"/>
        <w:spacing w:before="10"/>
        <w:rPr>
          <w:lang w:val="en-US" w:eastAsia="en-US"/>
        </w:rPr>
      </w:pPr>
      <w:r w:rsidRPr="00A80007">
        <w:rPr>
          <w:lang w:val="en-US" w:eastAsia="en-US"/>
        </w:rPr>
        <w:t>It was also reported that failure to read messages stemmed from lack of understanding due to ‘ambiguities’ in the message which made it difficult to understand and illiteracy.</w:t>
      </w:r>
    </w:p>
    <w:p w14:paraId="3B274BB0" w14:textId="593DAC22"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B76A5C">
        <w:rPr>
          <w:iCs/>
          <w:lang w:eastAsia="en-US"/>
        </w:rPr>
        <w:t>T</w:t>
      </w:r>
      <w:r w:rsidRPr="00A80007">
        <w:rPr>
          <w:iCs/>
          <w:lang w:eastAsia="en-US"/>
        </w:rPr>
        <w:t xml:space="preserve">he challenges in using the mobile phone is that ambiguity of words. Sometimes when you read some of the messages you don’t really understand it so you tend to ignore it because you think it’s not relevant to you”. (FGD3) </w:t>
      </w:r>
    </w:p>
    <w:p w14:paraId="6D8F824A" w14:textId="55CA973E" w:rsidR="0088139D" w:rsidRPr="00A80007" w:rsidRDefault="0088139D" w:rsidP="0088139D">
      <w:pPr>
        <w:widowControl w:val="0"/>
        <w:spacing w:before="10"/>
        <w:rPr>
          <w:lang w:val="en-US" w:eastAsia="en-US"/>
        </w:rPr>
      </w:pPr>
      <w:r w:rsidRPr="00A80007">
        <w:rPr>
          <w:lang w:val="en-US" w:eastAsia="en-US"/>
        </w:rPr>
        <w:t>Education referred to the need to disseminate relevant policy guidelines on mobile health on issues such as data collection, storage, analysis</w:t>
      </w:r>
      <w:r w:rsidR="00460CDD" w:rsidRPr="00A80007">
        <w:rPr>
          <w:lang w:val="en-US" w:eastAsia="en-US"/>
        </w:rPr>
        <w:t>,</w:t>
      </w:r>
      <w:r w:rsidRPr="00A80007">
        <w:rPr>
          <w:lang w:val="en-US" w:eastAsia="en-US"/>
        </w:rPr>
        <w:t xml:space="preserve"> and security of data. Education also referred to the need to sensitize staff and educate them on technical issues such as epidemic preparedness, response</w:t>
      </w:r>
      <w:r w:rsidR="00460CDD" w:rsidRPr="00A80007">
        <w:rPr>
          <w:lang w:val="en-US" w:eastAsia="en-US"/>
        </w:rPr>
        <w:t>,</w:t>
      </w:r>
      <w:r w:rsidRPr="00A80007">
        <w:rPr>
          <w:lang w:val="en-US" w:eastAsia="en-US"/>
        </w:rPr>
        <w:t xml:space="preserve"> and </w:t>
      </w:r>
      <w:r w:rsidR="006D1648" w:rsidRPr="00A80007">
        <w:rPr>
          <w:lang w:val="en-US" w:eastAsia="en-US"/>
        </w:rPr>
        <w:t>public</w:t>
      </w:r>
      <w:r w:rsidRPr="00A80007">
        <w:rPr>
          <w:lang w:val="en-US" w:eastAsia="en-US"/>
        </w:rPr>
        <w:t xml:space="preserve"> health management.  This education was irrespective of people’s educational status in the field. A discussant</w:t>
      </w:r>
      <w:r w:rsidR="00FE169B" w:rsidRPr="00A80007">
        <w:rPr>
          <w:lang w:val="en-US" w:eastAsia="en-US"/>
        </w:rPr>
        <w:t>’s</w:t>
      </w:r>
      <w:r w:rsidRPr="00A80007">
        <w:rPr>
          <w:lang w:val="en-US" w:eastAsia="en-US"/>
        </w:rPr>
        <w:t xml:space="preserve"> view is provided below:</w:t>
      </w:r>
    </w:p>
    <w:p w14:paraId="35864B8B" w14:textId="07747BE9"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B76A5C">
        <w:rPr>
          <w:iCs/>
          <w:lang w:eastAsia="en-US"/>
        </w:rPr>
        <w:t>W</w:t>
      </w:r>
      <w:r w:rsidRPr="00A80007">
        <w:rPr>
          <w:iCs/>
          <w:lang w:eastAsia="en-US"/>
        </w:rPr>
        <w:t xml:space="preserve">e have the mobile </w:t>
      </w:r>
      <w:r w:rsidR="00834438" w:rsidRPr="00A80007">
        <w:rPr>
          <w:iCs/>
          <w:lang w:eastAsia="en-US"/>
        </w:rPr>
        <w:t>hand-held</w:t>
      </w:r>
      <w:r w:rsidRPr="00A80007">
        <w:rPr>
          <w:iCs/>
          <w:lang w:eastAsia="en-US"/>
        </w:rPr>
        <w:t xml:space="preserve"> devices policy which is supposed to guide how mobile health devices are used to collect data, analyze and security issues among others but it is not being properly disseminated”. </w:t>
      </w:r>
      <w:r w:rsidR="00FB438E" w:rsidRPr="00A80007">
        <w:rPr>
          <w:iCs/>
          <w:lang w:eastAsia="en-US"/>
        </w:rPr>
        <w:t>(FGD</w:t>
      </w:r>
      <w:r w:rsidRPr="00A80007">
        <w:rPr>
          <w:iCs/>
          <w:lang w:eastAsia="en-US"/>
        </w:rPr>
        <w:t xml:space="preserve">2) </w:t>
      </w:r>
    </w:p>
    <w:p w14:paraId="7C0CD44E" w14:textId="2EB9D54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“It also depends on their level of education in the field...you might have PhD and the rest, but the area of epidemic response, preparedness and managing of public health, you might not know”. </w:t>
      </w:r>
      <w:r w:rsidR="00FB438E" w:rsidRPr="00A80007">
        <w:rPr>
          <w:iCs/>
          <w:lang w:eastAsia="en-US"/>
        </w:rPr>
        <w:t>(FGD</w:t>
      </w:r>
      <w:r w:rsidRPr="00A80007">
        <w:rPr>
          <w:iCs/>
          <w:lang w:eastAsia="en-US"/>
        </w:rPr>
        <w:t>2)</w:t>
      </w:r>
    </w:p>
    <w:p w14:paraId="1339B91D" w14:textId="2D5CFA7C" w:rsidR="0088139D" w:rsidRPr="00A80007" w:rsidRDefault="0088139D" w:rsidP="0088139D">
      <w:pPr>
        <w:widowControl w:val="0"/>
        <w:spacing w:before="10"/>
        <w:rPr>
          <w:lang w:val="en-US" w:eastAsia="en-US"/>
        </w:rPr>
      </w:pPr>
      <w:r w:rsidRPr="00A80007">
        <w:rPr>
          <w:lang w:val="en-US" w:eastAsia="en-US"/>
        </w:rPr>
        <w:t xml:space="preserve">Another issue that emerged was Fake News. The threat of Fake News affected people’s trust in </w:t>
      </w:r>
      <w:r w:rsidR="00353506" w:rsidRPr="00A80007">
        <w:rPr>
          <w:lang w:val="en-US" w:eastAsia="en-US"/>
        </w:rPr>
        <w:t>Healthcare Providers</w:t>
      </w:r>
      <w:r w:rsidR="00460CDD" w:rsidRPr="00A80007">
        <w:rPr>
          <w:lang w:val="en-US" w:eastAsia="en-US"/>
        </w:rPr>
        <w:t>'</w:t>
      </w:r>
      <w:r w:rsidRPr="00A80007">
        <w:rPr>
          <w:lang w:val="en-US" w:eastAsia="en-US"/>
        </w:rPr>
        <w:t xml:space="preserve"> information to the public. This was much more so as the source of some of the messages were difficult to ascertain and the source unknown. This was exacerbated by the flurry of unverifiable information that is put out on social media, especially. Reliability and authentic source were key factors that reduced the concern of </w:t>
      </w:r>
      <w:r w:rsidR="00460CDD" w:rsidRPr="00A80007">
        <w:rPr>
          <w:lang w:val="en-US" w:eastAsia="en-US"/>
        </w:rPr>
        <w:t xml:space="preserve">the </w:t>
      </w:r>
      <w:r w:rsidRPr="00A80007">
        <w:rPr>
          <w:lang w:val="en-US" w:eastAsia="en-US"/>
        </w:rPr>
        <w:t>Fake News phenomenon. The statements below summarize the foregoing:</w:t>
      </w:r>
    </w:p>
    <w:p w14:paraId="287F3BEB" w14:textId="2C997E7A"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B76A5C">
        <w:rPr>
          <w:iCs/>
          <w:lang w:eastAsia="en-US"/>
        </w:rPr>
        <w:t>S</w:t>
      </w:r>
      <w:r w:rsidRPr="00A80007">
        <w:rPr>
          <w:iCs/>
          <w:lang w:eastAsia="en-US"/>
        </w:rPr>
        <w:t xml:space="preserve">ocial media is one of the easiest platforms that people are using to share ideas, communicate...but when it comes to that too, we also talk about reliability of the information that is passed across because we have fear”. </w:t>
      </w:r>
      <w:r w:rsidR="00FB438E" w:rsidRPr="00A80007">
        <w:rPr>
          <w:iCs/>
          <w:lang w:eastAsia="en-US"/>
        </w:rPr>
        <w:t>(FGD</w:t>
      </w:r>
      <w:r w:rsidRPr="00A80007">
        <w:rPr>
          <w:iCs/>
          <w:lang w:eastAsia="en-US"/>
        </w:rPr>
        <w:t xml:space="preserve">2) </w:t>
      </w:r>
    </w:p>
    <w:p w14:paraId="342A6A8F" w14:textId="26D249BC"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B76A5C">
        <w:rPr>
          <w:iCs/>
          <w:lang w:eastAsia="en-US"/>
        </w:rPr>
        <w:t>B</w:t>
      </w:r>
      <w:r w:rsidRPr="00A80007">
        <w:rPr>
          <w:iCs/>
          <w:lang w:eastAsia="en-US"/>
        </w:rPr>
        <w:t>y sharing the information, it prevented speculation and some of them when they receive some messages that are not sent by you, they even call or they try to find out, is it from your outfit? (FGD4)</w:t>
      </w:r>
    </w:p>
    <w:p w14:paraId="5A46AEAA" w14:textId="630226F5" w:rsidR="0088139D" w:rsidRPr="00A80007" w:rsidRDefault="0088139D" w:rsidP="0088139D">
      <w:pPr>
        <w:widowControl w:val="0"/>
        <w:spacing w:before="10"/>
        <w:rPr>
          <w:lang w:val="en-US" w:eastAsia="en-US"/>
        </w:rPr>
      </w:pPr>
      <w:r w:rsidRPr="00A80007">
        <w:rPr>
          <w:lang w:val="en-US" w:eastAsia="en-US"/>
        </w:rPr>
        <w:t xml:space="preserve">The </w:t>
      </w:r>
      <w:r w:rsidR="00793BDA" w:rsidRPr="00A80007">
        <w:rPr>
          <w:lang w:val="en-US" w:eastAsia="en-US"/>
        </w:rPr>
        <w:t xml:space="preserve">medico-legal </w:t>
      </w:r>
      <w:r w:rsidRPr="00A80007">
        <w:rPr>
          <w:lang w:val="en-US" w:eastAsia="en-US"/>
        </w:rPr>
        <w:t xml:space="preserve">implications of </w:t>
      </w:r>
      <w:r w:rsidR="003C44B7" w:rsidRPr="00A80007">
        <w:rPr>
          <w:lang w:val="en-US" w:eastAsia="en-US"/>
        </w:rPr>
        <w:t>mHealth</w:t>
      </w:r>
      <w:r w:rsidRPr="00A80007">
        <w:rPr>
          <w:lang w:val="en-US" w:eastAsia="en-US"/>
        </w:rPr>
        <w:t xml:space="preserve"> were raised by discussants. One of them was the legal implications of patients experiencing adverse reactions from prescriptions sent via mobile phone</w:t>
      </w:r>
      <w:r w:rsidR="00460CDD" w:rsidRPr="00A80007">
        <w:rPr>
          <w:lang w:val="en-US" w:eastAsia="en-US"/>
        </w:rPr>
        <w:t>s</w:t>
      </w:r>
      <w:r w:rsidRPr="00A80007">
        <w:rPr>
          <w:lang w:val="en-US" w:eastAsia="en-US"/>
        </w:rPr>
        <w:t xml:space="preserve">. Thus, the issue of ethics was raised and there was a recommendation that </w:t>
      </w:r>
      <w:r w:rsidR="00353506" w:rsidRPr="00A80007">
        <w:rPr>
          <w:lang w:val="en-US" w:eastAsia="en-US"/>
        </w:rPr>
        <w:t>Healthcare Providers</w:t>
      </w:r>
      <w:r w:rsidRPr="00A80007">
        <w:rPr>
          <w:lang w:val="en-US" w:eastAsia="en-US"/>
        </w:rPr>
        <w:t xml:space="preserve"> should be guided by the ethics that guide their various professions. It was stated:</w:t>
      </w:r>
    </w:p>
    <w:p w14:paraId="64A78ADE" w14:textId="09B2F7F0"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“Then another thing that comes to mind is the legal implications that come with using the hand-held devices in health care delivery. If for instance on telemedicine, a prescription that I received and then I used a particular type of drug and developed some particular allergies, what legal issues can I bring to the prescriber</w:t>
      </w:r>
      <w:r w:rsidR="00460CDD" w:rsidRPr="00A80007">
        <w:rPr>
          <w:iCs/>
          <w:lang w:eastAsia="en-US"/>
        </w:rPr>
        <w:t>?</w:t>
      </w:r>
      <w:r w:rsidRPr="00A80007">
        <w:rPr>
          <w:iCs/>
          <w:lang w:eastAsia="en-US"/>
        </w:rPr>
        <w:t xml:space="preserve"> Then also, there is the element of ethics. We know as service providers we have ethics that guide our profession. So, the use of mobile devices should go with the ethics that we have outlined for ourselves”. </w:t>
      </w:r>
      <w:r w:rsidR="00FB438E" w:rsidRPr="00A80007">
        <w:rPr>
          <w:iCs/>
          <w:lang w:eastAsia="en-US"/>
        </w:rPr>
        <w:t>(FGD</w:t>
      </w:r>
      <w:r w:rsidRPr="00A80007">
        <w:rPr>
          <w:iCs/>
          <w:lang w:eastAsia="en-US"/>
        </w:rPr>
        <w:t>2)</w:t>
      </w:r>
    </w:p>
    <w:p w14:paraId="0A87620F" w14:textId="77777777" w:rsidR="0088139D" w:rsidRPr="00A80007" w:rsidRDefault="0088139D" w:rsidP="0070217E">
      <w:pPr>
        <w:pStyle w:val="Heading2"/>
        <w:numPr>
          <w:ilvl w:val="1"/>
          <w:numId w:val="40"/>
        </w:numPr>
        <w:rPr>
          <w:bCs w:val="0"/>
          <w:color w:val="auto"/>
          <w:lang w:val="en-US" w:eastAsia="en-US"/>
        </w:rPr>
      </w:pPr>
      <w:bookmarkStart w:id="726" w:name="_Toc526851351"/>
      <w:bookmarkStart w:id="727" w:name="_Toc45840664"/>
      <w:r w:rsidRPr="00A80007">
        <w:rPr>
          <w:bCs w:val="0"/>
          <w:color w:val="auto"/>
          <w:lang w:val="en-US" w:eastAsia="en-US"/>
        </w:rPr>
        <w:t xml:space="preserve">Discussants’ perspectives on enablers and facilitators for a viable implementation of </w:t>
      </w:r>
      <w:r w:rsidR="003C44B7" w:rsidRPr="00A80007">
        <w:rPr>
          <w:bCs w:val="0"/>
          <w:color w:val="auto"/>
          <w:lang w:val="en-US" w:eastAsia="en-US"/>
        </w:rPr>
        <w:t>mHealth</w:t>
      </w:r>
      <w:r w:rsidRPr="00A80007">
        <w:rPr>
          <w:bCs w:val="0"/>
          <w:color w:val="auto"/>
          <w:lang w:val="en-US" w:eastAsia="en-US"/>
        </w:rPr>
        <w:t xml:space="preserve"> for cholera management</w:t>
      </w:r>
      <w:bookmarkEnd w:id="726"/>
      <w:bookmarkEnd w:id="727"/>
    </w:p>
    <w:p w14:paraId="06C99326" w14:textId="70B825CC" w:rsidR="0088139D" w:rsidRDefault="0088139D" w:rsidP="0088139D">
      <w:pPr>
        <w:widowControl w:val="0"/>
        <w:spacing w:before="10"/>
        <w:rPr>
          <w:rFonts w:eastAsiaTheme="minorHAnsi"/>
          <w:i/>
          <w:lang w:val="en-US" w:eastAsia="en-US"/>
        </w:rPr>
      </w:pPr>
      <w:r w:rsidRPr="00A80007">
        <w:rPr>
          <w:rFonts w:eastAsiaTheme="minorHAnsi"/>
          <w:lang w:val="en-US" w:eastAsia="en-US"/>
        </w:rPr>
        <w:t xml:space="preserve">This session presents perspectives of discussants on factors that enable or facilitate the viability of mobile health in the prevention and management of cholera in GAR. They were asked to share their perspectives on what the health sector should put in place to ensure effective </w:t>
      </w:r>
      <w:r w:rsidR="003C44B7" w:rsidRPr="00A80007">
        <w:rPr>
          <w:rFonts w:eastAsiaTheme="minorHAnsi"/>
          <w:lang w:val="en-US" w:eastAsia="en-US"/>
        </w:rPr>
        <w:t>mHealth</w:t>
      </w:r>
      <w:r w:rsidRPr="00A80007">
        <w:rPr>
          <w:rFonts w:eastAsiaTheme="minorHAnsi"/>
          <w:lang w:val="en-US" w:eastAsia="en-US"/>
        </w:rPr>
        <w:t xml:space="preserve"> viability. Their answers were categorized into two (2) themes which were termed as mEnablers and mFacilitators. It was also found that some of the issues which emerged under mEnablers also appeared under mFacilitators but with different dimensions and focus. </w:t>
      </w:r>
      <w:r w:rsidR="006A1B91" w:rsidRPr="00A80007">
        <w:rPr>
          <w:rFonts w:eastAsiaTheme="minorHAnsi"/>
          <w:lang w:val="en-US" w:eastAsia="en-US"/>
        </w:rPr>
        <w:fldChar w:fldCharType="begin"/>
      </w:r>
      <w:r w:rsidR="006A1B91" w:rsidRPr="00A80007">
        <w:rPr>
          <w:rFonts w:eastAsiaTheme="minorHAnsi"/>
          <w:lang w:val="en-US" w:eastAsia="en-US"/>
        </w:rPr>
        <w:instrText xml:space="preserve"> REF _Ref2257422 \h </w:instrText>
      </w:r>
      <w:r w:rsidR="006A1B91" w:rsidRPr="00A80007">
        <w:rPr>
          <w:rFonts w:eastAsiaTheme="minorHAnsi"/>
          <w:lang w:val="en-US" w:eastAsia="en-US"/>
        </w:rPr>
      </w:r>
      <w:r w:rsidR="006A1B91" w:rsidRPr="00A80007">
        <w:rPr>
          <w:rFonts w:eastAsiaTheme="minorHAnsi"/>
          <w:lang w:val="en-US" w:eastAsia="en-US"/>
        </w:rPr>
        <w:fldChar w:fldCharType="separate"/>
      </w:r>
      <w:r w:rsidR="00A64305" w:rsidRPr="00A80007">
        <w:t>Figure 4.</w:t>
      </w:r>
      <w:r w:rsidR="00A64305">
        <w:rPr>
          <w:noProof/>
        </w:rPr>
        <w:t>10</w:t>
      </w:r>
      <w:r w:rsidR="006A1B91" w:rsidRPr="00A80007">
        <w:rPr>
          <w:rFonts w:eastAsiaTheme="minorHAnsi"/>
          <w:lang w:val="en-US" w:eastAsia="en-US"/>
        </w:rPr>
        <w:fldChar w:fldCharType="end"/>
      </w:r>
      <w:r w:rsidR="0083259B" w:rsidRPr="00A80007">
        <w:rPr>
          <w:rFonts w:eastAsiaTheme="minorHAnsi"/>
          <w:lang w:val="en-US" w:eastAsia="en-US"/>
        </w:rPr>
        <w:t xml:space="preserve"> </w:t>
      </w:r>
      <w:r w:rsidRPr="00A80007">
        <w:rPr>
          <w:rFonts w:eastAsiaTheme="minorHAnsi"/>
          <w:lang w:val="en-US" w:eastAsia="en-US"/>
        </w:rPr>
        <w:t>below provides a diagrammatic view of the Enablers and Facilitators</w:t>
      </w:r>
      <w:r w:rsidRPr="00A80007">
        <w:rPr>
          <w:rFonts w:eastAsiaTheme="minorHAnsi"/>
          <w:i/>
          <w:lang w:val="en-US" w:eastAsia="en-US"/>
        </w:rPr>
        <w:t xml:space="preserve">. </w:t>
      </w:r>
    </w:p>
    <w:p w14:paraId="730CC39E" w14:textId="4BB97FBB" w:rsidR="00DA6A79" w:rsidRPr="00DA6A79" w:rsidRDefault="00DA6A79" w:rsidP="0088139D">
      <w:pPr>
        <w:widowControl w:val="0"/>
        <w:spacing w:before="10"/>
        <w:rPr>
          <w:rFonts w:eastAsiaTheme="minorHAnsi"/>
          <w:lang w:val="en-US" w:eastAsia="en-US"/>
        </w:rPr>
      </w:pPr>
    </w:p>
    <w:p w14:paraId="26660D90" w14:textId="77777777" w:rsidR="00DA6A79" w:rsidRPr="00A80007" w:rsidRDefault="00DA6A79" w:rsidP="0088139D">
      <w:pPr>
        <w:widowControl w:val="0"/>
        <w:spacing w:before="10"/>
        <w:rPr>
          <w:rFonts w:eastAsiaTheme="minorHAnsi"/>
          <w:i/>
          <w:lang w:val="en-US" w:eastAsia="en-US"/>
        </w:rPr>
      </w:pPr>
    </w:p>
    <w:p w14:paraId="7E1EC708" w14:textId="307D0C7A" w:rsidR="007222E6" w:rsidRPr="00A80007" w:rsidRDefault="007222E6" w:rsidP="007222E6">
      <w:pPr>
        <w:pStyle w:val="Caption"/>
        <w:rPr>
          <w:lang w:val="en-US"/>
        </w:rPr>
      </w:pPr>
      <w:bookmarkStart w:id="728" w:name="_Ref2257422"/>
      <w:bookmarkStart w:id="729" w:name="_Toc3186319"/>
      <w:bookmarkStart w:id="730" w:name="_Toc9118548"/>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10</w:t>
      </w:r>
      <w:r w:rsidRPr="00A80007">
        <w:rPr>
          <w:noProof/>
        </w:rPr>
        <w:fldChar w:fldCharType="end"/>
      </w:r>
      <w:bookmarkEnd w:id="728"/>
      <w:r w:rsidRPr="00A80007">
        <w:t>: Objective three: Sub-thematic network (FGD)</w:t>
      </w:r>
      <w:bookmarkEnd w:id="729"/>
      <w:bookmarkEnd w:id="730"/>
    </w:p>
    <w:p w14:paraId="7DC680E1" w14:textId="53F68971" w:rsidR="0088139D" w:rsidRPr="00A80007" w:rsidRDefault="00D231D3" w:rsidP="0088139D">
      <w:pPr>
        <w:widowControl w:val="0"/>
        <w:spacing w:before="10" w:line="240" w:lineRule="auto"/>
        <w:ind w:left="1156"/>
        <w:rPr>
          <w:lang w:val="en-US" w:eastAsia="en-US"/>
        </w:rPr>
      </w:pPr>
      <w:r w:rsidRPr="00A80007">
        <w:rPr>
          <w:noProof/>
          <w:lang w:val="en-US" w:eastAsia="en-US"/>
        </w:rPr>
        <w:drawing>
          <wp:inline distT="0" distB="0" distL="0" distR="0" wp14:anchorId="18564546" wp14:editId="6D32E134">
            <wp:extent cx="3772535" cy="10477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72535" cy="1047750"/>
                    </a:xfrm>
                    <a:prstGeom prst="rect">
                      <a:avLst/>
                    </a:prstGeom>
                    <a:noFill/>
                  </pic:spPr>
                </pic:pic>
              </a:graphicData>
            </a:graphic>
          </wp:inline>
        </w:drawing>
      </w:r>
    </w:p>
    <w:p w14:paraId="5FD740AA" w14:textId="77777777" w:rsidR="0088139D" w:rsidRPr="00A80007" w:rsidRDefault="0088139D" w:rsidP="0088139D">
      <w:pPr>
        <w:widowControl w:val="0"/>
        <w:spacing w:before="10" w:line="240" w:lineRule="auto"/>
        <w:ind w:left="1156"/>
        <w:rPr>
          <w:lang w:val="en-US" w:eastAsia="en-US"/>
        </w:rPr>
      </w:pPr>
    </w:p>
    <w:p w14:paraId="17CD763B" w14:textId="77777777" w:rsidR="0088139D" w:rsidRPr="00A80007" w:rsidRDefault="0088139D" w:rsidP="0070217E">
      <w:pPr>
        <w:pStyle w:val="Heading3"/>
        <w:numPr>
          <w:ilvl w:val="2"/>
          <w:numId w:val="46"/>
        </w:numPr>
        <w:rPr>
          <w:rFonts w:eastAsiaTheme="minorHAnsi"/>
          <w:color w:val="auto"/>
          <w:lang w:val="en-US" w:eastAsia="en-US"/>
        </w:rPr>
      </w:pPr>
      <w:bookmarkStart w:id="731" w:name="_Toc526851352"/>
      <w:bookmarkStart w:id="732" w:name="_Toc45840665"/>
      <w:r w:rsidRPr="00A80007">
        <w:rPr>
          <w:rFonts w:eastAsiaTheme="minorHAnsi"/>
          <w:color w:val="auto"/>
          <w:lang w:val="en-US" w:eastAsia="en-US"/>
        </w:rPr>
        <w:t>Enablers</w:t>
      </w:r>
      <w:bookmarkEnd w:id="731"/>
      <w:bookmarkEnd w:id="732"/>
    </w:p>
    <w:p w14:paraId="403D76EC" w14:textId="13E9E4D4" w:rsidR="0088139D" w:rsidRDefault="0088139D" w:rsidP="00370861">
      <w:pPr>
        <w:widowControl w:val="0"/>
        <w:spacing w:before="10"/>
        <w:rPr>
          <w:lang w:val="en-US" w:eastAsia="en-US"/>
        </w:rPr>
      </w:pPr>
      <w:bookmarkStart w:id="733" w:name="_Hlk532036655"/>
      <w:r w:rsidRPr="00A80007">
        <w:rPr>
          <w:lang w:val="en-US" w:eastAsia="en-US"/>
        </w:rPr>
        <w:t xml:space="preserve">Four Enabling themes consisting of </w:t>
      </w:r>
      <w:r w:rsidRPr="00A80007">
        <w:rPr>
          <w:i/>
          <w:lang w:val="en-US" w:eastAsia="en-US"/>
        </w:rPr>
        <w:t>Financial, Policy, Human, and Technological</w:t>
      </w:r>
      <w:r w:rsidRPr="00A80007">
        <w:rPr>
          <w:lang w:val="en-US" w:eastAsia="en-US"/>
        </w:rPr>
        <w:t xml:space="preserve"> emerged </w:t>
      </w:r>
      <w:bookmarkEnd w:id="733"/>
      <w:r w:rsidRPr="00A80007">
        <w:rPr>
          <w:lang w:val="en-US" w:eastAsia="en-US"/>
        </w:rPr>
        <w:t xml:space="preserve">as depicted in the thematic network below. </w:t>
      </w:r>
    </w:p>
    <w:p w14:paraId="11080C23" w14:textId="1797875B" w:rsidR="007222E6" w:rsidRPr="00A80007" w:rsidRDefault="007222E6" w:rsidP="007222E6">
      <w:pPr>
        <w:pStyle w:val="Caption"/>
        <w:rPr>
          <w:lang w:val="en-US"/>
        </w:rPr>
      </w:pPr>
      <w:bookmarkStart w:id="734" w:name="_Toc3186320"/>
      <w:bookmarkStart w:id="735" w:name="_Toc9118549"/>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11</w:t>
      </w:r>
      <w:r w:rsidRPr="00A80007">
        <w:rPr>
          <w:noProof/>
        </w:rPr>
        <w:fldChar w:fldCharType="end"/>
      </w:r>
      <w:r w:rsidRPr="00A80007">
        <w:t>: Thematic network for mEnablers (FGD)</w:t>
      </w:r>
      <w:bookmarkEnd w:id="734"/>
      <w:bookmarkEnd w:id="735"/>
    </w:p>
    <w:p w14:paraId="7CC64A5E" w14:textId="389D427D" w:rsidR="0088139D" w:rsidRPr="00A80007" w:rsidRDefault="00D231D3" w:rsidP="00370861">
      <w:pPr>
        <w:spacing w:line="240" w:lineRule="auto"/>
        <w:jc w:val="left"/>
        <w:rPr>
          <w:rFonts w:ascii="Candara" w:hAnsi="Candara"/>
          <w:b/>
        </w:rPr>
      </w:pPr>
      <w:r w:rsidRPr="00A80007">
        <w:rPr>
          <w:rFonts w:ascii="Candara" w:hAnsi="Candara"/>
          <w:b/>
          <w:noProof/>
          <w:lang w:val="en-US" w:eastAsia="en-US"/>
        </w:rPr>
        <w:drawing>
          <wp:inline distT="0" distB="0" distL="0" distR="0" wp14:anchorId="1FD67DAC" wp14:editId="7B0637F2">
            <wp:extent cx="4020185" cy="161925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20185" cy="1619250"/>
                    </a:xfrm>
                    <a:prstGeom prst="rect">
                      <a:avLst/>
                    </a:prstGeom>
                    <a:noFill/>
                  </pic:spPr>
                </pic:pic>
              </a:graphicData>
            </a:graphic>
          </wp:inline>
        </w:drawing>
      </w:r>
    </w:p>
    <w:p w14:paraId="0A1FC3E0" w14:textId="77777777" w:rsidR="00D231D3" w:rsidRPr="00A80007" w:rsidRDefault="00D231D3" w:rsidP="0088139D">
      <w:pPr>
        <w:widowControl w:val="0"/>
        <w:spacing w:before="10"/>
        <w:rPr>
          <w:lang w:val="en-US" w:eastAsia="en-US"/>
        </w:rPr>
      </w:pPr>
    </w:p>
    <w:p w14:paraId="0E1C8642" w14:textId="4CB3004F" w:rsidR="0088139D" w:rsidRPr="00A80007" w:rsidRDefault="0088139D" w:rsidP="0088139D">
      <w:pPr>
        <w:widowControl w:val="0"/>
        <w:spacing w:before="10"/>
        <w:rPr>
          <w:lang w:val="en-US" w:eastAsia="en-US"/>
        </w:rPr>
      </w:pPr>
      <w:r w:rsidRPr="00A80007">
        <w:rPr>
          <w:lang w:val="en-US" w:eastAsia="en-US"/>
        </w:rPr>
        <w:t xml:space="preserve">Participants discussed the need to budget for resources under Financial Enablers. They advised that </w:t>
      </w:r>
      <w:r w:rsidR="003C44B7" w:rsidRPr="00A80007">
        <w:rPr>
          <w:lang w:val="en-US" w:eastAsia="en-US"/>
        </w:rPr>
        <w:t>mHealth</w:t>
      </w:r>
      <w:r w:rsidRPr="00A80007">
        <w:rPr>
          <w:lang w:val="en-US" w:eastAsia="en-US"/>
        </w:rPr>
        <w:t xml:space="preserve"> managers should budget for equipment such as </w:t>
      </w:r>
      <w:r w:rsidR="00834438" w:rsidRPr="00A80007">
        <w:rPr>
          <w:lang w:val="en-US" w:eastAsia="en-US"/>
        </w:rPr>
        <w:t>hand-held</w:t>
      </w:r>
      <w:r w:rsidRPr="00A80007">
        <w:rPr>
          <w:lang w:val="en-US" w:eastAsia="en-US"/>
        </w:rPr>
        <w:t xml:space="preserve"> devices and communication costs for health staff. </w:t>
      </w:r>
    </w:p>
    <w:p w14:paraId="775741B4" w14:textId="5603CAE9" w:rsidR="0088139D" w:rsidRPr="00A80007" w:rsidRDefault="0088139D" w:rsidP="00643B78">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“In the area of cost, at least for now, we should also budget for it. I think that some of the </w:t>
      </w:r>
      <w:r w:rsidR="00A01CBF" w:rsidRPr="00A80007">
        <w:rPr>
          <w:iCs/>
          <w:lang w:eastAsia="en-US"/>
        </w:rPr>
        <w:t>programme</w:t>
      </w:r>
      <w:r w:rsidRPr="00A80007">
        <w:rPr>
          <w:iCs/>
          <w:lang w:eastAsia="en-US"/>
        </w:rPr>
        <w:t xml:space="preserve">s it’s because we’ve not budgeted for such activities. we’ve assumed a lot.”. </w:t>
      </w:r>
      <w:r w:rsidR="00FB438E" w:rsidRPr="00A80007">
        <w:rPr>
          <w:iCs/>
          <w:lang w:eastAsia="en-US"/>
        </w:rPr>
        <w:t>(FGD</w:t>
      </w:r>
      <w:r w:rsidRPr="00A80007">
        <w:rPr>
          <w:iCs/>
          <w:lang w:eastAsia="en-US"/>
        </w:rPr>
        <w:t>1)</w:t>
      </w:r>
    </w:p>
    <w:p w14:paraId="69808B47" w14:textId="77777777" w:rsidR="0088139D" w:rsidRPr="00A80007" w:rsidRDefault="0088139D" w:rsidP="0088139D">
      <w:pPr>
        <w:widowControl w:val="0"/>
        <w:spacing w:before="10"/>
        <w:rPr>
          <w:lang w:val="en-US" w:eastAsia="en-US"/>
        </w:rPr>
      </w:pPr>
      <w:r w:rsidRPr="00A80007">
        <w:rPr>
          <w:lang w:val="en-US" w:eastAsia="en-US"/>
        </w:rPr>
        <w:t xml:space="preserve">Under </w:t>
      </w:r>
      <w:r w:rsidRPr="00A80007">
        <w:rPr>
          <w:i/>
          <w:lang w:val="en-US" w:eastAsia="en-US"/>
        </w:rPr>
        <w:t>Human Resource</w:t>
      </w:r>
      <w:r w:rsidRPr="00A80007">
        <w:rPr>
          <w:lang w:val="en-US" w:eastAsia="en-US"/>
        </w:rPr>
        <w:t xml:space="preserve">s, participants suggested the need for training and education for users of </w:t>
      </w:r>
      <w:r w:rsidR="003C44B7" w:rsidRPr="00A80007">
        <w:rPr>
          <w:lang w:val="en-US" w:eastAsia="en-US"/>
        </w:rPr>
        <w:t>mHealth</w:t>
      </w:r>
      <w:r w:rsidRPr="00A80007">
        <w:rPr>
          <w:lang w:val="en-US" w:eastAsia="en-US"/>
        </w:rPr>
        <w:t xml:space="preserve"> in medico-legal and ethical issues on mobile health, building their capacity and resourcefulness, among others. They used words such as ‘capacity building’, ‘resourcing’ and ‘educate’ to describe the phenomenon. The need to enforce training was also stressed. Expressing this view, a discussant comments on the importance of education in the statement below:</w:t>
      </w:r>
    </w:p>
    <w:p w14:paraId="036C0A6C" w14:textId="1C73E2D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“So proper education and enforcement at the end of the user. It comes with capacity building. It comes with resourcing them...So this is also very essential…Then we need to also educate people on the legal framework...”. </w:t>
      </w:r>
      <w:r w:rsidR="00FB438E" w:rsidRPr="00A80007">
        <w:rPr>
          <w:iCs/>
          <w:lang w:eastAsia="en-US"/>
        </w:rPr>
        <w:t>(FGD</w:t>
      </w:r>
      <w:r w:rsidRPr="00A80007">
        <w:rPr>
          <w:iCs/>
          <w:lang w:eastAsia="en-US"/>
        </w:rPr>
        <w:t>2)</w:t>
      </w:r>
    </w:p>
    <w:p w14:paraId="62D88CBA" w14:textId="77777777" w:rsidR="0088139D" w:rsidRPr="00A80007" w:rsidRDefault="0088139D" w:rsidP="00DD4F08">
      <w:pPr>
        <w:pStyle w:val="NoSpacing"/>
      </w:pPr>
    </w:p>
    <w:p w14:paraId="289B9DF4" w14:textId="53418A18" w:rsidR="0088139D" w:rsidRPr="00A80007" w:rsidRDefault="0088139D" w:rsidP="0088139D">
      <w:pPr>
        <w:widowControl w:val="0"/>
        <w:spacing w:before="10"/>
        <w:rPr>
          <w:lang w:val="en-US" w:eastAsia="en-US"/>
        </w:rPr>
      </w:pPr>
      <w:r w:rsidRPr="00A80007">
        <w:rPr>
          <w:lang w:val="en-US" w:eastAsia="en-US"/>
        </w:rPr>
        <w:t xml:space="preserve">Policy formulation, review and dissemination on various issues such as </w:t>
      </w:r>
      <w:r w:rsidR="00460CDD" w:rsidRPr="00A80007">
        <w:rPr>
          <w:lang w:val="en-US" w:eastAsia="en-US"/>
        </w:rPr>
        <w:t xml:space="preserve">the </w:t>
      </w:r>
      <w:r w:rsidRPr="00A80007">
        <w:rPr>
          <w:lang w:val="en-US" w:eastAsia="en-US"/>
        </w:rPr>
        <w:t xml:space="preserve">use of </w:t>
      </w:r>
      <w:r w:rsidR="00834438" w:rsidRPr="00A80007">
        <w:rPr>
          <w:lang w:val="en-US" w:eastAsia="en-US"/>
        </w:rPr>
        <w:t>hand-held</w:t>
      </w:r>
      <w:r w:rsidRPr="00A80007">
        <w:rPr>
          <w:lang w:val="en-US" w:eastAsia="en-US"/>
        </w:rPr>
        <w:t xml:space="preserve"> devices, handling of patient data, confidentiality, scoping of </w:t>
      </w:r>
      <w:r w:rsidR="003C44B7" w:rsidRPr="00A80007">
        <w:rPr>
          <w:lang w:val="en-US" w:eastAsia="en-US"/>
        </w:rPr>
        <w:t>mHealth</w:t>
      </w:r>
      <w:r w:rsidRPr="00A80007">
        <w:rPr>
          <w:lang w:val="en-US" w:eastAsia="en-US"/>
        </w:rPr>
        <w:t xml:space="preserve"> coverage</w:t>
      </w:r>
      <w:r w:rsidR="00460CDD" w:rsidRPr="00A80007">
        <w:rPr>
          <w:lang w:val="en-US" w:eastAsia="en-US"/>
        </w:rPr>
        <w:t>,</w:t>
      </w:r>
      <w:r w:rsidRPr="00A80007">
        <w:rPr>
          <w:lang w:val="en-US" w:eastAsia="en-US"/>
        </w:rPr>
        <w:t xml:space="preserve"> and ethics </w:t>
      </w:r>
      <w:r w:rsidR="00460CDD" w:rsidRPr="00A80007">
        <w:rPr>
          <w:lang w:val="en-US" w:eastAsia="en-US"/>
        </w:rPr>
        <w:t xml:space="preserve">were </w:t>
      </w:r>
      <w:r w:rsidRPr="00A80007">
        <w:rPr>
          <w:lang w:val="en-US" w:eastAsia="en-US"/>
        </w:rPr>
        <w:t xml:space="preserve">discussed. The need for a legal framework governing </w:t>
      </w:r>
      <w:r w:rsidR="003C44B7" w:rsidRPr="00A80007">
        <w:rPr>
          <w:lang w:val="en-US" w:eastAsia="en-US"/>
        </w:rPr>
        <w:t>mHealth</w:t>
      </w:r>
      <w:r w:rsidRPr="00A80007">
        <w:rPr>
          <w:lang w:val="en-US" w:eastAsia="en-US"/>
        </w:rPr>
        <w:t xml:space="preserve"> and its ethics and norms were suggested. Discussing the need for a Policy, some discussants mentioned that it serves as a guide for </w:t>
      </w:r>
      <w:r w:rsidR="003C44B7" w:rsidRPr="00A80007">
        <w:rPr>
          <w:lang w:val="en-US" w:eastAsia="en-US"/>
        </w:rPr>
        <w:t>mHealth</w:t>
      </w:r>
      <w:r w:rsidRPr="00A80007">
        <w:rPr>
          <w:lang w:val="en-US" w:eastAsia="en-US"/>
        </w:rPr>
        <w:t>-based management and security as well as implementation or enforcement as indicated in the following statements:</w:t>
      </w:r>
    </w:p>
    <w:p w14:paraId="75076012" w14:textId="695032F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“Even though there is a policy that is being reviewed, we have the mobile </w:t>
      </w:r>
      <w:r w:rsidR="00834438" w:rsidRPr="00A80007">
        <w:rPr>
          <w:iCs/>
          <w:lang w:eastAsia="en-US"/>
        </w:rPr>
        <w:t>hand-held</w:t>
      </w:r>
      <w:r w:rsidRPr="00A80007">
        <w:rPr>
          <w:iCs/>
          <w:lang w:eastAsia="en-US"/>
        </w:rPr>
        <w:t xml:space="preserve"> devices policy which is supposed to guide how mobile health devices are used to collect data, analyze and security issues among others...”. (FGD2)</w:t>
      </w:r>
    </w:p>
    <w:p w14:paraId="36FD88DA" w14:textId="263C107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“we need to develop a policy. In Ghana here when policies are developed, they are kept on shelves. And when we develop policies and they are kept on shelves, we don’t get the full benefits of the policies” (FGD2)</w:t>
      </w:r>
    </w:p>
    <w:p w14:paraId="3777E5D8" w14:textId="697169F9" w:rsidR="0088139D" w:rsidRPr="00A80007" w:rsidRDefault="0088139D" w:rsidP="0088139D">
      <w:pPr>
        <w:widowControl w:val="0"/>
        <w:spacing w:before="10"/>
        <w:rPr>
          <w:lang w:val="en-US" w:eastAsia="en-US"/>
        </w:rPr>
      </w:pPr>
      <w:r w:rsidRPr="00A80007">
        <w:rPr>
          <w:lang w:val="en-US" w:eastAsia="en-US"/>
        </w:rPr>
        <w:t>It was also suggested that the policy framework should cover legal, ethics</w:t>
      </w:r>
      <w:r w:rsidR="00460CDD" w:rsidRPr="00A80007">
        <w:rPr>
          <w:lang w:val="en-US" w:eastAsia="en-US"/>
        </w:rPr>
        <w:t>,</w:t>
      </w:r>
      <w:r w:rsidRPr="00A80007">
        <w:rPr>
          <w:lang w:val="en-US" w:eastAsia="en-US"/>
        </w:rPr>
        <w:t xml:space="preserve"> scoping of </w:t>
      </w:r>
      <w:r w:rsidR="003C44B7" w:rsidRPr="00A80007">
        <w:rPr>
          <w:lang w:val="en-US" w:eastAsia="en-US"/>
        </w:rPr>
        <w:t>mHealth</w:t>
      </w:r>
      <w:r w:rsidRPr="00A80007">
        <w:rPr>
          <w:lang w:val="en-US" w:eastAsia="en-US"/>
        </w:rPr>
        <w:t xml:space="preserve"> package of services by functions and levels to be delivered. They state:</w:t>
      </w:r>
    </w:p>
    <w:p w14:paraId="0DB9505C" w14:textId="44FD78F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“if we scope by levels and by functions then we will be able to do much more targeting in the use of hand-held mobile phone devices... we need to actually define which of the areas of cover that we want to use the mobile hand-held devices for”. (FGD2)</w:t>
      </w:r>
    </w:p>
    <w:p w14:paraId="194C9870" w14:textId="4CCA0980" w:rsidR="0088139D" w:rsidRPr="00A80007" w:rsidRDefault="0088139D" w:rsidP="0088139D">
      <w:pPr>
        <w:widowControl w:val="0"/>
        <w:spacing w:before="10"/>
        <w:rPr>
          <w:lang w:val="en-US" w:eastAsia="en-US"/>
        </w:rPr>
      </w:pPr>
      <w:r w:rsidRPr="00A80007">
        <w:rPr>
          <w:lang w:val="en-US" w:eastAsia="en-US"/>
        </w:rPr>
        <w:t>Technological Enablers discussed by participants covered mobile phone adoption and use, network availability, indigenization of technological systems</w:t>
      </w:r>
      <w:r w:rsidR="00460CDD" w:rsidRPr="00A80007">
        <w:rPr>
          <w:lang w:val="en-US" w:eastAsia="en-US"/>
        </w:rPr>
        <w:t>,</w:t>
      </w:r>
      <w:r w:rsidRPr="00A80007">
        <w:rPr>
          <w:lang w:val="en-US" w:eastAsia="en-US"/>
        </w:rPr>
        <w:t xml:space="preserve"> and provision of logistics. Discussants mentioned that there was </w:t>
      </w:r>
      <w:r w:rsidR="00460CDD" w:rsidRPr="00A80007">
        <w:rPr>
          <w:lang w:val="en-US" w:eastAsia="en-US"/>
        </w:rPr>
        <w:t xml:space="preserve">a </w:t>
      </w:r>
      <w:r w:rsidRPr="00A80007">
        <w:rPr>
          <w:lang w:val="en-US" w:eastAsia="en-US"/>
        </w:rPr>
        <w:t xml:space="preserve">high adoption of the mobile phone by </w:t>
      </w:r>
      <w:r w:rsidR="00353506" w:rsidRPr="00A80007">
        <w:rPr>
          <w:lang w:val="en-US" w:eastAsia="en-US"/>
        </w:rPr>
        <w:t>Healthcare Providers</w:t>
      </w:r>
      <w:r w:rsidRPr="00A80007">
        <w:rPr>
          <w:lang w:val="en-US" w:eastAsia="en-US"/>
        </w:rPr>
        <w:t>. It was stated thus by one discussant:</w:t>
      </w:r>
    </w:p>
    <w:p w14:paraId="2A80D150" w14:textId="639FB857"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736" w:name="_Hlk525920507"/>
      <w:r w:rsidRPr="00A80007">
        <w:rPr>
          <w:iCs/>
          <w:lang w:eastAsia="en-US"/>
        </w:rPr>
        <w:t>“</w:t>
      </w:r>
      <w:r w:rsidR="00460CDD" w:rsidRPr="00A80007">
        <w:rPr>
          <w:iCs/>
          <w:lang w:eastAsia="en-US"/>
        </w:rPr>
        <w:t>M</w:t>
      </w:r>
      <w:r w:rsidRPr="00A80007">
        <w:rPr>
          <w:iCs/>
          <w:lang w:eastAsia="en-US"/>
        </w:rPr>
        <w:t>obile phone usage in general is high among health staff. Don’t think we have any health staff who does not know how to use phone…”. (FGD2)</w:t>
      </w:r>
    </w:p>
    <w:bookmarkEnd w:id="736"/>
    <w:p w14:paraId="2AEAAEA0" w14:textId="3B0021D7" w:rsidR="0088139D" w:rsidRPr="00A80007" w:rsidRDefault="0088139D" w:rsidP="0088139D">
      <w:pPr>
        <w:widowControl w:val="0"/>
        <w:spacing w:before="10"/>
        <w:rPr>
          <w:lang w:val="en-US" w:eastAsia="en-US"/>
        </w:rPr>
      </w:pPr>
      <w:r w:rsidRPr="00A80007">
        <w:rPr>
          <w:lang w:val="en-US" w:eastAsia="en-US"/>
        </w:rPr>
        <w:t xml:space="preserve">A discussant noted that there was no barrier for many people, even for illiterates, as nowadays the social media could carry video and audio. Even </w:t>
      </w:r>
      <w:r w:rsidR="002376B5" w:rsidRPr="00A80007">
        <w:rPr>
          <w:lang w:val="en-US" w:eastAsia="en-US"/>
        </w:rPr>
        <w:t>concerning</w:t>
      </w:r>
      <w:r w:rsidRPr="00A80007">
        <w:rPr>
          <w:lang w:val="en-US" w:eastAsia="en-US"/>
        </w:rPr>
        <w:t xml:space="preserve"> text</w:t>
      </w:r>
      <w:r w:rsidR="00460CDD" w:rsidRPr="00A80007">
        <w:rPr>
          <w:lang w:val="en-US" w:eastAsia="en-US"/>
        </w:rPr>
        <w:t>,</w:t>
      </w:r>
      <w:r w:rsidRPr="00A80007">
        <w:rPr>
          <w:lang w:val="en-US" w:eastAsia="en-US"/>
        </w:rPr>
        <w:t xml:space="preserve"> there were Apps for language translation. These different platforms and applications could be used to further improve </w:t>
      </w:r>
      <w:r w:rsidR="00460CDD" w:rsidRPr="00A80007">
        <w:rPr>
          <w:lang w:val="en-US" w:eastAsia="en-US"/>
        </w:rPr>
        <w:t xml:space="preserve">the </w:t>
      </w:r>
      <w:r w:rsidRPr="00A80007">
        <w:rPr>
          <w:lang w:val="en-US" w:eastAsia="en-US"/>
        </w:rPr>
        <w:t>adoption and use of mobile phones. He states:</w:t>
      </w:r>
    </w:p>
    <w:p w14:paraId="0839EB52" w14:textId="0FC2E20F"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bookmarkStart w:id="737" w:name="_Hlk525920824"/>
      <w:r w:rsidRPr="00A80007">
        <w:rPr>
          <w:iCs/>
          <w:lang w:eastAsia="en-US"/>
        </w:rPr>
        <w:t>“</w:t>
      </w:r>
      <w:r w:rsidR="00460CDD" w:rsidRPr="00A80007">
        <w:rPr>
          <w:iCs/>
          <w:lang w:eastAsia="en-US"/>
        </w:rPr>
        <w:t>T</w:t>
      </w:r>
      <w:r w:rsidRPr="00A80007">
        <w:rPr>
          <w:iCs/>
          <w:lang w:eastAsia="en-US"/>
        </w:rPr>
        <w:t>he social media can use audio, video then the text. In fact, there is nothing like a barrier to most people besides maybe those who are maybe physically handicapped in a way but if you consider let’s say</w:t>
      </w:r>
      <w:r w:rsidR="00460CDD" w:rsidRPr="00A80007">
        <w:rPr>
          <w:iCs/>
          <w:lang w:eastAsia="en-US"/>
        </w:rPr>
        <w:t>,</w:t>
      </w:r>
      <w:r w:rsidRPr="00A80007">
        <w:rPr>
          <w:iCs/>
          <w:lang w:eastAsia="en-US"/>
        </w:rPr>
        <w:t xml:space="preserve"> people who are illiterates, you can translate almost everything into all languages. You can watch videos and you understand”. (FGD1)</w:t>
      </w:r>
    </w:p>
    <w:bookmarkEnd w:id="737"/>
    <w:p w14:paraId="31056F4C" w14:textId="290BADA5" w:rsidR="0088139D" w:rsidRPr="00A80007" w:rsidRDefault="0088139D" w:rsidP="0088139D">
      <w:pPr>
        <w:widowControl w:val="0"/>
        <w:spacing w:before="10"/>
        <w:rPr>
          <w:lang w:val="en-US" w:eastAsia="en-US"/>
        </w:rPr>
      </w:pPr>
      <w:r w:rsidRPr="00A80007">
        <w:rPr>
          <w:lang w:val="en-US" w:eastAsia="en-US"/>
        </w:rPr>
        <w:t xml:space="preserve">The provision of necessary resources for the effective functioning and operation of </w:t>
      </w:r>
      <w:r w:rsidR="003C44B7" w:rsidRPr="00A80007">
        <w:rPr>
          <w:lang w:val="en-US" w:eastAsia="en-US"/>
        </w:rPr>
        <w:t>mHealth</w:t>
      </w:r>
      <w:r w:rsidRPr="00A80007">
        <w:rPr>
          <w:lang w:val="en-US" w:eastAsia="en-US"/>
        </w:rPr>
        <w:t xml:space="preserve"> was suggested by discussants to include logistical inputs such as mobile handsets, hosting</w:t>
      </w:r>
      <w:r w:rsidR="00460CDD" w:rsidRPr="00A80007">
        <w:rPr>
          <w:lang w:val="en-US" w:eastAsia="en-US"/>
        </w:rPr>
        <w:t>,</w:t>
      </w:r>
      <w:r w:rsidRPr="00A80007">
        <w:rPr>
          <w:lang w:val="en-US" w:eastAsia="en-US"/>
        </w:rPr>
        <w:t xml:space="preserve"> web services and software. The following statements summarize the logistics inputs required to facilitate </w:t>
      </w:r>
      <w:r w:rsidR="003C44B7" w:rsidRPr="00A80007">
        <w:rPr>
          <w:lang w:val="en-US" w:eastAsia="en-US"/>
        </w:rPr>
        <w:t>mHealth</w:t>
      </w:r>
      <w:r w:rsidRPr="00A80007">
        <w:rPr>
          <w:lang w:val="en-US" w:eastAsia="en-US"/>
        </w:rPr>
        <w:t xml:space="preserve"> services:</w:t>
      </w:r>
    </w:p>
    <w:p w14:paraId="388B8D87" w14:textId="3635C072" w:rsidR="0088139D" w:rsidRPr="00A80007" w:rsidRDefault="0088139D" w:rsidP="00803DEB">
      <w:pPr>
        <w:pBdr>
          <w:top w:val="single" w:sz="4" w:space="10" w:color="4F81BD" w:themeColor="accent1"/>
          <w:bottom w:val="single" w:sz="4" w:space="10" w:color="4F81BD" w:themeColor="accent1"/>
        </w:pBdr>
        <w:spacing w:before="360" w:after="360"/>
        <w:ind w:left="720" w:right="836"/>
        <w:jc w:val="left"/>
        <w:rPr>
          <w:iCs/>
          <w:lang w:eastAsia="en-US"/>
        </w:rPr>
      </w:pPr>
      <w:r w:rsidRPr="00A80007">
        <w:rPr>
          <w:iCs/>
          <w:lang w:eastAsia="en-US"/>
        </w:rPr>
        <w:t>“By resources...the inputs that are required...mobile phone...software...hosting, web services... hand</w:t>
      </w:r>
      <w:r w:rsidR="002C096C" w:rsidRPr="00A80007">
        <w:rPr>
          <w:iCs/>
          <w:lang w:eastAsia="en-US"/>
        </w:rPr>
        <w:t>-</w:t>
      </w:r>
      <w:r w:rsidRPr="00A80007">
        <w:rPr>
          <w:iCs/>
          <w:lang w:eastAsia="en-US"/>
        </w:rPr>
        <w:t xml:space="preserve">held equipment...buying data”. </w:t>
      </w:r>
      <w:r w:rsidR="00FB438E" w:rsidRPr="00A80007">
        <w:rPr>
          <w:iCs/>
          <w:lang w:eastAsia="en-US"/>
        </w:rPr>
        <w:t>(FGD</w:t>
      </w:r>
      <w:r w:rsidRPr="00A80007">
        <w:rPr>
          <w:iCs/>
          <w:lang w:eastAsia="en-US"/>
        </w:rPr>
        <w:t xml:space="preserve">2) </w:t>
      </w:r>
    </w:p>
    <w:p w14:paraId="5CC1427E" w14:textId="5B3FEAB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“...procure a lot of hand-held equipment for staff to use...buying data or providing the minimal amount of data to use.” </w:t>
      </w:r>
      <w:r w:rsidR="00FB438E" w:rsidRPr="00A80007">
        <w:rPr>
          <w:iCs/>
          <w:lang w:eastAsia="en-US"/>
        </w:rPr>
        <w:t>(FGD</w:t>
      </w:r>
      <w:r w:rsidRPr="00A80007">
        <w:rPr>
          <w:iCs/>
          <w:lang w:eastAsia="en-US"/>
        </w:rPr>
        <w:t>1)</w:t>
      </w:r>
    </w:p>
    <w:p w14:paraId="7D20BC6D" w14:textId="72AA5E53" w:rsidR="0088139D" w:rsidRPr="00A80007" w:rsidRDefault="0088139D" w:rsidP="0088139D">
      <w:pPr>
        <w:widowControl w:val="0"/>
        <w:spacing w:before="10"/>
        <w:rPr>
          <w:lang w:val="en-US" w:eastAsia="en-US"/>
        </w:rPr>
      </w:pPr>
      <w:r w:rsidRPr="00A80007">
        <w:rPr>
          <w:lang w:val="en-US" w:eastAsia="en-US"/>
        </w:rPr>
        <w:t xml:space="preserve">Discussants also called for the need to indigenize technological systems to fit into existing local systems. It was also suggested that there was </w:t>
      </w:r>
      <w:r w:rsidR="00460CDD" w:rsidRPr="00A80007">
        <w:rPr>
          <w:lang w:val="en-US" w:eastAsia="en-US"/>
        </w:rPr>
        <w:t>a</w:t>
      </w:r>
      <w:r w:rsidRPr="00A80007">
        <w:rPr>
          <w:lang w:val="en-US" w:eastAsia="en-US"/>
        </w:rPr>
        <w:t xml:space="preserve"> need to also employ local developers to develop software for the local systems as part of </w:t>
      </w:r>
      <w:r w:rsidR="00157F99" w:rsidRPr="00A80007">
        <w:rPr>
          <w:lang w:val="en-US" w:eastAsia="en-US"/>
        </w:rPr>
        <w:t>indigenization</w:t>
      </w:r>
      <w:r w:rsidRPr="00A80007">
        <w:rPr>
          <w:lang w:val="en-US" w:eastAsia="en-US"/>
        </w:rPr>
        <w:t>.</w:t>
      </w:r>
    </w:p>
    <w:p w14:paraId="6BE9ADF0" w14:textId="2844F3B6"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w:t>
      </w:r>
      <w:r w:rsidR="00460CDD" w:rsidRPr="00A80007">
        <w:rPr>
          <w:iCs/>
          <w:lang w:eastAsia="en-US"/>
        </w:rPr>
        <w:t>W</w:t>
      </w:r>
      <w:r w:rsidRPr="00A80007">
        <w:rPr>
          <w:iCs/>
          <w:lang w:eastAsia="en-US"/>
        </w:rPr>
        <w:t xml:space="preserve">e need to explore local developers for some of these systems. And I like it when we are using some of these local developers than the external or expatriates to come and develop these systems for us”. </w:t>
      </w:r>
      <w:r w:rsidR="00FB438E" w:rsidRPr="00A80007">
        <w:rPr>
          <w:iCs/>
          <w:lang w:eastAsia="en-US"/>
        </w:rPr>
        <w:t>(FGD</w:t>
      </w:r>
      <w:r w:rsidRPr="00A80007">
        <w:rPr>
          <w:iCs/>
          <w:lang w:eastAsia="en-US"/>
        </w:rPr>
        <w:t xml:space="preserve">2) </w:t>
      </w:r>
    </w:p>
    <w:p w14:paraId="7EC2B244" w14:textId="77777777" w:rsidR="0088139D" w:rsidRPr="00A80007" w:rsidRDefault="0088139D" w:rsidP="0070217E">
      <w:pPr>
        <w:pStyle w:val="Heading3"/>
        <w:numPr>
          <w:ilvl w:val="2"/>
          <w:numId w:val="46"/>
        </w:numPr>
        <w:rPr>
          <w:rFonts w:eastAsiaTheme="minorHAnsi"/>
          <w:color w:val="auto"/>
          <w:lang w:val="en-US" w:eastAsia="en-US"/>
        </w:rPr>
      </w:pPr>
      <w:bookmarkStart w:id="738" w:name="_Toc526851353"/>
      <w:bookmarkStart w:id="739" w:name="_Toc45840666"/>
      <w:r w:rsidRPr="00A80007">
        <w:rPr>
          <w:rFonts w:eastAsiaTheme="minorHAnsi"/>
          <w:color w:val="auto"/>
          <w:lang w:val="en-US" w:eastAsia="en-US"/>
        </w:rPr>
        <w:t>Facilitators</w:t>
      </w:r>
      <w:bookmarkEnd w:id="738"/>
      <w:bookmarkEnd w:id="739"/>
    </w:p>
    <w:p w14:paraId="0E3DD211" w14:textId="420F0071" w:rsidR="0088139D" w:rsidRPr="00A80007" w:rsidRDefault="0088139D" w:rsidP="0088139D">
      <w:pPr>
        <w:rPr>
          <w:rFonts w:eastAsiaTheme="minorHAnsi"/>
          <w:i/>
          <w:lang w:val="en-US" w:eastAsia="en-US"/>
        </w:rPr>
      </w:pPr>
      <w:bookmarkStart w:id="740" w:name="_Hlk532036689"/>
      <w:r w:rsidRPr="00A80007">
        <w:rPr>
          <w:rFonts w:eastAsiaTheme="minorHAnsi"/>
          <w:lang w:val="en-US" w:eastAsia="en-US"/>
        </w:rPr>
        <w:t xml:space="preserve">Three Facilitators emerged from the discussion comprising </w:t>
      </w:r>
      <w:r w:rsidRPr="00A80007">
        <w:rPr>
          <w:rFonts w:eastAsiaTheme="minorHAnsi"/>
          <w:i/>
          <w:lang w:val="en-US" w:eastAsia="en-US"/>
        </w:rPr>
        <w:t>Trustworthiness of Information, To</w:t>
      </w:r>
      <w:r w:rsidR="00023254" w:rsidRPr="00A80007">
        <w:rPr>
          <w:rFonts w:eastAsiaTheme="minorHAnsi"/>
          <w:i/>
          <w:lang w:val="en-US" w:eastAsia="en-US"/>
        </w:rPr>
        <w:t>l</w:t>
      </w:r>
      <w:r w:rsidRPr="00A80007">
        <w:rPr>
          <w:rFonts w:eastAsiaTheme="minorHAnsi"/>
          <w:i/>
          <w:lang w:val="en-US" w:eastAsia="en-US"/>
        </w:rPr>
        <w:t>l-free Health Hotline</w:t>
      </w:r>
      <w:r w:rsidR="00460CDD" w:rsidRPr="00A80007">
        <w:rPr>
          <w:rFonts w:eastAsiaTheme="minorHAnsi"/>
          <w:i/>
          <w:lang w:val="en-US" w:eastAsia="en-US"/>
        </w:rPr>
        <w:t>,</w:t>
      </w:r>
      <w:r w:rsidRPr="00A80007">
        <w:rPr>
          <w:rFonts w:eastAsiaTheme="minorHAnsi"/>
          <w:i/>
          <w:lang w:val="en-US" w:eastAsia="en-US"/>
        </w:rPr>
        <w:t xml:space="preserve"> </w:t>
      </w:r>
      <w:r w:rsidRPr="00A80007">
        <w:rPr>
          <w:rFonts w:eastAsiaTheme="minorHAnsi"/>
          <w:lang w:val="en-US" w:eastAsia="en-US"/>
        </w:rPr>
        <w:t>and</w:t>
      </w:r>
      <w:r w:rsidRPr="00A80007">
        <w:rPr>
          <w:rFonts w:eastAsiaTheme="minorHAnsi"/>
          <w:i/>
          <w:lang w:val="en-US" w:eastAsia="en-US"/>
        </w:rPr>
        <w:t xml:space="preserve"> Task-Technology Fit.</w:t>
      </w:r>
      <w:bookmarkEnd w:id="740"/>
      <w:r w:rsidRPr="00A80007">
        <w:rPr>
          <w:rFonts w:eastAsiaTheme="minorHAnsi"/>
          <w:lang w:val="en-US" w:eastAsia="en-US"/>
        </w:rPr>
        <w:t xml:space="preserve"> These were described as 3Ts of FGD Facilitators. These issues are presented diagrammatically in </w:t>
      </w:r>
      <w:r w:rsidR="006A1B91" w:rsidRPr="00A80007">
        <w:rPr>
          <w:rFonts w:eastAsiaTheme="minorHAnsi"/>
          <w:lang w:val="en-US" w:eastAsia="en-US"/>
        </w:rPr>
        <w:fldChar w:fldCharType="begin"/>
      </w:r>
      <w:r w:rsidR="006A1B91" w:rsidRPr="00A80007">
        <w:rPr>
          <w:rFonts w:eastAsiaTheme="minorHAnsi"/>
          <w:lang w:val="en-US" w:eastAsia="en-US"/>
        </w:rPr>
        <w:instrText xml:space="preserve"> REF _Ref2258039 \h </w:instrText>
      </w:r>
      <w:r w:rsidR="006A1B91" w:rsidRPr="00A80007">
        <w:rPr>
          <w:rFonts w:eastAsiaTheme="minorHAnsi"/>
          <w:lang w:val="en-US" w:eastAsia="en-US"/>
        </w:rPr>
      </w:r>
      <w:r w:rsidR="006A1B91" w:rsidRPr="00A80007">
        <w:rPr>
          <w:rFonts w:eastAsiaTheme="minorHAnsi"/>
          <w:lang w:val="en-US" w:eastAsia="en-US"/>
        </w:rPr>
        <w:fldChar w:fldCharType="separate"/>
      </w:r>
      <w:r w:rsidR="00A64305" w:rsidRPr="00A80007">
        <w:t>Figure 4.</w:t>
      </w:r>
      <w:r w:rsidR="00A64305">
        <w:rPr>
          <w:noProof/>
        </w:rPr>
        <w:t>12</w:t>
      </w:r>
      <w:r w:rsidR="006A1B91" w:rsidRPr="00A80007">
        <w:rPr>
          <w:rFonts w:eastAsiaTheme="minorHAnsi"/>
          <w:lang w:val="en-US" w:eastAsia="en-US"/>
        </w:rPr>
        <w:fldChar w:fldCharType="end"/>
      </w:r>
      <w:r w:rsidRPr="00A80007">
        <w:rPr>
          <w:rFonts w:eastAsiaTheme="minorHAnsi"/>
          <w:lang w:val="en-US" w:eastAsia="en-US"/>
        </w:rPr>
        <w:t xml:space="preserve"> below:</w:t>
      </w:r>
      <w:r w:rsidRPr="00A80007">
        <w:rPr>
          <w:rFonts w:eastAsiaTheme="minorHAnsi"/>
          <w:i/>
          <w:lang w:val="en-US" w:eastAsia="en-US"/>
        </w:rPr>
        <w:t xml:space="preserve"> </w:t>
      </w:r>
    </w:p>
    <w:p w14:paraId="74B09749" w14:textId="514ACAED" w:rsidR="0063070C" w:rsidRPr="00A80007" w:rsidRDefault="0063070C" w:rsidP="0063070C">
      <w:pPr>
        <w:pStyle w:val="Caption"/>
        <w:rPr>
          <w:lang w:val="en-US"/>
        </w:rPr>
      </w:pPr>
      <w:bookmarkStart w:id="741" w:name="_Ref2258039"/>
      <w:bookmarkStart w:id="742" w:name="_Toc3186321"/>
      <w:bookmarkStart w:id="743" w:name="_Toc9118550"/>
      <w:r w:rsidRPr="00A80007">
        <w:t>Figure 4.</w:t>
      </w:r>
      <w:r w:rsidRPr="00A80007">
        <w:rPr>
          <w:noProof/>
        </w:rPr>
        <w:fldChar w:fldCharType="begin"/>
      </w:r>
      <w:r w:rsidRPr="00A80007">
        <w:rPr>
          <w:noProof/>
        </w:rPr>
        <w:instrText xml:space="preserve"> SEQ Figure_4. \* ARABIC </w:instrText>
      </w:r>
      <w:r w:rsidRPr="00A80007">
        <w:rPr>
          <w:noProof/>
        </w:rPr>
        <w:fldChar w:fldCharType="separate"/>
      </w:r>
      <w:r w:rsidR="00A64305">
        <w:rPr>
          <w:noProof/>
        </w:rPr>
        <w:t>12</w:t>
      </w:r>
      <w:r w:rsidRPr="00A80007">
        <w:rPr>
          <w:noProof/>
        </w:rPr>
        <w:fldChar w:fldCharType="end"/>
      </w:r>
      <w:bookmarkEnd w:id="741"/>
      <w:r w:rsidRPr="00A80007">
        <w:t>: Objective three: thematic network for mFacilitators (FGD)</w:t>
      </w:r>
      <w:bookmarkEnd w:id="742"/>
      <w:bookmarkEnd w:id="743"/>
    </w:p>
    <w:p w14:paraId="26B93419" w14:textId="4CA3A0C5" w:rsidR="0088139D" w:rsidRPr="00A80007" w:rsidRDefault="00D231D3" w:rsidP="0088139D">
      <w:pPr>
        <w:spacing w:line="240" w:lineRule="auto"/>
        <w:ind w:left="357" w:hanging="357"/>
        <w:jc w:val="left"/>
        <w:rPr>
          <w:lang w:val="en-US"/>
        </w:rPr>
      </w:pPr>
      <w:r w:rsidRPr="00A80007">
        <w:rPr>
          <w:noProof/>
          <w:lang w:val="en-US" w:eastAsia="en-US"/>
        </w:rPr>
        <w:drawing>
          <wp:inline distT="0" distB="0" distL="0" distR="0" wp14:anchorId="58E2AE63" wp14:editId="44D2235E">
            <wp:extent cx="4782185" cy="13335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82185" cy="1333500"/>
                    </a:xfrm>
                    <a:prstGeom prst="rect">
                      <a:avLst/>
                    </a:prstGeom>
                    <a:noFill/>
                  </pic:spPr>
                </pic:pic>
              </a:graphicData>
            </a:graphic>
          </wp:inline>
        </w:drawing>
      </w:r>
    </w:p>
    <w:p w14:paraId="2A1068C4" w14:textId="77777777" w:rsidR="0088139D" w:rsidRPr="00A80007" w:rsidRDefault="0088139D" w:rsidP="0088139D">
      <w:pPr>
        <w:spacing w:line="240" w:lineRule="auto"/>
        <w:ind w:left="357" w:hanging="357"/>
        <w:jc w:val="left"/>
        <w:rPr>
          <w:lang w:val="en-US"/>
        </w:rPr>
      </w:pPr>
    </w:p>
    <w:p w14:paraId="2B537D87" w14:textId="726F35FA" w:rsidR="0088139D" w:rsidRPr="00A80007" w:rsidRDefault="0088139D" w:rsidP="0088139D">
      <w:pPr>
        <w:widowControl w:val="0"/>
        <w:spacing w:before="10"/>
        <w:rPr>
          <w:lang w:val="en-US" w:eastAsia="en-US"/>
        </w:rPr>
      </w:pPr>
      <w:r w:rsidRPr="00A80007">
        <w:rPr>
          <w:lang w:val="en-US" w:eastAsia="en-US"/>
        </w:rPr>
        <w:t xml:space="preserve">Discussants argued that there was </w:t>
      </w:r>
      <w:r w:rsidR="00460CDD" w:rsidRPr="00A80007">
        <w:rPr>
          <w:lang w:val="en-US" w:eastAsia="en-US"/>
        </w:rPr>
        <w:t>a</w:t>
      </w:r>
      <w:r w:rsidRPr="00A80007">
        <w:rPr>
          <w:lang w:val="en-US" w:eastAsia="en-US"/>
        </w:rPr>
        <w:t xml:space="preserve"> need to remove all doubts about the authenticity of the origin of messages. The simplicity and easy-to-understand message also helped remove misunderstanding which may lead to mistrust. This required Public Relations (PR) professionals in the health sector reformulating the technical information received from technical divisions into </w:t>
      </w:r>
      <w:r w:rsidRPr="00A80007">
        <w:rPr>
          <w:i/>
          <w:lang w:val="en-US" w:eastAsia="en-US"/>
        </w:rPr>
        <w:t>‘a common man’s language’</w:t>
      </w:r>
      <w:r w:rsidRPr="00A80007">
        <w:rPr>
          <w:lang w:val="en-US" w:eastAsia="en-US"/>
        </w:rPr>
        <w:t xml:space="preserve"> for public consumption. A discussant with such experiential knowledge stated:</w:t>
      </w:r>
    </w:p>
    <w:p w14:paraId="3D037BA2" w14:textId="08FE13A5" w:rsidR="0088139D" w:rsidRPr="00A80007" w:rsidRDefault="0088139D" w:rsidP="006D1648">
      <w:pPr>
        <w:pBdr>
          <w:top w:val="single" w:sz="4" w:space="10" w:color="4F81BD" w:themeColor="accent1"/>
          <w:bottom w:val="single" w:sz="4" w:space="10" w:color="4F81BD" w:themeColor="accent1"/>
        </w:pBdr>
        <w:spacing w:after="360"/>
        <w:ind w:left="720" w:right="836"/>
        <w:rPr>
          <w:iCs/>
          <w:lang w:eastAsia="en-US"/>
        </w:rPr>
      </w:pPr>
      <w:r w:rsidRPr="00A80007">
        <w:rPr>
          <w:iCs/>
          <w:lang w:eastAsia="en-US"/>
        </w:rPr>
        <w:t xml:space="preserve">“We collaborate with the public </w:t>
      </w:r>
      <w:r w:rsidR="0003604D" w:rsidRPr="00A80007">
        <w:rPr>
          <w:iCs/>
          <w:lang w:eastAsia="en-US"/>
        </w:rPr>
        <w:t>health;</w:t>
      </w:r>
      <w:r w:rsidRPr="00A80007">
        <w:rPr>
          <w:iCs/>
          <w:lang w:eastAsia="en-US"/>
        </w:rPr>
        <w:t xml:space="preserve"> they give you the information and we try to put it in a way that everybody will understand...so you reach out to them rather than they speculating the wrong information”. (FGD4)</w:t>
      </w:r>
    </w:p>
    <w:p w14:paraId="49AADCA7" w14:textId="583C7CD8" w:rsidR="0088139D" w:rsidRPr="00A80007" w:rsidRDefault="0088139D" w:rsidP="0088139D">
      <w:pPr>
        <w:widowControl w:val="0"/>
        <w:spacing w:before="10"/>
        <w:rPr>
          <w:lang w:val="en-US" w:eastAsia="en-US"/>
        </w:rPr>
      </w:pPr>
      <w:r w:rsidRPr="00A80007">
        <w:rPr>
          <w:lang w:val="en-US" w:eastAsia="en-US"/>
        </w:rPr>
        <w:t>The need for a Toll</w:t>
      </w:r>
      <w:r w:rsidR="00023254" w:rsidRPr="00A80007">
        <w:rPr>
          <w:lang w:val="en-US" w:eastAsia="en-US"/>
        </w:rPr>
        <w:t>-</w:t>
      </w:r>
      <w:r w:rsidRPr="00A80007">
        <w:rPr>
          <w:lang w:val="en-US" w:eastAsia="en-US"/>
        </w:rPr>
        <w:t xml:space="preserve">free Hotline was suggested by discussants and noted to help in quick dissemination of information on cholera and offered the </w:t>
      </w:r>
      <w:r w:rsidR="006D1648" w:rsidRPr="00A80007">
        <w:rPr>
          <w:lang w:val="en-US" w:eastAsia="en-US"/>
        </w:rPr>
        <w:t>public</w:t>
      </w:r>
      <w:r w:rsidRPr="00A80007">
        <w:rPr>
          <w:lang w:val="en-US" w:eastAsia="en-US"/>
        </w:rPr>
        <w:t xml:space="preserve"> the channel to also call in for information. Toll</w:t>
      </w:r>
      <w:r w:rsidR="00023254" w:rsidRPr="00A80007">
        <w:rPr>
          <w:lang w:val="en-US" w:eastAsia="en-US"/>
        </w:rPr>
        <w:t>-</w:t>
      </w:r>
      <w:r w:rsidRPr="00A80007">
        <w:rPr>
          <w:lang w:val="en-US" w:eastAsia="en-US"/>
        </w:rPr>
        <w:t xml:space="preserve">free Centres were suggested for Ambulance Service and Hospitals. This was also to help overcome challenges with those using non-smartphones and would not be able to receive social media and other messages which could be accessed on only </w:t>
      </w:r>
      <w:r w:rsidR="00023254" w:rsidRPr="00A80007">
        <w:rPr>
          <w:lang w:val="en-US" w:eastAsia="en-US"/>
        </w:rPr>
        <w:t>smartphones</w:t>
      </w:r>
      <w:r w:rsidRPr="00A80007">
        <w:rPr>
          <w:lang w:val="en-US" w:eastAsia="en-US"/>
        </w:rPr>
        <w:t>. A discussant comments on the foregoing as follows:</w:t>
      </w:r>
    </w:p>
    <w:p w14:paraId="3ADFD49A" w14:textId="7656A8C1"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w:t>
      </w:r>
      <w:r w:rsidR="00460CDD" w:rsidRPr="00A80007">
        <w:rPr>
          <w:iCs/>
          <w:lang w:eastAsia="en-US"/>
        </w:rPr>
        <w:t>F</w:t>
      </w:r>
      <w:r w:rsidRPr="00A80007">
        <w:rPr>
          <w:iCs/>
          <w:lang w:eastAsia="en-US"/>
        </w:rPr>
        <w:t xml:space="preserve">or those who don’t use the </w:t>
      </w:r>
      <w:r w:rsidR="00023254" w:rsidRPr="00A80007">
        <w:rPr>
          <w:iCs/>
          <w:lang w:eastAsia="en-US"/>
        </w:rPr>
        <w:t>smartphones</w:t>
      </w:r>
      <w:r w:rsidRPr="00A80007">
        <w:rPr>
          <w:iCs/>
          <w:lang w:eastAsia="en-US"/>
        </w:rPr>
        <w:t>, who use analogue phones I think we should device a system whereby they could call like the way we call the telecommunication people for assistance...”. (FGD4)</w:t>
      </w:r>
    </w:p>
    <w:p w14:paraId="37EBDAEF" w14:textId="157565E3" w:rsidR="0088139D" w:rsidRPr="00A80007" w:rsidRDefault="0088139D" w:rsidP="0088139D">
      <w:pPr>
        <w:widowControl w:val="0"/>
        <w:spacing w:before="10"/>
        <w:rPr>
          <w:lang w:val="en-US" w:eastAsia="en-US"/>
        </w:rPr>
      </w:pPr>
      <w:r w:rsidRPr="00A80007">
        <w:rPr>
          <w:lang w:val="en-US" w:eastAsia="en-US"/>
        </w:rPr>
        <w:t xml:space="preserve">Task-Technology Fit (TTF) concerns the ease with which </w:t>
      </w:r>
      <w:r w:rsidR="00353506" w:rsidRPr="00A80007">
        <w:rPr>
          <w:lang w:val="en-US" w:eastAsia="en-US"/>
        </w:rPr>
        <w:t>Healthcare Providers</w:t>
      </w:r>
      <w:r w:rsidRPr="00A80007">
        <w:rPr>
          <w:lang w:val="en-US" w:eastAsia="en-US"/>
        </w:rPr>
        <w:t xml:space="preserve"> used the mobile phone to support their routine tasks and the productivity and utility it provided for them. Some of the productivities reported by discussants were </w:t>
      </w:r>
      <w:r w:rsidR="00460CDD" w:rsidRPr="00A80007">
        <w:rPr>
          <w:lang w:val="en-US" w:eastAsia="en-US"/>
        </w:rPr>
        <w:t xml:space="preserve">a </w:t>
      </w:r>
      <w:r w:rsidRPr="00A80007">
        <w:rPr>
          <w:lang w:val="en-US" w:eastAsia="en-US"/>
        </w:rPr>
        <w:t xml:space="preserve">reduction in cost, helped to reach </w:t>
      </w:r>
      <w:r w:rsidR="00460CDD" w:rsidRPr="00A80007">
        <w:rPr>
          <w:lang w:val="en-US" w:eastAsia="en-US"/>
        </w:rPr>
        <w:t xml:space="preserve">a </w:t>
      </w:r>
      <w:r w:rsidRPr="00A80007">
        <w:rPr>
          <w:lang w:val="en-US" w:eastAsia="en-US"/>
        </w:rPr>
        <w:t>larger population, enhances time efficiency</w:t>
      </w:r>
      <w:r w:rsidR="00460CDD" w:rsidRPr="00A80007">
        <w:rPr>
          <w:lang w:val="en-US" w:eastAsia="en-US"/>
        </w:rPr>
        <w:t xml:space="preserve"> and</w:t>
      </w:r>
      <w:r w:rsidRPr="00A80007">
        <w:rPr>
          <w:lang w:val="en-US" w:eastAsia="en-US"/>
        </w:rPr>
        <w:t xml:space="preserve"> ensuring optimal output. Two discussants describe some of TTF’s productivities as follows:</w:t>
      </w:r>
    </w:p>
    <w:p w14:paraId="6E3AC522" w14:textId="6E93B0AE"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“how it fits into our work as health service personnel...operational efficiency...we get optimal output from it”. </w:t>
      </w:r>
      <w:r w:rsidR="00FB438E" w:rsidRPr="00A80007">
        <w:rPr>
          <w:iCs/>
          <w:lang w:eastAsia="en-US"/>
        </w:rPr>
        <w:t>(FGD</w:t>
      </w:r>
      <w:r w:rsidRPr="00A80007">
        <w:rPr>
          <w:iCs/>
          <w:lang w:eastAsia="en-US"/>
        </w:rPr>
        <w:t>2)</w:t>
      </w:r>
    </w:p>
    <w:p w14:paraId="5FA9A009" w14:textId="595DB985" w:rsidR="0088139D" w:rsidRPr="00A80007" w:rsidRDefault="0088139D" w:rsidP="0063070C">
      <w:pPr>
        <w:pBdr>
          <w:top w:val="single" w:sz="4" w:space="10" w:color="4F81BD" w:themeColor="accent1"/>
          <w:bottom w:val="single" w:sz="4" w:space="10" w:color="4F81BD" w:themeColor="accent1"/>
        </w:pBdr>
        <w:spacing w:before="360" w:after="360"/>
        <w:ind w:left="720" w:right="836"/>
        <w:rPr>
          <w:iCs/>
          <w:lang w:eastAsia="en-US"/>
        </w:rPr>
      </w:pPr>
      <w:r w:rsidRPr="00A80007">
        <w:rPr>
          <w:iCs/>
          <w:lang w:eastAsia="en-US"/>
        </w:rPr>
        <w:t xml:space="preserve"> “...to cut down cost...reach a larger population ...saves time...getting everyone at the same time...”. </w:t>
      </w:r>
      <w:r w:rsidR="00FB438E" w:rsidRPr="00A80007">
        <w:rPr>
          <w:iCs/>
          <w:lang w:eastAsia="en-US"/>
        </w:rPr>
        <w:t>(FGD</w:t>
      </w:r>
      <w:r w:rsidRPr="00A80007">
        <w:rPr>
          <w:iCs/>
          <w:lang w:eastAsia="en-US"/>
        </w:rPr>
        <w:t xml:space="preserve">1) </w:t>
      </w:r>
    </w:p>
    <w:p w14:paraId="463BFB40" w14:textId="77777777" w:rsidR="0088139D" w:rsidRPr="00A80007" w:rsidRDefault="009B4995" w:rsidP="0070217E">
      <w:pPr>
        <w:pStyle w:val="Heading2"/>
        <w:numPr>
          <w:ilvl w:val="1"/>
          <w:numId w:val="40"/>
        </w:numPr>
        <w:rPr>
          <w:bCs w:val="0"/>
          <w:color w:val="auto"/>
          <w:lang w:val="en-US" w:eastAsia="en-US"/>
        </w:rPr>
      </w:pPr>
      <w:bookmarkStart w:id="744" w:name="_Toc45840667"/>
      <w:r w:rsidRPr="00A80007">
        <w:rPr>
          <w:bCs w:val="0"/>
          <w:color w:val="auto"/>
          <w:lang w:val="en-US" w:eastAsia="en-US"/>
        </w:rPr>
        <w:t>Chapter Summary</w:t>
      </w:r>
      <w:bookmarkEnd w:id="744"/>
    </w:p>
    <w:p w14:paraId="0622B1A0" w14:textId="58818EBE" w:rsidR="0088139D" w:rsidRPr="00A80007" w:rsidRDefault="0088139D" w:rsidP="0088139D">
      <w:pPr>
        <w:widowControl w:val="0"/>
        <w:spacing w:before="10"/>
        <w:rPr>
          <w:rFonts w:eastAsiaTheme="majorEastAsia"/>
          <w:lang w:val="en-US" w:eastAsia="en-US"/>
        </w:rPr>
      </w:pPr>
      <w:bookmarkStart w:id="745" w:name="_Hlk521341120"/>
      <w:r w:rsidRPr="00A80007">
        <w:rPr>
          <w:rFonts w:eastAsiaTheme="majorEastAsia"/>
          <w:lang w:val="en-US" w:eastAsia="en-US"/>
        </w:rPr>
        <w:t xml:space="preserve">This chapter presented the findings of the </w:t>
      </w:r>
      <w:r w:rsidR="009D1449" w:rsidRPr="00A80007">
        <w:rPr>
          <w:rFonts w:eastAsiaTheme="majorEastAsia"/>
          <w:lang w:val="en-US" w:eastAsia="en-US"/>
        </w:rPr>
        <w:t>IDIs</w:t>
      </w:r>
      <w:r w:rsidRPr="00A80007">
        <w:rPr>
          <w:rFonts w:eastAsiaTheme="majorEastAsia"/>
          <w:lang w:val="en-US" w:eastAsia="en-US"/>
        </w:rPr>
        <w:t xml:space="preserve"> of forty (40) participants and a five-member </w:t>
      </w:r>
      <w:r w:rsidR="009D1449" w:rsidRPr="00A80007">
        <w:rPr>
          <w:rFonts w:eastAsiaTheme="majorEastAsia"/>
          <w:lang w:val="en-US" w:eastAsia="en-US"/>
        </w:rPr>
        <w:t>FGD</w:t>
      </w:r>
      <w:r w:rsidRPr="00A80007">
        <w:rPr>
          <w:rFonts w:eastAsiaTheme="majorEastAsia"/>
          <w:lang w:val="en-US" w:eastAsia="en-US"/>
        </w:rPr>
        <w:t xml:space="preserve">. </w:t>
      </w:r>
      <w:bookmarkEnd w:id="745"/>
      <w:r w:rsidRPr="00A80007">
        <w:rPr>
          <w:rFonts w:eastAsiaTheme="majorEastAsia"/>
          <w:lang w:val="en-US" w:eastAsia="en-US"/>
        </w:rPr>
        <w:t xml:space="preserve">Results were presented based on the three research objectives and then on themes that emerged under each of the objectives.  </w:t>
      </w:r>
      <w:r w:rsidR="00A27A7A" w:rsidRPr="00A80007">
        <w:rPr>
          <w:rFonts w:eastAsiaTheme="majorEastAsia"/>
          <w:lang w:val="en-US" w:eastAsia="en-US"/>
        </w:rPr>
        <w:fldChar w:fldCharType="begin"/>
      </w:r>
      <w:r w:rsidR="00A27A7A" w:rsidRPr="00A80007">
        <w:rPr>
          <w:rFonts w:eastAsiaTheme="majorEastAsia"/>
          <w:lang w:val="en-US" w:eastAsia="en-US"/>
        </w:rPr>
        <w:instrText xml:space="preserve"> REF _Ref3185328 \h </w:instrText>
      </w:r>
      <w:r w:rsidR="00A27A7A" w:rsidRPr="00A80007">
        <w:rPr>
          <w:rFonts w:eastAsiaTheme="majorEastAsia"/>
          <w:lang w:val="en-US" w:eastAsia="en-US"/>
        </w:rPr>
      </w:r>
      <w:r w:rsidR="00A27A7A" w:rsidRPr="00A80007">
        <w:rPr>
          <w:rFonts w:eastAsiaTheme="majorEastAsia"/>
          <w:lang w:val="en-US" w:eastAsia="en-US"/>
        </w:rPr>
        <w:fldChar w:fldCharType="separate"/>
      </w:r>
      <w:r w:rsidR="00A64305" w:rsidRPr="00A80007">
        <w:t>Table 4.</w:t>
      </w:r>
      <w:r w:rsidR="00A64305">
        <w:rPr>
          <w:noProof/>
        </w:rPr>
        <w:t>11</w:t>
      </w:r>
      <w:r w:rsidR="00A27A7A" w:rsidRPr="00A80007">
        <w:rPr>
          <w:rFonts w:eastAsiaTheme="majorEastAsia"/>
          <w:lang w:val="en-US" w:eastAsia="en-US"/>
        </w:rPr>
        <w:fldChar w:fldCharType="end"/>
      </w:r>
      <w:r w:rsidRPr="00A80007">
        <w:rPr>
          <w:rFonts w:eastAsiaTheme="majorEastAsia"/>
          <w:lang w:val="en-US" w:eastAsia="en-US"/>
        </w:rPr>
        <w:t xml:space="preserve"> summarizes the various themes that emerged during the IDIs and FGD.</w:t>
      </w:r>
    </w:p>
    <w:p w14:paraId="7C0505C3" w14:textId="441CFE57" w:rsidR="00CA6B47" w:rsidRPr="00A80007" w:rsidRDefault="00053217" w:rsidP="00053217">
      <w:pPr>
        <w:pStyle w:val="Caption"/>
        <w:rPr>
          <w:rFonts w:eastAsiaTheme="minorEastAsia"/>
          <w:lang w:val="en-US"/>
        </w:rPr>
      </w:pPr>
      <w:bookmarkStart w:id="746" w:name="_Ref3185328"/>
      <w:bookmarkStart w:id="747" w:name="_Toc3186356"/>
      <w:bookmarkStart w:id="748" w:name="_Toc5900533"/>
      <w:bookmarkStart w:id="749" w:name="_Toc45839846"/>
      <w:r w:rsidRPr="00A80007">
        <w:t>Table 4.</w:t>
      </w:r>
      <w:r w:rsidR="0092164F" w:rsidRPr="00A80007">
        <w:rPr>
          <w:noProof/>
        </w:rPr>
        <w:fldChar w:fldCharType="begin"/>
      </w:r>
      <w:r w:rsidR="0092164F" w:rsidRPr="00A80007">
        <w:rPr>
          <w:noProof/>
        </w:rPr>
        <w:instrText xml:space="preserve"> SEQ Table_4. \* ARABIC </w:instrText>
      </w:r>
      <w:r w:rsidR="0092164F" w:rsidRPr="00A80007">
        <w:rPr>
          <w:noProof/>
        </w:rPr>
        <w:fldChar w:fldCharType="separate"/>
      </w:r>
      <w:r w:rsidR="00A64305">
        <w:rPr>
          <w:noProof/>
        </w:rPr>
        <w:t>11</w:t>
      </w:r>
      <w:r w:rsidR="0092164F" w:rsidRPr="00A80007">
        <w:rPr>
          <w:noProof/>
        </w:rPr>
        <w:fldChar w:fldCharType="end"/>
      </w:r>
      <w:bookmarkEnd w:id="746"/>
      <w:r w:rsidR="00CA6B47" w:rsidRPr="00A80007">
        <w:t>: Summary of themes (IDIs and FGD)</w:t>
      </w:r>
      <w:bookmarkEnd w:id="747"/>
      <w:bookmarkEnd w:id="748"/>
      <w:bookmarkEnd w:id="749"/>
    </w:p>
    <w:tbl>
      <w:tblPr>
        <w:tblStyle w:val="TableGrid4"/>
        <w:tblW w:w="0" w:type="auto"/>
        <w:tblLook w:val="04A0" w:firstRow="1" w:lastRow="0" w:firstColumn="1" w:lastColumn="0" w:noHBand="0" w:noVBand="1"/>
      </w:tblPr>
      <w:tblGrid>
        <w:gridCol w:w="631"/>
        <w:gridCol w:w="1199"/>
        <w:gridCol w:w="2002"/>
        <w:gridCol w:w="2682"/>
        <w:gridCol w:w="2502"/>
      </w:tblGrid>
      <w:tr w:rsidR="00A80007" w:rsidRPr="00A80007" w14:paraId="67A34FAA" w14:textId="77777777" w:rsidTr="00A56E6C">
        <w:tc>
          <w:tcPr>
            <w:tcW w:w="636" w:type="dxa"/>
          </w:tcPr>
          <w:p w14:paraId="67BB0458" w14:textId="77777777" w:rsidR="0088139D" w:rsidRPr="00A80007" w:rsidRDefault="0088139D" w:rsidP="0088139D">
            <w:pPr>
              <w:spacing w:before="10"/>
              <w:jc w:val="center"/>
              <w:rPr>
                <w:b/>
                <w:sz w:val="22"/>
                <w:lang w:eastAsia="en-US"/>
              </w:rPr>
            </w:pPr>
            <w:r w:rsidRPr="00A80007">
              <w:rPr>
                <w:b/>
                <w:sz w:val="22"/>
                <w:lang w:eastAsia="en-US"/>
              </w:rPr>
              <w:t>No.</w:t>
            </w:r>
          </w:p>
        </w:tc>
        <w:tc>
          <w:tcPr>
            <w:tcW w:w="1203" w:type="dxa"/>
          </w:tcPr>
          <w:p w14:paraId="0CA2A393" w14:textId="77777777" w:rsidR="0088139D" w:rsidRPr="00A80007" w:rsidRDefault="0088139D" w:rsidP="0088139D">
            <w:pPr>
              <w:spacing w:before="10"/>
              <w:jc w:val="center"/>
              <w:rPr>
                <w:b/>
                <w:sz w:val="22"/>
                <w:lang w:eastAsia="en-US"/>
              </w:rPr>
            </w:pPr>
            <w:r w:rsidRPr="00A80007">
              <w:rPr>
                <w:b/>
                <w:sz w:val="22"/>
                <w:lang w:eastAsia="en-US"/>
              </w:rPr>
              <w:t>Objective</w:t>
            </w:r>
          </w:p>
        </w:tc>
        <w:tc>
          <w:tcPr>
            <w:tcW w:w="2040" w:type="dxa"/>
          </w:tcPr>
          <w:p w14:paraId="5669FEB1" w14:textId="77777777" w:rsidR="0088139D" w:rsidRPr="00A80007" w:rsidRDefault="0088139D" w:rsidP="0088139D">
            <w:pPr>
              <w:spacing w:before="10"/>
              <w:jc w:val="center"/>
              <w:rPr>
                <w:b/>
                <w:sz w:val="22"/>
                <w:lang w:eastAsia="en-US"/>
              </w:rPr>
            </w:pPr>
            <w:r w:rsidRPr="00A80007">
              <w:rPr>
                <w:b/>
                <w:sz w:val="22"/>
                <w:lang w:eastAsia="en-US"/>
              </w:rPr>
              <w:t>Area of Focus</w:t>
            </w:r>
          </w:p>
        </w:tc>
        <w:tc>
          <w:tcPr>
            <w:tcW w:w="2750" w:type="dxa"/>
          </w:tcPr>
          <w:p w14:paraId="3B5CA04C" w14:textId="77777777" w:rsidR="0088139D" w:rsidRPr="00A80007" w:rsidRDefault="0088139D" w:rsidP="0088139D">
            <w:pPr>
              <w:spacing w:before="10"/>
              <w:jc w:val="center"/>
              <w:rPr>
                <w:b/>
                <w:sz w:val="22"/>
                <w:lang w:eastAsia="en-US"/>
              </w:rPr>
            </w:pPr>
            <w:r w:rsidRPr="00A80007">
              <w:rPr>
                <w:b/>
                <w:sz w:val="22"/>
                <w:lang w:eastAsia="en-US"/>
              </w:rPr>
              <w:t>Themes (IDIs)</w:t>
            </w:r>
          </w:p>
        </w:tc>
        <w:tc>
          <w:tcPr>
            <w:tcW w:w="2551" w:type="dxa"/>
          </w:tcPr>
          <w:p w14:paraId="6B7E4ED6" w14:textId="77777777" w:rsidR="0088139D" w:rsidRPr="00A80007" w:rsidRDefault="0088139D" w:rsidP="0088139D">
            <w:pPr>
              <w:spacing w:before="10"/>
              <w:jc w:val="center"/>
              <w:rPr>
                <w:b/>
                <w:sz w:val="22"/>
                <w:lang w:eastAsia="en-US"/>
              </w:rPr>
            </w:pPr>
            <w:r w:rsidRPr="00A80007">
              <w:rPr>
                <w:b/>
                <w:sz w:val="22"/>
                <w:lang w:eastAsia="en-US"/>
              </w:rPr>
              <w:t>Themes (FGD)</w:t>
            </w:r>
          </w:p>
        </w:tc>
      </w:tr>
      <w:tr w:rsidR="00A80007" w:rsidRPr="00A80007" w14:paraId="70B28025" w14:textId="77777777" w:rsidTr="00A450C1">
        <w:trPr>
          <w:trHeight w:val="1807"/>
        </w:trPr>
        <w:tc>
          <w:tcPr>
            <w:tcW w:w="636" w:type="dxa"/>
          </w:tcPr>
          <w:p w14:paraId="7F342A8F" w14:textId="77777777" w:rsidR="0088139D" w:rsidRPr="00A80007" w:rsidRDefault="0088139D" w:rsidP="0088139D">
            <w:pPr>
              <w:spacing w:before="10"/>
              <w:rPr>
                <w:sz w:val="22"/>
                <w:lang w:eastAsia="en-US"/>
              </w:rPr>
            </w:pPr>
            <w:r w:rsidRPr="00A80007">
              <w:rPr>
                <w:sz w:val="22"/>
                <w:lang w:eastAsia="en-US"/>
              </w:rPr>
              <w:t>1</w:t>
            </w:r>
          </w:p>
        </w:tc>
        <w:tc>
          <w:tcPr>
            <w:tcW w:w="1203" w:type="dxa"/>
          </w:tcPr>
          <w:p w14:paraId="0F51AF2E" w14:textId="77777777" w:rsidR="0088139D" w:rsidRPr="00A80007" w:rsidRDefault="0088139D" w:rsidP="0088139D">
            <w:pPr>
              <w:spacing w:before="10"/>
              <w:rPr>
                <w:sz w:val="22"/>
                <w:lang w:eastAsia="en-US"/>
              </w:rPr>
            </w:pPr>
            <w:r w:rsidRPr="00A80007">
              <w:rPr>
                <w:sz w:val="22"/>
                <w:lang w:eastAsia="en-US"/>
              </w:rPr>
              <w:t>One</w:t>
            </w:r>
          </w:p>
        </w:tc>
        <w:tc>
          <w:tcPr>
            <w:tcW w:w="2040" w:type="dxa"/>
          </w:tcPr>
          <w:p w14:paraId="4BBA3BAC" w14:textId="77777777" w:rsidR="0088139D" w:rsidRPr="00A80007" w:rsidRDefault="0088139D" w:rsidP="0088139D">
            <w:pPr>
              <w:spacing w:after="200"/>
              <w:rPr>
                <w:sz w:val="22"/>
                <w:lang w:eastAsia="en-US"/>
              </w:rPr>
            </w:pPr>
            <w:r w:rsidRPr="00A80007">
              <w:rPr>
                <w:sz w:val="22"/>
                <w:lang w:eastAsia="en-US"/>
              </w:rPr>
              <w:t>Public Health Services through Mobile Phones</w:t>
            </w:r>
          </w:p>
        </w:tc>
        <w:tc>
          <w:tcPr>
            <w:tcW w:w="2750" w:type="dxa"/>
          </w:tcPr>
          <w:p w14:paraId="429005A8" w14:textId="1C66C35D" w:rsidR="0088139D" w:rsidRPr="00A80007" w:rsidRDefault="0088139D" w:rsidP="003C19E2">
            <w:pPr>
              <w:spacing w:after="200"/>
              <w:jc w:val="left"/>
              <w:rPr>
                <w:sz w:val="22"/>
                <w:lang w:eastAsia="en-US"/>
              </w:rPr>
            </w:pPr>
            <w:r w:rsidRPr="00A80007">
              <w:rPr>
                <w:sz w:val="22"/>
                <w:lang w:eastAsia="en-US"/>
              </w:rPr>
              <w:t xml:space="preserve">Data Collection, </w:t>
            </w:r>
            <w:r w:rsidR="00C72FD4" w:rsidRPr="00A80007">
              <w:rPr>
                <w:sz w:val="22"/>
                <w:lang w:eastAsia="en-US"/>
              </w:rPr>
              <w:t>mLibrary</w:t>
            </w:r>
            <w:r w:rsidRPr="00A80007">
              <w:rPr>
                <w:sz w:val="22"/>
                <w:lang w:eastAsia="en-US"/>
              </w:rPr>
              <w:t xml:space="preserve"> and </w:t>
            </w:r>
            <w:r w:rsidR="00277F33" w:rsidRPr="00A80007">
              <w:rPr>
                <w:sz w:val="22"/>
                <w:lang w:eastAsia="en-US"/>
              </w:rPr>
              <w:t>mLearning</w:t>
            </w:r>
            <w:r w:rsidRPr="00A80007">
              <w:rPr>
                <w:sz w:val="22"/>
                <w:lang w:eastAsia="en-US"/>
              </w:rPr>
              <w:t xml:space="preserve"> (Digital learning), Public Health Emergencies, Preventive and Promotive Services, Tel</w:t>
            </w:r>
            <w:r w:rsidR="00A24EB2" w:rsidRPr="00A80007">
              <w:rPr>
                <w:sz w:val="22"/>
                <w:lang w:eastAsia="en-US"/>
              </w:rPr>
              <w:t>eh</w:t>
            </w:r>
            <w:r w:rsidR="009D6693" w:rsidRPr="00A80007">
              <w:rPr>
                <w:sz w:val="22"/>
                <w:lang w:eastAsia="en-US"/>
              </w:rPr>
              <w:t>ealth</w:t>
            </w:r>
            <w:r w:rsidR="00A450C1" w:rsidRPr="00A80007">
              <w:rPr>
                <w:sz w:val="22"/>
                <w:lang w:eastAsia="en-US"/>
              </w:rPr>
              <w:t xml:space="preserve"> and Clinical Services. </w:t>
            </w:r>
          </w:p>
        </w:tc>
        <w:tc>
          <w:tcPr>
            <w:tcW w:w="2551" w:type="dxa"/>
          </w:tcPr>
          <w:p w14:paraId="2A35E582" w14:textId="77777777" w:rsidR="0088139D" w:rsidRPr="00A80007" w:rsidRDefault="0088139D" w:rsidP="0088139D">
            <w:pPr>
              <w:spacing w:before="10"/>
              <w:rPr>
                <w:sz w:val="22"/>
                <w:lang w:eastAsia="en-US"/>
              </w:rPr>
            </w:pPr>
            <w:r w:rsidRPr="00A80007">
              <w:rPr>
                <w:sz w:val="22"/>
                <w:lang w:eastAsia="en-US"/>
              </w:rPr>
              <w:t>Disease Surveillance, Logistics Management, Client Monitoring and Tracking and Tel</w:t>
            </w:r>
            <w:r w:rsidR="00A24EB2" w:rsidRPr="00A80007">
              <w:rPr>
                <w:sz w:val="22"/>
                <w:lang w:eastAsia="en-US"/>
              </w:rPr>
              <w:t>eh</w:t>
            </w:r>
            <w:r w:rsidR="009D6693" w:rsidRPr="00A80007">
              <w:rPr>
                <w:sz w:val="22"/>
                <w:lang w:eastAsia="en-US"/>
              </w:rPr>
              <w:t>ealth</w:t>
            </w:r>
            <w:r w:rsidRPr="00A80007">
              <w:rPr>
                <w:sz w:val="22"/>
                <w:lang w:eastAsia="en-US"/>
              </w:rPr>
              <w:t>.</w:t>
            </w:r>
          </w:p>
        </w:tc>
      </w:tr>
      <w:tr w:rsidR="00A80007" w:rsidRPr="00A80007" w14:paraId="54CB4EDA" w14:textId="77777777" w:rsidTr="00A56E6C">
        <w:tc>
          <w:tcPr>
            <w:tcW w:w="636" w:type="dxa"/>
          </w:tcPr>
          <w:p w14:paraId="0AEAF611" w14:textId="77777777" w:rsidR="0088139D" w:rsidRPr="00A80007" w:rsidRDefault="0088139D" w:rsidP="0088139D">
            <w:pPr>
              <w:spacing w:before="10"/>
              <w:rPr>
                <w:sz w:val="22"/>
                <w:lang w:eastAsia="en-US"/>
              </w:rPr>
            </w:pPr>
            <w:r w:rsidRPr="00A80007">
              <w:rPr>
                <w:sz w:val="22"/>
                <w:lang w:eastAsia="en-US"/>
              </w:rPr>
              <w:t>2</w:t>
            </w:r>
          </w:p>
        </w:tc>
        <w:tc>
          <w:tcPr>
            <w:tcW w:w="1203" w:type="dxa"/>
          </w:tcPr>
          <w:p w14:paraId="72EEAFEE" w14:textId="77777777" w:rsidR="0088139D" w:rsidRPr="00A80007" w:rsidRDefault="0088139D" w:rsidP="0088139D">
            <w:pPr>
              <w:spacing w:before="10"/>
              <w:rPr>
                <w:sz w:val="22"/>
                <w:lang w:eastAsia="en-US"/>
              </w:rPr>
            </w:pPr>
            <w:r w:rsidRPr="00A80007">
              <w:rPr>
                <w:sz w:val="22"/>
                <w:lang w:eastAsia="en-US"/>
              </w:rPr>
              <w:t>Two</w:t>
            </w:r>
          </w:p>
        </w:tc>
        <w:tc>
          <w:tcPr>
            <w:tcW w:w="2040" w:type="dxa"/>
          </w:tcPr>
          <w:p w14:paraId="49E041C9" w14:textId="77777777" w:rsidR="0088139D" w:rsidRPr="00A80007" w:rsidRDefault="0088139D" w:rsidP="0088139D">
            <w:pPr>
              <w:spacing w:before="10"/>
              <w:rPr>
                <w:sz w:val="22"/>
                <w:lang w:eastAsia="en-US"/>
              </w:rPr>
            </w:pPr>
            <w:r w:rsidRPr="00A80007">
              <w:rPr>
                <w:sz w:val="22"/>
                <w:lang w:eastAsia="en-US"/>
              </w:rPr>
              <w:t>Encountered Challenges by Using Mobile Phones</w:t>
            </w:r>
          </w:p>
        </w:tc>
        <w:tc>
          <w:tcPr>
            <w:tcW w:w="2750" w:type="dxa"/>
          </w:tcPr>
          <w:p w14:paraId="3B488D78" w14:textId="77777777" w:rsidR="0088139D" w:rsidRPr="00A80007" w:rsidRDefault="0088139D" w:rsidP="003C19E2">
            <w:pPr>
              <w:spacing w:before="10"/>
              <w:jc w:val="left"/>
              <w:rPr>
                <w:sz w:val="22"/>
                <w:lang w:eastAsia="en-US"/>
              </w:rPr>
            </w:pPr>
            <w:r w:rsidRPr="00A80007">
              <w:rPr>
                <w:sz w:val="22"/>
                <w:lang w:eastAsia="en-US"/>
              </w:rPr>
              <w:t>Management and Leadership, Financial, Access, Infrastructure and System, Technical, and Human resources</w:t>
            </w:r>
          </w:p>
        </w:tc>
        <w:tc>
          <w:tcPr>
            <w:tcW w:w="2551" w:type="dxa"/>
          </w:tcPr>
          <w:p w14:paraId="6967F913" w14:textId="77777777" w:rsidR="0088139D" w:rsidRPr="00A80007" w:rsidRDefault="0088139D" w:rsidP="0088139D">
            <w:pPr>
              <w:spacing w:before="10"/>
              <w:rPr>
                <w:sz w:val="22"/>
                <w:lang w:eastAsia="en-US"/>
              </w:rPr>
            </w:pPr>
            <w:r w:rsidRPr="00A80007">
              <w:rPr>
                <w:sz w:val="22"/>
                <w:lang w:eastAsia="en-US"/>
              </w:rPr>
              <w:t>Financial, Access, Infrastructure and System, Technical, and Human resources</w:t>
            </w:r>
          </w:p>
        </w:tc>
      </w:tr>
      <w:tr w:rsidR="00A80007" w:rsidRPr="00A80007" w14:paraId="09FA1A6E" w14:textId="77777777" w:rsidTr="00A56E6C">
        <w:tc>
          <w:tcPr>
            <w:tcW w:w="636" w:type="dxa"/>
          </w:tcPr>
          <w:p w14:paraId="169CF231" w14:textId="77777777" w:rsidR="0088139D" w:rsidRPr="00A80007" w:rsidRDefault="0088139D" w:rsidP="0088139D">
            <w:pPr>
              <w:spacing w:before="10"/>
              <w:rPr>
                <w:sz w:val="22"/>
                <w:lang w:eastAsia="en-US"/>
              </w:rPr>
            </w:pPr>
            <w:r w:rsidRPr="00A80007">
              <w:rPr>
                <w:sz w:val="22"/>
                <w:lang w:eastAsia="en-US"/>
              </w:rPr>
              <w:t>3</w:t>
            </w:r>
          </w:p>
        </w:tc>
        <w:tc>
          <w:tcPr>
            <w:tcW w:w="1203" w:type="dxa"/>
          </w:tcPr>
          <w:p w14:paraId="1E03F1FB" w14:textId="77777777" w:rsidR="0088139D" w:rsidRPr="00A80007" w:rsidRDefault="0088139D" w:rsidP="0088139D">
            <w:pPr>
              <w:spacing w:before="10"/>
              <w:rPr>
                <w:sz w:val="22"/>
                <w:lang w:eastAsia="en-US"/>
              </w:rPr>
            </w:pPr>
            <w:r w:rsidRPr="00A80007">
              <w:rPr>
                <w:sz w:val="22"/>
                <w:lang w:eastAsia="en-US"/>
              </w:rPr>
              <w:t>Three</w:t>
            </w:r>
          </w:p>
        </w:tc>
        <w:tc>
          <w:tcPr>
            <w:tcW w:w="2040" w:type="dxa"/>
          </w:tcPr>
          <w:p w14:paraId="1866FC28" w14:textId="77777777" w:rsidR="0088139D" w:rsidRPr="00A80007" w:rsidRDefault="0088139D" w:rsidP="0088139D">
            <w:pPr>
              <w:spacing w:before="10"/>
              <w:rPr>
                <w:sz w:val="22"/>
                <w:lang w:eastAsia="en-US"/>
              </w:rPr>
            </w:pPr>
            <w:r w:rsidRPr="00A80007">
              <w:rPr>
                <w:sz w:val="22"/>
                <w:lang w:eastAsia="en-US"/>
              </w:rPr>
              <w:t xml:space="preserve">Enablers and Facilitators ensuring </w:t>
            </w:r>
            <w:r w:rsidR="003C44B7" w:rsidRPr="00A80007">
              <w:rPr>
                <w:sz w:val="22"/>
                <w:lang w:eastAsia="en-US"/>
              </w:rPr>
              <w:t>mHealth</w:t>
            </w:r>
            <w:r w:rsidRPr="00A80007">
              <w:rPr>
                <w:sz w:val="22"/>
                <w:lang w:eastAsia="en-US"/>
              </w:rPr>
              <w:t xml:space="preserve"> viability</w:t>
            </w:r>
          </w:p>
        </w:tc>
        <w:tc>
          <w:tcPr>
            <w:tcW w:w="2750" w:type="dxa"/>
          </w:tcPr>
          <w:p w14:paraId="41E4596E" w14:textId="77777777" w:rsidR="0088139D" w:rsidRPr="00A80007" w:rsidRDefault="0088139D" w:rsidP="003C19E2">
            <w:pPr>
              <w:spacing w:before="10"/>
              <w:jc w:val="left"/>
              <w:rPr>
                <w:sz w:val="22"/>
                <w:lang w:eastAsia="en-US"/>
              </w:rPr>
            </w:pPr>
            <w:r w:rsidRPr="00A80007">
              <w:rPr>
                <w:sz w:val="22"/>
                <w:lang w:eastAsia="en-US"/>
              </w:rPr>
              <w:t>Financial, Policy, Human, and Technological</w:t>
            </w:r>
          </w:p>
        </w:tc>
        <w:tc>
          <w:tcPr>
            <w:tcW w:w="2551" w:type="dxa"/>
          </w:tcPr>
          <w:p w14:paraId="7047B510" w14:textId="77777777" w:rsidR="0088139D" w:rsidRPr="00A80007" w:rsidRDefault="0088139D" w:rsidP="0088139D">
            <w:pPr>
              <w:spacing w:before="10"/>
              <w:rPr>
                <w:sz w:val="22"/>
                <w:lang w:eastAsia="en-US"/>
              </w:rPr>
            </w:pPr>
            <w:r w:rsidRPr="00A80007">
              <w:rPr>
                <w:sz w:val="22"/>
                <w:lang w:eastAsia="en-US"/>
              </w:rPr>
              <w:t xml:space="preserve">Trustworthiness of Information, </w:t>
            </w:r>
            <w:r w:rsidR="00023254" w:rsidRPr="00A80007">
              <w:rPr>
                <w:sz w:val="22"/>
                <w:lang w:eastAsia="en-US"/>
              </w:rPr>
              <w:t>Toll</w:t>
            </w:r>
            <w:r w:rsidRPr="00A80007">
              <w:rPr>
                <w:sz w:val="22"/>
                <w:lang w:eastAsia="en-US"/>
              </w:rPr>
              <w:t>-free Health Hotline and Task-Technology Fit</w:t>
            </w:r>
          </w:p>
        </w:tc>
      </w:tr>
    </w:tbl>
    <w:p w14:paraId="5AD4ABED" w14:textId="77777777" w:rsidR="0088139D" w:rsidRPr="00A80007" w:rsidRDefault="0088139D" w:rsidP="0088139D">
      <w:pPr>
        <w:widowControl w:val="0"/>
        <w:spacing w:before="10"/>
        <w:rPr>
          <w:rFonts w:eastAsiaTheme="majorEastAsia"/>
          <w:lang w:val="en-US" w:eastAsia="en-US"/>
        </w:rPr>
      </w:pPr>
      <w:r w:rsidRPr="00A80007">
        <w:rPr>
          <w:rFonts w:eastAsiaTheme="majorEastAsia"/>
          <w:lang w:val="en-US" w:eastAsia="en-US"/>
        </w:rPr>
        <w:t xml:space="preserve">  </w:t>
      </w:r>
    </w:p>
    <w:p w14:paraId="2BD48541" w14:textId="67A49772" w:rsidR="0088139D" w:rsidRPr="00A80007" w:rsidRDefault="00D920D3" w:rsidP="0088139D">
      <w:pPr>
        <w:widowControl w:val="0"/>
        <w:spacing w:before="10"/>
        <w:rPr>
          <w:rFonts w:eastAsiaTheme="majorEastAsia"/>
          <w:lang w:val="en-US" w:eastAsia="en-US"/>
        </w:rPr>
      </w:pPr>
      <w:r w:rsidRPr="00A80007">
        <w:rPr>
          <w:rFonts w:eastAsiaTheme="majorEastAsia"/>
          <w:lang w:val="en-US" w:eastAsia="en-US"/>
        </w:rPr>
        <w:t xml:space="preserve">As presented in </w:t>
      </w:r>
      <w:r w:rsidR="00C946A2" w:rsidRPr="00A80007">
        <w:rPr>
          <w:rFonts w:eastAsiaTheme="majorEastAsia"/>
          <w:lang w:val="en-US" w:eastAsia="en-US"/>
        </w:rPr>
        <w:fldChar w:fldCharType="begin"/>
      </w:r>
      <w:r w:rsidR="00C946A2" w:rsidRPr="00A80007">
        <w:rPr>
          <w:rFonts w:eastAsiaTheme="majorEastAsia"/>
          <w:lang w:val="en-US" w:eastAsia="en-US"/>
        </w:rPr>
        <w:instrText xml:space="preserve"> REF _Ref3185328 \h </w:instrText>
      </w:r>
      <w:r w:rsidR="00C946A2" w:rsidRPr="00A80007">
        <w:rPr>
          <w:rFonts w:eastAsiaTheme="majorEastAsia"/>
          <w:lang w:val="en-US" w:eastAsia="en-US"/>
        </w:rPr>
      </w:r>
      <w:r w:rsidR="00C946A2" w:rsidRPr="00A80007">
        <w:rPr>
          <w:rFonts w:eastAsiaTheme="majorEastAsia"/>
          <w:lang w:val="en-US" w:eastAsia="en-US"/>
        </w:rPr>
        <w:fldChar w:fldCharType="separate"/>
      </w:r>
      <w:r w:rsidR="00A64305" w:rsidRPr="00A80007">
        <w:t>Table 4.</w:t>
      </w:r>
      <w:r w:rsidR="00A64305">
        <w:rPr>
          <w:noProof/>
        </w:rPr>
        <w:t>11</w:t>
      </w:r>
      <w:r w:rsidR="00C946A2" w:rsidRPr="00A80007">
        <w:rPr>
          <w:rFonts w:eastAsiaTheme="majorEastAsia"/>
          <w:lang w:val="en-US" w:eastAsia="en-US"/>
        </w:rPr>
        <w:fldChar w:fldCharType="end"/>
      </w:r>
      <w:r w:rsidRPr="00A80007">
        <w:rPr>
          <w:rFonts w:eastAsiaTheme="majorEastAsia"/>
          <w:lang w:val="en-US" w:eastAsia="en-US"/>
        </w:rPr>
        <w:t xml:space="preserve"> above</w:t>
      </w:r>
      <w:r w:rsidR="0088139D" w:rsidRPr="00A80007">
        <w:rPr>
          <w:rFonts w:eastAsiaTheme="majorEastAsia"/>
          <w:lang w:val="en-US" w:eastAsia="en-US"/>
        </w:rPr>
        <w:t>, there were six (6) IDI themes and four (4) FGD themes that emerged under objective one, six (6) IDI themes and five (5) FGD themes under objective two and four (4) IDI themes and three (3) FGD emerged under objective three. The next chapter discusses the meaning and implications of the results.</w:t>
      </w:r>
    </w:p>
    <w:p w14:paraId="23749929" w14:textId="347516AB" w:rsidR="00DA6A79" w:rsidRDefault="00DA6A79">
      <w:pPr>
        <w:jc w:val="left"/>
        <w:rPr>
          <w:rFonts w:eastAsiaTheme="majorEastAsia"/>
          <w:lang w:val="en-US" w:eastAsia="en-US"/>
        </w:rPr>
      </w:pPr>
      <w:r>
        <w:rPr>
          <w:rFonts w:eastAsiaTheme="majorEastAsia"/>
          <w:lang w:val="en-US" w:eastAsia="en-US"/>
        </w:rPr>
        <w:br w:type="page"/>
      </w:r>
    </w:p>
    <w:p w14:paraId="577FBF2D" w14:textId="77777777" w:rsidR="00B401D3" w:rsidRPr="00A80007" w:rsidRDefault="00B401D3" w:rsidP="00B401D3">
      <w:pPr>
        <w:keepNext/>
        <w:keepLines/>
        <w:spacing w:before="480" w:line="276" w:lineRule="auto"/>
        <w:ind w:left="432" w:hanging="432"/>
        <w:contextualSpacing/>
        <w:jc w:val="center"/>
        <w:outlineLvl w:val="0"/>
        <w:rPr>
          <w:rFonts w:eastAsiaTheme="majorEastAsia"/>
          <w:b/>
          <w:bCs/>
          <w:sz w:val="28"/>
          <w:szCs w:val="28"/>
          <w:lang w:val="en-US" w:eastAsia="en-US"/>
        </w:rPr>
      </w:pPr>
      <w:bookmarkStart w:id="750" w:name="_Toc45840668"/>
      <w:bookmarkStart w:id="751" w:name="_Toc526337658"/>
      <w:bookmarkEnd w:id="671"/>
      <w:r w:rsidRPr="00A80007">
        <w:rPr>
          <w:rFonts w:eastAsiaTheme="majorEastAsia"/>
          <w:b/>
          <w:bCs/>
          <w:sz w:val="28"/>
          <w:szCs w:val="28"/>
          <w:lang w:val="en-US" w:eastAsia="en-US"/>
        </w:rPr>
        <w:t>CHAPTER FIVE</w:t>
      </w:r>
      <w:bookmarkEnd w:id="750"/>
    </w:p>
    <w:bookmarkEnd w:id="751"/>
    <w:p w14:paraId="6AEEA104" w14:textId="77777777" w:rsidR="00803DEB" w:rsidRPr="00A80007" w:rsidRDefault="00803DEB" w:rsidP="00B401D3">
      <w:pPr>
        <w:keepNext/>
        <w:keepLines/>
        <w:spacing w:before="480" w:line="276" w:lineRule="auto"/>
        <w:contextualSpacing/>
        <w:jc w:val="center"/>
        <w:outlineLvl w:val="0"/>
        <w:rPr>
          <w:rFonts w:eastAsiaTheme="majorEastAsia"/>
          <w:b/>
          <w:bCs/>
          <w:sz w:val="28"/>
          <w:szCs w:val="28"/>
          <w:lang w:val="en-US" w:eastAsia="en-US"/>
        </w:rPr>
      </w:pPr>
    </w:p>
    <w:p w14:paraId="5AD5F2CB" w14:textId="4F5A62D7" w:rsidR="00B401D3" w:rsidRPr="00A80007" w:rsidRDefault="00333C00" w:rsidP="00B401D3">
      <w:pPr>
        <w:keepNext/>
        <w:keepLines/>
        <w:spacing w:before="480" w:line="276" w:lineRule="auto"/>
        <w:contextualSpacing/>
        <w:jc w:val="center"/>
        <w:outlineLvl w:val="0"/>
        <w:rPr>
          <w:rFonts w:eastAsiaTheme="majorEastAsia"/>
          <w:b/>
          <w:bCs/>
          <w:sz w:val="28"/>
          <w:szCs w:val="28"/>
          <w:lang w:val="en-US" w:eastAsia="en-US"/>
        </w:rPr>
      </w:pPr>
      <w:bookmarkStart w:id="752" w:name="_Toc45840669"/>
      <w:r w:rsidRPr="00A80007">
        <w:rPr>
          <w:rFonts w:eastAsiaTheme="majorEastAsia"/>
          <w:b/>
          <w:bCs/>
          <w:sz w:val="28"/>
          <w:szCs w:val="28"/>
          <w:lang w:val="en-US" w:eastAsia="en-US"/>
        </w:rPr>
        <w:t xml:space="preserve">5.0 </w:t>
      </w:r>
      <w:r w:rsidR="00B401D3" w:rsidRPr="00A80007">
        <w:rPr>
          <w:rFonts w:eastAsiaTheme="majorEastAsia"/>
          <w:b/>
          <w:bCs/>
          <w:sz w:val="28"/>
          <w:szCs w:val="28"/>
          <w:lang w:val="en-US" w:eastAsia="en-US"/>
        </w:rPr>
        <w:t>DISCUSSION OF FINDINGS</w:t>
      </w:r>
      <w:bookmarkEnd w:id="752"/>
    </w:p>
    <w:p w14:paraId="5CD04098" w14:textId="77777777" w:rsidR="00B401D3" w:rsidRPr="00A80007" w:rsidRDefault="00B401D3" w:rsidP="00B401D3">
      <w:pPr>
        <w:widowControl w:val="0"/>
        <w:spacing w:before="10" w:line="240" w:lineRule="auto"/>
        <w:rPr>
          <w:lang w:val="en-US" w:eastAsia="en-US"/>
        </w:rPr>
      </w:pPr>
    </w:p>
    <w:p w14:paraId="3C4AE1CF" w14:textId="1BB90EF2" w:rsidR="00B401D3" w:rsidRPr="00A80007" w:rsidRDefault="00B401D3" w:rsidP="0070217E">
      <w:pPr>
        <w:pStyle w:val="Heading2"/>
        <w:numPr>
          <w:ilvl w:val="1"/>
          <w:numId w:val="45"/>
        </w:numPr>
        <w:rPr>
          <w:color w:val="auto"/>
          <w:sz w:val="24"/>
          <w:lang w:val="en-US" w:eastAsia="en-US"/>
        </w:rPr>
      </w:pPr>
      <w:bookmarkStart w:id="753" w:name="_Toc526337659"/>
      <w:bookmarkStart w:id="754" w:name="_Toc45840670"/>
      <w:r w:rsidRPr="00A80007">
        <w:rPr>
          <w:color w:val="auto"/>
          <w:sz w:val="24"/>
          <w:lang w:val="en-US" w:eastAsia="en-US"/>
        </w:rPr>
        <w:t>Chapter Introduction</w:t>
      </w:r>
      <w:bookmarkEnd w:id="753"/>
      <w:bookmarkEnd w:id="754"/>
    </w:p>
    <w:p w14:paraId="1FC58CD5" w14:textId="7A67F1DE" w:rsidR="00B401D3" w:rsidRPr="00A80007" w:rsidRDefault="00B401D3" w:rsidP="00B401D3">
      <w:pPr>
        <w:spacing w:after="200"/>
        <w:rPr>
          <w:rFonts w:eastAsiaTheme="minorHAnsi"/>
          <w:lang w:eastAsia="en-US"/>
        </w:rPr>
      </w:pPr>
      <w:r w:rsidRPr="00A80007">
        <w:rPr>
          <w:rFonts w:eastAsiaTheme="minorHAnsi"/>
          <w:lang w:eastAsia="en-US"/>
        </w:rPr>
        <w:t xml:space="preserve">The preceding chapter presented the results and analysis of the </w:t>
      </w:r>
      <w:r w:rsidR="009A106B" w:rsidRPr="00A80007">
        <w:rPr>
          <w:rFonts w:eastAsiaTheme="minorHAnsi"/>
          <w:lang w:eastAsia="en-US"/>
        </w:rPr>
        <w:t>fieldwork</w:t>
      </w:r>
      <w:r w:rsidRPr="00A80007">
        <w:rPr>
          <w:rFonts w:eastAsiaTheme="minorHAnsi"/>
          <w:lang w:eastAsia="en-US"/>
        </w:rPr>
        <w:t xml:space="preserve">. This chapter covers the objectives of the study, </w:t>
      </w:r>
      <w:r w:rsidR="006C14B6" w:rsidRPr="00A80007">
        <w:rPr>
          <w:rFonts w:eastAsiaTheme="minorHAnsi"/>
          <w:lang w:eastAsia="en-US"/>
        </w:rPr>
        <w:t xml:space="preserve">a </w:t>
      </w:r>
      <w:r w:rsidRPr="00A80007">
        <w:rPr>
          <w:rFonts w:eastAsiaTheme="minorHAnsi"/>
          <w:lang w:eastAsia="en-US"/>
        </w:rPr>
        <w:t>summary of the key findings</w:t>
      </w:r>
      <w:r w:rsidR="006C14B6" w:rsidRPr="00A80007">
        <w:rPr>
          <w:rFonts w:eastAsiaTheme="minorHAnsi"/>
          <w:lang w:eastAsia="en-US"/>
        </w:rPr>
        <w:t>,</w:t>
      </w:r>
      <w:r w:rsidRPr="00A80007">
        <w:rPr>
          <w:rFonts w:eastAsiaTheme="minorHAnsi"/>
          <w:lang w:eastAsia="en-US"/>
        </w:rPr>
        <w:t xml:space="preserve"> and provides a critique of the implication and importance to similar studies. It also </w:t>
      </w:r>
      <w:r w:rsidR="0086385D" w:rsidRPr="00A80007">
        <w:rPr>
          <w:rFonts w:eastAsiaTheme="minorHAnsi"/>
          <w:lang w:eastAsia="en-US"/>
        </w:rPr>
        <w:t>presents</w:t>
      </w:r>
      <w:r w:rsidRPr="00A80007">
        <w:rPr>
          <w:rFonts w:eastAsiaTheme="minorHAnsi"/>
          <w:lang w:eastAsia="en-US"/>
        </w:rPr>
        <w:t xml:space="preserve"> the limitations of the study, </w:t>
      </w:r>
      <w:r w:rsidR="0086385D" w:rsidRPr="00A80007">
        <w:rPr>
          <w:rFonts w:eastAsiaTheme="minorHAnsi"/>
          <w:lang w:eastAsia="en-US"/>
        </w:rPr>
        <w:t xml:space="preserve">contribution </w:t>
      </w:r>
      <w:r w:rsidRPr="00A80007">
        <w:rPr>
          <w:rFonts w:eastAsiaTheme="minorHAnsi"/>
          <w:lang w:eastAsia="en-US"/>
        </w:rPr>
        <w:t>to knowledge</w:t>
      </w:r>
      <w:r w:rsidR="006C14B6" w:rsidRPr="00A80007">
        <w:rPr>
          <w:rFonts w:eastAsiaTheme="minorHAnsi"/>
          <w:lang w:eastAsia="en-US"/>
        </w:rPr>
        <w:t>,</w:t>
      </w:r>
      <w:r w:rsidRPr="00A80007">
        <w:rPr>
          <w:rFonts w:eastAsiaTheme="minorHAnsi"/>
          <w:lang w:eastAsia="en-US"/>
        </w:rPr>
        <w:t xml:space="preserve"> and finally suggests areas for further research</w:t>
      </w:r>
      <w:r w:rsidR="006D1648" w:rsidRPr="00A80007">
        <w:rPr>
          <w:rFonts w:eastAsiaTheme="minorHAnsi"/>
          <w:lang w:eastAsia="en-US"/>
        </w:rPr>
        <w:t xml:space="preserve">. </w:t>
      </w:r>
    </w:p>
    <w:p w14:paraId="57CF7AEB" w14:textId="77777777" w:rsidR="00B401D3" w:rsidRPr="00A80007" w:rsidRDefault="00B401D3" w:rsidP="0070217E">
      <w:pPr>
        <w:pStyle w:val="Heading2"/>
        <w:numPr>
          <w:ilvl w:val="1"/>
          <w:numId w:val="45"/>
        </w:numPr>
        <w:rPr>
          <w:color w:val="auto"/>
          <w:sz w:val="24"/>
          <w:lang w:val="en-US" w:eastAsia="en-US"/>
        </w:rPr>
      </w:pPr>
      <w:bookmarkStart w:id="755" w:name="_Toc45840671"/>
      <w:bookmarkStart w:id="756" w:name="_Hlk529918794"/>
      <w:r w:rsidRPr="00A80007">
        <w:rPr>
          <w:color w:val="auto"/>
          <w:sz w:val="24"/>
          <w:lang w:val="en-US" w:eastAsia="en-US"/>
        </w:rPr>
        <w:t>Objectives of the Study</w:t>
      </w:r>
      <w:bookmarkEnd w:id="755"/>
    </w:p>
    <w:p w14:paraId="4DAB7EC9" w14:textId="6FE5F352" w:rsidR="00B401D3" w:rsidRPr="00A80007" w:rsidRDefault="00B401D3" w:rsidP="00B401D3">
      <w:pPr>
        <w:spacing w:after="200"/>
        <w:rPr>
          <w:rFonts w:eastAsiaTheme="minorHAnsi"/>
          <w:lang w:eastAsia="en-US"/>
        </w:rPr>
      </w:pPr>
      <w:r w:rsidRPr="00A80007">
        <w:rPr>
          <w:rFonts w:eastAsiaTheme="minorHAnsi"/>
          <w:lang w:eastAsia="en-US"/>
        </w:rPr>
        <w:t>The study o</w:t>
      </w:r>
      <w:bookmarkEnd w:id="756"/>
      <w:r w:rsidRPr="00A80007">
        <w:rPr>
          <w:rFonts w:eastAsiaTheme="minorHAnsi"/>
          <w:lang w:eastAsia="en-US"/>
        </w:rPr>
        <w:t xml:space="preserve">bjectives were three. The first was to identify public health services that are delivered through mobile phones to prevent and manage cholera in the </w:t>
      </w:r>
      <w:r w:rsidR="00435585" w:rsidRPr="00A80007">
        <w:rPr>
          <w:rFonts w:eastAsiaTheme="minorHAnsi"/>
          <w:lang w:eastAsia="en-US"/>
        </w:rPr>
        <w:t>GAR</w:t>
      </w:r>
      <w:r w:rsidRPr="00A80007">
        <w:rPr>
          <w:rFonts w:eastAsiaTheme="minorHAnsi"/>
          <w:lang w:eastAsia="en-US"/>
        </w:rPr>
        <w:t xml:space="preserve">. The second was to </w:t>
      </w:r>
      <w:bookmarkStart w:id="757" w:name="_Hlk534643291"/>
      <w:r w:rsidRPr="00A80007">
        <w:rPr>
          <w:rFonts w:eastAsiaTheme="minorHAnsi"/>
          <w:lang w:eastAsia="en-US"/>
        </w:rPr>
        <w:t xml:space="preserve">explore challenges encountered with the use of mobile phones which may affect </w:t>
      </w:r>
      <w:r w:rsidR="006C14B6" w:rsidRPr="00A80007">
        <w:rPr>
          <w:rFonts w:eastAsiaTheme="minorHAnsi"/>
          <w:lang w:eastAsia="en-US"/>
        </w:rPr>
        <w:t xml:space="preserve">the </w:t>
      </w:r>
      <w:r w:rsidRPr="00A80007">
        <w:rPr>
          <w:rFonts w:eastAsiaTheme="minorHAnsi"/>
          <w:lang w:eastAsia="en-US"/>
        </w:rPr>
        <w:t xml:space="preserve">effective implementation of </w:t>
      </w:r>
      <w:r w:rsidR="003C44B7" w:rsidRPr="00A80007">
        <w:rPr>
          <w:rFonts w:eastAsiaTheme="minorHAnsi"/>
          <w:lang w:eastAsia="en-US"/>
        </w:rPr>
        <w:t>mHealth</w:t>
      </w:r>
      <w:r w:rsidRPr="00A80007">
        <w:rPr>
          <w:rFonts w:eastAsiaTheme="minorHAnsi"/>
          <w:lang w:eastAsia="en-US"/>
        </w:rPr>
        <w:t xml:space="preserve"> for </w:t>
      </w:r>
      <w:r w:rsidR="00AE6FF5" w:rsidRPr="00A80007">
        <w:rPr>
          <w:rFonts w:eastAsiaTheme="minorHAnsi"/>
          <w:lang w:eastAsia="en-US"/>
        </w:rPr>
        <w:t>cholera</w:t>
      </w:r>
      <w:r w:rsidRPr="00A80007">
        <w:rPr>
          <w:rFonts w:eastAsiaTheme="minorHAnsi"/>
          <w:lang w:eastAsia="en-US"/>
        </w:rPr>
        <w:t xml:space="preserve"> management in the </w:t>
      </w:r>
      <w:r w:rsidR="00435585" w:rsidRPr="00A80007">
        <w:rPr>
          <w:rFonts w:eastAsiaTheme="minorHAnsi"/>
          <w:lang w:eastAsia="en-US"/>
        </w:rPr>
        <w:t>GAR</w:t>
      </w:r>
      <w:r w:rsidRPr="00A80007">
        <w:rPr>
          <w:rFonts w:eastAsiaTheme="minorHAnsi"/>
          <w:lang w:eastAsia="en-US"/>
        </w:rPr>
        <w:t xml:space="preserve">. </w:t>
      </w:r>
      <w:bookmarkEnd w:id="757"/>
      <w:r w:rsidRPr="00A80007">
        <w:rPr>
          <w:rFonts w:eastAsiaTheme="minorHAnsi"/>
          <w:lang w:eastAsia="en-US"/>
        </w:rPr>
        <w:t xml:space="preserve">The third was to explore options (enablers/facilitators) for a viable implementation of </w:t>
      </w:r>
      <w:r w:rsidR="003C44B7" w:rsidRPr="00A80007">
        <w:rPr>
          <w:rFonts w:eastAsiaTheme="minorHAnsi"/>
          <w:lang w:eastAsia="en-US"/>
        </w:rPr>
        <w:t>mHealth</w:t>
      </w:r>
      <w:r w:rsidRPr="00A80007">
        <w:rPr>
          <w:rFonts w:eastAsiaTheme="minorHAnsi"/>
          <w:lang w:eastAsia="en-US"/>
        </w:rPr>
        <w:t xml:space="preserve"> for cholera management. Questions were asked participants alongside these objectives.</w:t>
      </w:r>
    </w:p>
    <w:p w14:paraId="030DD15D" w14:textId="6F48CA7B" w:rsidR="00B401D3" w:rsidRPr="00A80007" w:rsidRDefault="00B401D3" w:rsidP="0070217E">
      <w:pPr>
        <w:pStyle w:val="Heading2"/>
        <w:numPr>
          <w:ilvl w:val="1"/>
          <w:numId w:val="45"/>
        </w:numPr>
        <w:rPr>
          <w:color w:val="auto"/>
          <w:sz w:val="24"/>
          <w:lang w:val="en-US" w:eastAsia="en-US"/>
        </w:rPr>
      </w:pPr>
      <w:bookmarkStart w:id="758" w:name="_Toc45840672"/>
      <w:r w:rsidRPr="00A80007">
        <w:rPr>
          <w:color w:val="auto"/>
          <w:sz w:val="24"/>
          <w:lang w:val="en-US" w:eastAsia="en-US"/>
        </w:rPr>
        <w:t xml:space="preserve">Summary of </w:t>
      </w:r>
      <w:r w:rsidR="006C14B6" w:rsidRPr="00A80007">
        <w:rPr>
          <w:color w:val="auto"/>
          <w:sz w:val="24"/>
          <w:lang w:val="en-US" w:eastAsia="en-US"/>
        </w:rPr>
        <w:t>key findings of study</w:t>
      </w:r>
      <w:bookmarkEnd w:id="758"/>
    </w:p>
    <w:p w14:paraId="44258E8A" w14:textId="2F81DBAC" w:rsidR="00B401D3" w:rsidRPr="00A80007" w:rsidRDefault="00B401D3" w:rsidP="0070217E">
      <w:pPr>
        <w:pStyle w:val="Heading3"/>
        <w:numPr>
          <w:ilvl w:val="2"/>
          <w:numId w:val="62"/>
        </w:numPr>
        <w:rPr>
          <w:rFonts w:eastAsiaTheme="minorHAnsi"/>
          <w:color w:val="auto"/>
          <w:lang w:val="en-US" w:eastAsia="en-US"/>
        </w:rPr>
      </w:pPr>
      <w:bookmarkStart w:id="759" w:name="_Toc45840673"/>
      <w:r w:rsidRPr="00A80007">
        <w:rPr>
          <w:rFonts w:eastAsiaTheme="minorHAnsi"/>
          <w:color w:val="auto"/>
          <w:lang w:val="en-US" w:eastAsia="en-US"/>
        </w:rPr>
        <w:t xml:space="preserve">Findings of </w:t>
      </w:r>
      <w:r w:rsidR="006C14B6" w:rsidRPr="00A80007">
        <w:rPr>
          <w:rFonts w:eastAsiaTheme="minorHAnsi"/>
          <w:color w:val="auto"/>
          <w:lang w:val="en-US" w:eastAsia="en-US"/>
        </w:rPr>
        <w:t>respondents’ biodat</w:t>
      </w:r>
      <w:r w:rsidRPr="00A80007">
        <w:rPr>
          <w:rFonts w:eastAsiaTheme="minorHAnsi"/>
          <w:color w:val="auto"/>
          <w:lang w:val="en-US" w:eastAsia="en-US"/>
        </w:rPr>
        <w:t>a (Summary)</w:t>
      </w:r>
      <w:bookmarkEnd w:id="759"/>
    </w:p>
    <w:p w14:paraId="6FDA0EFC" w14:textId="2E57AB76" w:rsidR="00B401D3" w:rsidRPr="00A80007" w:rsidRDefault="00B401D3" w:rsidP="00B401D3">
      <w:pPr>
        <w:rPr>
          <w:rFonts w:eastAsiaTheme="minorHAnsi"/>
          <w:lang w:eastAsia="en-US"/>
        </w:rPr>
      </w:pPr>
      <w:r w:rsidRPr="00A80007">
        <w:rPr>
          <w:rFonts w:eastAsiaTheme="minorHAnsi"/>
          <w:lang w:eastAsia="en-US"/>
        </w:rPr>
        <w:t xml:space="preserve">A total of 40 IDI participants and 5 FGD discussants were recruited to provide perspectives on </w:t>
      </w:r>
      <w:r w:rsidRPr="00A80007">
        <w:rPr>
          <w:rFonts w:eastAsiaTheme="minorHAnsi"/>
          <w:lang w:val="en-US"/>
        </w:rPr>
        <w:t xml:space="preserve">the </w:t>
      </w:r>
      <w:r w:rsidRPr="00A80007">
        <w:rPr>
          <w:rFonts w:eastAsiaTheme="minorHAnsi"/>
          <w:lang w:eastAsia="en-US"/>
        </w:rPr>
        <w:t>research questions. These IDI respondents represented twenty-one (21) professions with majority profession being Public Health Doctors and FGD discussants were from five (5) professions. The topmost age bracket for IDI respondents w</w:t>
      </w:r>
      <w:r w:rsidR="006C14B6" w:rsidRPr="00A80007">
        <w:rPr>
          <w:rFonts w:eastAsiaTheme="minorHAnsi"/>
          <w:lang w:eastAsia="en-US"/>
        </w:rPr>
        <w:t>as</w:t>
      </w:r>
      <w:r w:rsidRPr="00A80007">
        <w:rPr>
          <w:rFonts w:eastAsiaTheme="minorHAnsi"/>
          <w:lang w:eastAsia="en-US"/>
        </w:rPr>
        <w:t xml:space="preserve"> 50-59 </w:t>
      </w:r>
      <w:r w:rsidR="00374DBE" w:rsidRPr="00A80007">
        <w:rPr>
          <w:rFonts w:eastAsiaTheme="minorHAnsi"/>
          <w:lang w:eastAsia="en-US"/>
        </w:rPr>
        <w:t>years</w:t>
      </w:r>
      <w:r w:rsidRPr="00A80007">
        <w:rPr>
          <w:rFonts w:eastAsiaTheme="minorHAnsi"/>
          <w:lang w:eastAsia="en-US"/>
        </w:rPr>
        <w:t xml:space="preserve"> with thirteen (13) respondents and 60+ years being the least with one (1) respondent. Approximately 73% of respondents were males and 100% of all respondents indicated that they were Christians. Twenty-nine (29) out of 40 respondents (IDI) were married. Eighty-four (84%) </w:t>
      </w:r>
      <w:r w:rsidR="005240F1" w:rsidRPr="00A80007">
        <w:rPr>
          <w:rFonts w:eastAsiaTheme="minorHAnsi"/>
          <w:lang w:eastAsia="en-US"/>
        </w:rPr>
        <w:t>percent</w:t>
      </w:r>
      <w:r w:rsidR="004C73F0" w:rsidRPr="00A80007">
        <w:rPr>
          <w:rFonts w:eastAsiaTheme="minorHAnsi"/>
          <w:lang w:eastAsia="en-US"/>
        </w:rPr>
        <w:t xml:space="preserve"> of IDI respondents and </w:t>
      </w:r>
      <w:r w:rsidRPr="00A80007">
        <w:rPr>
          <w:rFonts w:eastAsiaTheme="minorHAnsi"/>
          <w:lang w:eastAsia="en-US"/>
        </w:rPr>
        <w:t>60% of FGD had a bachelor’s degree and above</w:t>
      </w:r>
      <w:r w:rsidR="006D1648" w:rsidRPr="00A80007">
        <w:rPr>
          <w:rFonts w:eastAsiaTheme="minorHAnsi"/>
          <w:lang w:eastAsia="en-US"/>
        </w:rPr>
        <w:t xml:space="preserve">. </w:t>
      </w:r>
      <w:r w:rsidRPr="00A80007">
        <w:rPr>
          <w:rFonts w:eastAsiaTheme="minorHAnsi"/>
          <w:lang w:eastAsia="en-US"/>
        </w:rPr>
        <w:t xml:space="preserve">All 40 IDI respondents and 5 FGD discussants owned mobile phones with 95% (IDI respondents) and 100% (FGD discussants) using smartphones. </w:t>
      </w:r>
    </w:p>
    <w:p w14:paraId="7C384C52" w14:textId="53BAD77D" w:rsidR="00B401D3" w:rsidRPr="00A80007" w:rsidRDefault="00B401D3" w:rsidP="0070217E">
      <w:pPr>
        <w:pStyle w:val="Heading3"/>
        <w:numPr>
          <w:ilvl w:val="2"/>
          <w:numId w:val="47"/>
        </w:numPr>
        <w:rPr>
          <w:rFonts w:eastAsiaTheme="minorHAnsi"/>
          <w:color w:val="auto"/>
          <w:lang w:val="en-US" w:eastAsia="en-US"/>
        </w:rPr>
      </w:pPr>
      <w:bookmarkStart w:id="760" w:name="_Toc526337662"/>
      <w:bookmarkStart w:id="761" w:name="_Hlk531271059"/>
      <w:bookmarkStart w:id="762" w:name="_Toc45840674"/>
      <w:bookmarkStart w:id="763" w:name="_Toc526337661"/>
      <w:r w:rsidRPr="00A80007">
        <w:rPr>
          <w:rFonts w:eastAsiaTheme="minorHAnsi"/>
          <w:color w:val="auto"/>
          <w:lang w:val="en-US" w:eastAsia="en-US"/>
        </w:rPr>
        <w:t xml:space="preserve">Summary of </w:t>
      </w:r>
      <w:r w:rsidR="00ED1657" w:rsidRPr="00A80007">
        <w:rPr>
          <w:rFonts w:eastAsiaTheme="minorHAnsi"/>
          <w:color w:val="auto"/>
          <w:lang w:val="en-US" w:eastAsia="en-US"/>
        </w:rPr>
        <w:t>k</w:t>
      </w:r>
      <w:r w:rsidRPr="00A80007">
        <w:rPr>
          <w:rFonts w:eastAsiaTheme="minorHAnsi"/>
          <w:color w:val="auto"/>
          <w:lang w:val="en-US" w:eastAsia="en-US"/>
        </w:rPr>
        <w:t xml:space="preserve">ey </w:t>
      </w:r>
      <w:r w:rsidR="00ED1657" w:rsidRPr="00A80007">
        <w:rPr>
          <w:rFonts w:eastAsiaTheme="minorHAnsi"/>
          <w:color w:val="auto"/>
          <w:lang w:val="en-US" w:eastAsia="en-US"/>
        </w:rPr>
        <w:t>f</w:t>
      </w:r>
      <w:r w:rsidRPr="00A80007">
        <w:rPr>
          <w:rFonts w:eastAsiaTheme="minorHAnsi"/>
          <w:color w:val="auto"/>
          <w:lang w:val="en-US" w:eastAsia="en-US"/>
        </w:rPr>
        <w:t xml:space="preserve">indings for </w:t>
      </w:r>
      <w:r w:rsidR="00ED1657" w:rsidRPr="00A80007">
        <w:rPr>
          <w:rFonts w:eastAsiaTheme="minorHAnsi"/>
          <w:color w:val="auto"/>
          <w:lang w:val="en-US" w:eastAsia="en-US"/>
        </w:rPr>
        <w:t>i</w:t>
      </w:r>
      <w:r w:rsidRPr="00A80007">
        <w:rPr>
          <w:rFonts w:eastAsiaTheme="minorHAnsi"/>
          <w:color w:val="auto"/>
          <w:lang w:val="en-US" w:eastAsia="en-US"/>
        </w:rPr>
        <w:t>n-depth</w:t>
      </w:r>
      <w:bookmarkEnd w:id="760"/>
      <w:bookmarkEnd w:id="761"/>
      <w:r w:rsidRPr="00A80007">
        <w:rPr>
          <w:rFonts w:eastAsiaTheme="minorHAnsi"/>
          <w:color w:val="auto"/>
          <w:lang w:val="en-US" w:eastAsia="en-US"/>
        </w:rPr>
        <w:t xml:space="preserve"> </w:t>
      </w:r>
      <w:r w:rsidR="00ED1657" w:rsidRPr="00A80007">
        <w:rPr>
          <w:rFonts w:eastAsiaTheme="minorHAnsi"/>
          <w:color w:val="auto"/>
          <w:lang w:val="en-US" w:eastAsia="en-US"/>
        </w:rPr>
        <w:t>i</w:t>
      </w:r>
      <w:r w:rsidRPr="00A80007">
        <w:rPr>
          <w:rFonts w:eastAsiaTheme="minorHAnsi"/>
          <w:color w:val="auto"/>
          <w:lang w:val="en-US" w:eastAsia="en-US"/>
        </w:rPr>
        <w:t>nterviews</w:t>
      </w:r>
      <w:bookmarkEnd w:id="762"/>
    </w:p>
    <w:p w14:paraId="26CA3455" w14:textId="17DED4C6" w:rsidR="00B401D3" w:rsidRPr="00A80007" w:rsidRDefault="00B401D3" w:rsidP="00ED1657">
      <w:pPr>
        <w:rPr>
          <w:rFonts w:eastAsiaTheme="minorHAnsi"/>
          <w:lang w:eastAsia="en-US"/>
        </w:rPr>
      </w:pPr>
      <w:bookmarkStart w:id="764" w:name="_Hlk531271170"/>
      <w:bookmarkStart w:id="765" w:name="_Hlk531473340"/>
      <w:bookmarkStart w:id="766" w:name="_Hlk531441852"/>
      <w:r w:rsidRPr="00A80007">
        <w:rPr>
          <w:rFonts w:eastAsiaTheme="minorHAnsi"/>
          <w:lang w:eastAsia="en-US"/>
        </w:rPr>
        <w:t xml:space="preserve">Six themes emerged under objective one, which </w:t>
      </w:r>
      <w:bookmarkEnd w:id="763"/>
      <w:bookmarkEnd w:id="764"/>
      <w:r w:rsidRPr="00A80007">
        <w:rPr>
          <w:rFonts w:eastAsiaTheme="minorHAnsi"/>
          <w:lang w:eastAsia="en-US"/>
        </w:rPr>
        <w:t xml:space="preserve">covered </w:t>
      </w:r>
      <w:r w:rsidRPr="00A80007">
        <w:rPr>
          <w:lang w:eastAsia="en-US"/>
        </w:rPr>
        <w:t xml:space="preserve">Data Collection, </w:t>
      </w:r>
      <w:r w:rsidR="00C72FD4" w:rsidRPr="00A80007">
        <w:rPr>
          <w:lang w:eastAsia="en-US"/>
        </w:rPr>
        <w:t>mLibrary</w:t>
      </w:r>
      <w:r w:rsidR="006C14B6" w:rsidRPr="00A80007">
        <w:rPr>
          <w:lang w:eastAsia="en-US"/>
        </w:rPr>
        <w:t>,</w:t>
      </w:r>
      <w:r w:rsidRPr="00A80007">
        <w:rPr>
          <w:lang w:eastAsia="en-US"/>
        </w:rPr>
        <w:t xml:space="preserve"> and </w:t>
      </w:r>
      <w:r w:rsidR="00277F33" w:rsidRPr="00A80007">
        <w:rPr>
          <w:lang w:eastAsia="en-US"/>
        </w:rPr>
        <w:t>mLearning</w:t>
      </w:r>
      <w:r w:rsidRPr="00A80007">
        <w:rPr>
          <w:lang w:eastAsia="en-US"/>
        </w:rPr>
        <w:t xml:space="preserve"> (Digital learning), Public Health Emergencies, Preventive and Promotive Health Services, </w:t>
      </w:r>
      <w:r w:rsidR="00A24EB2" w:rsidRPr="00A80007">
        <w:rPr>
          <w:lang w:eastAsia="en-US"/>
        </w:rPr>
        <w:t>Telehealth</w:t>
      </w:r>
      <w:r w:rsidRPr="00A80007">
        <w:rPr>
          <w:lang w:eastAsia="en-US"/>
        </w:rPr>
        <w:t xml:space="preserve"> and Management</w:t>
      </w:r>
      <w:r w:rsidR="006C14B6" w:rsidRPr="00A80007">
        <w:rPr>
          <w:lang w:eastAsia="en-US"/>
        </w:rPr>
        <w:t>,</w:t>
      </w:r>
      <w:r w:rsidRPr="00A80007">
        <w:rPr>
          <w:lang w:eastAsia="en-US"/>
        </w:rPr>
        <w:t xml:space="preserve"> and Logistics</w:t>
      </w:r>
      <w:bookmarkEnd w:id="765"/>
      <w:bookmarkEnd w:id="766"/>
      <w:r w:rsidR="006D1648" w:rsidRPr="00A80007">
        <w:rPr>
          <w:lang w:eastAsia="en-US"/>
        </w:rPr>
        <w:t xml:space="preserve">. </w:t>
      </w:r>
      <w:r w:rsidRPr="00A80007">
        <w:rPr>
          <w:rFonts w:eastAsiaTheme="minorHAnsi"/>
          <w:lang w:val="en-US" w:eastAsia="en-US"/>
        </w:rPr>
        <w:t>Six thematic challenges emerged under objective two which was structured into an acronym called ‘MFAITH’. These were Management and Leadership, Financial, Access, Infrastructure and System, Technical, and Human resources challenges</w:t>
      </w:r>
      <w:r w:rsidR="00ED1657" w:rsidRPr="00A80007">
        <w:rPr>
          <w:rFonts w:eastAsiaTheme="minorHAnsi"/>
          <w:lang w:val="en-US" w:eastAsia="en-US"/>
        </w:rPr>
        <w:t xml:space="preserve">. </w:t>
      </w:r>
      <w:r w:rsidRPr="00A80007">
        <w:rPr>
          <w:lang w:val="en-US" w:eastAsia="en-US"/>
        </w:rPr>
        <w:t xml:space="preserve">Seven Enabling themes emerged under objective three which comprised Financial, Human, </w:t>
      </w:r>
      <w:r w:rsidR="00035497" w:rsidRPr="00A80007">
        <w:rPr>
          <w:lang w:val="en-US" w:eastAsia="en-US"/>
        </w:rPr>
        <w:t>and Belief</w:t>
      </w:r>
      <w:r w:rsidRPr="00A80007">
        <w:rPr>
          <w:lang w:val="en-US" w:eastAsia="en-US"/>
        </w:rPr>
        <w:t xml:space="preserve"> in </w:t>
      </w:r>
      <w:r w:rsidR="003C44B7" w:rsidRPr="00A80007">
        <w:rPr>
          <w:lang w:val="en-US" w:eastAsia="en-US"/>
        </w:rPr>
        <w:t>mHealth</w:t>
      </w:r>
      <w:r w:rsidRPr="00A80007">
        <w:rPr>
          <w:lang w:val="en-US" w:eastAsia="en-US"/>
        </w:rPr>
        <w:t>, Policy, Stakeholders, Sustainability, and Technological</w:t>
      </w:r>
      <w:bookmarkStart w:id="767" w:name="_Ref3185449"/>
      <w:bookmarkStart w:id="768" w:name="_Toc3186359"/>
      <w:bookmarkStart w:id="769" w:name="_Toc5900271"/>
      <w:r w:rsidR="00ED1657" w:rsidRPr="00A80007">
        <w:rPr>
          <w:lang w:val="en-US" w:eastAsia="en-US"/>
        </w:rPr>
        <w:t xml:space="preserve">. </w:t>
      </w:r>
      <w:bookmarkEnd w:id="767"/>
      <w:bookmarkEnd w:id="768"/>
      <w:bookmarkEnd w:id="769"/>
      <w:r w:rsidR="00ED1657" w:rsidRPr="00A80007">
        <w:rPr>
          <w:lang w:val="en-US" w:eastAsia="en-US"/>
        </w:rPr>
        <w:t xml:space="preserve">The </w:t>
      </w:r>
      <w:r w:rsidRPr="00A80007">
        <w:rPr>
          <w:rFonts w:eastAsiaTheme="minorHAnsi"/>
          <w:lang w:eastAsia="en-US"/>
        </w:rPr>
        <w:t xml:space="preserve">Facilitators </w:t>
      </w:r>
      <w:r w:rsidR="00ED1657" w:rsidRPr="00A80007">
        <w:rPr>
          <w:rFonts w:eastAsiaTheme="minorHAnsi"/>
          <w:lang w:eastAsia="en-US"/>
        </w:rPr>
        <w:t xml:space="preserve">which </w:t>
      </w:r>
      <w:r w:rsidRPr="00A80007">
        <w:rPr>
          <w:rFonts w:eastAsiaTheme="minorHAnsi"/>
          <w:lang w:eastAsia="en-US"/>
        </w:rPr>
        <w:t xml:space="preserve">emerged </w:t>
      </w:r>
      <w:r w:rsidR="000B3BC3" w:rsidRPr="00A80007">
        <w:rPr>
          <w:rFonts w:eastAsiaTheme="minorHAnsi"/>
          <w:lang w:eastAsia="en-US"/>
        </w:rPr>
        <w:t>under</w:t>
      </w:r>
      <w:r w:rsidR="005425B0" w:rsidRPr="00A80007">
        <w:rPr>
          <w:rFonts w:eastAsiaTheme="minorHAnsi"/>
          <w:lang w:eastAsia="en-US"/>
        </w:rPr>
        <w:t xml:space="preserve"> </w:t>
      </w:r>
      <w:r w:rsidR="00ED1657" w:rsidRPr="00A80007">
        <w:rPr>
          <w:rFonts w:eastAsiaTheme="minorHAnsi"/>
          <w:lang w:eastAsia="en-US"/>
        </w:rPr>
        <w:t xml:space="preserve">objective three were </w:t>
      </w:r>
      <w:r w:rsidR="00CA6B47" w:rsidRPr="00A80007">
        <w:rPr>
          <w:rFonts w:eastAsiaTheme="minorHAnsi"/>
          <w:lang w:eastAsia="en-US"/>
        </w:rPr>
        <w:t>Institutional, Communication and Financial</w:t>
      </w:r>
      <w:r w:rsidRPr="00A80007">
        <w:rPr>
          <w:rFonts w:eastAsiaTheme="minorHAnsi"/>
          <w:lang w:val="en-US" w:eastAsia="en-US"/>
        </w:rPr>
        <w:t>.</w:t>
      </w:r>
    </w:p>
    <w:p w14:paraId="6FD1D51A" w14:textId="75ADA116" w:rsidR="00B401D3" w:rsidRPr="00A80007" w:rsidRDefault="00B401D3" w:rsidP="0070217E">
      <w:pPr>
        <w:pStyle w:val="Heading3"/>
        <w:numPr>
          <w:ilvl w:val="2"/>
          <w:numId w:val="47"/>
        </w:numPr>
        <w:rPr>
          <w:rFonts w:eastAsiaTheme="minorHAnsi"/>
          <w:color w:val="auto"/>
          <w:lang w:val="en-US" w:eastAsia="en-US"/>
        </w:rPr>
      </w:pPr>
      <w:bookmarkStart w:id="770" w:name="_Toc45840675"/>
      <w:r w:rsidRPr="00A80007">
        <w:rPr>
          <w:rFonts w:eastAsiaTheme="minorHAnsi"/>
          <w:color w:val="auto"/>
          <w:lang w:val="en-US" w:eastAsia="en-US"/>
        </w:rPr>
        <w:t xml:space="preserve">Summary of </w:t>
      </w:r>
      <w:r w:rsidR="00ED1657" w:rsidRPr="00A80007">
        <w:rPr>
          <w:rFonts w:eastAsiaTheme="minorHAnsi"/>
          <w:color w:val="auto"/>
          <w:lang w:val="en-US" w:eastAsia="en-US"/>
        </w:rPr>
        <w:t>k</w:t>
      </w:r>
      <w:r w:rsidRPr="00A80007">
        <w:rPr>
          <w:rFonts w:eastAsiaTheme="minorHAnsi"/>
          <w:color w:val="auto"/>
          <w:lang w:val="en-US" w:eastAsia="en-US"/>
        </w:rPr>
        <w:t xml:space="preserve">ey </w:t>
      </w:r>
      <w:r w:rsidR="00ED1657" w:rsidRPr="00A80007">
        <w:rPr>
          <w:rFonts w:eastAsiaTheme="minorHAnsi"/>
          <w:color w:val="auto"/>
          <w:lang w:val="en-US" w:eastAsia="en-US"/>
        </w:rPr>
        <w:t>f</w:t>
      </w:r>
      <w:r w:rsidRPr="00A80007">
        <w:rPr>
          <w:rFonts w:eastAsiaTheme="minorHAnsi"/>
          <w:color w:val="auto"/>
          <w:lang w:val="en-US" w:eastAsia="en-US"/>
        </w:rPr>
        <w:t xml:space="preserve">indings for </w:t>
      </w:r>
      <w:r w:rsidR="009D1449" w:rsidRPr="00A80007">
        <w:rPr>
          <w:rFonts w:eastAsiaTheme="minorHAnsi"/>
          <w:color w:val="auto"/>
          <w:lang w:val="en-US" w:eastAsia="en-US"/>
        </w:rPr>
        <w:t>FGD</w:t>
      </w:r>
      <w:r w:rsidRPr="00A80007">
        <w:rPr>
          <w:rFonts w:eastAsiaTheme="minorHAnsi"/>
          <w:color w:val="auto"/>
          <w:lang w:val="en-US" w:eastAsia="en-US"/>
        </w:rPr>
        <w:t>s</w:t>
      </w:r>
      <w:bookmarkEnd w:id="770"/>
    </w:p>
    <w:p w14:paraId="5FC975D1" w14:textId="589DB514" w:rsidR="00B401D3" w:rsidRPr="00A80007" w:rsidRDefault="00B401D3" w:rsidP="00B401D3">
      <w:pPr>
        <w:widowControl w:val="0"/>
        <w:spacing w:before="10"/>
        <w:rPr>
          <w:rFonts w:eastAsiaTheme="minorHAnsi"/>
          <w:lang w:val="en-US" w:eastAsia="en-US"/>
        </w:rPr>
      </w:pPr>
      <w:bookmarkStart w:id="771" w:name="_Hlk532035263"/>
      <w:r w:rsidRPr="00A80007">
        <w:rPr>
          <w:rFonts w:eastAsiaTheme="minorHAnsi"/>
          <w:lang w:eastAsia="en-US"/>
        </w:rPr>
        <w:t>Five themes emerged under objective one, which covered Antenatal Services, Disease Surveillance, Logistics Management, Client Monitoring and Tracking</w:t>
      </w:r>
      <w:r w:rsidR="006C14B6" w:rsidRPr="00A80007">
        <w:rPr>
          <w:rFonts w:eastAsiaTheme="minorHAnsi"/>
          <w:lang w:eastAsia="en-US"/>
        </w:rPr>
        <w:t>,</w:t>
      </w:r>
      <w:r w:rsidRPr="00A80007">
        <w:rPr>
          <w:rFonts w:eastAsiaTheme="minorHAnsi"/>
          <w:lang w:eastAsia="en-US"/>
        </w:rPr>
        <w:t xml:space="preserve"> and </w:t>
      </w:r>
      <w:r w:rsidR="00A24EB2" w:rsidRPr="00A80007">
        <w:rPr>
          <w:rFonts w:eastAsiaTheme="minorHAnsi"/>
          <w:lang w:eastAsia="en-US"/>
        </w:rPr>
        <w:t>Telehealth</w:t>
      </w:r>
      <w:r w:rsidR="00ED1657" w:rsidRPr="00A80007">
        <w:rPr>
          <w:rFonts w:eastAsiaTheme="minorHAnsi"/>
          <w:lang w:eastAsia="en-US"/>
        </w:rPr>
        <w:t>.</w:t>
      </w:r>
      <w:r w:rsidRPr="00A80007">
        <w:rPr>
          <w:rFonts w:eastAsiaTheme="minorHAnsi"/>
          <w:lang w:eastAsia="en-US"/>
        </w:rPr>
        <w:t xml:space="preserve"> </w:t>
      </w:r>
      <w:bookmarkEnd w:id="771"/>
      <w:r w:rsidRPr="00A80007">
        <w:rPr>
          <w:rFonts w:eastAsiaTheme="minorHAnsi"/>
          <w:lang w:val="en-US" w:eastAsia="en-US"/>
        </w:rPr>
        <w:t xml:space="preserve">Five themes emerged </w:t>
      </w:r>
      <w:r w:rsidR="00ED1657" w:rsidRPr="00A80007">
        <w:rPr>
          <w:rFonts w:eastAsiaTheme="minorHAnsi"/>
          <w:lang w:val="en-US" w:eastAsia="en-US"/>
        </w:rPr>
        <w:t xml:space="preserve">under objective two </w:t>
      </w:r>
      <w:r w:rsidRPr="00A80007">
        <w:rPr>
          <w:rFonts w:eastAsiaTheme="minorHAnsi"/>
          <w:lang w:val="en-US" w:eastAsia="en-US"/>
        </w:rPr>
        <w:t xml:space="preserve">comprising </w:t>
      </w:r>
      <w:r w:rsidRPr="00A80007">
        <w:rPr>
          <w:rFonts w:eastAsiaTheme="minorHAnsi"/>
          <w:lang w:eastAsia="en-US"/>
        </w:rPr>
        <w:t>Financial, Access, Infrastructure and System, Technical, and Human resources</w:t>
      </w:r>
      <w:r w:rsidRPr="00A80007">
        <w:rPr>
          <w:rFonts w:eastAsiaTheme="minorHAnsi"/>
          <w:lang w:val="en-US" w:eastAsia="en-US"/>
        </w:rPr>
        <w:t xml:space="preserve"> challenges.</w:t>
      </w:r>
      <w:r w:rsidR="00ED1657" w:rsidRPr="00A80007">
        <w:rPr>
          <w:rFonts w:eastAsiaTheme="minorHAnsi"/>
          <w:lang w:val="en-US" w:eastAsia="en-US"/>
        </w:rPr>
        <w:t xml:space="preserve"> Under objective three, f</w:t>
      </w:r>
      <w:r w:rsidRPr="00A80007">
        <w:rPr>
          <w:rFonts w:eastAsiaTheme="minorHAnsi"/>
          <w:lang w:val="en-US" w:eastAsia="en-US"/>
        </w:rPr>
        <w:t xml:space="preserve">our Enablers consisting </w:t>
      </w:r>
      <w:r w:rsidRPr="00A80007">
        <w:rPr>
          <w:rFonts w:eastAsiaTheme="minorHAnsi"/>
          <w:lang w:eastAsia="en-US"/>
        </w:rPr>
        <w:t>of Financial, Policy, Human, and Technological</w:t>
      </w:r>
      <w:r w:rsidR="00ED1657" w:rsidRPr="00A80007">
        <w:rPr>
          <w:rFonts w:eastAsiaTheme="minorHAnsi"/>
          <w:lang w:eastAsia="en-US"/>
        </w:rPr>
        <w:t xml:space="preserve"> emerged</w:t>
      </w:r>
      <w:r w:rsidRPr="00A80007">
        <w:rPr>
          <w:rFonts w:eastAsiaTheme="minorHAnsi"/>
          <w:lang w:val="en-US" w:eastAsia="en-US"/>
        </w:rPr>
        <w:t>.</w:t>
      </w:r>
      <w:r w:rsidR="00ED1657" w:rsidRPr="00A80007">
        <w:rPr>
          <w:rFonts w:eastAsiaTheme="minorHAnsi"/>
          <w:lang w:val="en-US" w:eastAsia="en-US"/>
        </w:rPr>
        <w:t xml:space="preserve"> </w:t>
      </w:r>
      <w:r w:rsidRPr="00A80007">
        <w:rPr>
          <w:rFonts w:eastAsiaTheme="minorHAnsi"/>
          <w:lang w:val="en-US" w:eastAsia="en-US"/>
        </w:rPr>
        <w:t xml:space="preserve">Three Facilitators </w:t>
      </w:r>
      <w:r w:rsidRPr="00A80007">
        <w:rPr>
          <w:rFonts w:eastAsiaTheme="minorHAnsi"/>
          <w:lang w:eastAsia="en-US"/>
        </w:rPr>
        <w:t xml:space="preserve">comprising Trustworthiness of Information, </w:t>
      </w:r>
      <w:r w:rsidR="00023254" w:rsidRPr="00A80007">
        <w:rPr>
          <w:rFonts w:eastAsiaTheme="minorHAnsi"/>
          <w:lang w:eastAsia="en-US"/>
        </w:rPr>
        <w:t>Toll</w:t>
      </w:r>
      <w:r w:rsidRPr="00A80007">
        <w:rPr>
          <w:rFonts w:eastAsiaTheme="minorHAnsi"/>
          <w:lang w:eastAsia="en-US"/>
        </w:rPr>
        <w:t>-free Health Hotline</w:t>
      </w:r>
      <w:r w:rsidR="006C14B6" w:rsidRPr="00A80007">
        <w:rPr>
          <w:rFonts w:eastAsiaTheme="minorHAnsi"/>
          <w:lang w:eastAsia="en-US"/>
        </w:rPr>
        <w:t>,</w:t>
      </w:r>
      <w:r w:rsidRPr="00A80007">
        <w:rPr>
          <w:rFonts w:eastAsiaTheme="minorHAnsi"/>
          <w:lang w:eastAsia="en-US"/>
        </w:rPr>
        <w:t xml:space="preserve"> and Task-Technology Fit</w:t>
      </w:r>
      <w:r w:rsidR="00524F48" w:rsidRPr="00A80007">
        <w:rPr>
          <w:rFonts w:eastAsiaTheme="minorHAnsi"/>
          <w:lang w:eastAsia="en-US"/>
        </w:rPr>
        <w:t xml:space="preserve"> also</w:t>
      </w:r>
      <w:r w:rsidRPr="00A80007">
        <w:rPr>
          <w:rFonts w:eastAsiaTheme="minorHAnsi"/>
          <w:lang w:eastAsia="en-US"/>
        </w:rPr>
        <w:t xml:space="preserve"> e</w:t>
      </w:r>
      <w:r w:rsidRPr="00A80007">
        <w:rPr>
          <w:rFonts w:eastAsiaTheme="minorHAnsi"/>
          <w:lang w:val="en-US" w:eastAsia="en-US"/>
        </w:rPr>
        <w:t>me</w:t>
      </w:r>
      <w:r w:rsidR="00AE05EB" w:rsidRPr="00A80007">
        <w:rPr>
          <w:rFonts w:eastAsiaTheme="minorHAnsi"/>
          <w:lang w:val="en-US" w:eastAsia="en-US"/>
        </w:rPr>
        <w:t>rged</w:t>
      </w:r>
      <w:r w:rsidR="00524F48" w:rsidRPr="00A80007">
        <w:rPr>
          <w:rFonts w:eastAsiaTheme="minorHAnsi"/>
          <w:lang w:val="en-US" w:eastAsia="en-US"/>
        </w:rPr>
        <w:t xml:space="preserve"> under objective three</w:t>
      </w:r>
      <w:r w:rsidRPr="00A80007">
        <w:rPr>
          <w:rFonts w:eastAsiaTheme="minorHAnsi"/>
          <w:lang w:val="en-US" w:eastAsia="en-US"/>
        </w:rPr>
        <w:t>.</w:t>
      </w:r>
    </w:p>
    <w:p w14:paraId="58798E9B" w14:textId="53FE0571" w:rsidR="003D29FD" w:rsidRPr="00A80007" w:rsidRDefault="002A1A0E" w:rsidP="0070217E">
      <w:pPr>
        <w:pStyle w:val="Heading2"/>
        <w:numPr>
          <w:ilvl w:val="1"/>
          <w:numId w:val="45"/>
        </w:numPr>
        <w:rPr>
          <w:color w:val="auto"/>
          <w:sz w:val="24"/>
          <w:lang w:val="en-US" w:eastAsia="en-US"/>
        </w:rPr>
      </w:pPr>
      <w:bookmarkStart w:id="772" w:name="_Toc45840676"/>
      <w:r w:rsidRPr="00A80007">
        <w:rPr>
          <w:color w:val="auto"/>
          <w:sz w:val="24"/>
          <w:lang w:val="en-US" w:eastAsia="en-US"/>
        </w:rPr>
        <w:t xml:space="preserve">Discussion of </w:t>
      </w:r>
      <w:r w:rsidR="00B401D3" w:rsidRPr="00A80007">
        <w:rPr>
          <w:color w:val="auto"/>
          <w:sz w:val="24"/>
          <w:lang w:val="en-US" w:eastAsia="en-US"/>
        </w:rPr>
        <w:t>findings</w:t>
      </w:r>
      <w:bookmarkEnd w:id="772"/>
      <w:r w:rsidR="00B401D3" w:rsidRPr="00A80007">
        <w:rPr>
          <w:color w:val="auto"/>
          <w:sz w:val="24"/>
          <w:lang w:val="en-US" w:eastAsia="en-US"/>
        </w:rPr>
        <w:t xml:space="preserve"> </w:t>
      </w:r>
      <w:bookmarkStart w:id="773" w:name="_Hlk534644008"/>
    </w:p>
    <w:p w14:paraId="4A60C4BF" w14:textId="77777777" w:rsidR="00B401D3" w:rsidRPr="00A80007" w:rsidRDefault="00B401D3" w:rsidP="0070217E">
      <w:pPr>
        <w:pStyle w:val="Heading3"/>
        <w:numPr>
          <w:ilvl w:val="2"/>
          <w:numId w:val="48"/>
        </w:numPr>
        <w:rPr>
          <w:color w:val="auto"/>
          <w:lang w:val="en-US" w:eastAsia="en-US"/>
        </w:rPr>
      </w:pPr>
      <w:bookmarkStart w:id="774" w:name="_Toc45840677"/>
      <w:bookmarkStart w:id="775" w:name="_Hlk534643195"/>
      <w:bookmarkEnd w:id="773"/>
      <w:r w:rsidRPr="00A80007">
        <w:rPr>
          <w:color w:val="auto"/>
          <w:lang w:val="en-US" w:eastAsia="en-US"/>
        </w:rPr>
        <w:t>Public health services delivered with mobile phones for cholera prevention and management</w:t>
      </w:r>
      <w:bookmarkEnd w:id="774"/>
    </w:p>
    <w:bookmarkEnd w:id="775"/>
    <w:p w14:paraId="7D68B790" w14:textId="5F2D093F" w:rsidR="00B401D3" w:rsidRPr="00A80007" w:rsidRDefault="009015D2" w:rsidP="00B401D3">
      <w:pPr>
        <w:widowControl w:val="0"/>
        <w:spacing w:before="10"/>
        <w:rPr>
          <w:rFonts w:eastAsiaTheme="minorHAnsi"/>
          <w:lang w:eastAsia="en-US"/>
        </w:rPr>
      </w:pPr>
      <w:r w:rsidRPr="00A80007">
        <w:rPr>
          <w:rFonts w:eastAsiaTheme="minorHAnsi"/>
          <w:lang w:eastAsia="en-US"/>
        </w:rPr>
        <w:t>Portions of literature report</w:t>
      </w:r>
      <w:r w:rsidR="00B401D3" w:rsidRPr="00A80007">
        <w:rPr>
          <w:rFonts w:eastAsiaTheme="minorHAnsi"/>
          <w:lang w:eastAsia="en-US"/>
        </w:rPr>
        <w:t xml:space="preserve"> the use of mobile phones for data which includes data collection and reporting, analysis and feedback for various health activities and diseases. Collection of data and reporting with the mobile phone included spatio-temporal data of population movement and infectious diseases such as cholera during earthquake disasters and Hajj pilgrimage in</w:t>
      </w:r>
      <w:r w:rsidR="00E377CC" w:rsidRPr="00A80007">
        <w:rPr>
          <w:rFonts w:eastAsiaTheme="minorHAnsi"/>
          <w:lang w:eastAsia="en-US"/>
        </w:rPr>
        <w:t xml:space="preserve"> </w:t>
      </w:r>
      <w:r w:rsidR="00B401D3" w:rsidRPr="00A80007">
        <w:rPr>
          <w:rFonts w:eastAsiaTheme="minorHAnsi"/>
          <w:lang w:eastAsia="en-US"/>
        </w:rPr>
        <w:t>Haiti</w:t>
      </w:r>
      <w:r w:rsidR="00E377CC" w:rsidRPr="00A80007">
        <w:rPr>
          <w:rFonts w:eastAsiaTheme="minorHAnsi"/>
          <w:lang w:eastAsia="en-US"/>
        </w:rPr>
        <w:t xml:space="preserve"> and</w:t>
      </w:r>
      <w:r w:rsidR="00B401D3" w:rsidRPr="00A80007">
        <w:rPr>
          <w:rFonts w:eastAsiaTheme="minorHAnsi"/>
          <w:lang w:eastAsia="en-US"/>
        </w:rPr>
        <w:t xml:space="preserve"> Senegal </w:t>
      </w:r>
      <w:r w:rsidR="00E377CC" w:rsidRPr="00A80007">
        <w:rPr>
          <w:rFonts w:eastAsiaTheme="minorHAnsi"/>
          <w:lang w:eastAsia="en-US"/>
        </w:rPr>
        <w:t>respectively</w:t>
      </w:r>
      <w:r w:rsidR="00207F39" w:rsidRPr="00A80007">
        <w:rPr>
          <w:rFonts w:eastAsiaTheme="minorHAnsi"/>
          <w:lang w:eastAsia="en-US"/>
        </w:rPr>
        <w:t xml:space="preserve"> </w:t>
      </w:r>
      <w:sdt>
        <w:sdtPr>
          <w:rPr>
            <w:rFonts w:eastAsiaTheme="minorHAnsi"/>
            <w:lang w:eastAsia="en-US"/>
          </w:rPr>
          <w:id w:val="700520359"/>
          <w:citation/>
        </w:sdtPr>
        <w:sdtEndPr/>
        <w:sdtContent>
          <w:r w:rsidR="00B401D3" w:rsidRPr="00A80007">
            <w:rPr>
              <w:rFonts w:eastAsiaTheme="minorHAnsi"/>
              <w:lang w:eastAsia="en-US"/>
            </w:rPr>
            <w:fldChar w:fldCharType="begin"/>
          </w:r>
          <w:r w:rsidR="00E377CC" w:rsidRPr="00A80007">
            <w:rPr>
              <w:rFonts w:eastAsiaTheme="minorHAnsi"/>
              <w:lang w:eastAsia="en-US"/>
            </w:rPr>
            <w:instrText xml:space="preserve">CITATION Ben15 \m Ove16 \l 2057 </w:instrText>
          </w:r>
          <w:r w:rsidR="00B401D3" w:rsidRPr="00A80007">
            <w:rPr>
              <w:rFonts w:eastAsiaTheme="minorHAnsi"/>
              <w:lang w:eastAsia="en-US"/>
            </w:rPr>
            <w:fldChar w:fldCharType="separate"/>
          </w:r>
          <w:r w:rsidR="00B204D3" w:rsidRPr="00B204D3">
            <w:rPr>
              <w:rFonts w:eastAsiaTheme="minorHAnsi"/>
              <w:noProof/>
              <w:lang w:eastAsia="en-US"/>
            </w:rPr>
            <w:t>(Bengtsson, et al., 2015; Overney, 2016)</w:t>
          </w:r>
          <w:r w:rsidR="00B401D3" w:rsidRPr="00A80007">
            <w:rPr>
              <w:rFonts w:eastAsiaTheme="minorHAnsi"/>
              <w:lang w:eastAsia="en-US"/>
            </w:rPr>
            <w:fldChar w:fldCharType="end"/>
          </w:r>
        </w:sdtContent>
      </w:sdt>
      <w:r w:rsidR="00E377CC" w:rsidRPr="00A80007">
        <w:rPr>
          <w:rFonts w:eastAsiaTheme="minorHAnsi"/>
          <w:lang w:eastAsia="en-US"/>
        </w:rPr>
        <w:t>; and facilitating disease surveillance and reporting of cholera outbreak and control in Cameroon</w:t>
      </w:r>
      <w:sdt>
        <w:sdtPr>
          <w:rPr>
            <w:rFonts w:eastAsiaTheme="minorHAnsi"/>
            <w:lang w:eastAsia="en-US"/>
          </w:rPr>
          <w:id w:val="-2111965970"/>
          <w:citation/>
        </w:sdtPr>
        <w:sdtEndPr/>
        <w:sdtContent>
          <w:r w:rsidR="00E377CC" w:rsidRPr="00A80007">
            <w:rPr>
              <w:rFonts w:eastAsiaTheme="minorHAnsi"/>
              <w:lang w:eastAsia="en-US"/>
            </w:rPr>
            <w:fldChar w:fldCharType="begin"/>
          </w:r>
          <w:r w:rsidR="0033085F" w:rsidRPr="00A80007">
            <w:rPr>
              <w:rFonts w:eastAsiaTheme="minorHAnsi"/>
              <w:lang w:eastAsia="en-US"/>
            </w:rPr>
            <w:instrText xml:space="preserve">CITATION Ngw16 \l 2057 </w:instrText>
          </w:r>
          <w:r w:rsidR="00E377CC"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(Ngwa, et al., 2016)</w:t>
          </w:r>
          <w:r w:rsidR="00E377CC" w:rsidRPr="00A80007">
            <w:rPr>
              <w:rFonts w:eastAsiaTheme="minorHAnsi"/>
              <w:lang w:eastAsia="en-US"/>
            </w:rPr>
            <w:fldChar w:fldCharType="end"/>
          </w:r>
        </w:sdtContent>
      </w:sdt>
      <w:r w:rsidR="00B401D3" w:rsidRPr="00A80007">
        <w:rPr>
          <w:rFonts w:eastAsiaTheme="minorHAnsi"/>
          <w:lang w:eastAsia="en-US"/>
        </w:rPr>
        <w:t xml:space="preserve">. Mobile operator data is posited as a likely data source for improving cholera preparedness and response efforts during cholera outbreaks as it is suggested to be a good predictor. Mobile phones were also successfully used for </w:t>
      </w:r>
      <w:r w:rsidR="006C14B6" w:rsidRPr="00A80007">
        <w:rPr>
          <w:rFonts w:eastAsiaTheme="minorHAnsi"/>
          <w:lang w:eastAsia="en-US"/>
        </w:rPr>
        <w:t xml:space="preserve">the </w:t>
      </w:r>
      <w:r w:rsidR="00B401D3" w:rsidRPr="00A80007">
        <w:rPr>
          <w:rFonts w:eastAsiaTheme="minorHAnsi"/>
          <w:lang w:eastAsia="en-US"/>
        </w:rPr>
        <w:t>collection of data and reporting of other d</w:t>
      </w:r>
      <w:r w:rsidR="00A339BB" w:rsidRPr="00A80007">
        <w:rPr>
          <w:rFonts w:eastAsiaTheme="minorHAnsi"/>
          <w:lang w:eastAsia="en-US"/>
        </w:rPr>
        <w:t>iseases such as Ebola, Influenza,</w:t>
      </w:r>
      <w:r w:rsidR="00B401D3" w:rsidRPr="00A80007">
        <w:rPr>
          <w:rFonts w:eastAsiaTheme="minorHAnsi"/>
          <w:lang w:eastAsia="en-US"/>
        </w:rPr>
        <w:t xml:space="preserve"> Syphilis</w:t>
      </w:r>
      <w:r w:rsidR="006C14B6" w:rsidRPr="00A80007">
        <w:rPr>
          <w:rFonts w:eastAsiaTheme="minorHAnsi"/>
          <w:lang w:eastAsia="en-US"/>
        </w:rPr>
        <w:t>,</w:t>
      </w:r>
      <w:r w:rsidR="00A339BB" w:rsidRPr="00A80007">
        <w:rPr>
          <w:rFonts w:eastAsiaTheme="minorHAnsi"/>
          <w:lang w:eastAsia="en-US"/>
        </w:rPr>
        <w:t xml:space="preserve"> and Filariasis</w:t>
      </w:r>
      <w:sdt>
        <w:sdtPr>
          <w:rPr>
            <w:rFonts w:eastAsiaTheme="minorHAnsi"/>
            <w:lang w:eastAsia="en-US"/>
          </w:rPr>
          <w:id w:val="-929276368"/>
          <w:citation/>
        </w:sdtPr>
        <w:sdtEndPr/>
        <w:sdtContent>
          <w:r w:rsidR="00B401D3" w:rsidRPr="00A80007">
            <w:rPr>
              <w:rFonts w:eastAsiaTheme="minorHAnsi"/>
              <w:lang w:eastAsia="en-US"/>
            </w:rPr>
            <w:fldChar w:fldCharType="begin"/>
          </w:r>
          <w:r w:rsidR="009607EE" w:rsidRPr="00A80007">
            <w:rPr>
              <w:rFonts w:eastAsiaTheme="minorHAnsi"/>
              <w:lang w:eastAsia="en-US"/>
            </w:rPr>
            <w:instrText xml:space="preserve">CITATION Ado16 \m Das16 \m Iss15 \m VRO17 \l 2057 </w:instrText>
          </w:r>
          <w:r w:rsidR="00B401D3"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(Adokiya &amp; Awoonor-Williams, 2016; Dassah, Adu-Sarkodie, &amp; Mayaud, 2016; Issah, et al., 2015; Vroom, 2017)</w:t>
          </w:r>
          <w:r w:rsidR="00B401D3" w:rsidRPr="00A80007">
            <w:rPr>
              <w:rFonts w:eastAsiaTheme="minorHAnsi"/>
              <w:lang w:eastAsia="en-US"/>
            </w:rPr>
            <w:fldChar w:fldCharType="end"/>
          </w:r>
        </w:sdtContent>
      </w:sdt>
      <w:r w:rsidR="00B401D3" w:rsidRPr="00A80007">
        <w:rPr>
          <w:rFonts w:eastAsiaTheme="minorHAnsi"/>
          <w:lang w:eastAsia="en-US"/>
        </w:rPr>
        <w:t xml:space="preserve">. Data collection in the literature mostly covered the exploration of the use of mobile phones to collect disease surveillance data, particularly infectious ones. </w:t>
      </w:r>
      <w:r w:rsidR="006C14B6" w:rsidRPr="00A80007">
        <w:rPr>
          <w:rFonts w:eastAsiaTheme="minorHAnsi"/>
          <w:lang w:eastAsia="en-US"/>
        </w:rPr>
        <w:t>The u</w:t>
      </w:r>
      <w:r w:rsidR="00B401D3" w:rsidRPr="00A80007">
        <w:rPr>
          <w:rFonts w:eastAsiaTheme="minorHAnsi"/>
          <w:lang w:eastAsia="en-US"/>
        </w:rPr>
        <w:t>se of mobile phone</w:t>
      </w:r>
      <w:r w:rsidR="006C14B6" w:rsidRPr="00A80007">
        <w:rPr>
          <w:rFonts w:eastAsiaTheme="minorHAnsi"/>
          <w:lang w:eastAsia="en-US"/>
        </w:rPr>
        <w:t>s</w:t>
      </w:r>
      <w:r w:rsidR="00B401D3" w:rsidRPr="00A80007">
        <w:rPr>
          <w:rFonts w:eastAsiaTheme="minorHAnsi"/>
          <w:lang w:eastAsia="en-US"/>
        </w:rPr>
        <w:t xml:space="preserve"> to collect data was reported as quite easy for </w:t>
      </w:r>
      <w:r w:rsidR="00353506" w:rsidRPr="00A80007">
        <w:rPr>
          <w:rFonts w:eastAsiaTheme="minorHAnsi"/>
          <w:lang w:eastAsia="en-US"/>
        </w:rPr>
        <w:t>Healthcare Providers</w:t>
      </w:r>
      <w:r w:rsidR="00B401D3" w:rsidRPr="00A80007">
        <w:rPr>
          <w:rFonts w:eastAsiaTheme="minorHAnsi"/>
          <w:lang w:eastAsia="en-US"/>
        </w:rPr>
        <w:t xml:space="preserve"> who even did not have prior knowledge in the use of </w:t>
      </w:r>
      <w:r w:rsidR="00023254" w:rsidRPr="00A80007">
        <w:rPr>
          <w:rFonts w:eastAsiaTheme="minorHAnsi"/>
          <w:lang w:eastAsia="en-US"/>
        </w:rPr>
        <w:t>smartphones</w:t>
      </w:r>
      <w:sdt>
        <w:sdtPr>
          <w:rPr>
            <w:rFonts w:eastAsiaTheme="minorHAnsi"/>
            <w:lang w:eastAsia="en-US"/>
          </w:rPr>
          <w:id w:val="1430692346"/>
          <w:citation/>
        </w:sdtPr>
        <w:sdtEndPr/>
        <w:sdtContent>
          <w:r w:rsidR="00B401D3" w:rsidRPr="00A80007">
            <w:rPr>
              <w:rFonts w:eastAsiaTheme="minorHAnsi"/>
              <w:lang w:eastAsia="en-US"/>
            </w:rPr>
            <w:fldChar w:fldCharType="begin"/>
          </w:r>
          <w:r w:rsidR="00C00F48" w:rsidRPr="00A80007">
            <w:rPr>
              <w:rFonts w:eastAsiaTheme="minorHAnsi"/>
              <w:lang w:eastAsia="en-US"/>
            </w:rPr>
            <w:instrText xml:space="preserve">CITATION Diw15 \l 2057 </w:instrText>
          </w:r>
          <w:r w:rsidR="00B401D3"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(Diwan, Agnihotri, &amp; Hulth, 2015)</w:t>
          </w:r>
          <w:r w:rsidR="00B401D3" w:rsidRPr="00A80007">
            <w:rPr>
              <w:rFonts w:eastAsiaTheme="minorHAnsi"/>
              <w:lang w:eastAsia="en-US"/>
            </w:rPr>
            <w:fldChar w:fldCharType="end"/>
          </w:r>
        </w:sdtContent>
      </w:sdt>
      <w:r w:rsidR="00B401D3" w:rsidRPr="00A80007">
        <w:rPr>
          <w:rFonts w:eastAsiaTheme="minorHAnsi"/>
          <w:lang w:eastAsia="en-US"/>
        </w:rPr>
        <w:t xml:space="preserve">. Some of the benefits of mobile phone-based data collection and disease surveillance were reported as effective case detection, and accuracy in analysis, increase rate and timeliness of reporting, among others (see </w:t>
      </w:r>
      <w:r w:rsidR="00524F48" w:rsidRPr="00A80007">
        <w:rPr>
          <w:rFonts w:eastAsiaTheme="minorHAnsi"/>
          <w:lang w:eastAsia="en-US"/>
        </w:rPr>
        <w:t xml:space="preserve">Pascoe, Lungo, Kaasboll &amp; Koleleni, 2012; Mwabukusi, Karimuribo, Rweyemamu &amp; Beda, 2014; </w:t>
      </w:r>
      <w:r w:rsidR="00B401D3" w:rsidRPr="00A80007">
        <w:rPr>
          <w:rFonts w:eastAsiaTheme="minorHAnsi"/>
          <w:lang w:eastAsia="en-US"/>
        </w:rPr>
        <w:t>Yang, Yang, Luo &amp; Gong, 2009).</w:t>
      </w:r>
    </w:p>
    <w:p w14:paraId="355709E5" w14:textId="77777777" w:rsidR="00B401D3" w:rsidRPr="00A80007" w:rsidRDefault="00B401D3" w:rsidP="00B401D3">
      <w:pPr>
        <w:widowControl w:val="0"/>
        <w:spacing w:before="10"/>
        <w:rPr>
          <w:rFonts w:eastAsiaTheme="minorHAnsi"/>
          <w:lang w:eastAsia="en-US"/>
        </w:rPr>
      </w:pPr>
    </w:p>
    <w:p w14:paraId="67237653" w14:textId="00BEFC05" w:rsidR="00B401D3" w:rsidRPr="00A80007" w:rsidRDefault="00B401D3" w:rsidP="00B401D3">
      <w:pPr>
        <w:widowControl w:val="0"/>
        <w:spacing w:before="10"/>
        <w:rPr>
          <w:rFonts w:eastAsiaTheme="minorHAnsi"/>
          <w:lang w:eastAsia="en-US"/>
        </w:rPr>
      </w:pPr>
      <w:r w:rsidRPr="00A80007">
        <w:rPr>
          <w:rFonts w:eastAsiaTheme="minorHAnsi"/>
          <w:lang w:eastAsia="en-US"/>
        </w:rPr>
        <w:t xml:space="preserve">These findings are similar to that of the study as </w:t>
      </w:r>
      <w:r w:rsidR="00353506" w:rsidRPr="00A80007">
        <w:rPr>
          <w:rFonts w:eastAsiaTheme="minorHAnsi"/>
          <w:lang w:eastAsia="en-US"/>
        </w:rPr>
        <w:t>Healthcare Providers</w:t>
      </w:r>
      <w:r w:rsidRPr="00A80007">
        <w:rPr>
          <w:rFonts w:eastAsiaTheme="minorHAnsi"/>
          <w:lang w:eastAsia="en-US"/>
        </w:rPr>
        <w:t xml:space="preserve"> use the mobile phone to undertake data collection of health activities including disease surveillance as was reported by discussants in the FGD. Both IDI participants and FGD discussants indicated the use of the mobile phone for data collection in health interventions not only in cholera prevention and management but others such as disease surveillance, immunization, Adolescent Health, Maternal and Child Health. </w:t>
      </w:r>
      <w:r w:rsidR="00353506" w:rsidRPr="00A80007">
        <w:rPr>
          <w:rFonts w:eastAsiaTheme="minorHAnsi"/>
          <w:lang w:eastAsia="en-US"/>
        </w:rPr>
        <w:t>Healthcare Providers</w:t>
      </w:r>
      <w:r w:rsidRPr="00A80007">
        <w:rPr>
          <w:rFonts w:eastAsiaTheme="minorHAnsi"/>
          <w:lang w:eastAsia="en-US"/>
        </w:rPr>
        <w:t xml:space="preserve"> use mobile phones to collect and report on </w:t>
      </w:r>
      <w:r w:rsidR="00AE6FF5" w:rsidRPr="00A80007">
        <w:rPr>
          <w:rFonts w:eastAsiaTheme="minorHAnsi"/>
          <w:lang w:eastAsia="en-US"/>
        </w:rPr>
        <w:t>cholera</w:t>
      </w:r>
      <w:r w:rsidRPr="00A80007">
        <w:rPr>
          <w:rFonts w:eastAsiaTheme="minorHAnsi"/>
          <w:lang w:eastAsia="en-US"/>
        </w:rPr>
        <w:t xml:space="preserve"> threats when identified by them on the field or primary healthcare clinics that offered public health services. The departing line was that the study reveals </w:t>
      </w:r>
      <w:r w:rsidR="00353506" w:rsidRPr="00A80007">
        <w:rPr>
          <w:rFonts w:eastAsiaTheme="minorHAnsi"/>
          <w:lang w:eastAsia="en-US"/>
        </w:rPr>
        <w:t>Healthcare Providers</w:t>
      </w:r>
      <w:r w:rsidRPr="00A80007">
        <w:rPr>
          <w:rFonts w:eastAsiaTheme="minorHAnsi"/>
          <w:lang w:eastAsia="en-US"/>
        </w:rPr>
        <w:t xml:space="preserve"> mostly undertook such data collection as part of routine work rather than as specially established </w:t>
      </w:r>
      <w:r w:rsidR="003C44B7" w:rsidRPr="00A80007">
        <w:rPr>
          <w:rFonts w:eastAsiaTheme="minorHAnsi"/>
          <w:lang w:eastAsia="en-US"/>
        </w:rPr>
        <w:t>mHealth</w:t>
      </w:r>
      <w:r w:rsidRPr="00A80007">
        <w:rPr>
          <w:rFonts w:eastAsiaTheme="minorHAnsi"/>
          <w:lang w:eastAsia="en-US"/>
        </w:rPr>
        <w:t xml:space="preserve"> project contrary to much of the literature which similar findings were evaluations of formal </w:t>
      </w:r>
      <w:r w:rsidR="003C44B7" w:rsidRPr="00A80007">
        <w:rPr>
          <w:rFonts w:eastAsiaTheme="minorHAnsi"/>
          <w:lang w:eastAsia="en-US"/>
        </w:rPr>
        <w:t>mHealth</w:t>
      </w:r>
      <w:r w:rsidRPr="00A80007">
        <w:rPr>
          <w:rFonts w:eastAsiaTheme="minorHAnsi"/>
          <w:lang w:eastAsia="en-US"/>
        </w:rPr>
        <w:t xml:space="preserve"> projects, some having control groups</w:t>
      </w:r>
      <w:r w:rsidRPr="00A80007">
        <w:rPr>
          <w:rFonts w:eastAsiaTheme="minorHAnsi"/>
          <w:noProof/>
          <w:lang w:eastAsia="en-US"/>
        </w:rPr>
        <w:t xml:space="preserve"> (see Chi &amp; Stringer, 2010; Lester et al., 2010)</w:t>
      </w:r>
      <w:r w:rsidRPr="00A80007">
        <w:rPr>
          <w:rFonts w:eastAsiaTheme="minorHAnsi"/>
          <w:lang w:eastAsia="en-US"/>
        </w:rPr>
        <w:t>.</w:t>
      </w:r>
      <w:r w:rsidRPr="00A80007">
        <w:rPr>
          <w:lang w:val="en-US" w:eastAsia="en-US"/>
        </w:rPr>
        <w:t xml:space="preserve"> </w:t>
      </w:r>
      <w:r w:rsidRPr="00A80007">
        <w:rPr>
          <w:rFonts w:eastAsiaTheme="minorHAnsi"/>
          <w:lang w:eastAsia="en-US"/>
        </w:rPr>
        <w:t xml:space="preserve">Supervisors also demanded </w:t>
      </w:r>
      <w:r w:rsidR="006C14B6" w:rsidRPr="00A80007">
        <w:rPr>
          <w:rFonts w:eastAsiaTheme="minorHAnsi"/>
          <w:lang w:eastAsia="en-US"/>
        </w:rPr>
        <w:t xml:space="preserve">the </w:t>
      </w:r>
      <w:r w:rsidRPr="00A80007">
        <w:rPr>
          <w:rFonts w:eastAsiaTheme="minorHAnsi"/>
          <w:lang w:eastAsia="en-US"/>
        </w:rPr>
        <w:t>submission of routine public health reports and staff activities from the lower health facilities through the mobile phone to help facilitate easy and quick reporting.</w:t>
      </w:r>
    </w:p>
    <w:p w14:paraId="677029F8" w14:textId="77777777" w:rsidR="00B401D3" w:rsidRPr="00A80007" w:rsidRDefault="00B401D3" w:rsidP="00B401D3">
      <w:pPr>
        <w:widowControl w:val="0"/>
        <w:spacing w:before="10"/>
        <w:rPr>
          <w:rFonts w:eastAsiaTheme="minorHAnsi"/>
          <w:sz w:val="2"/>
          <w:lang w:eastAsia="en-US"/>
        </w:rPr>
      </w:pPr>
    </w:p>
    <w:p w14:paraId="5506FCCA" w14:textId="1C057F76" w:rsidR="00B401D3" w:rsidRPr="00A80007" w:rsidRDefault="00B401D3" w:rsidP="00B401D3">
      <w:pPr>
        <w:widowControl w:val="0"/>
        <w:spacing w:before="10"/>
        <w:rPr>
          <w:rFonts w:eastAsiaTheme="minorHAnsi"/>
          <w:lang w:eastAsia="en-US"/>
        </w:rPr>
      </w:pPr>
      <w:r w:rsidRPr="00A80007">
        <w:rPr>
          <w:rFonts w:eastAsiaTheme="minorHAnsi"/>
          <w:lang w:eastAsia="en-US"/>
        </w:rPr>
        <w:t xml:space="preserve">Senyo </w:t>
      </w:r>
      <w:sdt>
        <w:sdtPr>
          <w:rPr>
            <w:rFonts w:eastAsiaTheme="minorHAnsi"/>
            <w:lang w:eastAsia="en-US"/>
          </w:rPr>
          <w:id w:val="409434706"/>
          <w:citation/>
        </w:sdtPr>
        <w:sdtEndPr/>
        <w:sdtContent>
          <w:r w:rsidRPr="00A80007">
            <w:rPr>
              <w:rFonts w:eastAsiaTheme="minorHAnsi"/>
              <w:lang w:eastAsia="en-US"/>
            </w:rPr>
            <w:fldChar w:fldCharType="begin"/>
          </w:r>
          <w:r w:rsidRPr="00A80007">
            <w:rPr>
              <w:rFonts w:eastAsiaTheme="minorHAnsi"/>
              <w:lang w:eastAsia="en-US"/>
            </w:rPr>
            <w:instrText xml:space="preserve">CITATION Sen15 \n  \t  \l 2057 </w:instrText>
          </w:r>
          <w:r w:rsidRPr="00A80007">
            <w:rPr>
              <w:rFonts w:eastAsiaTheme="minorHAnsi"/>
              <w:lang w:eastAsia="en-US"/>
            </w:rPr>
            <w:fldChar w:fldCharType="separate"/>
          </w:r>
          <w:r w:rsidR="00B204D3" w:rsidRPr="00B204D3">
            <w:rPr>
              <w:rFonts w:eastAsiaTheme="minorHAnsi"/>
              <w:noProof/>
              <w:lang w:eastAsia="en-US"/>
            </w:rPr>
            <w:t>(2015)</w:t>
          </w:r>
          <w:r w:rsidRPr="00A80007">
            <w:rPr>
              <w:rFonts w:eastAsiaTheme="minorHAnsi"/>
              <w:lang w:eastAsia="en-US"/>
            </w:rPr>
            <w:fldChar w:fldCharType="end"/>
          </w:r>
        </w:sdtContent>
      </w:sdt>
      <w:r w:rsidRPr="00A80007">
        <w:rPr>
          <w:rFonts w:eastAsiaTheme="minorHAnsi"/>
          <w:lang w:eastAsia="en-US"/>
        </w:rPr>
        <w:t xml:space="preserve"> Leon, Schneider &amp; Daviaud </w:t>
      </w:r>
      <w:sdt>
        <w:sdtPr>
          <w:rPr>
            <w:rFonts w:eastAsiaTheme="minorHAnsi"/>
            <w:lang w:eastAsia="en-US"/>
          </w:rPr>
          <w:id w:val="760258054"/>
          <w:citation/>
        </w:sdtPr>
        <w:sdtEndPr/>
        <w:sdtContent>
          <w:r w:rsidRPr="00A80007">
            <w:rPr>
              <w:rFonts w:eastAsiaTheme="minorHAnsi"/>
              <w:lang w:eastAsia="en-US"/>
            </w:rPr>
            <w:fldChar w:fldCharType="begin"/>
          </w:r>
          <w:r w:rsidRPr="00A80007">
            <w:rPr>
              <w:rFonts w:eastAsiaTheme="minorHAnsi"/>
              <w:lang w:eastAsia="en-US"/>
            </w:rPr>
            <w:instrText xml:space="preserve">CITATION Leo12 \n  \t  \l 2057 </w:instrText>
          </w:r>
          <w:r w:rsidRPr="00A80007">
            <w:rPr>
              <w:rFonts w:eastAsiaTheme="minorHAnsi"/>
              <w:lang w:eastAsia="en-US"/>
            </w:rPr>
            <w:fldChar w:fldCharType="separate"/>
          </w:r>
          <w:r w:rsidR="00B204D3" w:rsidRPr="00B204D3">
            <w:rPr>
              <w:rFonts w:eastAsiaTheme="minorHAnsi"/>
              <w:noProof/>
              <w:lang w:eastAsia="en-US"/>
            </w:rPr>
            <w:t>(2012)</w:t>
          </w:r>
          <w:r w:rsidRPr="00A80007">
            <w:rPr>
              <w:rFonts w:eastAsiaTheme="minorHAnsi"/>
              <w:lang w:eastAsia="en-US"/>
            </w:rPr>
            <w:fldChar w:fldCharType="end"/>
          </w:r>
        </w:sdtContent>
      </w:sdt>
      <w:r w:rsidRPr="00A80007">
        <w:rPr>
          <w:rFonts w:eastAsiaTheme="minorHAnsi"/>
          <w:lang w:eastAsia="en-US"/>
        </w:rPr>
        <w:t xml:space="preserve"> report the use of the mobile phone for </w:t>
      </w:r>
      <w:r w:rsidR="00C72FD4" w:rsidRPr="00A80007">
        <w:rPr>
          <w:rFonts w:eastAsiaTheme="minorHAnsi"/>
          <w:lang w:eastAsia="en-US"/>
        </w:rPr>
        <w:t>mLibrary</w:t>
      </w:r>
      <w:r w:rsidRPr="00A80007">
        <w:rPr>
          <w:rFonts w:eastAsiaTheme="minorHAnsi"/>
          <w:lang w:eastAsia="en-US"/>
        </w:rPr>
        <w:t xml:space="preserve"> and </w:t>
      </w:r>
      <w:r w:rsidR="00277F33" w:rsidRPr="00A80007">
        <w:rPr>
          <w:rFonts w:eastAsiaTheme="minorHAnsi"/>
          <w:lang w:eastAsia="en-US"/>
        </w:rPr>
        <w:t>mLearning</w:t>
      </w:r>
      <w:r w:rsidRPr="00A80007">
        <w:rPr>
          <w:rFonts w:eastAsiaTheme="minorHAnsi"/>
          <w:lang w:eastAsia="en-US"/>
        </w:rPr>
        <w:t xml:space="preserve"> respectively. While Senyo discusses the use of medical Apps on mobile phones for clinical decision-making by junior doctors in the GAR</w:t>
      </w:r>
      <w:r w:rsidR="002576FC" w:rsidRPr="00A80007">
        <w:rPr>
          <w:rFonts w:eastAsiaTheme="minorHAnsi"/>
          <w:lang w:eastAsia="en-US"/>
        </w:rPr>
        <w:t>;</w:t>
      </w:r>
      <w:r w:rsidRPr="00A80007">
        <w:rPr>
          <w:rFonts w:eastAsiaTheme="minorHAnsi"/>
          <w:lang w:eastAsia="en-US"/>
        </w:rPr>
        <w:t xml:space="preserve"> Leon, Schneider, &amp; Daviaud </w:t>
      </w:r>
      <w:r w:rsidR="002576FC" w:rsidRPr="00A80007">
        <w:rPr>
          <w:rFonts w:eastAsiaTheme="minorHAnsi"/>
          <w:lang w:eastAsia="en-US"/>
        </w:rPr>
        <w:t xml:space="preserve">(2012) </w:t>
      </w:r>
      <w:r w:rsidRPr="00A80007">
        <w:rPr>
          <w:rFonts w:eastAsiaTheme="minorHAnsi"/>
          <w:lang w:eastAsia="en-US"/>
        </w:rPr>
        <w:t xml:space="preserve">report opportunities for distance education for Community Health Workers </w:t>
      </w:r>
      <w:r w:rsidR="002576FC" w:rsidRPr="00A80007">
        <w:rPr>
          <w:rFonts w:eastAsiaTheme="minorHAnsi"/>
          <w:lang w:eastAsia="en-US"/>
        </w:rPr>
        <w:t xml:space="preserve">(CHWs) </w:t>
      </w:r>
      <w:r w:rsidRPr="00A80007">
        <w:rPr>
          <w:rFonts w:eastAsiaTheme="minorHAnsi"/>
          <w:lang w:eastAsia="en-US"/>
        </w:rPr>
        <w:t xml:space="preserve">in community-based health services delivery. CHWs were offered distant </w:t>
      </w:r>
      <w:r w:rsidR="00FA0B2D" w:rsidRPr="00A80007">
        <w:rPr>
          <w:rFonts w:eastAsiaTheme="minorHAnsi"/>
          <w:lang w:eastAsia="en-US"/>
        </w:rPr>
        <w:t>education which was</w:t>
      </w:r>
      <w:r w:rsidRPr="00A80007">
        <w:rPr>
          <w:rFonts w:eastAsiaTheme="minorHAnsi"/>
          <w:lang w:eastAsia="en-US"/>
        </w:rPr>
        <w:t xml:space="preserve"> evaluated through distance quizzes. Continuing training </w:t>
      </w:r>
      <w:r w:rsidR="00FA0B2D" w:rsidRPr="00A80007">
        <w:rPr>
          <w:rFonts w:eastAsiaTheme="minorHAnsi"/>
          <w:lang w:eastAsia="en-US"/>
        </w:rPr>
        <w:t>was</w:t>
      </w:r>
      <w:r w:rsidRPr="00A80007">
        <w:rPr>
          <w:rFonts w:eastAsiaTheme="minorHAnsi"/>
          <w:lang w:eastAsia="en-US"/>
        </w:rPr>
        <w:t xml:space="preserve"> conducted through regular electronic updates and access to reference material by CHWs on their phones which offered opportunities for self-improvement. </w:t>
      </w:r>
      <w:r w:rsidR="006C14B6" w:rsidRPr="00A80007">
        <w:rPr>
          <w:rFonts w:eastAsiaTheme="minorHAnsi"/>
          <w:lang w:eastAsia="en-US"/>
        </w:rPr>
        <w:t>The f</w:t>
      </w:r>
      <w:r w:rsidRPr="00A80007">
        <w:rPr>
          <w:rFonts w:eastAsiaTheme="minorHAnsi"/>
          <w:lang w:eastAsia="en-US"/>
        </w:rPr>
        <w:t xml:space="preserve">indings of this study support extant literature as respondents in </w:t>
      </w:r>
      <w:r w:rsidR="00A339BB" w:rsidRPr="00A80007">
        <w:rPr>
          <w:rFonts w:eastAsiaTheme="minorHAnsi"/>
          <w:lang w:eastAsia="en-US"/>
        </w:rPr>
        <w:t xml:space="preserve">the IDIs also report that increasingly they </w:t>
      </w:r>
      <w:r w:rsidRPr="00A80007">
        <w:rPr>
          <w:rFonts w:eastAsiaTheme="minorHAnsi"/>
          <w:lang w:eastAsia="en-US"/>
        </w:rPr>
        <w:t>us</w:t>
      </w:r>
      <w:r w:rsidR="00A339BB" w:rsidRPr="00A80007">
        <w:rPr>
          <w:rFonts w:eastAsiaTheme="minorHAnsi"/>
          <w:lang w:eastAsia="en-US"/>
        </w:rPr>
        <w:t>e</w:t>
      </w:r>
      <w:r w:rsidRPr="00A80007">
        <w:rPr>
          <w:rFonts w:eastAsiaTheme="minorHAnsi"/>
          <w:lang w:eastAsia="en-US"/>
        </w:rPr>
        <w:t xml:space="preserve"> their mobile phones for </w:t>
      </w:r>
      <w:r w:rsidR="00F131B8" w:rsidRPr="00A80007">
        <w:rPr>
          <w:rFonts w:eastAsiaTheme="minorHAnsi"/>
          <w:lang w:eastAsia="en-US"/>
        </w:rPr>
        <w:t>mlibrary</w:t>
      </w:r>
      <w:r w:rsidRPr="00A80007">
        <w:rPr>
          <w:rFonts w:eastAsiaTheme="minorHAnsi"/>
          <w:lang w:eastAsia="en-US"/>
        </w:rPr>
        <w:t xml:space="preserve"> and </w:t>
      </w:r>
      <w:r w:rsidR="00277F33" w:rsidRPr="00A80007">
        <w:rPr>
          <w:rFonts w:eastAsiaTheme="minorHAnsi"/>
          <w:lang w:eastAsia="en-US"/>
        </w:rPr>
        <w:t>m</w:t>
      </w:r>
      <w:r w:rsidR="006C14B6" w:rsidRPr="00A80007">
        <w:rPr>
          <w:rFonts w:eastAsiaTheme="minorHAnsi"/>
          <w:lang w:eastAsia="en-US"/>
        </w:rPr>
        <w:t>l</w:t>
      </w:r>
      <w:r w:rsidR="00277F33" w:rsidRPr="00A80007">
        <w:rPr>
          <w:rFonts w:eastAsiaTheme="minorHAnsi"/>
          <w:lang w:eastAsia="en-US"/>
        </w:rPr>
        <w:t>earning</w:t>
      </w:r>
      <w:r w:rsidRPr="00A80007">
        <w:rPr>
          <w:rFonts w:eastAsiaTheme="minorHAnsi"/>
          <w:lang w:eastAsia="en-US"/>
        </w:rPr>
        <w:t xml:space="preserve">. These were either pre-installed if mobile phones were provided for a mobile health project. Healthcare workers also indicated that they </w:t>
      </w:r>
      <w:r w:rsidR="006D1648" w:rsidRPr="00A80007">
        <w:rPr>
          <w:rFonts w:eastAsiaTheme="minorHAnsi"/>
          <w:lang w:eastAsia="en-US"/>
        </w:rPr>
        <w:t>referred</w:t>
      </w:r>
      <w:r w:rsidRPr="00A80007">
        <w:rPr>
          <w:rFonts w:eastAsiaTheme="minorHAnsi"/>
          <w:lang w:eastAsia="en-US"/>
        </w:rPr>
        <w:t xml:space="preserve"> to various online resources available on the internet on their private phones whenever necessary to support their work on the field or when encountering any health challenge</w:t>
      </w:r>
      <w:r w:rsidR="006C14B6" w:rsidRPr="00A80007">
        <w:rPr>
          <w:rFonts w:eastAsiaTheme="minorHAnsi"/>
          <w:lang w:eastAsia="en-US"/>
        </w:rPr>
        <w:t>s</w:t>
      </w:r>
      <w:r w:rsidRPr="00A80007">
        <w:rPr>
          <w:rFonts w:eastAsiaTheme="minorHAnsi"/>
          <w:lang w:eastAsia="en-US"/>
        </w:rPr>
        <w:t xml:space="preserve"> such as cholera. However, respondents in the IDI further reported that their managers installed or created </w:t>
      </w:r>
      <w:r w:rsidR="00F131B8" w:rsidRPr="00A80007">
        <w:rPr>
          <w:rFonts w:eastAsiaTheme="minorHAnsi"/>
          <w:lang w:eastAsia="en-US"/>
        </w:rPr>
        <w:t>mlearning</w:t>
      </w:r>
      <w:r w:rsidRPr="00A80007">
        <w:rPr>
          <w:rFonts w:eastAsiaTheme="minorHAnsi"/>
          <w:lang w:eastAsia="en-US"/>
        </w:rPr>
        <w:t xml:space="preserve"> platforms for which they could study and take quizzes towards continuing professional education which could help them achieve professional points for promotional purposes. Managers with </w:t>
      </w:r>
      <w:r w:rsidR="003C44B7" w:rsidRPr="00A80007">
        <w:rPr>
          <w:rFonts w:eastAsiaTheme="minorHAnsi"/>
          <w:lang w:eastAsia="en-US"/>
        </w:rPr>
        <w:t>mHealth</w:t>
      </w:r>
      <w:r w:rsidRPr="00A80007">
        <w:rPr>
          <w:rFonts w:eastAsiaTheme="minorHAnsi"/>
          <w:lang w:eastAsia="en-US"/>
        </w:rPr>
        <w:t xml:space="preserve"> experience also reported that </w:t>
      </w:r>
      <w:r w:rsidR="00353506" w:rsidRPr="00A80007">
        <w:rPr>
          <w:rFonts w:eastAsiaTheme="minorHAnsi"/>
          <w:lang w:eastAsia="en-US"/>
        </w:rPr>
        <w:t>Healthcare Providers</w:t>
      </w:r>
      <w:r w:rsidRPr="00A80007">
        <w:rPr>
          <w:rFonts w:eastAsiaTheme="minorHAnsi"/>
          <w:lang w:eastAsia="en-US"/>
        </w:rPr>
        <w:t xml:space="preserve"> who were particularly involved in </w:t>
      </w:r>
      <w:r w:rsidR="003C44B7" w:rsidRPr="00A80007">
        <w:rPr>
          <w:rFonts w:eastAsiaTheme="minorHAnsi"/>
          <w:lang w:eastAsia="en-US"/>
        </w:rPr>
        <w:t>mHealth</w:t>
      </w:r>
      <w:r w:rsidRPr="00A80007">
        <w:rPr>
          <w:rFonts w:eastAsiaTheme="minorHAnsi"/>
          <w:lang w:eastAsia="en-US"/>
        </w:rPr>
        <w:t xml:space="preserve"> projects had their phones installed with religious, social and physical education materials to help support rural </w:t>
      </w:r>
      <w:r w:rsidR="00353506" w:rsidRPr="00A80007">
        <w:rPr>
          <w:rFonts w:eastAsiaTheme="minorHAnsi"/>
          <w:lang w:eastAsia="en-US"/>
        </w:rPr>
        <w:t>Healthcare Providers</w:t>
      </w:r>
      <w:r w:rsidR="006C14B6" w:rsidRPr="00A80007">
        <w:rPr>
          <w:rFonts w:eastAsiaTheme="minorHAnsi"/>
          <w:lang w:eastAsia="en-US"/>
        </w:rPr>
        <w:t>'</w:t>
      </w:r>
      <w:r w:rsidRPr="00A80007">
        <w:rPr>
          <w:rFonts w:eastAsiaTheme="minorHAnsi"/>
          <w:lang w:eastAsia="en-US"/>
        </w:rPr>
        <w:t xml:space="preserve"> knowledge and wellbeing. One motive was to help motivate them to stay in </w:t>
      </w:r>
      <w:r w:rsidR="006C14B6" w:rsidRPr="00A80007">
        <w:rPr>
          <w:rFonts w:eastAsiaTheme="minorHAnsi"/>
          <w:lang w:eastAsia="en-US"/>
        </w:rPr>
        <w:t>a</w:t>
      </w:r>
      <w:r w:rsidRPr="00A80007">
        <w:rPr>
          <w:rFonts w:eastAsiaTheme="minorHAnsi"/>
          <w:lang w:eastAsia="en-US"/>
        </w:rPr>
        <w:t xml:space="preserve"> rural setting and avoid boredom. This revelation of </w:t>
      </w:r>
      <w:r w:rsidR="00277F33" w:rsidRPr="00A80007">
        <w:rPr>
          <w:rFonts w:eastAsiaTheme="minorHAnsi"/>
          <w:lang w:eastAsia="en-US"/>
        </w:rPr>
        <w:t>mLearning</w:t>
      </w:r>
      <w:r w:rsidRPr="00A80007">
        <w:rPr>
          <w:rFonts w:eastAsiaTheme="minorHAnsi"/>
          <w:lang w:eastAsia="en-US"/>
        </w:rPr>
        <w:t xml:space="preserve"> may be useful for designing mobile health projects and activities on </w:t>
      </w:r>
      <w:r w:rsidR="006C14B6" w:rsidRPr="00A80007">
        <w:rPr>
          <w:rFonts w:eastAsiaTheme="minorHAnsi"/>
          <w:lang w:eastAsia="en-US"/>
        </w:rPr>
        <w:t xml:space="preserve">an </w:t>
      </w:r>
      <w:r w:rsidRPr="00A80007">
        <w:rPr>
          <w:rFonts w:eastAsiaTheme="minorHAnsi"/>
          <w:lang w:eastAsia="en-US"/>
        </w:rPr>
        <w:t xml:space="preserve">expanded scale aimed at increasing access to rural healthcare services for cholera management and prevention. </w:t>
      </w:r>
    </w:p>
    <w:p w14:paraId="081CA83A" w14:textId="77777777" w:rsidR="00B401D3" w:rsidRPr="00A80007" w:rsidRDefault="00B401D3" w:rsidP="00B401D3">
      <w:pPr>
        <w:widowControl w:val="0"/>
        <w:spacing w:before="10"/>
        <w:rPr>
          <w:rFonts w:eastAsiaTheme="minorHAnsi"/>
          <w:sz w:val="2"/>
          <w:lang w:eastAsia="en-US"/>
        </w:rPr>
      </w:pPr>
    </w:p>
    <w:p w14:paraId="4E6E808D" w14:textId="41CFAFE1" w:rsidR="00B401D3" w:rsidRPr="00A80007" w:rsidRDefault="00B401D3" w:rsidP="00B401D3">
      <w:pPr>
        <w:widowControl w:val="0"/>
        <w:spacing w:before="10"/>
        <w:rPr>
          <w:rFonts w:eastAsiaTheme="minorHAnsi"/>
          <w:lang w:eastAsia="en-US"/>
        </w:rPr>
      </w:pPr>
      <w:r w:rsidRPr="00A80007">
        <w:rPr>
          <w:rFonts w:eastAsiaTheme="minorHAnsi"/>
          <w:lang w:eastAsia="en-US"/>
        </w:rPr>
        <w:t xml:space="preserve">Using the mobile phone for managing health emergencies have been reported variously such as being used to report </w:t>
      </w:r>
      <w:r w:rsidR="006C14B6" w:rsidRPr="00A80007">
        <w:rPr>
          <w:rFonts w:eastAsiaTheme="minorHAnsi"/>
          <w:lang w:eastAsia="en-US"/>
        </w:rPr>
        <w:t xml:space="preserve">the </w:t>
      </w:r>
      <w:r w:rsidRPr="00A80007">
        <w:rPr>
          <w:rFonts w:eastAsiaTheme="minorHAnsi"/>
          <w:lang w:eastAsia="en-US"/>
        </w:rPr>
        <w:t>threat of infectious diseases during earthquakes in China</w:t>
      </w:r>
      <w:sdt>
        <w:sdtPr>
          <w:rPr>
            <w:rFonts w:eastAsiaTheme="minorHAnsi"/>
            <w:lang w:eastAsia="en-US"/>
          </w:rPr>
          <w:id w:val="-1521852134"/>
          <w:citation/>
        </w:sdtPr>
        <w:sdtEndPr/>
        <w:sdtContent>
          <w:r w:rsidRPr="00A80007">
            <w:rPr>
              <w:rFonts w:eastAsiaTheme="minorHAnsi"/>
              <w:lang w:eastAsia="en-US"/>
            </w:rPr>
            <w:fldChar w:fldCharType="begin"/>
          </w:r>
          <w:r w:rsidR="000F79D7" w:rsidRPr="00A80007">
            <w:rPr>
              <w:rFonts w:eastAsiaTheme="minorHAnsi"/>
              <w:lang w:eastAsia="en-US"/>
            </w:rPr>
            <w:instrText xml:space="preserve">CITATION Yan09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(Yang, Yang, Luo, &amp; Gong, 2009)</w:t>
          </w:r>
          <w:r w:rsidRPr="00A80007">
            <w:rPr>
              <w:rFonts w:eastAsiaTheme="minorHAnsi"/>
              <w:lang w:eastAsia="en-US"/>
            </w:rPr>
            <w:fldChar w:fldCharType="end"/>
          </w:r>
        </w:sdtContent>
      </w:sdt>
      <w:r w:rsidRPr="00A80007">
        <w:rPr>
          <w:rFonts w:eastAsiaTheme="minorHAnsi"/>
          <w:lang w:eastAsia="en-US"/>
        </w:rPr>
        <w:t xml:space="preserve">, monitoring threat of cholera for Islamic pilgrimage in Senegal, use of emergency toll-free telephone services </w:t>
      </w:r>
      <w:sdt>
        <w:sdtPr>
          <w:rPr>
            <w:rFonts w:eastAsiaTheme="minorHAnsi"/>
            <w:lang w:eastAsia="en-US"/>
          </w:rPr>
          <w:id w:val="1862863827"/>
          <w:citation/>
        </w:sdtPr>
        <w:sdtEndPr/>
        <w:sdtContent>
          <w:r w:rsidRPr="00A80007">
            <w:rPr>
              <w:rFonts w:eastAsiaTheme="minorHAnsi"/>
              <w:lang w:eastAsia="en-US"/>
            </w:rPr>
            <w:fldChar w:fldCharType="begin"/>
          </w:r>
          <w:r w:rsidR="00AF1F82" w:rsidRPr="00A80007">
            <w:rPr>
              <w:rFonts w:eastAsiaTheme="minorHAnsi"/>
              <w:lang w:eastAsia="en-US"/>
            </w:rPr>
            <w:instrText xml:space="preserve">CITATION Wor11 \l 2057 </w:instrText>
          </w:r>
          <w:r w:rsidRPr="00A80007">
            <w:rPr>
              <w:rFonts w:eastAsiaTheme="minorHAnsi"/>
              <w:lang w:eastAsia="en-US"/>
            </w:rPr>
            <w:fldChar w:fldCharType="separate"/>
          </w:r>
          <w:r w:rsidR="00B204D3" w:rsidRPr="00B204D3">
            <w:rPr>
              <w:rFonts w:eastAsiaTheme="minorHAnsi"/>
              <w:noProof/>
              <w:lang w:eastAsia="en-US"/>
            </w:rPr>
            <w:t>(WHO, 2011)</w:t>
          </w:r>
          <w:r w:rsidRPr="00A80007">
            <w:rPr>
              <w:rFonts w:eastAsiaTheme="minorHAnsi"/>
              <w:lang w:eastAsia="en-US"/>
            </w:rPr>
            <w:fldChar w:fldCharType="end"/>
          </w:r>
        </w:sdtContent>
      </w:sdt>
      <w:r w:rsidRPr="00A80007">
        <w:rPr>
          <w:rFonts w:eastAsiaTheme="minorHAnsi"/>
          <w:lang w:eastAsia="en-US"/>
        </w:rPr>
        <w:t>, helped in an early response to cholera in Haiti</w:t>
      </w:r>
      <w:sdt>
        <w:sdtPr>
          <w:rPr>
            <w:rFonts w:eastAsiaTheme="minorHAnsi"/>
            <w:lang w:eastAsia="en-US"/>
          </w:rPr>
          <w:id w:val="1127434331"/>
          <w:citation/>
        </w:sdtPr>
        <w:sdtEndPr/>
        <w:sdtContent>
          <w:r w:rsidRPr="00A80007">
            <w:rPr>
              <w:rFonts w:eastAsiaTheme="minorHAnsi"/>
              <w:lang w:eastAsia="en-US"/>
            </w:rPr>
            <w:fldChar w:fldCharType="begin"/>
          </w:r>
          <w:r w:rsidR="00027864" w:rsidRPr="00A80007">
            <w:rPr>
              <w:rFonts w:eastAsiaTheme="minorHAnsi"/>
              <w:lang w:eastAsia="en-US"/>
            </w:rPr>
            <w:instrText xml:space="preserve">CITATION Ben15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(Bengtsson, et al., 2015)</w:t>
          </w:r>
          <w:r w:rsidRPr="00A80007">
            <w:rPr>
              <w:rFonts w:eastAsiaTheme="minorHAnsi"/>
              <w:lang w:eastAsia="en-US"/>
            </w:rPr>
            <w:fldChar w:fldCharType="end"/>
          </w:r>
        </w:sdtContent>
      </w:sdt>
      <w:r w:rsidRPr="00A80007">
        <w:rPr>
          <w:rFonts w:eastAsiaTheme="minorHAnsi"/>
          <w:lang w:eastAsia="en-US"/>
        </w:rPr>
        <w:t xml:space="preserve">, among others. Results </w:t>
      </w:r>
      <w:r w:rsidR="00E740B1" w:rsidRPr="00A80007">
        <w:rPr>
          <w:rFonts w:eastAsiaTheme="minorHAnsi"/>
          <w:lang w:eastAsia="en-US"/>
        </w:rPr>
        <w:t xml:space="preserve">(findings) </w:t>
      </w:r>
      <w:r w:rsidRPr="00A80007">
        <w:rPr>
          <w:rFonts w:eastAsiaTheme="minorHAnsi"/>
          <w:lang w:eastAsia="en-US"/>
        </w:rPr>
        <w:t xml:space="preserve">of this study also reveal the use of the mobile phone in the management of emergencies in cholera management. The key reported use of mobile phones in emergency management of cholera was in the areas of management of referrals during such emergencies and </w:t>
      </w:r>
      <w:r w:rsidR="00353506" w:rsidRPr="00A80007">
        <w:rPr>
          <w:rFonts w:eastAsiaTheme="minorHAnsi"/>
          <w:lang w:eastAsia="en-US"/>
        </w:rPr>
        <w:t>Healthcare Providers</w:t>
      </w:r>
      <w:r w:rsidRPr="00A80007">
        <w:rPr>
          <w:rFonts w:eastAsiaTheme="minorHAnsi"/>
          <w:lang w:eastAsia="en-US"/>
        </w:rPr>
        <w:t>’ interactions with affected public through health hotlines. As suggested by Yang et al</w:t>
      </w:r>
      <w:r w:rsidR="00A77EF9" w:rsidRPr="00A80007">
        <w:rPr>
          <w:rFonts w:eastAsiaTheme="minorHAnsi"/>
          <w:lang w:eastAsia="en-US"/>
        </w:rPr>
        <w:t>.</w:t>
      </w:r>
      <w:r w:rsidRPr="00A80007">
        <w:rPr>
          <w:rFonts w:eastAsiaTheme="minorHAnsi"/>
          <w:lang w:eastAsia="en-US"/>
        </w:rPr>
        <w:t xml:space="preserve"> </w:t>
      </w:r>
      <w:sdt>
        <w:sdtPr>
          <w:rPr>
            <w:rFonts w:eastAsiaTheme="minorHAnsi"/>
            <w:lang w:eastAsia="en-US"/>
          </w:rPr>
          <w:id w:val="410283771"/>
          <w:citation/>
        </w:sdtPr>
        <w:sdtEndPr/>
        <w:sdtContent>
          <w:r w:rsidRPr="00A80007">
            <w:rPr>
              <w:rFonts w:eastAsiaTheme="minorHAnsi"/>
              <w:lang w:eastAsia="en-US"/>
            </w:rPr>
            <w:fldChar w:fldCharType="begin"/>
          </w:r>
          <w:r w:rsidR="000F79D7" w:rsidRPr="00A80007">
            <w:rPr>
              <w:rFonts w:eastAsiaTheme="minorHAnsi"/>
              <w:lang w:eastAsia="en-US"/>
            </w:rPr>
            <w:instrText xml:space="preserve">CITATION Yan09 \n  \t  \l 2057 </w:instrText>
          </w:r>
          <w:r w:rsidRPr="00A80007">
            <w:rPr>
              <w:rFonts w:eastAsiaTheme="minorHAnsi"/>
              <w:lang w:eastAsia="en-US"/>
            </w:rPr>
            <w:fldChar w:fldCharType="separate"/>
          </w:r>
          <w:r w:rsidR="00B204D3" w:rsidRPr="00B204D3">
            <w:rPr>
              <w:rFonts w:eastAsiaTheme="minorHAnsi"/>
              <w:noProof/>
              <w:lang w:eastAsia="en-US"/>
            </w:rPr>
            <w:t>(2009)</w:t>
          </w:r>
          <w:r w:rsidRPr="00A80007">
            <w:rPr>
              <w:rFonts w:eastAsiaTheme="minorHAnsi"/>
              <w:lang w:eastAsia="en-US"/>
            </w:rPr>
            <w:fldChar w:fldCharType="end"/>
          </w:r>
        </w:sdtContent>
      </w:sdt>
      <w:r w:rsidRPr="00A80007">
        <w:rPr>
          <w:rFonts w:eastAsiaTheme="minorHAnsi"/>
          <w:lang w:eastAsia="en-US"/>
        </w:rPr>
        <w:t>, mobile phones were useful in the management of emergencies, especially reporting. Even though Yang et al</w:t>
      </w:r>
      <w:r w:rsidR="00A77EF9" w:rsidRPr="00A80007">
        <w:rPr>
          <w:rFonts w:eastAsiaTheme="minorHAnsi"/>
          <w:lang w:eastAsia="en-US"/>
        </w:rPr>
        <w:t>.</w:t>
      </w:r>
      <w:r w:rsidRPr="00A80007">
        <w:rPr>
          <w:rFonts w:eastAsiaTheme="minorHAnsi"/>
          <w:lang w:eastAsia="en-US"/>
        </w:rPr>
        <w:t xml:space="preserve">’s study concerns </w:t>
      </w:r>
      <w:r w:rsidR="006C14B6" w:rsidRPr="00A80007">
        <w:rPr>
          <w:rFonts w:eastAsiaTheme="minorHAnsi"/>
          <w:lang w:eastAsia="en-US"/>
        </w:rPr>
        <w:t xml:space="preserve">the </w:t>
      </w:r>
      <w:r w:rsidRPr="00A80007">
        <w:rPr>
          <w:rFonts w:eastAsiaTheme="minorHAnsi"/>
          <w:lang w:eastAsia="en-US"/>
        </w:rPr>
        <w:t xml:space="preserve">reporting of general infectious diseases, it is relevant for this study as </w:t>
      </w:r>
      <w:r w:rsidR="00AE6FF5" w:rsidRPr="00A80007">
        <w:rPr>
          <w:rFonts w:eastAsiaTheme="minorHAnsi"/>
          <w:lang w:eastAsia="en-US"/>
        </w:rPr>
        <w:t>cholera</w:t>
      </w:r>
      <w:r w:rsidRPr="00A80007">
        <w:rPr>
          <w:rFonts w:eastAsiaTheme="minorHAnsi"/>
          <w:lang w:eastAsia="en-US"/>
        </w:rPr>
        <w:t xml:space="preserve"> is classified in the same category. Even though respondents also mention the use of mobile phones to report cholera cases, they also outline a planning framework for an effective mobile phone-based epidemic management of cholera. According to these respondents, much of the emergency services delivered through the mobile phone consists of </w:t>
      </w:r>
      <w:r w:rsidR="006C14B6" w:rsidRPr="00A80007">
        <w:rPr>
          <w:rFonts w:eastAsiaTheme="minorHAnsi"/>
          <w:lang w:eastAsia="en-US"/>
        </w:rPr>
        <w:t xml:space="preserve">the </w:t>
      </w:r>
      <w:r w:rsidRPr="00A80007">
        <w:rPr>
          <w:rFonts w:eastAsiaTheme="minorHAnsi"/>
          <w:lang w:eastAsia="en-US"/>
        </w:rPr>
        <w:t xml:space="preserve">provision of health information to </w:t>
      </w:r>
      <w:r w:rsidR="006C14B6" w:rsidRPr="00A80007">
        <w:rPr>
          <w:rFonts w:eastAsiaTheme="minorHAnsi"/>
          <w:lang w:eastAsia="en-US"/>
        </w:rPr>
        <w:t xml:space="preserve">the </w:t>
      </w:r>
      <w:r w:rsidRPr="00A80007">
        <w:rPr>
          <w:rFonts w:eastAsiaTheme="minorHAnsi"/>
          <w:lang w:eastAsia="en-US"/>
        </w:rPr>
        <w:t xml:space="preserve">affected community and </w:t>
      </w:r>
      <w:r w:rsidR="006C14B6" w:rsidRPr="00A80007">
        <w:rPr>
          <w:rFonts w:eastAsiaTheme="minorHAnsi"/>
          <w:lang w:eastAsia="en-US"/>
        </w:rPr>
        <w:t xml:space="preserve">the </w:t>
      </w:r>
      <w:r w:rsidRPr="00A80007">
        <w:rPr>
          <w:rFonts w:eastAsiaTheme="minorHAnsi"/>
          <w:lang w:eastAsia="en-US"/>
        </w:rPr>
        <w:t>general population</w:t>
      </w:r>
      <w:r w:rsidR="003D2998" w:rsidRPr="00A80007">
        <w:rPr>
          <w:rFonts w:eastAsiaTheme="minorHAnsi"/>
          <w:lang w:eastAsia="en-US"/>
        </w:rPr>
        <w:t>. This helps them</w:t>
      </w:r>
      <w:r w:rsidRPr="00A80007">
        <w:rPr>
          <w:rFonts w:eastAsiaTheme="minorHAnsi"/>
          <w:lang w:eastAsia="en-US"/>
        </w:rPr>
        <w:t xml:space="preserve"> to take preventive measures and empower them in self-prevention (home management) of cholera and </w:t>
      </w:r>
      <w:r w:rsidR="006C14B6" w:rsidRPr="00A80007">
        <w:rPr>
          <w:rFonts w:eastAsiaTheme="minorHAnsi"/>
          <w:lang w:eastAsia="en-US"/>
        </w:rPr>
        <w:t xml:space="preserve">the </w:t>
      </w:r>
      <w:r w:rsidRPr="00A80007">
        <w:rPr>
          <w:rFonts w:eastAsiaTheme="minorHAnsi"/>
          <w:lang w:eastAsia="en-US"/>
        </w:rPr>
        <w:t xml:space="preserve">sharing of health data and information among </w:t>
      </w:r>
      <w:r w:rsidR="00353506" w:rsidRPr="00A80007">
        <w:rPr>
          <w:rFonts w:eastAsiaTheme="minorHAnsi"/>
          <w:lang w:eastAsia="en-US"/>
        </w:rPr>
        <w:t>Healthcare Providers</w:t>
      </w:r>
      <w:r w:rsidRPr="00A80007">
        <w:rPr>
          <w:rFonts w:eastAsiaTheme="minorHAnsi"/>
          <w:lang w:eastAsia="en-US"/>
        </w:rPr>
        <w:t xml:space="preserve"> on the epidemiology of the disease. </w:t>
      </w:r>
    </w:p>
    <w:p w14:paraId="00468601" w14:textId="77777777" w:rsidR="00B401D3" w:rsidRPr="00A80007" w:rsidRDefault="00B401D3" w:rsidP="00B401D3">
      <w:pPr>
        <w:widowControl w:val="0"/>
        <w:spacing w:before="10"/>
        <w:rPr>
          <w:rFonts w:eastAsiaTheme="minorHAnsi"/>
          <w:sz w:val="2"/>
          <w:lang w:eastAsia="en-US"/>
        </w:rPr>
      </w:pPr>
    </w:p>
    <w:p w14:paraId="2C8F939B" w14:textId="2A7E021E" w:rsidR="00B401D3" w:rsidRPr="00A80007" w:rsidRDefault="00B401D3" w:rsidP="00B401D3">
      <w:pPr>
        <w:widowControl w:val="0"/>
        <w:spacing w:before="10"/>
        <w:rPr>
          <w:rFonts w:eastAsiaTheme="minorHAnsi"/>
          <w:lang w:eastAsia="en-US"/>
        </w:rPr>
      </w:pPr>
      <w:r w:rsidRPr="00A80007">
        <w:rPr>
          <w:rFonts w:eastAsiaTheme="minorHAnsi"/>
          <w:lang w:eastAsia="en-US"/>
        </w:rPr>
        <w:t xml:space="preserve">This study also has a unique finding which is </w:t>
      </w:r>
      <w:r w:rsidR="006D1648" w:rsidRPr="00A80007">
        <w:rPr>
          <w:rFonts w:eastAsiaTheme="minorHAnsi"/>
          <w:lang w:eastAsia="en-US"/>
        </w:rPr>
        <w:t>in</w:t>
      </w:r>
      <w:r w:rsidRPr="00A80007">
        <w:rPr>
          <w:rFonts w:eastAsiaTheme="minorHAnsi"/>
          <w:lang w:eastAsia="en-US"/>
        </w:rPr>
        <w:t xml:space="preserve"> the use of the mobile phone to support general administration, planning</w:t>
      </w:r>
      <w:r w:rsidR="006C14B6" w:rsidRPr="00A80007">
        <w:rPr>
          <w:rFonts w:eastAsiaTheme="minorHAnsi"/>
          <w:lang w:eastAsia="en-US"/>
        </w:rPr>
        <w:t>,</w:t>
      </w:r>
      <w:r w:rsidRPr="00A80007">
        <w:rPr>
          <w:rFonts w:eastAsiaTheme="minorHAnsi"/>
          <w:lang w:eastAsia="en-US"/>
        </w:rPr>
        <w:t xml:space="preserve"> and management and support services such as health logistics aimed at effective management of </w:t>
      </w:r>
      <w:r w:rsidR="00AE6FF5" w:rsidRPr="00A80007">
        <w:rPr>
          <w:rFonts w:eastAsiaTheme="minorHAnsi"/>
          <w:lang w:eastAsia="en-US"/>
        </w:rPr>
        <w:t>cholera</w:t>
      </w:r>
      <w:r w:rsidRPr="00A80007">
        <w:rPr>
          <w:rFonts w:eastAsiaTheme="minorHAnsi"/>
          <w:lang w:eastAsia="en-US"/>
        </w:rPr>
        <w:t>. Effective management of an epidemic, especially cholera, require</w:t>
      </w:r>
      <w:r w:rsidR="006C14B6" w:rsidRPr="00A80007">
        <w:rPr>
          <w:rFonts w:eastAsiaTheme="minorHAnsi"/>
          <w:lang w:eastAsia="en-US"/>
        </w:rPr>
        <w:t>s</w:t>
      </w:r>
      <w:r w:rsidRPr="00A80007">
        <w:rPr>
          <w:rFonts w:eastAsiaTheme="minorHAnsi"/>
          <w:lang w:eastAsia="en-US"/>
        </w:rPr>
        <w:t xml:space="preserve"> pre-planning and effective staff coordination and administrative efficiency and efficient logistics management. Supervising </w:t>
      </w:r>
      <w:r w:rsidR="00353506" w:rsidRPr="00A80007">
        <w:rPr>
          <w:rFonts w:eastAsiaTheme="minorHAnsi"/>
          <w:lang w:eastAsia="en-US"/>
        </w:rPr>
        <w:t>Healthcare Providers</w:t>
      </w:r>
      <w:r w:rsidRPr="00A80007">
        <w:rPr>
          <w:rFonts w:eastAsiaTheme="minorHAnsi"/>
          <w:lang w:eastAsia="en-US"/>
        </w:rPr>
        <w:t xml:space="preserve"> at the district level used the mobile phone to conduct remote monitoring, coordination and supervision of staff activities, assignment of schedules, and organizing for logistics for delivery of health activities towards effective disease surveillance and management</w:t>
      </w:r>
      <w:r w:rsidR="003D2998" w:rsidRPr="00A80007">
        <w:rPr>
          <w:rFonts w:eastAsiaTheme="minorHAnsi"/>
          <w:lang w:eastAsia="en-US"/>
        </w:rPr>
        <w:t>.</w:t>
      </w:r>
      <w:r w:rsidRPr="00A80007">
        <w:rPr>
          <w:rFonts w:eastAsiaTheme="minorHAnsi"/>
          <w:lang w:eastAsia="en-US"/>
        </w:rPr>
        <w:t xml:space="preserve"> </w:t>
      </w:r>
      <w:r w:rsidR="003D2998" w:rsidRPr="00A80007">
        <w:rPr>
          <w:rFonts w:eastAsiaTheme="minorHAnsi"/>
          <w:lang w:eastAsia="en-US"/>
        </w:rPr>
        <w:t xml:space="preserve">This was </w:t>
      </w:r>
      <w:r w:rsidRPr="00A80007">
        <w:rPr>
          <w:rFonts w:eastAsiaTheme="minorHAnsi"/>
          <w:lang w:eastAsia="en-US"/>
        </w:rPr>
        <w:t xml:space="preserve">aimed at effective management and prevention of cholera and other infectious diseases. Monitoring and supervision on the mobile phone aided quick dissemination and sharing of information, tracking health staff, ensuring productivity and green administration as there was </w:t>
      </w:r>
      <w:r w:rsidR="006C14B6" w:rsidRPr="00A80007">
        <w:rPr>
          <w:rFonts w:eastAsiaTheme="minorHAnsi"/>
          <w:lang w:eastAsia="en-US"/>
        </w:rPr>
        <w:t xml:space="preserve">a </w:t>
      </w:r>
      <w:r w:rsidRPr="00A80007">
        <w:rPr>
          <w:rFonts w:eastAsiaTheme="minorHAnsi"/>
          <w:lang w:eastAsia="en-US"/>
        </w:rPr>
        <w:t xml:space="preserve">reduction in paper usage in reporting and help address early warnings, among others. These were done as part of routine work </w:t>
      </w:r>
      <w:r w:rsidR="003D2998" w:rsidRPr="00A80007">
        <w:rPr>
          <w:rFonts w:eastAsiaTheme="minorHAnsi"/>
          <w:lang w:eastAsia="en-US"/>
        </w:rPr>
        <w:t>involving the</w:t>
      </w:r>
      <w:r w:rsidRPr="00A80007">
        <w:rPr>
          <w:rFonts w:eastAsiaTheme="minorHAnsi"/>
          <w:lang w:eastAsia="en-US"/>
        </w:rPr>
        <w:t xml:space="preserve"> use of the mobile phone whether they were </w:t>
      </w:r>
      <w:r w:rsidR="00353506" w:rsidRPr="00A80007">
        <w:rPr>
          <w:rFonts w:eastAsiaTheme="minorHAnsi"/>
          <w:lang w:eastAsia="en-US"/>
        </w:rPr>
        <w:t>Healthcare Providers</w:t>
      </w:r>
      <w:r w:rsidRPr="00A80007">
        <w:rPr>
          <w:rFonts w:eastAsiaTheme="minorHAnsi"/>
          <w:lang w:eastAsia="en-US"/>
        </w:rPr>
        <w:t>’ own private or official phones. It was observed that the high adoption and use of mobile phone</w:t>
      </w:r>
      <w:r w:rsidR="003D2998" w:rsidRPr="00A80007">
        <w:rPr>
          <w:rFonts w:eastAsiaTheme="minorHAnsi"/>
          <w:lang w:eastAsia="en-US"/>
        </w:rPr>
        <w:t>s</w:t>
      </w:r>
      <w:r w:rsidRPr="00A80007">
        <w:rPr>
          <w:rFonts w:eastAsiaTheme="minorHAnsi"/>
          <w:lang w:eastAsia="en-US"/>
        </w:rPr>
        <w:t xml:space="preserve"> among </w:t>
      </w:r>
      <w:r w:rsidR="00353506" w:rsidRPr="00A80007">
        <w:rPr>
          <w:rFonts w:eastAsiaTheme="minorHAnsi"/>
          <w:lang w:eastAsia="en-US"/>
        </w:rPr>
        <w:t>Healthcare Providers</w:t>
      </w:r>
      <w:r w:rsidRPr="00A80007">
        <w:rPr>
          <w:rFonts w:eastAsiaTheme="minorHAnsi"/>
          <w:lang w:eastAsia="en-US"/>
        </w:rPr>
        <w:t xml:space="preserve"> contributed to this work ethos.</w:t>
      </w:r>
    </w:p>
    <w:p w14:paraId="6944F1CD" w14:textId="68729E5E" w:rsidR="00B401D3" w:rsidRPr="00A80007" w:rsidRDefault="00B401D3" w:rsidP="00B401D3">
      <w:pPr>
        <w:widowControl w:val="0"/>
        <w:spacing w:before="10"/>
        <w:rPr>
          <w:lang w:val="en-US" w:eastAsia="en-US"/>
        </w:rPr>
      </w:pPr>
      <w:r w:rsidRPr="00A80007">
        <w:rPr>
          <w:rFonts w:eastAsiaTheme="minorHAnsi"/>
          <w:lang w:eastAsia="en-US"/>
        </w:rPr>
        <w:t xml:space="preserve">Literature suggests that three key communication platforms used comprised SMS, Voice and Social Media, with SMS being the </w:t>
      </w:r>
      <w:r w:rsidR="007D5EF8" w:rsidRPr="00A80007">
        <w:rPr>
          <w:rFonts w:eastAsiaTheme="minorHAnsi"/>
          <w:lang w:eastAsia="en-US"/>
        </w:rPr>
        <w:t>default</w:t>
      </w:r>
      <w:r w:rsidRPr="00A80007">
        <w:rPr>
          <w:rFonts w:eastAsiaTheme="minorHAnsi"/>
          <w:lang w:eastAsia="en-US"/>
        </w:rPr>
        <w:t xml:space="preserve"> platform due to its ease of use, efficacy, universality</w:t>
      </w:r>
      <w:r w:rsidR="006C14B6" w:rsidRPr="00A80007">
        <w:rPr>
          <w:rFonts w:eastAsiaTheme="minorHAnsi"/>
          <w:lang w:eastAsia="en-US"/>
        </w:rPr>
        <w:t>,</w:t>
      </w:r>
      <w:r w:rsidRPr="00A80007">
        <w:rPr>
          <w:rFonts w:eastAsiaTheme="minorHAnsi"/>
          <w:lang w:eastAsia="en-US"/>
        </w:rPr>
        <w:t xml:space="preserve"> cost</w:t>
      </w:r>
      <w:r w:rsidR="006C14B6" w:rsidRPr="00A80007">
        <w:rPr>
          <w:rFonts w:eastAsiaTheme="minorHAnsi"/>
          <w:lang w:eastAsia="en-US"/>
        </w:rPr>
        <w:t>,</w:t>
      </w:r>
      <w:r w:rsidRPr="00A80007">
        <w:rPr>
          <w:rFonts w:eastAsiaTheme="minorHAnsi"/>
          <w:lang w:eastAsia="en-US"/>
        </w:rPr>
        <w:t xml:space="preserve"> and popularity</w:t>
      </w:r>
      <w:sdt>
        <w:sdtPr>
          <w:rPr>
            <w:rFonts w:eastAsiaTheme="minorHAnsi"/>
            <w:lang w:eastAsia="en-US"/>
          </w:rPr>
          <w:id w:val="1355156081"/>
          <w:citation/>
        </w:sdtPr>
        <w:sdtEndPr/>
        <w:sdtContent>
          <w:r w:rsidRPr="00A80007">
            <w:rPr>
              <w:rFonts w:eastAsiaTheme="minorHAnsi"/>
              <w:lang w:eastAsia="en-US"/>
            </w:rPr>
            <w:fldChar w:fldCharType="begin"/>
          </w:r>
          <w:r w:rsidR="003C4AD3" w:rsidRPr="00A80007">
            <w:rPr>
              <w:rFonts w:eastAsiaTheme="minorHAnsi"/>
              <w:lang w:eastAsia="en-US"/>
            </w:rPr>
            <w:instrText xml:space="preserve">CITATION Bel13 \m Lim08 \m GLE15 \l 2057 </w:instrText>
          </w:r>
          <w:r w:rsidRPr="00A80007">
            <w:rPr>
              <w:rFonts w:eastAsiaTheme="minorHAnsi"/>
              <w:lang w:eastAsia="en-US"/>
            </w:rPr>
            <w:fldChar w:fldCharType="separate"/>
          </w:r>
          <w:r w:rsidR="00B204D3">
            <w:rPr>
              <w:rFonts w:eastAsiaTheme="minorHAnsi"/>
              <w:noProof/>
              <w:lang w:eastAsia="en-US"/>
            </w:rPr>
            <w:t xml:space="preserve"> </w:t>
          </w:r>
          <w:r w:rsidR="00B204D3" w:rsidRPr="00B204D3">
            <w:rPr>
              <w:rFonts w:eastAsiaTheme="minorHAnsi"/>
              <w:noProof/>
              <w:lang w:eastAsia="en-US"/>
            </w:rPr>
            <w:t>(Belzer, 2013; Lim, Hocking, Hellard, &amp; Aitken, 2008; Gleason, 2015)</w:t>
          </w:r>
          <w:r w:rsidRPr="00A80007">
            <w:rPr>
              <w:rFonts w:eastAsiaTheme="minorHAnsi"/>
              <w:lang w:eastAsia="en-US"/>
            </w:rPr>
            <w:fldChar w:fldCharType="end"/>
          </w:r>
        </w:sdtContent>
      </w:sdt>
      <w:r w:rsidRPr="00A80007">
        <w:rPr>
          <w:rFonts w:eastAsiaTheme="minorHAnsi"/>
          <w:lang w:eastAsia="en-US"/>
        </w:rPr>
        <w:t xml:space="preserve">. Literature </w:t>
      </w:r>
      <w:r w:rsidRPr="00A80007">
        <w:rPr>
          <w:lang w:val="en-US" w:eastAsia="en-US"/>
        </w:rPr>
        <w:t xml:space="preserve">posits that despite the efficacy of SMS in </w:t>
      </w:r>
      <w:r w:rsidR="003C44B7" w:rsidRPr="00A80007">
        <w:rPr>
          <w:lang w:val="en-US" w:eastAsia="en-US"/>
        </w:rPr>
        <w:t>mHealth</w:t>
      </w:r>
      <w:r w:rsidRPr="00A80007">
        <w:rPr>
          <w:lang w:val="en-US" w:eastAsia="en-US"/>
        </w:rPr>
        <w:t>, it works under a set of enablers such as rate of frequency of texts sent, personalization of messages, wording</w:t>
      </w:r>
      <w:r w:rsidR="006C14B6" w:rsidRPr="00A80007">
        <w:rPr>
          <w:lang w:val="en-US" w:eastAsia="en-US"/>
        </w:rPr>
        <w:t>,</w:t>
      </w:r>
      <w:r w:rsidRPr="00A80007">
        <w:rPr>
          <w:lang w:val="en-US" w:eastAsia="en-US"/>
        </w:rPr>
        <w:t xml:space="preserve"> and content </w:t>
      </w:r>
      <w:sdt>
        <w:sdtPr>
          <w:rPr>
            <w:lang w:val="en-US" w:eastAsia="en-US"/>
          </w:rPr>
          <w:id w:val="1094750439"/>
          <w:citation/>
        </w:sdtPr>
        <w:sdtEndPr/>
        <w:sdtContent>
          <w:r w:rsidRPr="00A80007">
            <w:rPr>
              <w:lang w:val="en-US" w:eastAsia="en-US"/>
            </w:rPr>
            <w:fldChar w:fldCharType="begin"/>
          </w:r>
          <w:r w:rsidR="00BC0870">
            <w:rPr>
              <w:lang w:val="en-US" w:eastAsia="en-US"/>
            </w:rPr>
            <w:instrText xml:space="preserve">CITATION Tom13 \l 2057 </w:instrText>
          </w:r>
          <w:r w:rsidRPr="00A80007">
            <w:rPr>
              <w:lang w:val="en-US" w:eastAsia="en-US"/>
            </w:rPr>
            <w:fldChar w:fldCharType="separate"/>
          </w:r>
          <w:r w:rsidR="00B204D3" w:rsidRPr="00B204D3">
            <w:rPr>
              <w:noProof/>
              <w:lang w:val="en-US" w:eastAsia="en-US"/>
            </w:rPr>
            <w:t>(Tomlinson, Rotheram-Borus, Swartz, &amp; Tsai, 2013)</w:t>
          </w:r>
          <w:r w:rsidRPr="00A80007">
            <w:rPr>
              <w:lang w:val="en-US" w:eastAsia="en-US"/>
            </w:rPr>
            <w:fldChar w:fldCharType="end"/>
          </w:r>
        </w:sdtContent>
      </w:sdt>
      <w:r w:rsidRPr="00A80007">
        <w:rPr>
          <w:i/>
          <w:lang w:val="en-US" w:eastAsia="en-US"/>
        </w:rPr>
        <w:t xml:space="preserve">. </w:t>
      </w:r>
      <w:r w:rsidR="006C14B6" w:rsidRPr="00A80007">
        <w:rPr>
          <w:lang w:val="en-US" w:eastAsia="en-US"/>
        </w:rPr>
        <w:t>The u</w:t>
      </w:r>
      <w:r w:rsidRPr="00A80007">
        <w:rPr>
          <w:lang w:val="en-US" w:eastAsia="en-US"/>
        </w:rPr>
        <w:t xml:space="preserve">se of SMS in </w:t>
      </w:r>
      <w:r w:rsidR="003C44B7" w:rsidRPr="00A80007">
        <w:rPr>
          <w:lang w:val="en-US" w:eastAsia="en-US"/>
        </w:rPr>
        <w:t>mHealth</w:t>
      </w:r>
      <w:r w:rsidRPr="00A80007">
        <w:rPr>
          <w:lang w:val="en-US" w:eastAsia="en-US"/>
        </w:rPr>
        <w:t xml:space="preserve"> however were in the areas such as behaviour communication change </w:t>
      </w:r>
      <w:sdt>
        <w:sdtPr>
          <w:rPr>
            <w:lang w:val="en-US" w:eastAsia="en-US"/>
          </w:rPr>
          <w:id w:val="1284778051"/>
          <w:citation/>
        </w:sdtPr>
        <w:sdtEndPr/>
        <w:sdtContent>
          <w:r w:rsidRPr="00A80007">
            <w:rPr>
              <w:lang w:val="en-US" w:eastAsia="en-US"/>
            </w:rPr>
            <w:fldChar w:fldCharType="begin"/>
          </w:r>
          <w:r w:rsidR="00FD4403" w:rsidRPr="00A80007">
            <w:rPr>
              <w:lang w:val="en-US" w:eastAsia="en-US"/>
            </w:rPr>
            <w:instrText xml:space="preserve">CITATION Orr151 \t  \l 1033 </w:instrText>
          </w:r>
          <w:r w:rsidRPr="00A80007">
            <w:rPr>
              <w:lang w:val="en-US" w:eastAsia="en-US"/>
            </w:rPr>
            <w:fldChar w:fldCharType="separate"/>
          </w:r>
          <w:r w:rsidR="00B204D3" w:rsidRPr="00B204D3">
            <w:rPr>
              <w:noProof/>
              <w:lang w:val="en-US" w:eastAsia="en-US"/>
            </w:rPr>
            <w:t>(Orr &amp; King, 2015)</w:t>
          </w:r>
          <w:r w:rsidRPr="00A80007">
            <w:rPr>
              <w:lang w:val="en-US" w:eastAsia="en-US"/>
            </w:rPr>
            <w:fldChar w:fldCharType="end"/>
          </w:r>
        </w:sdtContent>
      </w:sdt>
      <w:r w:rsidR="0052208B" w:rsidRPr="00A80007">
        <w:rPr>
          <w:lang w:val="en-US" w:eastAsia="en-US"/>
        </w:rPr>
        <w:t>. WHO</w:t>
      </w:r>
      <w:r w:rsidRPr="00A80007">
        <w:rPr>
          <w:lang w:val="en-US" w:eastAsia="en-US"/>
        </w:rPr>
        <w:t xml:space="preserve"> conducted a study in the efficacy of sending </w:t>
      </w:r>
      <w:r w:rsidR="003C44B7" w:rsidRPr="00A80007">
        <w:rPr>
          <w:lang w:val="en-US" w:eastAsia="en-US"/>
        </w:rPr>
        <w:t>mHealth</w:t>
      </w:r>
      <w:r w:rsidRPr="00A80007">
        <w:rPr>
          <w:lang w:val="en-US" w:eastAsia="en-US"/>
        </w:rPr>
        <w:t xml:space="preserve"> messages to participants through SMS to help enhance healthy behaviour. It was noted that while the impact was moderate, there exists potential health benefits for the population. Other SMS studies were on HIV/AIDS patients’ adherence and uptake of Anti-Retroviral Therapy [ART] </w:t>
      </w:r>
      <w:sdt>
        <w:sdtPr>
          <w:rPr>
            <w:lang w:val="en-US" w:eastAsia="en-US"/>
          </w:rPr>
          <w:id w:val="-192768125"/>
          <w:citation/>
        </w:sdtPr>
        <w:sdtEndPr/>
        <w:sdtContent>
          <w:r w:rsidRPr="00A80007">
            <w:rPr>
              <w:lang w:val="en-US" w:eastAsia="en-US"/>
            </w:rPr>
            <w:fldChar w:fldCharType="begin"/>
          </w:r>
          <w:r w:rsidR="00190690">
            <w:rPr>
              <w:lang w:val="en-US" w:eastAsia="en-US"/>
            </w:rPr>
            <w:instrText xml:space="preserve">CITATION Chi10 \m Les081 \t  \l 2057 </w:instrText>
          </w:r>
          <w:r w:rsidRPr="00A80007">
            <w:rPr>
              <w:lang w:val="en-US" w:eastAsia="en-US"/>
            </w:rPr>
            <w:fldChar w:fldCharType="separate"/>
          </w:r>
          <w:r w:rsidR="00B204D3" w:rsidRPr="00B204D3">
            <w:rPr>
              <w:noProof/>
              <w:lang w:val="en-US" w:eastAsia="en-US"/>
            </w:rPr>
            <w:t>(Chi &amp; Stringer, 2010; Lester &amp; Karanja, 2008)</w:t>
          </w:r>
          <w:r w:rsidRPr="00A80007">
            <w:rPr>
              <w:lang w:val="en-US" w:eastAsia="en-US"/>
            </w:rPr>
            <w:fldChar w:fldCharType="end"/>
          </w:r>
        </w:sdtContent>
      </w:sdt>
      <w:r w:rsidRPr="00A80007">
        <w:rPr>
          <w:lang w:val="en-US" w:eastAsia="en-US"/>
        </w:rPr>
        <w:t xml:space="preserve"> and Treatment Adherence through SMS reminders by Kenyan Health Workers (KHWs) </w:t>
      </w:r>
      <w:sdt>
        <w:sdtPr>
          <w:rPr>
            <w:lang w:val="en-US" w:eastAsia="en-US"/>
          </w:rPr>
          <w:id w:val="-302854814"/>
          <w:citation/>
        </w:sdtPr>
        <w:sdtEndPr/>
        <w:sdtContent>
          <w:r w:rsidRPr="00A80007">
            <w:rPr>
              <w:lang w:val="en-US" w:eastAsia="en-US"/>
            </w:rPr>
            <w:fldChar w:fldCharType="begin"/>
          </w:r>
          <w:r w:rsidR="00AF1F82" w:rsidRPr="00A80007">
            <w:rPr>
              <w:lang w:val="en-US" w:eastAsia="en-US"/>
            </w:rPr>
            <w:instrText xml:space="preserve">CITATION Zur11 \l 2057 </w:instrText>
          </w:r>
          <w:r w:rsidRPr="00A80007">
            <w:rPr>
              <w:lang w:val="en-US" w:eastAsia="en-US"/>
            </w:rPr>
            <w:fldChar w:fldCharType="separate"/>
          </w:r>
          <w:r w:rsidR="00B204D3" w:rsidRPr="00B204D3">
            <w:rPr>
              <w:noProof/>
              <w:lang w:val="en-US" w:eastAsia="en-US"/>
            </w:rPr>
            <w:t>(Zurovac, et al., 2011)</w:t>
          </w:r>
          <w:r w:rsidRPr="00A80007">
            <w:rPr>
              <w:lang w:val="en-US" w:eastAsia="en-US"/>
            </w:rPr>
            <w:fldChar w:fldCharType="end"/>
          </w:r>
        </w:sdtContent>
      </w:sdt>
      <w:r w:rsidRPr="00A80007">
        <w:rPr>
          <w:lang w:val="en-US" w:eastAsia="en-US"/>
        </w:rPr>
        <w:t xml:space="preserve"> and others. The studies generally report </w:t>
      </w:r>
      <w:r w:rsidR="006C14B6" w:rsidRPr="00A80007">
        <w:rPr>
          <w:lang w:val="en-US" w:eastAsia="en-US"/>
        </w:rPr>
        <w:t xml:space="preserve">a </w:t>
      </w:r>
      <w:r w:rsidR="00ED37A7" w:rsidRPr="00A80007">
        <w:rPr>
          <w:lang w:val="en-US" w:eastAsia="en-US"/>
        </w:rPr>
        <w:t>favourable</w:t>
      </w:r>
      <w:r w:rsidRPr="00A80007">
        <w:rPr>
          <w:lang w:val="en-US" w:eastAsia="en-US"/>
        </w:rPr>
        <w:t xml:space="preserve"> impact on public health outcomes with some limitations.</w:t>
      </w:r>
    </w:p>
    <w:p w14:paraId="14FD363E" w14:textId="77777777" w:rsidR="00B401D3" w:rsidRPr="00A80007" w:rsidRDefault="00B401D3" w:rsidP="00B401D3">
      <w:pPr>
        <w:widowControl w:val="0"/>
        <w:spacing w:before="10"/>
        <w:rPr>
          <w:sz w:val="2"/>
          <w:lang w:val="en-US" w:eastAsia="en-US"/>
        </w:rPr>
      </w:pPr>
    </w:p>
    <w:p w14:paraId="6D8AC53A" w14:textId="3CC07F67" w:rsidR="00B401D3" w:rsidRPr="00A80007" w:rsidRDefault="00B401D3" w:rsidP="00B401D3">
      <w:pPr>
        <w:widowControl w:val="0"/>
        <w:spacing w:before="10"/>
        <w:rPr>
          <w:lang w:val="en-US" w:eastAsia="en-US"/>
        </w:rPr>
      </w:pPr>
      <w:r w:rsidRPr="00A80007">
        <w:rPr>
          <w:lang w:val="en-US"/>
        </w:rPr>
        <w:t xml:space="preserve">This study also confirms the use of these three key communication platforms. </w:t>
      </w:r>
      <w:r w:rsidR="00353506" w:rsidRPr="00A80007">
        <w:rPr>
          <w:lang w:val="en-US"/>
        </w:rPr>
        <w:t>Healthcare Providers</w:t>
      </w:r>
      <w:r w:rsidRPr="00A80007">
        <w:rPr>
          <w:lang w:val="en-US"/>
        </w:rPr>
        <w:t xml:space="preserve"> used these platforms to communicate among themselves and with clients. Even though SMS was still prevalent and a default platform for communication, the study </w:t>
      </w:r>
      <w:r w:rsidR="001C4B30" w:rsidRPr="00A80007">
        <w:rPr>
          <w:lang w:val="en-US"/>
        </w:rPr>
        <w:t>finds</w:t>
      </w:r>
      <w:r w:rsidRPr="00A80007">
        <w:rPr>
          <w:lang w:val="en-US"/>
        </w:rPr>
        <w:t xml:space="preserve"> that social media, particularly the use of </w:t>
      </w:r>
      <w:r w:rsidR="00040A95" w:rsidRPr="00A80007">
        <w:rPr>
          <w:lang w:val="en-US"/>
        </w:rPr>
        <w:t>WhatsApp</w:t>
      </w:r>
      <w:r w:rsidRPr="00A80007">
        <w:rPr>
          <w:lang w:val="en-US"/>
        </w:rPr>
        <w:t xml:space="preserve"> </w:t>
      </w:r>
      <w:r w:rsidR="001C4B30" w:rsidRPr="00A80007">
        <w:rPr>
          <w:lang w:val="en-US"/>
        </w:rPr>
        <w:t>is</w:t>
      </w:r>
      <w:r w:rsidRPr="00A80007">
        <w:rPr>
          <w:lang w:val="en-US"/>
        </w:rPr>
        <w:t xml:space="preserve"> even more prevalent among </w:t>
      </w:r>
      <w:r w:rsidR="00353506" w:rsidRPr="00A80007">
        <w:rPr>
          <w:lang w:val="en-US"/>
        </w:rPr>
        <w:t>Healthcare Providers</w:t>
      </w:r>
      <w:r w:rsidRPr="00A80007">
        <w:rPr>
          <w:lang w:val="en-US"/>
        </w:rPr>
        <w:t xml:space="preserve">. The reason for this trend might stem from the fact that most of the studies were undertaken much earlier when social media Apps had not yet been developed or become prevalent and the growth of smartphones and their high adoption by </w:t>
      </w:r>
      <w:r w:rsidR="00353506" w:rsidRPr="00A80007">
        <w:rPr>
          <w:lang w:val="en-US"/>
        </w:rPr>
        <w:t>Healthcare Providers</w:t>
      </w:r>
      <w:r w:rsidRPr="00A80007">
        <w:rPr>
          <w:lang w:val="en-US"/>
        </w:rPr>
        <w:t xml:space="preserve"> as evidenced in the </w:t>
      </w:r>
      <w:r w:rsidR="000A638F" w:rsidRPr="00A80007">
        <w:rPr>
          <w:lang w:val="en-US"/>
        </w:rPr>
        <w:t>TC &amp; DL</w:t>
      </w:r>
      <w:r w:rsidRPr="00A80007">
        <w:rPr>
          <w:lang w:val="en-US"/>
        </w:rPr>
        <w:t xml:space="preserve"> Assess</w:t>
      </w:r>
      <w:r w:rsidR="001C4B30" w:rsidRPr="00A80007">
        <w:rPr>
          <w:lang w:val="en-US"/>
        </w:rPr>
        <w:t>ment results</w:t>
      </w:r>
      <w:r w:rsidRPr="00A80007">
        <w:rPr>
          <w:lang w:val="en-US"/>
        </w:rPr>
        <w:t xml:space="preserve">. </w:t>
      </w:r>
      <w:r w:rsidR="00040A95" w:rsidRPr="00A80007">
        <w:rPr>
          <w:lang w:val="en-US"/>
        </w:rPr>
        <w:t>WhatsApp</w:t>
      </w:r>
      <w:r w:rsidRPr="00A80007">
        <w:rPr>
          <w:lang w:val="en-US"/>
        </w:rPr>
        <w:t xml:space="preserve"> also offer</w:t>
      </w:r>
      <w:r w:rsidR="001C4B30" w:rsidRPr="00A80007">
        <w:rPr>
          <w:lang w:val="en-US"/>
        </w:rPr>
        <w:t>s a multiplatform which allows</w:t>
      </w:r>
      <w:r w:rsidRPr="00A80007">
        <w:rPr>
          <w:lang w:val="en-US"/>
        </w:rPr>
        <w:t xml:space="preserve"> digital texting, </w:t>
      </w:r>
      <w:r w:rsidR="006C14B6" w:rsidRPr="00A80007">
        <w:rPr>
          <w:lang w:val="en-US"/>
        </w:rPr>
        <w:t xml:space="preserve">an </w:t>
      </w:r>
      <w:r w:rsidRPr="00A80007">
        <w:rPr>
          <w:lang w:val="en-US"/>
        </w:rPr>
        <w:t xml:space="preserve">unlimited number of characters, multimedia such as pictures, videos and others. It also had the advantage of group communication and real-time interaction. The study reveals that </w:t>
      </w:r>
      <w:r w:rsidR="00353506" w:rsidRPr="00A80007">
        <w:rPr>
          <w:lang w:val="en-US"/>
        </w:rPr>
        <w:t>Healthcare Providers</w:t>
      </w:r>
      <w:r w:rsidRPr="00A80007">
        <w:rPr>
          <w:lang w:val="en-US"/>
        </w:rPr>
        <w:t xml:space="preserve"> had formed various </w:t>
      </w:r>
      <w:r w:rsidR="00040A95" w:rsidRPr="00A80007">
        <w:rPr>
          <w:lang w:val="en-US"/>
        </w:rPr>
        <w:t>WhatsApp</w:t>
      </w:r>
      <w:r w:rsidRPr="00A80007">
        <w:rPr>
          <w:lang w:val="en-US"/>
        </w:rPr>
        <w:t xml:space="preserve"> groups based on levels of healthcare, professional affiliations, facility, and others which helped them to share quick information on cholera and other activities. Supervisors created </w:t>
      </w:r>
      <w:r w:rsidR="00040A95" w:rsidRPr="00A80007">
        <w:rPr>
          <w:lang w:val="en-US"/>
        </w:rPr>
        <w:t>WhatsApp</w:t>
      </w:r>
      <w:r w:rsidRPr="00A80007">
        <w:rPr>
          <w:lang w:val="en-US"/>
        </w:rPr>
        <w:t xml:space="preserve"> groups of district staff, hospital staff and others to aid supervision and coordination of activities and emergency management of </w:t>
      </w:r>
      <w:r w:rsidR="00AE6FF5" w:rsidRPr="00A80007">
        <w:rPr>
          <w:lang w:val="en-US"/>
        </w:rPr>
        <w:t>cholera</w:t>
      </w:r>
      <w:r w:rsidRPr="00A80007">
        <w:rPr>
          <w:lang w:val="en-US"/>
        </w:rPr>
        <w:t xml:space="preserve">. The study identified different types of communication models enabled by the three platforms mentioned. These were based on </w:t>
      </w:r>
      <w:r w:rsidR="006C14B6" w:rsidRPr="00A80007">
        <w:rPr>
          <w:lang w:val="en-US"/>
        </w:rPr>
        <w:t xml:space="preserve">the </w:t>
      </w:r>
      <w:r w:rsidRPr="00A80007">
        <w:rPr>
          <w:lang w:val="en-US"/>
        </w:rPr>
        <w:t xml:space="preserve">direction of </w:t>
      </w:r>
      <w:r w:rsidR="00353506" w:rsidRPr="00A80007">
        <w:rPr>
          <w:lang w:val="en-US"/>
        </w:rPr>
        <w:t>Healthcare Providers</w:t>
      </w:r>
      <w:r w:rsidR="006C14B6" w:rsidRPr="00A80007">
        <w:rPr>
          <w:lang w:val="en-US"/>
        </w:rPr>
        <w:t>'</w:t>
      </w:r>
      <w:r w:rsidRPr="00A80007">
        <w:rPr>
          <w:lang w:val="en-US"/>
        </w:rPr>
        <w:t xml:space="preserve"> communication interactions. They were one-to-one, one-to-many, many-to-one</w:t>
      </w:r>
      <w:r w:rsidR="006C14B6" w:rsidRPr="00A80007">
        <w:rPr>
          <w:lang w:val="en-US"/>
        </w:rPr>
        <w:t>,</w:t>
      </w:r>
      <w:r w:rsidR="007D5EF8" w:rsidRPr="00A80007">
        <w:rPr>
          <w:lang w:val="en-US"/>
        </w:rPr>
        <w:t xml:space="preserve"> and</w:t>
      </w:r>
      <w:r w:rsidRPr="00A80007">
        <w:rPr>
          <w:lang w:val="en-US"/>
        </w:rPr>
        <w:t xml:space="preserve"> many-to-many communication models enabled by the different platforms which are used in various combinations. These were further classified into horizontal and vertical communication (refer to </w:t>
      </w:r>
      <w:r w:rsidR="00C946A2" w:rsidRPr="00A80007">
        <w:rPr>
          <w:lang w:val="en-US"/>
        </w:rPr>
        <w:fldChar w:fldCharType="begin"/>
      </w:r>
      <w:r w:rsidR="00C946A2" w:rsidRPr="00A80007">
        <w:rPr>
          <w:lang w:val="en-US"/>
        </w:rPr>
        <w:instrText xml:space="preserve"> REF _Ref2241548 \h </w:instrText>
      </w:r>
      <w:r w:rsidR="00C946A2" w:rsidRPr="00A80007">
        <w:rPr>
          <w:lang w:val="en-US"/>
        </w:rPr>
      </w:r>
      <w:r w:rsidR="00C946A2" w:rsidRPr="00A80007">
        <w:rPr>
          <w:lang w:val="en-US"/>
        </w:rPr>
        <w:fldChar w:fldCharType="separate"/>
      </w:r>
      <w:r w:rsidR="00A64305" w:rsidRPr="00A80007">
        <w:t>Table 4.</w:t>
      </w:r>
      <w:r w:rsidR="00A64305">
        <w:rPr>
          <w:noProof/>
        </w:rPr>
        <w:t>5</w:t>
      </w:r>
      <w:r w:rsidR="00C946A2" w:rsidRPr="00A80007">
        <w:rPr>
          <w:lang w:val="en-US" w:eastAsia="en-US"/>
        </w:rPr>
        <w:fldChar w:fldCharType="end"/>
      </w:r>
      <w:r w:rsidR="00DD3FA0">
        <w:rPr>
          <w:lang w:val="en-US" w:eastAsia="en-US"/>
        </w:rPr>
        <w:t>, section 4.3.6 for details</w:t>
      </w:r>
      <w:r w:rsidRPr="00A80007">
        <w:rPr>
          <w:lang w:val="en-US" w:eastAsia="en-US"/>
        </w:rPr>
        <w:t xml:space="preserve">).   </w:t>
      </w:r>
    </w:p>
    <w:p w14:paraId="7FBD3635" w14:textId="77777777" w:rsidR="00B401D3" w:rsidRPr="00A80007" w:rsidRDefault="00B401D3" w:rsidP="00B401D3">
      <w:pPr>
        <w:widowControl w:val="0"/>
        <w:spacing w:before="10"/>
        <w:rPr>
          <w:rFonts w:eastAsiaTheme="minorHAnsi"/>
          <w:sz w:val="2"/>
          <w:lang w:eastAsia="en-US"/>
        </w:rPr>
      </w:pPr>
    </w:p>
    <w:p w14:paraId="18D57E13" w14:textId="77777777" w:rsidR="00B401D3" w:rsidRPr="00A80007" w:rsidRDefault="00B401D3" w:rsidP="0070217E">
      <w:pPr>
        <w:pStyle w:val="Heading3"/>
        <w:numPr>
          <w:ilvl w:val="2"/>
          <w:numId w:val="48"/>
        </w:numPr>
        <w:rPr>
          <w:color w:val="auto"/>
          <w:lang w:val="en-US" w:eastAsia="en-US"/>
        </w:rPr>
      </w:pPr>
      <w:bookmarkStart w:id="776" w:name="_Toc45840678"/>
      <w:bookmarkStart w:id="777" w:name="_Hlk534643540"/>
      <w:r w:rsidRPr="00A80007">
        <w:rPr>
          <w:color w:val="auto"/>
          <w:lang w:val="en-US" w:eastAsia="en-US"/>
        </w:rPr>
        <w:t>Explore challenges encountered with the us</w:t>
      </w:r>
      <w:r w:rsidR="003D29FD" w:rsidRPr="00A80007">
        <w:rPr>
          <w:color w:val="auto"/>
          <w:lang w:val="en-US" w:eastAsia="en-US"/>
        </w:rPr>
        <w:t>e of mobile phones for health services</w:t>
      </w:r>
      <w:bookmarkEnd w:id="776"/>
    </w:p>
    <w:bookmarkEnd w:id="777"/>
    <w:p w14:paraId="51526B41" w14:textId="7C00099F" w:rsidR="00B401D3" w:rsidRPr="00A80007" w:rsidRDefault="00B401D3" w:rsidP="00B401D3">
      <w:pPr>
        <w:spacing w:before="100" w:beforeAutospacing="1" w:after="100" w:afterAutospacing="1"/>
        <w:ind w:right="142"/>
      </w:pPr>
      <w:r w:rsidRPr="00A80007">
        <w:t xml:space="preserve">Empirical literature mentions </w:t>
      </w:r>
      <w:r w:rsidR="006C14B6" w:rsidRPr="00A80007">
        <w:t xml:space="preserve">the </w:t>
      </w:r>
      <w:r w:rsidRPr="00A80007">
        <w:t xml:space="preserve">challenges </w:t>
      </w:r>
      <w:r w:rsidR="002376B5" w:rsidRPr="00A80007">
        <w:t>of</w:t>
      </w:r>
      <w:r w:rsidRPr="00A80007">
        <w:t xml:space="preserve"> access to wireless telecommunication infrastructure development. Even though it posits that this infrastructure has seen growth, there exist access gaps particularly for data in rural and poor settings of the world in </w:t>
      </w:r>
      <w:r w:rsidR="006B79CE" w:rsidRPr="00A80007">
        <w:t>LMICs</w:t>
      </w:r>
      <w:r w:rsidRPr="00A80007">
        <w:t xml:space="preserve"> </w:t>
      </w:r>
      <w:sdt>
        <w:sdtPr>
          <w:id w:val="-1755742554"/>
          <w:citation/>
        </w:sdtPr>
        <w:sdtEndPr/>
        <w:sdtContent>
          <w:r w:rsidRPr="00A80007">
            <w:fldChar w:fldCharType="begin"/>
          </w:r>
          <w:r w:rsidR="0033085F" w:rsidRPr="00A80007">
            <w:instrText xml:space="preserve">CITATION Hun15 \m ITU13 \m Leo12 \m Mte13 \l 2057 </w:instrText>
          </w:r>
          <w:r w:rsidRPr="00A80007">
            <w:fldChar w:fldCharType="separate"/>
          </w:r>
          <w:r w:rsidR="00B204D3">
            <w:rPr>
              <w:noProof/>
            </w:rPr>
            <w:t>(Hunting, et al., 2015; ITU, 2013; Leon, Schneider, &amp; Daviaud, 2012; Mtema, 2013)</w:t>
          </w:r>
          <w:r w:rsidRPr="00A80007">
            <w:fldChar w:fldCharType="end"/>
          </w:r>
        </w:sdtContent>
      </w:sdt>
      <w:r w:rsidRPr="00A80007">
        <w:t xml:space="preserve">. Wireless communication infrastructure is crucial for uptake of </w:t>
      </w:r>
      <w:r w:rsidR="003C44B7" w:rsidRPr="00A80007">
        <w:t>mHealth</w:t>
      </w:r>
      <w:r w:rsidRPr="00A80007">
        <w:t xml:space="preserve"> services </w:t>
      </w:r>
      <w:sdt>
        <w:sdtPr>
          <w:id w:val="-260461120"/>
          <w:citation/>
        </w:sdtPr>
        <w:sdtEndPr/>
        <w:sdtContent>
          <w:r w:rsidRPr="00A80007">
            <w:fldChar w:fldCharType="begin"/>
          </w:r>
          <w:r w:rsidRPr="00A80007">
            <w:instrText xml:space="preserve">CITATION Mec10 \l 2057 </w:instrText>
          </w:r>
          <w:r w:rsidRPr="00A80007">
            <w:fldChar w:fldCharType="separate"/>
          </w:r>
          <w:r w:rsidR="00B204D3">
            <w:rPr>
              <w:noProof/>
            </w:rPr>
            <w:t>(Mechael, et al., 2010)</w:t>
          </w:r>
          <w:r w:rsidRPr="00A80007">
            <w:fldChar w:fldCharType="end"/>
          </w:r>
        </w:sdtContent>
      </w:sdt>
      <w:r w:rsidRPr="00A80007">
        <w:t xml:space="preserve"> and their non-availability also affects mobile</w:t>
      </w:r>
      <w:r w:rsidR="007D5EF8" w:rsidRPr="00A80007">
        <w:t xml:space="preserve"> health</w:t>
      </w:r>
      <w:r w:rsidRPr="00A80007">
        <w:t xml:space="preserve">. The findings of this study generally reveal the opposite. Respondents acknowledged that there exist pockets of wireless infrastructure challenges </w:t>
      </w:r>
      <w:r w:rsidR="006C14B6" w:rsidRPr="00A80007">
        <w:t>that</w:t>
      </w:r>
      <w:r w:rsidRPr="00A80007">
        <w:t xml:space="preserve"> </w:t>
      </w:r>
      <w:r w:rsidR="00902DF9" w:rsidRPr="00A80007">
        <w:t>affect</w:t>
      </w:r>
      <w:r w:rsidRPr="00A80007">
        <w:t xml:space="preserve"> </w:t>
      </w:r>
      <w:r w:rsidR="003C44B7" w:rsidRPr="00A80007">
        <w:t>mHealth</w:t>
      </w:r>
      <w:r w:rsidRPr="00A80007">
        <w:t xml:space="preserve"> services particularly data</w:t>
      </w:r>
      <w:r w:rsidR="0052208B" w:rsidRPr="00A80007">
        <w:t>;</w:t>
      </w:r>
      <w:r w:rsidRPr="00A80007">
        <w:t xml:space="preserve"> there was consensus that </w:t>
      </w:r>
      <w:r w:rsidR="006C14B6" w:rsidRPr="00A80007">
        <w:t xml:space="preserve">the </w:t>
      </w:r>
      <w:r w:rsidRPr="00A80007">
        <w:t xml:space="preserve">study area generally had </w:t>
      </w:r>
      <w:r w:rsidR="006C14B6" w:rsidRPr="00A80007">
        <w:t xml:space="preserve">the </w:t>
      </w:r>
      <w:r w:rsidRPr="00A80007">
        <w:t xml:space="preserve">good infrastructure for voice and data communication. The </w:t>
      </w:r>
      <w:r w:rsidR="00902DF9" w:rsidRPr="00A80007">
        <w:t>challenges with infrastructure were</w:t>
      </w:r>
      <w:r w:rsidRPr="00A80007">
        <w:t xml:space="preserve"> reported to be in parts of the rural setting but generally not a major constraining factor for uptake of </w:t>
      </w:r>
      <w:r w:rsidR="003C44B7" w:rsidRPr="00A80007">
        <w:t>mHealth</w:t>
      </w:r>
      <w:r w:rsidRPr="00A80007">
        <w:t xml:space="preserve"> services. The reason for this finding might be because the study sites </w:t>
      </w:r>
      <w:r w:rsidR="003F52A9" w:rsidRPr="00A80007">
        <w:t>are in</w:t>
      </w:r>
      <w:r w:rsidRPr="00A80007">
        <w:t xml:space="preserve"> the GAR which is the capital region of Ghana and has appreciable wireless infrastructure development even for peripheral communities. It is also generally a low-lying region </w:t>
      </w:r>
      <w:r w:rsidR="002376B5" w:rsidRPr="00A80007">
        <w:t>with regards to</w:t>
      </w:r>
      <w:r w:rsidRPr="00A80007">
        <w:t xml:space="preserve"> topography which facilitates wireless communication.</w:t>
      </w:r>
    </w:p>
    <w:p w14:paraId="54F92BBC" w14:textId="738AE43B" w:rsidR="00B401D3" w:rsidRPr="00A80007" w:rsidRDefault="00B401D3" w:rsidP="00B401D3">
      <w:pPr>
        <w:spacing w:before="100" w:beforeAutospacing="1" w:after="100" w:afterAutospacing="1"/>
        <w:ind w:right="142"/>
      </w:pPr>
      <w:r w:rsidRPr="00A80007">
        <w:t xml:space="preserve">One key challenge with mobile phone adoption from the literature concerns language. The multiplicity of languages within countries is suggested as a key challenge to </w:t>
      </w:r>
      <w:r w:rsidR="006C14B6" w:rsidRPr="00A80007">
        <w:t xml:space="preserve">the </w:t>
      </w:r>
      <w:r w:rsidRPr="00A80007">
        <w:t xml:space="preserve">delivery of </w:t>
      </w:r>
      <w:r w:rsidR="003C44B7" w:rsidRPr="00A80007">
        <w:t>mHealth</w:t>
      </w:r>
      <w:r w:rsidRPr="00A80007">
        <w:t xml:space="preserve"> services via the mobile phone. It affects the distribution of a standard set of information to target populations </w:t>
      </w:r>
      <w:sdt>
        <w:sdtPr>
          <w:id w:val="300654153"/>
          <w:citation/>
        </w:sdtPr>
        <w:sdtEndPr/>
        <w:sdtContent>
          <w:r w:rsidRPr="00A80007">
            <w:fldChar w:fldCharType="begin"/>
          </w:r>
          <w:r w:rsidRPr="00A80007">
            <w:instrText xml:space="preserve"> CITATION Ska13 \l 2057 </w:instrText>
          </w:r>
          <w:r w:rsidRPr="00A80007">
            <w:fldChar w:fldCharType="separate"/>
          </w:r>
          <w:r w:rsidR="00B204D3">
            <w:rPr>
              <w:noProof/>
            </w:rPr>
            <w:t>(Skaria, 2013)</w:t>
          </w:r>
          <w:r w:rsidRPr="00A80007">
            <w:fldChar w:fldCharType="end"/>
          </w:r>
        </w:sdtContent>
      </w:sdt>
      <w:r w:rsidRPr="00A80007">
        <w:t xml:space="preserve">. Literature suggests that even though few languages have become international languages such as English, French and Spanish, populations still prefer communicating in their local language instead of an adopted language which may not be their mother-tongue </w:t>
      </w:r>
      <w:sdt>
        <w:sdtPr>
          <w:id w:val="-925803033"/>
          <w:citation/>
        </w:sdtPr>
        <w:sdtEndPr/>
        <w:sdtContent>
          <w:r w:rsidRPr="00A80007">
            <w:fldChar w:fldCharType="begin"/>
          </w:r>
          <w:r w:rsidR="00FC5FDB">
            <w:instrText xml:space="preserve">CITATION Big14 \m Bri142 \t  \l 2057 </w:instrText>
          </w:r>
          <w:r w:rsidRPr="00A80007">
            <w:fldChar w:fldCharType="separate"/>
          </w:r>
          <w:r w:rsidR="00B204D3">
            <w:rPr>
              <w:noProof/>
            </w:rPr>
            <w:t>(Bigna, Plottel, Kouanfack, &amp; Koula-Shiro, 2014; Brian &amp; Ben-Zeev, 2014)</w:t>
          </w:r>
          <w:r w:rsidRPr="00A80007">
            <w:fldChar w:fldCharType="end"/>
          </w:r>
        </w:sdtContent>
      </w:sdt>
      <w:r w:rsidRPr="00A80007">
        <w:t xml:space="preserve">.  The challenge of multiple languages is suggested </w:t>
      </w:r>
      <w:r w:rsidR="007D5EF8" w:rsidRPr="00A80007">
        <w:t xml:space="preserve">to </w:t>
      </w:r>
      <w:r w:rsidRPr="00A80007">
        <w:t xml:space="preserve">constrain effective design and implementation of </w:t>
      </w:r>
      <w:r w:rsidR="003C44B7" w:rsidRPr="00A80007">
        <w:t>mHealth</w:t>
      </w:r>
      <w:r w:rsidRPr="00A80007">
        <w:t xml:space="preserve"> interventions and affects </w:t>
      </w:r>
      <w:r w:rsidR="006C14B6" w:rsidRPr="00A80007">
        <w:t xml:space="preserve">the </w:t>
      </w:r>
      <w:r w:rsidRPr="00A80007">
        <w:t xml:space="preserve">ability to reach all targeted population, especially rural setting. It also has implications for </w:t>
      </w:r>
      <w:r w:rsidR="006146C4" w:rsidRPr="00A80007">
        <w:t>n</w:t>
      </w:r>
      <w:r w:rsidRPr="00A80007">
        <w:t xml:space="preserve"> of messages, trust</w:t>
      </w:r>
      <w:r w:rsidR="006C14B6" w:rsidRPr="00A80007">
        <w:t>,</w:t>
      </w:r>
      <w:r w:rsidRPr="00A80007">
        <w:t xml:space="preserve"> and cost </w:t>
      </w:r>
      <w:sdt>
        <w:sdtPr>
          <w:id w:val="-969514148"/>
          <w:citation/>
        </w:sdtPr>
        <w:sdtEndPr/>
        <w:sdtContent>
          <w:r w:rsidRPr="00A80007">
            <w:fldChar w:fldCharType="begin"/>
          </w:r>
          <w:r w:rsidR="004550E5" w:rsidRPr="00A80007">
            <w:instrText xml:space="preserve">CITATION Leo12 \m Mec10 \t  \m Med152 \t  \l 2057 </w:instrText>
          </w:r>
          <w:r w:rsidRPr="00A80007">
            <w:fldChar w:fldCharType="separate"/>
          </w:r>
          <w:r w:rsidR="00B204D3">
            <w:rPr>
              <w:noProof/>
            </w:rPr>
            <w:t>(Leon, Schneider, &amp; Daviaud, 2012; Mechael, et al., 2010; Medhanyie, et al., 2015)</w:t>
          </w:r>
          <w:r w:rsidRPr="00A80007">
            <w:fldChar w:fldCharType="end"/>
          </w:r>
        </w:sdtContent>
      </w:sdt>
      <w:r w:rsidRPr="00A80007">
        <w:t>. Mechael et al</w:t>
      </w:r>
      <w:r w:rsidR="009060A1" w:rsidRPr="00A80007">
        <w:t>.</w:t>
      </w:r>
      <w:r w:rsidRPr="00A80007">
        <w:t xml:space="preserve"> </w:t>
      </w:r>
      <w:sdt>
        <w:sdtPr>
          <w:id w:val="369806578"/>
          <w:citation/>
        </w:sdtPr>
        <w:sdtEndPr/>
        <w:sdtContent>
          <w:r w:rsidRPr="00A80007">
            <w:fldChar w:fldCharType="begin"/>
          </w:r>
          <w:r w:rsidRPr="00A80007">
            <w:instrText xml:space="preserve">CITATION Mec10 \n  \t  \l 2057 </w:instrText>
          </w:r>
          <w:r w:rsidRPr="00A80007">
            <w:fldChar w:fldCharType="separate"/>
          </w:r>
          <w:r w:rsidR="00B204D3">
            <w:rPr>
              <w:noProof/>
            </w:rPr>
            <w:t>(2010)</w:t>
          </w:r>
          <w:r w:rsidRPr="00A80007">
            <w:fldChar w:fldCharType="end"/>
          </w:r>
        </w:sdtContent>
      </w:sdt>
      <w:r w:rsidRPr="00A80007">
        <w:t xml:space="preserve"> suggest that the implication is that there is the need for a more complex and tailored messaging system targeted at individual clients and </w:t>
      </w:r>
      <w:r w:rsidR="006C14B6" w:rsidRPr="00A80007">
        <w:t>the language challenge must be</w:t>
      </w:r>
      <w:r w:rsidRPr="00A80007">
        <w:t xml:space="preserve"> considered in </w:t>
      </w:r>
      <w:r w:rsidR="003C44B7" w:rsidRPr="00A80007">
        <w:t>mHealth</w:t>
      </w:r>
      <w:r w:rsidRPr="00A80007">
        <w:t xml:space="preserve"> design, especially during </w:t>
      </w:r>
      <w:r w:rsidR="003C44B7" w:rsidRPr="00A80007">
        <w:t>mHealth</w:t>
      </w:r>
      <w:r w:rsidRPr="00A80007">
        <w:t xml:space="preserve"> scale-up programmes </w:t>
      </w:r>
      <w:sdt>
        <w:sdtPr>
          <w:id w:val="-966504592"/>
          <w:citation/>
        </w:sdtPr>
        <w:sdtEndPr/>
        <w:sdtContent>
          <w:r w:rsidRPr="00A80007">
            <w:fldChar w:fldCharType="begin"/>
          </w:r>
          <w:r w:rsidR="00B260DC">
            <w:instrText xml:space="preserve">CITATION Awo12 \m Mec10 \l 2057 </w:instrText>
          </w:r>
          <w:r w:rsidRPr="00A80007">
            <w:fldChar w:fldCharType="separate"/>
          </w:r>
          <w:r w:rsidR="00B260DC">
            <w:rPr>
              <w:noProof/>
            </w:rPr>
            <w:t>(Awoonor-Williams, et al., 2012; Mechael, et al., 2010)</w:t>
          </w:r>
          <w:r w:rsidRPr="00A80007">
            <w:fldChar w:fldCharType="end"/>
          </w:r>
        </w:sdtContent>
      </w:sdt>
      <w:r w:rsidRPr="00A80007">
        <w:t xml:space="preserve">. </w:t>
      </w:r>
    </w:p>
    <w:p w14:paraId="50E5E565" w14:textId="66C878F9" w:rsidR="00B401D3" w:rsidRPr="00A80007" w:rsidRDefault="00B401D3" w:rsidP="00B401D3">
      <w:pPr>
        <w:rPr>
          <w:lang w:val="en-US"/>
        </w:rPr>
      </w:pPr>
      <w:r w:rsidRPr="00A80007">
        <w:rPr>
          <w:lang w:val="en-US"/>
        </w:rPr>
        <w:t xml:space="preserve">The study also noted that language was a challenge for delivering of </w:t>
      </w:r>
      <w:r w:rsidR="003C44B7" w:rsidRPr="00A80007">
        <w:rPr>
          <w:lang w:val="en-US"/>
        </w:rPr>
        <w:t>mHealth</w:t>
      </w:r>
      <w:r w:rsidRPr="00A80007">
        <w:rPr>
          <w:lang w:val="en-US"/>
        </w:rPr>
        <w:t xml:space="preserve"> services. The challenge of </w:t>
      </w:r>
      <w:r w:rsidR="006C14B6" w:rsidRPr="00A80007">
        <w:rPr>
          <w:lang w:val="en-US"/>
        </w:rPr>
        <w:t xml:space="preserve">the </w:t>
      </w:r>
      <w:r w:rsidRPr="00A80007">
        <w:rPr>
          <w:lang w:val="en-US"/>
        </w:rPr>
        <w:t xml:space="preserve">multiplicity of languages was identified to be </w:t>
      </w:r>
      <w:r w:rsidR="00773685" w:rsidRPr="00A80007">
        <w:rPr>
          <w:lang w:val="en-US"/>
        </w:rPr>
        <w:t xml:space="preserve">an issue only when </w:t>
      </w:r>
      <w:r w:rsidR="00353506" w:rsidRPr="00A80007">
        <w:rPr>
          <w:lang w:val="en-US"/>
        </w:rPr>
        <w:t>Healthcare Providers</w:t>
      </w:r>
      <w:r w:rsidR="00773685" w:rsidRPr="00A80007">
        <w:rPr>
          <w:lang w:val="en-US"/>
        </w:rPr>
        <w:t xml:space="preserve"> were communicating with clients or </w:t>
      </w:r>
      <w:r w:rsidR="006C14B6" w:rsidRPr="00A80007">
        <w:rPr>
          <w:lang w:val="en-US"/>
        </w:rPr>
        <w:t xml:space="preserve">the </w:t>
      </w:r>
      <w:r w:rsidR="00773685" w:rsidRPr="00A80007">
        <w:rPr>
          <w:lang w:val="en-US"/>
        </w:rPr>
        <w:t xml:space="preserve">general population but not among themselves as they normally </w:t>
      </w:r>
      <w:r w:rsidR="000075C5" w:rsidRPr="00A80007">
        <w:rPr>
          <w:lang w:val="en-US"/>
        </w:rPr>
        <w:t>communicate</w:t>
      </w:r>
      <w:r w:rsidRPr="00A80007">
        <w:rPr>
          <w:lang w:val="en-US"/>
        </w:rPr>
        <w:t xml:space="preserve"> with the official language of English. The challenge of multiple languages was linked to illiteracy of some of the clients which affected their ability to read and write in the official language of English.  This presents a challenge for </w:t>
      </w:r>
      <w:r w:rsidR="00353506" w:rsidRPr="00A80007">
        <w:rPr>
          <w:lang w:val="en-US"/>
        </w:rPr>
        <w:t>Healthcare Providers</w:t>
      </w:r>
      <w:r w:rsidRPr="00A80007">
        <w:rPr>
          <w:lang w:val="en-US"/>
        </w:rPr>
        <w:t xml:space="preserve"> with having the ability to speak multiple languages and had implications for formulat</w:t>
      </w:r>
      <w:r w:rsidR="000075C5" w:rsidRPr="00A80007">
        <w:rPr>
          <w:lang w:val="en-US"/>
        </w:rPr>
        <w:t>i</w:t>
      </w:r>
      <w:r w:rsidR="000E0815" w:rsidRPr="00A80007">
        <w:rPr>
          <w:lang w:val="en-US"/>
        </w:rPr>
        <w:t>ng</w:t>
      </w:r>
      <w:r w:rsidR="000075C5" w:rsidRPr="00A80007">
        <w:rPr>
          <w:lang w:val="en-US"/>
        </w:rPr>
        <w:t xml:space="preserve"> </w:t>
      </w:r>
      <w:r w:rsidR="003C44B7" w:rsidRPr="00A80007">
        <w:rPr>
          <w:lang w:val="en-US"/>
        </w:rPr>
        <w:t>mHealth</w:t>
      </w:r>
      <w:r w:rsidRPr="00A80007">
        <w:rPr>
          <w:lang w:val="en-US"/>
        </w:rPr>
        <w:t xml:space="preserve"> messages in various local languages.  This was a challenge particularly in the rural and peripheral setting</w:t>
      </w:r>
      <w:r w:rsidR="006C14B6" w:rsidRPr="00A80007">
        <w:rPr>
          <w:lang w:val="en-US"/>
        </w:rPr>
        <w:t>s</w:t>
      </w:r>
      <w:r w:rsidRPr="00A80007">
        <w:rPr>
          <w:lang w:val="en-US"/>
        </w:rPr>
        <w:t xml:space="preserve"> and experienced more by first-line </w:t>
      </w:r>
      <w:r w:rsidR="00353506" w:rsidRPr="00A80007">
        <w:rPr>
          <w:lang w:val="en-US"/>
        </w:rPr>
        <w:t>Healthcare Providers</w:t>
      </w:r>
      <w:r w:rsidRPr="00A80007">
        <w:rPr>
          <w:lang w:val="en-US"/>
        </w:rPr>
        <w:t>.</w:t>
      </w:r>
      <w:r w:rsidRPr="00A80007">
        <w:rPr>
          <w:rFonts w:ascii="Candara" w:hAnsi="Candara"/>
          <w:b/>
        </w:rPr>
        <w:t xml:space="preserve"> </w:t>
      </w:r>
      <w:r w:rsidRPr="00A80007">
        <w:rPr>
          <w:lang w:val="en-US"/>
        </w:rPr>
        <w:t xml:space="preserve">The study also finds that </w:t>
      </w:r>
      <w:r w:rsidR="003F52A9" w:rsidRPr="00A80007">
        <w:rPr>
          <w:lang w:val="en-US"/>
        </w:rPr>
        <w:t>despite</w:t>
      </w:r>
      <w:r w:rsidRPr="00A80007">
        <w:rPr>
          <w:lang w:val="en-US"/>
        </w:rPr>
        <w:t xml:space="preserve"> the challenge of multiple language communication, the ability of most clients and </w:t>
      </w:r>
      <w:r w:rsidR="00353506" w:rsidRPr="00A80007">
        <w:rPr>
          <w:lang w:val="en-US"/>
        </w:rPr>
        <w:t>Healthcare Providers</w:t>
      </w:r>
      <w:r w:rsidRPr="00A80007">
        <w:rPr>
          <w:lang w:val="en-US"/>
        </w:rPr>
        <w:t xml:space="preserve"> to speak the Twi (Akan) dialect which is a common local language moderated the magnitude of the challenge and reduced the need to learn various languages. It was stated by a respondent that:</w:t>
      </w:r>
    </w:p>
    <w:p w14:paraId="1E9E39D2" w14:textId="7E291447" w:rsidR="00B401D3" w:rsidRPr="00A80007" w:rsidRDefault="00B401D3" w:rsidP="00FB714E">
      <w:pPr>
        <w:pBdr>
          <w:top w:val="single" w:sz="4" w:space="10" w:color="4F81BD" w:themeColor="accent1"/>
          <w:bottom w:val="single" w:sz="4" w:space="10" w:color="4F81BD" w:themeColor="accent1"/>
        </w:pBdr>
        <w:spacing w:before="360" w:after="360" w:line="240" w:lineRule="auto"/>
        <w:ind w:left="864" w:right="864" w:hanging="357"/>
        <w:rPr>
          <w:i/>
          <w:iCs/>
          <w:sz w:val="20"/>
          <w:lang w:eastAsia="en-US"/>
        </w:rPr>
      </w:pPr>
      <w:r w:rsidRPr="00A80007">
        <w:rPr>
          <w:i/>
          <w:iCs/>
          <w:sz w:val="20"/>
          <w:lang w:eastAsia="en-US"/>
        </w:rPr>
        <w:t>“</w:t>
      </w:r>
      <w:r w:rsidR="007B496C" w:rsidRPr="00A80007">
        <w:rPr>
          <w:i/>
          <w:iCs/>
          <w:sz w:val="20"/>
          <w:lang w:eastAsia="en-US"/>
        </w:rPr>
        <w:t>Fortunately</w:t>
      </w:r>
      <w:r w:rsidRPr="00A80007">
        <w:rPr>
          <w:i/>
          <w:iCs/>
          <w:sz w:val="20"/>
          <w:lang w:eastAsia="en-US"/>
        </w:rPr>
        <w:t xml:space="preserve">, almost everybody can speak Twi even the Gas can speak Twi...”. </w:t>
      </w:r>
      <w:r w:rsidR="003F52A9" w:rsidRPr="00A80007">
        <w:rPr>
          <w:i/>
          <w:iCs/>
          <w:sz w:val="20"/>
          <w:lang w:eastAsia="en-US"/>
        </w:rPr>
        <w:t>(D</w:t>
      </w:r>
      <w:r w:rsidRPr="00A80007">
        <w:rPr>
          <w:i/>
          <w:iCs/>
          <w:sz w:val="20"/>
          <w:lang w:eastAsia="en-US"/>
        </w:rPr>
        <w:t>2).</w:t>
      </w:r>
      <w:r w:rsidRPr="00A80007">
        <w:rPr>
          <w:rFonts w:ascii="Candara" w:hAnsi="Candara"/>
          <w:b/>
        </w:rPr>
        <w:t xml:space="preserve"> </w:t>
      </w:r>
    </w:p>
    <w:p w14:paraId="371CF6DF" w14:textId="6CF719DF" w:rsidR="00B401D3" w:rsidRPr="00A80007" w:rsidRDefault="00B401D3" w:rsidP="00B401D3">
      <w:pPr>
        <w:spacing w:before="100" w:beforeAutospacing="1" w:after="100" w:afterAutospacing="1"/>
        <w:ind w:right="142"/>
      </w:pPr>
      <w:r w:rsidRPr="00A80007">
        <w:t xml:space="preserve">Another dimension of the challenge of </w:t>
      </w:r>
      <w:r w:rsidR="00175A54" w:rsidRPr="00A80007">
        <w:t>i</w:t>
      </w:r>
      <w:r w:rsidRPr="00A80007">
        <w:t xml:space="preserve">lliteracy according to the empirical literature concerns the uneducated (without formal education). Two types of illiteracy (actual) and digital are suggested by the literature. Actual illiteracy refers to those without formal education, while digital illiteracy refers to those that </w:t>
      </w:r>
      <w:r w:rsidR="006C14B6" w:rsidRPr="00A80007">
        <w:t>cannot</w:t>
      </w:r>
      <w:r w:rsidRPr="00A80007">
        <w:t xml:space="preserve"> understand and manipulate technological products </w:t>
      </w:r>
      <w:sdt>
        <w:sdtPr>
          <w:id w:val="-1064559007"/>
          <w:citation/>
        </w:sdtPr>
        <w:sdtEndPr/>
        <w:sdtContent>
          <w:r w:rsidRPr="00A80007">
            <w:fldChar w:fldCharType="begin"/>
          </w:r>
          <w:r w:rsidRPr="00A80007">
            <w:instrText xml:space="preserve"> CITATION Kha16 \l 2057 </w:instrText>
          </w:r>
          <w:r w:rsidRPr="00A80007">
            <w:fldChar w:fldCharType="separate"/>
          </w:r>
          <w:r w:rsidR="00B204D3">
            <w:rPr>
              <w:noProof/>
            </w:rPr>
            <w:t>(Khatuna, Heywood, Ray, Bhuiya, &amp; Liaw, 2016)</w:t>
          </w:r>
          <w:r w:rsidRPr="00A80007">
            <w:fldChar w:fldCharType="end"/>
          </w:r>
        </w:sdtContent>
      </w:sdt>
      <w:r w:rsidR="003F52A9" w:rsidRPr="00A80007">
        <w:t xml:space="preserve">. </w:t>
      </w:r>
      <w:r w:rsidRPr="00A80007">
        <w:t>The younger population has been suggested to be more digitally savvy. According to Prensky</w:t>
      </w:r>
      <w:sdt>
        <w:sdtPr>
          <w:id w:val="-959875614"/>
          <w:citation/>
        </w:sdtPr>
        <w:sdtEndPr/>
        <w:sdtContent>
          <w:r w:rsidRPr="00A80007">
            <w:fldChar w:fldCharType="begin"/>
          </w:r>
          <w:r w:rsidRPr="00A80007">
            <w:instrText xml:space="preserve">CITATION Pre01 \n  \t  \l 2057 </w:instrText>
          </w:r>
          <w:r w:rsidRPr="00A80007">
            <w:fldChar w:fldCharType="separate"/>
          </w:r>
          <w:r w:rsidR="00B204D3">
            <w:rPr>
              <w:noProof/>
            </w:rPr>
            <w:t xml:space="preserve"> (2001)</w:t>
          </w:r>
          <w:r w:rsidRPr="00A80007">
            <w:fldChar w:fldCharType="end"/>
          </w:r>
        </w:sdtContent>
      </w:sdt>
      <w:r w:rsidR="006C14B6" w:rsidRPr="00A80007">
        <w:t>,</w:t>
      </w:r>
      <w:r w:rsidRPr="00A80007">
        <w:t xml:space="preserve"> digital literates are described as ‘digital natives’ and digital illiterates are ‘digital </w:t>
      </w:r>
      <w:r w:rsidR="00175A54" w:rsidRPr="00A80007">
        <w:t>immigrants’</w:t>
      </w:r>
      <w:r w:rsidRPr="00A80007">
        <w:t xml:space="preserve">. Digital immigrants are said to speak the digital language with a ‘foreign accent’ </w:t>
      </w:r>
      <w:r w:rsidR="000075C5" w:rsidRPr="00A80007">
        <w:t xml:space="preserve">and </w:t>
      </w:r>
      <w:r w:rsidRPr="00A80007">
        <w:t>with a deeper ‘accent’ corresponding to the level of illiteracy. This</w:t>
      </w:r>
      <w:r w:rsidR="006C14B6" w:rsidRPr="00A80007">
        <w:t>, therefore,</w:t>
      </w:r>
      <w:r w:rsidRPr="00A80007">
        <w:t xml:space="preserve"> presents two digital divides </w:t>
      </w:r>
      <w:r w:rsidR="006C14B6" w:rsidRPr="00A80007">
        <w:t>that</w:t>
      </w:r>
      <w:r w:rsidRPr="00A80007">
        <w:t xml:space="preserve"> ha</w:t>
      </w:r>
      <w:r w:rsidR="000075C5" w:rsidRPr="00A80007">
        <w:t>ve</w:t>
      </w:r>
      <w:r w:rsidRPr="00A80007">
        <w:t xml:space="preserve"> implications for </w:t>
      </w:r>
      <w:r w:rsidR="003C44B7" w:rsidRPr="00A80007">
        <w:t>mHealth</w:t>
      </w:r>
      <w:r w:rsidRPr="00A80007">
        <w:t xml:space="preserve"> adoption and delivery of services. Illiteracy (actual and digital) is suggested to constrain SMS communication, affects adoption and use of </w:t>
      </w:r>
      <w:r w:rsidR="003C44B7" w:rsidRPr="00A80007">
        <w:t>mHealth</w:t>
      </w:r>
      <w:r w:rsidRPr="00A80007">
        <w:t xml:space="preserve"> services </w:t>
      </w:r>
      <w:sdt>
        <w:sdtPr>
          <w:id w:val="-1167550684"/>
          <w:citation/>
        </w:sdtPr>
        <w:sdtEndPr/>
        <w:sdtContent>
          <w:r w:rsidRPr="00A80007">
            <w:fldChar w:fldCharType="begin"/>
          </w:r>
          <w:r w:rsidRPr="00A80007">
            <w:instrText xml:space="preserve">CITATION Dic15 \m Mec10 \l 2057 </w:instrText>
          </w:r>
          <w:r w:rsidRPr="00A80007">
            <w:fldChar w:fldCharType="separate"/>
          </w:r>
          <w:r w:rsidR="00B204D3">
            <w:rPr>
              <w:noProof/>
            </w:rPr>
            <w:t>(Dicianno, et al., 2015; Mechael, et al., 2010)</w:t>
          </w:r>
          <w:r w:rsidRPr="00A80007">
            <w:fldChar w:fldCharType="end"/>
          </w:r>
        </w:sdtContent>
      </w:sdt>
      <w:r w:rsidRPr="00A80007">
        <w:t xml:space="preserve">. It is also suggested to affect individuals’ capability to operate and use the intricate functions of the mobile phone, particularly smartphones </w:t>
      </w:r>
      <w:sdt>
        <w:sdtPr>
          <w:id w:val="-1816560399"/>
          <w:citation/>
        </w:sdtPr>
        <w:sdtEndPr/>
        <w:sdtContent>
          <w:r w:rsidRPr="00A80007">
            <w:fldChar w:fldCharType="begin"/>
          </w:r>
          <w:r w:rsidRPr="00A80007">
            <w:instrText xml:space="preserve"> CITATION GSM16 \l 2057 </w:instrText>
          </w:r>
          <w:r w:rsidRPr="00A80007">
            <w:fldChar w:fldCharType="separate"/>
          </w:r>
          <w:r w:rsidR="00B204D3">
            <w:rPr>
              <w:noProof/>
            </w:rPr>
            <w:t>(GSMA Intelligence, 2016)</w:t>
          </w:r>
          <w:r w:rsidRPr="00A80007">
            <w:fldChar w:fldCharType="end"/>
          </w:r>
        </w:sdtContent>
      </w:sdt>
      <w:r w:rsidR="003F52A9" w:rsidRPr="00A80007">
        <w:t xml:space="preserve">. </w:t>
      </w:r>
      <w:r w:rsidRPr="00A80007">
        <w:t xml:space="preserve">A study by Senyo </w:t>
      </w:r>
      <w:sdt>
        <w:sdtPr>
          <w:rPr>
            <w:rFonts w:ascii="Candara" w:hAnsi="Candara"/>
          </w:rPr>
          <w:id w:val="2109996888"/>
          <w:citation/>
        </w:sdtPr>
        <w:sdtEndPr>
          <w:rPr>
            <w:rFonts w:ascii="Times New Roman" w:hAnsi="Times New Roman"/>
          </w:rPr>
        </w:sdtEndPr>
        <w:sdtContent>
          <w:r w:rsidRPr="00A80007">
            <w:fldChar w:fldCharType="begin"/>
          </w:r>
          <w:r w:rsidRPr="00A80007">
            <w:instrText xml:space="preserve">CITATION Sen15 \n  \t  \l 2057 </w:instrText>
          </w:r>
          <w:r w:rsidRPr="00A80007">
            <w:fldChar w:fldCharType="separate"/>
          </w:r>
          <w:r w:rsidR="00B204D3">
            <w:rPr>
              <w:noProof/>
            </w:rPr>
            <w:t>(2015)</w:t>
          </w:r>
          <w:r w:rsidRPr="00A80007">
            <w:fldChar w:fldCharType="end"/>
          </w:r>
        </w:sdtContent>
      </w:sdt>
      <w:r w:rsidRPr="00A80007">
        <w:t xml:space="preserve"> on the use of medical mobile Apps among junior doctors in the GAR reveals that they were willing to use these Apps on the smartphone which also had universal ownership among the group. It was reported that </w:t>
      </w:r>
      <w:r w:rsidR="006C14B6" w:rsidRPr="00A80007">
        <w:t xml:space="preserve">the </w:t>
      </w:r>
      <w:r w:rsidRPr="00A80007">
        <w:t xml:space="preserve">majority of these </w:t>
      </w:r>
      <w:r w:rsidR="00353506" w:rsidRPr="00A80007">
        <w:t>Healthcare Providers</w:t>
      </w:r>
      <w:r w:rsidRPr="00A80007">
        <w:t xml:space="preserve"> considered themselves to have </w:t>
      </w:r>
      <w:r w:rsidR="006C14B6" w:rsidRPr="00A80007">
        <w:t xml:space="preserve">a </w:t>
      </w:r>
      <w:r w:rsidRPr="00A80007">
        <w:t xml:space="preserve">moderate to </w:t>
      </w:r>
      <w:r w:rsidR="006C14B6" w:rsidRPr="00A80007">
        <w:t xml:space="preserve">a </w:t>
      </w:r>
      <w:r w:rsidRPr="00A80007">
        <w:t xml:space="preserve">high level of digital capability with </w:t>
      </w:r>
      <w:r w:rsidR="006C14B6" w:rsidRPr="00A80007">
        <w:t xml:space="preserve">a </w:t>
      </w:r>
      <w:r w:rsidRPr="00A80007">
        <w:t>high prevalence of smartphone apps us</w:t>
      </w:r>
      <w:r w:rsidR="006C14B6" w:rsidRPr="00A80007">
        <w:t>ed</w:t>
      </w:r>
      <w:r w:rsidRPr="00A80007">
        <w:t xml:space="preserve"> for clinical </w:t>
      </w:r>
      <w:r w:rsidR="001E0BD9" w:rsidRPr="00A80007">
        <w:t>decision-making</w:t>
      </w:r>
      <w:r w:rsidRPr="00A80007">
        <w:t xml:space="preserve">. </w:t>
      </w:r>
    </w:p>
    <w:p w14:paraId="06D1C084" w14:textId="16B7ECCE" w:rsidR="00B401D3" w:rsidRPr="00A80007" w:rsidRDefault="00B401D3" w:rsidP="00B401D3">
      <w:pPr>
        <w:spacing w:before="100" w:beforeAutospacing="1" w:after="100" w:afterAutospacing="1"/>
        <w:ind w:right="142"/>
      </w:pPr>
      <w:r w:rsidRPr="00A80007">
        <w:t xml:space="preserve">The findings of the study generally support the literature by revealing that </w:t>
      </w:r>
      <w:r w:rsidR="00353506" w:rsidRPr="00A80007">
        <w:t>Healthcare Providers</w:t>
      </w:r>
      <w:r w:rsidRPr="00A80007">
        <w:t xml:space="preserve"> were well educated and had </w:t>
      </w:r>
      <w:r w:rsidR="006C14B6" w:rsidRPr="00A80007">
        <w:t xml:space="preserve">the </w:t>
      </w:r>
      <w:r w:rsidRPr="00A80007">
        <w:t xml:space="preserve">high digital capability. The educational background of respondents shows that 82.5% of </w:t>
      </w:r>
      <w:r w:rsidR="00353506" w:rsidRPr="00A80007">
        <w:t>Healthcare Providers</w:t>
      </w:r>
      <w:r w:rsidRPr="00A80007">
        <w:t xml:space="preserve"> (IDI) and 60% of discussants (FGD) responded that they had a minimum of a bachelor’s degree with none being illiterate. The technological </w:t>
      </w:r>
      <w:r w:rsidR="00AF3367" w:rsidRPr="00A80007">
        <w:t>capabilities</w:t>
      </w:r>
      <w:r w:rsidRPr="00A80007">
        <w:t xml:space="preserve"> and digital literacy assessment test also reveal a high score with a total average score of 97.5% (IDI) and 100% (FGD)</w:t>
      </w:r>
      <w:r w:rsidR="003F52A9" w:rsidRPr="00A80007">
        <w:t xml:space="preserve">. </w:t>
      </w:r>
      <w:r w:rsidRPr="00A80007">
        <w:t xml:space="preserve">Thus, both types of illiteracy suggested by the literature did not appear to be a major issue in the study. This might be due to </w:t>
      </w:r>
      <w:r w:rsidR="007B496C" w:rsidRPr="00A80007">
        <w:t xml:space="preserve">the facts adduced above and </w:t>
      </w:r>
      <w:r w:rsidRPr="00A80007">
        <w:t>that most illiteracy challenges suggested in the empirical literature concern</w:t>
      </w:r>
      <w:r w:rsidR="006C14B6" w:rsidRPr="00A80007">
        <w:t>ing</w:t>
      </w:r>
      <w:r w:rsidRPr="00A80007">
        <w:t xml:space="preserve"> studies of </w:t>
      </w:r>
      <w:r w:rsidR="006C14B6" w:rsidRPr="00A80007">
        <w:t xml:space="preserve">the </w:t>
      </w:r>
      <w:r w:rsidRPr="00A80007">
        <w:t xml:space="preserve">population’s illiteracy challenges for which this study did not focus on but rather on the provider-side of the </w:t>
      </w:r>
      <w:r w:rsidR="003C44B7" w:rsidRPr="00A80007">
        <w:t>mHealth</w:t>
      </w:r>
      <w:r w:rsidRPr="00A80007">
        <w:t xml:space="preserve"> chain. Even though Senyo’s work surveyed only junior doctors, this study interviewed not only doctors but other healthcare workers. However, the findings on technological </w:t>
      </w:r>
      <w:r w:rsidR="00AF3367" w:rsidRPr="00A80007">
        <w:t>capabilities</w:t>
      </w:r>
      <w:r w:rsidRPr="00A80007">
        <w:t xml:space="preserve"> and level of digital literacy are similar in that both studies indicate high digital literacy among </w:t>
      </w:r>
      <w:r w:rsidR="00353506" w:rsidRPr="00A80007">
        <w:t>Healthcare Providers</w:t>
      </w:r>
      <w:r w:rsidRPr="00A80007">
        <w:t xml:space="preserve"> in general and universal adoption of the smartphone. </w:t>
      </w:r>
      <w:r w:rsidR="006C14B6" w:rsidRPr="00A80007">
        <w:t>Despite</w:t>
      </w:r>
      <w:r w:rsidRPr="00A80007">
        <w:t xml:space="preserve"> the high level of digital literacy, this study found that younger </w:t>
      </w:r>
      <w:r w:rsidR="00353506" w:rsidRPr="00A80007">
        <w:t>Healthcare Providers</w:t>
      </w:r>
      <w:r w:rsidRPr="00A80007">
        <w:t xml:space="preserve"> were </w:t>
      </w:r>
      <w:r w:rsidR="000075C5" w:rsidRPr="00A80007">
        <w:t xml:space="preserve">seen as </w:t>
      </w:r>
      <w:r w:rsidRPr="00A80007">
        <w:t xml:space="preserve">more digitally savvy than older colleagues as suggested by the findings of Prensky </w:t>
      </w:r>
      <w:sdt>
        <w:sdtPr>
          <w:id w:val="-1684510317"/>
          <w:citation/>
        </w:sdtPr>
        <w:sdtEndPr/>
        <w:sdtContent>
          <w:r w:rsidRPr="00A80007">
            <w:fldChar w:fldCharType="begin"/>
          </w:r>
          <w:r w:rsidRPr="00A80007">
            <w:instrText xml:space="preserve">CITATION Pre01 \n  \t  \l 2057 </w:instrText>
          </w:r>
          <w:r w:rsidRPr="00A80007">
            <w:fldChar w:fldCharType="separate"/>
          </w:r>
          <w:r w:rsidR="00B204D3">
            <w:rPr>
              <w:noProof/>
            </w:rPr>
            <w:t>(2001)</w:t>
          </w:r>
          <w:r w:rsidRPr="00A80007">
            <w:fldChar w:fldCharType="end"/>
          </w:r>
        </w:sdtContent>
      </w:sdt>
      <w:r w:rsidRPr="00A80007">
        <w:t xml:space="preserve"> and Senyo</w:t>
      </w:r>
      <w:sdt>
        <w:sdtPr>
          <w:id w:val="649100288"/>
          <w:citation/>
        </w:sdtPr>
        <w:sdtEndPr/>
        <w:sdtContent>
          <w:r w:rsidRPr="00A80007">
            <w:fldChar w:fldCharType="begin"/>
          </w:r>
          <w:r w:rsidRPr="00A80007">
            <w:instrText xml:space="preserve">CITATION Sen15 \n  \t  \l 2057 </w:instrText>
          </w:r>
          <w:r w:rsidRPr="00A80007">
            <w:fldChar w:fldCharType="separate"/>
          </w:r>
          <w:r w:rsidR="00B204D3">
            <w:rPr>
              <w:noProof/>
            </w:rPr>
            <w:t xml:space="preserve"> (2015)</w:t>
          </w:r>
          <w:r w:rsidRPr="00A80007">
            <w:fldChar w:fldCharType="end"/>
          </w:r>
        </w:sdtContent>
      </w:sdt>
      <w:r w:rsidRPr="00A80007">
        <w:t>.</w:t>
      </w:r>
    </w:p>
    <w:p w14:paraId="3B2ED891" w14:textId="18428697" w:rsidR="00B401D3" w:rsidRPr="00A80007" w:rsidRDefault="00B401D3" w:rsidP="00B401D3">
      <w:pPr>
        <w:spacing w:before="100" w:beforeAutospacing="1" w:after="100" w:afterAutospacing="1"/>
        <w:ind w:right="142"/>
      </w:pPr>
      <w:r w:rsidRPr="00A80007">
        <w:t xml:space="preserve">Related to the above is human physical limitation and effect on mobile phone adoption and use which is suggested by literature to include age-related challenges in areas such as slowing motor, cognitive and sensory reflexes, among others. These factors were identified as barriers to </w:t>
      </w:r>
      <w:r w:rsidR="003C44B7" w:rsidRPr="00A80007">
        <w:t>mHealth</w:t>
      </w:r>
      <w:r w:rsidRPr="00A80007">
        <w:t xml:space="preserve"> adoption by the elderly demography who are said to be less ski</w:t>
      </w:r>
      <w:r w:rsidR="006C14B6" w:rsidRPr="00A80007">
        <w:t>l</w:t>
      </w:r>
      <w:r w:rsidRPr="00A80007">
        <w:t xml:space="preserve">lful in the use of technology compared to other younger people </w:t>
      </w:r>
      <w:sdt>
        <w:sdtPr>
          <w:id w:val="1427072899"/>
          <w:citation/>
        </w:sdtPr>
        <w:sdtEndPr/>
        <w:sdtContent>
          <w:r w:rsidRPr="00A80007">
            <w:fldChar w:fldCharType="begin"/>
          </w:r>
          <w:r w:rsidR="002B29C7" w:rsidRPr="00A80007">
            <w:instrText xml:space="preserve">CITATION Chi151 \m Fle15 \l 2057 </w:instrText>
          </w:r>
          <w:r w:rsidRPr="00A80007">
            <w:fldChar w:fldCharType="separate"/>
          </w:r>
          <w:r w:rsidR="00B204D3">
            <w:rPr>
              <w:noProof/>
            </w:rPr>
            <w:t>(Chi-Ping, 2015; Fletcher &amp; Jensen, 2015)</w:t>
          </w:r>
          <w:r w:rsidRPr="00A80007">
            <w:fldChar w:fldCharType="end"/>
          </w:r>
        </w:sdtContent>
      </w:sdt>
      <w:r w:rsidRPr="00A80007">
        <w:t>. Literature suggests a generational gap to the disadvantage of the elderly in the use of social networking sites</w:t>
      </w:r>
      <w:sdt>
        <w:sdtPr>
          <w:id w:val="1554122531"/>
          <w:citation/>
        </w:sdtPr>
        <w:sdtEndPr/>
        <w:sdtContent>
          <w:r w:rsidRPr="00A80007">
            <w:fldChar w:fldCharType="begin"/>
          </w:r>
          <w:r w:rsidR="00BC0870">
            <w:rPr>
              <w:lang w:val="en-US"/>
            </w:rPr>
            <w:instrText xml:space="preserve">CITATION Sip17 \l 1033 </w:instrText>
          </w:r>
          <w:r w:rsidRPr="00A80007">
            <w:fldChar w:fldCharType="separate"/>
          </w:r>
          <w:r w:rsidR="00B204D3">
            <w:rPr>
              <w:noProof/>
              <w:lang w:val="en-US"/>
            </w:rPr>
            <w:t xml:space="preserve"> </w:t>
          </w:r>
          <w:r w:rsidR="00B204D3" w:rsidRPr="00B204D3">
            <w:rPr>
              <w:noProof/>
              <w:lang w:val="en-US"/>
            </w:rPr>
            <w:t>(Sippl, Imminger, Geissel, Bohm, &amp; Isemann, 2017)</w:t>
          </w:r>
          <w:r w:rsidRPr="00A80007">
            <w:fldChar w:fldCharType="end"/>
          </w:r>
        </w:sdtContent>
      </w:sdt>
      <w:r w:rsidR="006C14B6" w:rsidRPr="00A80007">
        <w:t>,</w:t>
      </w:r>
      <w:r w:rsidRPr="00A80007">
        <w:t xml:space="preserve"> and that age affects </w:t>
      </w:r>
      <w:r w:rsidR="006C14B6" w:rsidRPr="00A80007">
        <w:t xml:space="preserve">the </w:t>
      </w:r>
      <w:r w:rsidRPr="00A80007">
        <w:t>functionality of a person. Older users of technology are said to encounter more challenges in utilizing intricate IT, which affect</w:t>
      </w:r>
      <w:r w:rsidR="006C14B6" w:rsidRPr="00A80007">
        <w:t>s</w:t>
      </w:r>
      <w:r w:rsidRPr="00A80007">
        <w:t xml:space="preserve"> their ability to adopt new technologies</w:t>
      </w:r>
      <w:sdt>
        <w:sdtPr>
          <w:id w:val="500708589"/>
          <w:citation/>
        </w:sdtPr>
        <w:sdtEndPr/>
        <w:sdtContent>
          <w:r w:rsidRPr="00A80007">
            <w:fldChar w:fldCharType="begin"/>
          </w:r>
          <w:r w:rsidR="00BC0870">
            <w:instrText xml:space="preserve">CITATION Mal16 \l 2057 </w:instrText>
          </w:r>
          <w:r w:rsidRPr="00A80007">
            <w:fldChar w:fldCharType="separate"/>
          </w:r>
          <w:r w:rsidR="00B204D3">
            <w:rPr>
              <w:noProof/>
            </w:rPr>
            <w:t xml:space="preserve"> (Mallenius, Rossi, &amp; Tuunainen, 2007)</w:t>
          </w:r>
          <w:r w:rsidRPr="00A80007">
            <w:fldChar w:fldCharType="end"/>
          </w:r>
        </w:sdtContent>
      </w:sdt>
      <w:r w:rsidRPr="00A80007">
        <w:t xml:space="preserve">. Mohadis &amp; Ali </w:t>
      </w:r>
      <w:sdt>
        <w:sdtPr>
          <w:id w:val="-869297137"/>
          <w:citation/>
        </w:sdtPr>
        <w:sdtEndPr/>
        <w:sdtContent>
          <w:r w:rsidRPr="00A80007">
            <w:fldChar w:fldCharType="begin"/>
          </w:r>
          <w:r w:rsidRPr="00A80007">
            <w:instrText xml:space="preserve">CITATION Moh14 \n  \t  \l 2057 </w:instrText>
          </w:r>
          <w:r w:rsidRPr="00A80007">
            <w:fldChar w:fldCharType="separate"/>
          </w:r>
          <w:r w:rsidR="00B204D3">
            <w:rPr>
              <w:noProof/>
            </w:rPr>
            <w:t>(2014)</w:t>
          </w:r>
          <w:r w:rsidRPr="00A80007">
            <w:fldChar w:fldCharType="end"/>
          </w:r>
        </w:sdtContent>
      </w:sdt>
      <w:r w:rsidRPr="00A80007">
        <w:t xml:space="preserve"> posit that physical functionality challenges and lack of interest in using high-end technology are some reasons determining the elderly’s preferences for specific types of phones (feature and smartphones) and phone functionalities (SMS, multimedia, etc). This study did not encounter any such age-related findings apart from the distinction that the younger </w:t>
      </w:r>
      <w:r w:rsidR="00353506" w:rsidRPr="00A80007">
        <w:t>Healthcare Providers</w:t>
      </w:r>
      <w:r w:rsidRPr="00A80007">
        <w:t xml:space="preserve"> were more technology savvy to older </w:t>
      </w:r>
      <w:r w:rsidR="007B496C" w:rsidRPr="00A80007">
        <w:t>colleagues;</w:t>
      </w:r>
      <w:r w:rsidRPr="00A80007">
        <w:t xml:space="preserve"> </w:t>
      </w:r>
      <w:r w:rsidR="00BB6B30" w:rsidRPr="00A80007">
        <w:t>however,</w:t>
      </w:r>
      <w:r w:rsidRPr="00A80007">
        <w:t xml:space="preserve"> the technological </w:t>
      </w:r>
      <w:r w:rsidR="00AF3367" w:rsidRPr="00A80007">
        <w:t>capabilities</w:t>
      </w:r>
      <w:r w:rsidRPr="00A80007">
        <w:t xml:space="preserve"> and level of digital literacy show a high level of digital capability among </w:t>
      </w:r>
      <w:r w:rsidR="00353506" w:rsidRPr="00A80007">
        <w:t>Healthcare Providers</w:t>
      </w:r>
      <w:r w:rsidR="00270954" w:rsidRPr="00A80007">
        <w:t xml:space="preserve"> in general</w:t>
      </w:r>
      <w:r w:rsidRPr="00A80007">
        <w:t>. The</w:t>
      </w:r>
      <w:r w:rsidR="007B496C" w:rsidRPr="00A80007">
        <w:t>re</w:t>
      </w:r>
      <w:r w:rsidRPr="00A80007">
        <w:t xml:space="preserve"> was no finding of physical limitation</w:t>
      </w:r>
      <w:r w:rsidR="006C14B6" w:rsidRPr="00A80007">
        <w:t>s</w:t>
      </w:r>
      <w:r w:rsidRPr="00A80007">
        <w:t xml:space="preserve"> among </w:t>
      </w:r>
      <w:r w:rsidR="00353506" w:rsidRPr="00A80007">
        <w:t>Healthcare Providers</w:t>
      </w:r>
      <w:r w:rsidRPr="00A80007">
        <w:t xml:space="preserve"> as affecting their adoption of mobile technology for delivering health services. This might be because this study focuses on provider-side with more than half of respondents for both IDI (24) and FGD (3) indicating an age less than 50 years; while </w:t>
      </w:r>
      <w:r w:rsidR="007B496C" w:rsidRPr="00A80007">
        <w:t xml:space="preserve">much of </w:t>
      </w:r>
      <w:r w:rsidRPr="00A80007">
        <w:t>the literature focuses on demand-side where participants were specifically the elderly or older population being studied</w:t>
      </w:r>
      <w:r w:rsidR="003F52A9" w:rsidRPr="00A80007">
        <w:t xml:space="preserve">. </w:t>
      </w:r>
    </w:p>
    <w:p w14:paraId="4F01A8F3" w14:textId="2930F1DB" w:rsidR="00B401D3" w:rsidRPr="00A80007" w:rsidRDefault="00B401D3" w:rsidP="00B401D3">
      <w:pPr>
        <w:spacing w:before="100" w:beforeAutospacing="1" w:after="100" w:afterAutospacing="1"/>
        <w:ind w:right="142"/>
      </w:pPr>
      <w:r w:rsidRPr="00A80007">
        <w:t xml:space="preserve">It is suggested by a section of the empirical literature that the healthcare sector is relatively slow in adopting technological innovation including mobile phones as a result of concerns for privacy, safety, malpractice, ethics, </w:t>
      </w:r>
      <w:r w:rsidR="006C14B6" w:rsidRPr="00A80007">
        <w:t xml:space="preserve">the </w:t>
      </w:r>
      <w:r w:rsidRPr="00A80007">
        <w:t xml:space="preserve">complexity of </w:t>
      </w:r>
      <w:r w:rsidR="006C14B6" w:rsidRPr="00A80007">
        <w:t xml:space="preserve">the </w:t>
      </w:r>
      <w:r w:rsidRPr="00A80007">
        <w:t xml:space="preserve">process, risk and conservativeness of </w:t>
      </w:r>
      <w:r w:rsidR="00353506" w:rsidRPr="00A80007">
        <w:t>Healthcare Providers</w:t>
      </w:r>
      <w:r w:rsidRPr="00A80007">
        <w:t xml:space="preserve"> </w:t>
      </w:r>
      <w:sdt>
        <w:sdtPr>
          <w:id w:val="1345047014"/>
          <w:citation/>
        </w:sdtPr>
        <w:sdtEndPr/>
        <w:sdtContent>
          <w:r w:rsidRPr="00A80007">
            <w:fldChar w:fldCharType="begin"/>
          </w:r>
          <w:r w:rsidR="00F72D70" w:rsidRPr="00A80007">
            <w:instrText xml:space="preserve">CITATION Placeholder1 \m Poo06 \m Asl13 \m Qua16 \t  \l 2057 </w:instrText>
          </w:r>
          <w:r w:rsidRPr="00A80007">
            <w:fldChar w:fldCharType="separate"/>
          </w:r>
          <w:r w:rsidR="00B204D3">
            <w:rPr>
              <w:noProof/>
            </w:rPr>
            <w:t>(Christensen &amp; Dahlia, 2009; Poon, et al., 2006; Aslani &amp; Naaranoja, 2013; Quarshie, 2016)</w:t>
          </w:r>
          <w:r w:rsidRPr="00A80007">
            <w:fldChar w:fldCharType="end"/>
          </w:r>
        </w:sdtContent>
      </w:sdt>
      <w:r w:rsidRPr="00A80007">
        <w:t xml:space="preserve">.  Healthcare is said to be evidence-based which requires a scientific basis for adopting any innovation. Even where evidence is shown elsewhere there is still a challenge of acceptance for replication elsewhere. Healthcare organizations’ slow adoption of technology is attributed to their lack of entrepreneurial culture and unclear financial benefits to the huge cost to be incurred </w:t>
      </w:r>
      <w:sdt>
        <w:sdtPr>
          <w:id w:val="593372035"/>
          <w:citation/>
        </w:sdtPr>
        <w:sdtEndPr/>
        <w:sdtContent>
          <w:r w:rsidRPr="00A80007">
            <w:fldChar w:fldCharType="begin"/>
          </w:r>
          <w:r w:rsidR="00F72D70" w:rsidRPr="00A80007">
            <w:instrText xml:space="preserve">CITATION Oma10 \m Ost14 \m Poo06 \l 2057 </w:instrText>
          </w:r>
          <w:r w:rsidRPr="00A80007">
            <w:fldChar w:fldCharType="separate"/>
          </w:r>
          <w:r w:rsidR="00B204D3">
            <w:rPr>
              <w:noProof/>
            </w:rPr>
            <w:t>(Omachonu &amp; Einspruch, 2010; Ostrovsky &amp; Barnett, 2014; Poon, et al., 2006)</w:t>
          </w:r>
          <w:r w:rsidRPr="00A80007">
            <w:fldChar w:fldCharType="end"/>
          </w:r>
        </w:sdtContent>
      </w:sdt>
      <w:r w:rsidRPr="00A80007">
        <w:t xml:space="preserve">.  The findings of this study </w:t>
      </w:r>
      <w:r w:rsidR="00270954" w:rsidRPr="00A80007">
        <w:t>are</w:t>
      </w:r>
      <w:r w:rsidRPr="00A80007">
        <w:t xml:space="preserve"> not consistent with the literature in that it found that there is high adoption and actual use of mobile phone technology among </w:t>
      </w:r>
      <w:r w:rsidR="00353506" w:rsidRPr="00A80007">
        <w:t>Healthcare Providers</w:t>
      </w:r>
      <w:r w:rsidRPr="00A80007">
        <w:t xml:space="preserve"> as already revealed in </w:t>
      </w:r>
      <w:r w:rsidR="00270954" w:rsidRPr="00A80007">
        <w:t xml:space="preserve">the </w:t>
      </w:r>
      <w:r w:rsidRPr="00A80007">
        <w:t xml:space="preserve">number of smartphone ownership and use of it for service delivery. </w:t>
      </w:r>
      <w:r w:rsidR="00270954" w:rsidRPr="00A80007">
        <w:t>This might be due to the high adoption of mobile phones among the general population and the fact that considerable time has elapsed since some of the earlier findings</w:t>
      </w:r>
      <w:r w:rsidR="003F52A9" w:rsidRPr="00A80007">
        <w:t xml:space="preserve">. </w:t>
      </w:r>
    </w:p>
    <w:p w14:paraId="680A4E0C" w14:textId="3FC49700" w:rsidR="00B401D3" w:rsidRPr="00A80007" w:rsidRDefault="00B401D3" w:rsidP="00B401D3">
      <w:pPr>
        <w:spacing w:before="100" w:beforeAutospacing="1" w:after="100" w:afterAutospacing="1"/>
        <w:ind w:right="142"/>
      </w:pPr>
      <w:r w:rsidRPr="00A80007">
        <w:t xml:space="preserve">Security, safety and privacy are identified as key challenges </w:t>
      </w:r>
      <w:r w:rsidR="006C14B6" w:rsidRPr="00A80007">
        <w:t>that</w:t>
      </w:r>
      <w:r w:rsidRPr="00A80007">
        <w:t xml:space="preserve"> limit </w:t>
      </w:r>
      <w:r w:rsidR="00353506" w:rsidRPr="00A80007">
        <w:t>Healthcare Providers</w:t>
      </w:r>
      <w:r w:rsidRPr="00A80007">
        <w:t>’ willingness to adopt the mobile phone for health services. Breach</w:t>
      </w:r>
      <w:r w:rsidR="005C7332" w:rsidRPr="00A80007">
        <w:t xml:space="preserve"> of</w:t>
      </w:r>
      <w:r w:rsidRPr="00A80007">
        <w:t xml:space="preserve"> these inter-twined factors may compromise provider and patient safety, with its medico-legal issues. There is therefore the responsibility o</w:t>
      </w:r>
      <w:r w:rsidR="006C14B6" w:rsidRPr="00A80007">
        <w:t>f</w:t>
      </w:r>
      <w:r w:rsidRPr="00A80007">
        <w:t xml:space="preserve"> providers to protect clinical records and data to help engender trust which is important in </w:t>
      </w:r>
      <w:r w:rsidR="006C14B6" w:rsidRPr="00A80007">
        <w:t xml:space="preserve">a </w:t>
      </w:r>
      <w:r w:rsidRPr="00A80007">
        <w:t>provider-client relationship</w:t>
      </w:r>
      <w:r w:rsidR="006C14B6" w:rsidRPr="00A80007">
        <w:t>s</w:t>
      </w:r>
      <w:r w:rsidRPr="00A80007">
        <w:t xml:space="preserve"> </w:t>
      </w:r>
      <w:sdt>
        <w:sdtPr>
          <w:id w:val="-238951871"/>
          <w:citation/>
        </w:sdtPr>
        <w:sdtEndPr/>
        <w:sdtContent>
          <w:r w:rsidRPr="00A80007">
            <w:fldChar w:fldCharType="begin"/>
          </w:r>
          <w:r w:rsidR="00BC0870">
            <w:instrText xml:space="preserve">CITATION Isa15 \m Kha16 \l 2057 </w:instrText>
          </w:r>
          <w:r w:rsidRPr="00A80007">
            <w:fldChar w:fldCharType="separate"/>
          </w:r>
          <w:r w:rsidR="00B204D3">
            <w:rPr>
              <w:noProof/>
            </w:rPr>
            <w:t>(Isabel, Nunes, &amp; Simões-Marques, 2015; Khatuna, Heywood, Ray, Bhuiya, &amp; Liaw, 2016)</w:t>
          </w:r>
          <w:r w:rsidRPr="00A80007">
            <w:fldChar w:fldCharType="end"/>
          </w:r>
        </w:sdtContent>
      </w:sdt>
      <w:r w:rsidRPr="00A80007">
        <w:t>. Security, safety</w:t>
      </w:r>
      <w:r w:rsidR="006C14B6" w:rsidRPr="00A80007">
        <w:t>,</w:t>
      </w:r>
      <w:r w:rsidRPr="00A80007">
        <w:t xml:space="preserve"> and privacy have been posited as key </w:t>
      </w:r>
      <w:r w:rsidR="003C44B7" w:rsidRPr="00A80007">
        <w:t>mHealth</w:t>
      </w:r>
      <w:r w:rsidRPr="00A80007">
        <w:t xml:space="preserve"> challenges </w:t>
      </w:r>
      <w:r w:rsidR="006C14B6" w:rsidRPr="00A80007">
        <w:t>that</w:t>
      </w:r>
      <w:r w:rsidRPr="00A80007">
        <w:t xml:space="preserve"> should be considered in </w:t>
      </w:r>
      <w:r w:rsidR="006C14B6" w:rsidRPr="00A80007">
        <w:t xml:space="preserve">the </w:t>
      </w:r>
      <w:r w:rsidRPr="00A80007">
        <w:t>adoption and use of mobile phones as they affect confidentialit</w:t>
      </w:r>
      <w:r w:rsidR="006C14B6" w:rsidRPr="00A80007">
        <w:t>ies</w:t>
      </w:r>
      <w:r w:rsidRPr="00A80007">
        <w:t xml:space="preserve"> in </w:t>
      </w:r>
      <w:r w:rsidR="003C44B7" w:rsidRPr="00A80007">
        <w:t>mHealth</w:t>
      </w:r>
      <w:r w:rsidRPr="00A80007">
        <w:t xml:space="preserve"> </w:t>
      </w:r>
      <w:sdt>
        <w:sdtPr>
          <w:id w:val="987596445"/>
          <w:citation/>
        </w:sdtPr>
        <w:sdtEndPr/>
        <w:sdtContent>
          <w:r w:rsidRPr="00A80007">
            <w:fldChar w:fldCharType="begin"/>
          </w:r>
          <w:r w:rsidR="00066FB6" w:rsidRPr="00A80007">
            <w:instrText xml:space="preserve">CITATION Placeholder1 \m Val16 \t  \m Vod13 \l 2057 </w:instrText>
          </w:r>
          <w:r w:rsidRPr="00A80007">
            <w:fldChar w:fldCharType="separate"/>
          </w:r>
          <w:r w:rsidR="00B204D3">
            <w:rPr>
              <w:noProof/>
            </w:rPr>
            <w:t>(Christensen &amp; Dahlia, 2009; Vallespin, Cornet, &amp; Kotzeva, 2016; Vodafone Global Enterprise, 2013)</w:t>
          </w:r>
          <w:r w:rsidRPr="00A80007">
            <w:fldChar w:fldCharType="end"/>
          </w:r>
        </w:sdtContent>
      </w:sdt>
      <w:r w:rsidRPr="00A80007">
        <w:t>. It has been posited that mobile phone</w:t>
      </w:r>
      <w:r w:rsidR="005C7332" w:rsidRPr="00A80007">
        <w:t>-</w:t>
      </w:r>
      <w:r w:rsidRPr="00A80007">
        <w:t xml:space="preserve">sharing which is still reported as existing in parts of rural Ghana </w:t>
      </w:r>
      <w:sdt>
        <w:sdtPr>
          <w:id w:val="-1710792465"/>
          <w:citation/>
        </w:sdtPr>
        <w:sdtEndPr/>
        <w:sdtContent>
          <w:r w:rsidRPr="00A80007">
            <w:fldChar w:fldCharType="begin"/>
          </w:r>
          <w:r w:rsidR="00B260DC">
            <w:instrText xml:space="preserve">CITATION Awo12 \l 2057 </w:instrText>
          </w:r>
          <w:r w:rsidRPr="00A80007">
            <w:fldChar w:fldCharType="separate"/>
          </w:r>
          <w:r w:rsidR="00B260DC">
            <w:rPr>
              <w:noProof/>
            </w:rPr>
            <w:t>(Awoonor-Williams, et al., 2012)</w:t>
          </w:r>
          <w:r w:rsidRPr="00A80007">
            <w:fldChar w:fldCharType="end"/>
          </w:r>
        </w:sdtContent>
      </w:sdt>
      <w:r w:rsidRPr="00A80007">
        <w:t xml:space="preserve"> affects privacy and security, leading to confidentiality problems</w:t>
      </w:r>
      <w:sdt>
        <w:sdtPr>
          <w:id w:val="-2095387616"/>
          <w:citation/>
        </w:sdtPr>
        <w:sdtEndPr/>
        <w:sdtContent>
          <w:r w:rsidRPr="00A80007">
            <w:fldChar w:fldCharType="begin"/>
          </w:r>
          <w:r w:rsidR="001C05DB" w:rsidRPr="00A80007">
            <w:instrText xml:space="preserve">CITATION Kap06 \l 2057 </w:instrText>
          </w:r>
          <w:r w:rsidRPr="00A80007">
            <w:fldChar w:fldCharType="separate"/>
          </w:r>
          <w:r w:rsidR="00B204D3">
            <w:rPr>
              <w:noProof/>
            </w:rPr>
            <w:t xml:space="preserve"> (Kaplan, 2006)</w:t>
          </w:r>
          <w:r w:rsidRPr="00A80007">
            <w:fldChar w:fldCharType="end"/>
          </w:r>
        </w:sdtContent>
      </w:sdt>
      <w:r w:rsidRPr="00A80007">
        <w:t xml:space="preserve">. </w:t>
      </w:r>
    </w:p>
    <w:p w14:paraId="1D61180B" w14:textId="1007A029" w:rsidR="00B401D3" w:rsidRPr="00A80007" w:rsidRDefault="00B401D3" w:rsidP="00B401D3">
      <w:pPr>
        <w:spacing w:before="100" w:beforeAutospacing="1" w:after="100" w:afterAutospacing="1"/>
        <w:ind w:right="142"/>
      </w:pPr>
      <w:r w:rsidRPr="00A80007">
        <w:t>Th</w:t>
      </w:r>
      <w:r w:rsidR="006C14B6" w:rsidRPr="00A80007">
        <w:t>ese</w:t>
      </w:r>
      <w:r w:rsidRPr="00A80007">
        <w:t xml:space="preserve"> findings are consistent with the literature in that it also found that </w:t>
      </w:r>
      <w:r w:rsidR="00353506" w:rsidRPr="00A80007">
        <w:t>Healthcare Providers</w:t>
      </w:r>
      <w:r w:rsidRPr="00A80007">
        <w:t xml:space="preserve"> were concerned with privacy and security issues arising from illegal or unauthorized access to mobile phones, whether official or private ones. Their key concerns of breaches of privacy and confidentiality were in phone thefts, misplacement, left unattended to</w:t>
      </w:r>
      <w:r w:rsidR="006C14B6" w:rsidRPr="00A80007">
        <w:t>,</w:t>
      </w:r>
      <w:r w:rsidRPr="00A80007">
        <w:t xml:space="preserve"> and sharing of phones with unauthorized people. Respondents were concerned not only for breaches of clients’ records but also </w:t>
      </w:r>
      <w:r w:rsidR="006C14B6" w:rsidRPr="00A80007">
        <w:t xml:space="preserve">for </w:t>
      </w:r>
      <w:r w:rsidR="00353506" w:rsidRPr="00A80007">
        <w:t>Healthcare Providers</w:t>
      </w:r>
      <w:r w:rsidRPr="00A80007">
        <w:t xml:space="preserve">’ data and safety. They also acknowledged that such breaches cause a serious breach of trust between providers and clients which could expose the </w:t>
      </w:r>
      <w:r w:rsidR="00725970" w:rsidRPr="00A80007">
        <w:t>former</w:t>
      </w:r>
      <w:r w:rsidRPr="00A80007">
        <w:t xml:space="preserve"> to legal suits. They also made similar suggestion</w:t>
      </w:r>
      <w:r w:rsidR="006C14B6" w:rsidRPr="00A80007">
        <w:t>s</w:t>
      </w:r>
      <w:r w:rsidRPr="00A80007">
        <w:t xml:space="preserve"> that </w:t>
      </w:r>
      <w:r w:rsidR="006C14B6" w:rsidRPr="00A80007">
        <w:t xml:space="preserve">the </w:t>
      </w:r>
      <w:r w:rsidRPr="00A80007">
        <w:t xml:space="preserve">security of data should be taken seriously by all </w:t>
      </w:r>
      <w:r w:rsidR="00353506" w:rsidRPr="00A80007">
        <w:t>Healthcare Providers</w:t>
      </w:r>
      <w:r w:rsidRPr="00A80007">
        <w:t xml:space="preserve">. One other finding is the threat of fake (junk) news and its effect on both </w:t>
      </w:r>
      <w:r w:rsidR="00353506" w:rsidRPr="00A80007">
        <w:t>Healthcare Providers</w:t>
      </w:r>
      <w:r w:rsidR="006C14B6" w:rsidRPr="00A80007">
        <w:t>'</w:t>
      </w:r>
      <w:r w:rsidRPr="00A80007">
        <w:t xml:space="preserve"> and clients</w:t>
      </w:r>
      <w:r w:rsidR="006C14B6" w:rsidRPr="00A80007">
        <w:t>’</w:t>
      </w:r>
      <w:r w:rsidRPr="00A80007">
        <w:t xml:space="preserve"> trust of </w:t>
      </w:r>
      <w:r w:rsidR="003C44B7" w:rsidRPr="00A80007">
        <w:t>mHealth</w:t>
      </w:r>
      <w:r w:rsidRPr="00A80007">
        <w:t xml:space="preserve"> services. This phenomenon is worsened by social media which is a source of unverified messages and claims. However, one departing point from the existing literature’s view is that privacy and confidentiality of patients’ data may not be protectable during emergencies such as in </w:t>
      </w:r>
      <w:r w:rsidR="00AE6FF5" w:rsidRPr="00A80007">
        <w:t>cholera</w:t>
      </w:r>
      <w:r w:rsidRPr="00A80007">
        <w:t xml:space="preserve"> management as information needs to be passed on to others for quick action and saving of lives which could result in inadvertent breaches of confidentiality</w:t>
      </w:r>
      <w:r w:rsidR="003F52A9" w:rsidRPr="00A80007">
        <w:t xml:space="preserve">. </w:t>
      </w:r>
    </w:p>
    <w:p w14:paraId="385122B3" w14:textId="43561A0C" w:rsidR="00B401D3" w:rsidRPr="00A80007" w:rsidRDefault="006C14B6" w:rsidP="00B401D3">
      <w:pPr>
        <w:spacing w:before="100" w:beforeAutospacing="1" w:after="100" w:afterAutospacing="1"/>
        <w:ind w:right="142"/>
      </w:pPr>
      <w:r w:rsidRPr="00A80007">
        <w:t>C</w:t>
      </w:r>
      <w:r w:rsidR="00B401D3" w:rsidRPr="00A80007">
        <w:t xml:space="preserve">ulture was reported by a limited section of literature as being a limitation to </w:t>
      </w:r>
      <w:r w:rsidR="003C44B7" w:rsidRPr="00A80007">
        <w:t>mHealth</w:t>
      </w:r>
      <w:r w:rsidR="00B401D3" w:rsidRPr="00A80007">
        <w:t xml:space="preserve">. Reported cultural factors included belief systems of </w:t>
      </w:r>
      <w:r w:rsidR="003F52A9" w:rsidRPr="00A80007">
        <w:t>some societies</w:t>
      </w:r>
      <w:r w:rsidR="00B401D3" w:rsidRPr="00A80007">
        <w:t xml:space="preserve"> and female gender access to mobile phones. Limitations of female access to mobile phones have been noted as a key constraint in access to </w:t>
      </w:r>
      <w:r w:rsidR="003C44B7" w:rsidRPr="00A80007">
        <w:t>mHealth</w:t>
      </w:r>
      <w:r w:rsidR="00B401D3" w:rsidRPr="00A80007">
        <w:t xml:space="preserve"> interventions </w:t>
      </w:r>
      <w:r w:rsidR="005C7332" w:rsidRPr="00A80007">
        <w:t xml:space="preserve">because mobile phones were </w:t>
      </w:r>
      <w:r w:rsidR="00B401D3" w:rsidRPr="00A80007">
        <w:t xml:space="preserve">controlled by their male partners. This has implications for </w:t>
      </w:r>
      <w:r w:rsidR="003C44B7" w:rsidRPr="00A80007">
        <w:t>mHealth</w:t>
      </w:r>
      <w:r w:rsidR="00B401D3" w:rsidRPr="00A80007">
        <w:t xml:space="preserve"> design aimed at improving male partners</w:t>
      </w:r>
      <w:r w:rsidRPr="00A80007">
        <w:t>'</w:t>
      </w:r>
      <w:r w:rsidR="00B401D3" w:rsidRPr="00A80007">
        <w:t xml:space="preserve"> involve</w:t>
      </w:r>
      <w:r w:rsidRPr="00A80007">
        <w:t>d</w:t>
      </w:r>
      <w:r w:rsidR="00B401D3" w:rsidRPr="00A80007">
        <w:t xml:space="preserve"> in the </w:t>
      </w:r>
      <w:r w:rsidR="003C44B7" w:rsidRPr="00A80007">
        <w:t>mHealth</w:t>
      </w:r>
      <w:r w:rsidR="00B401D3" w:rsidRPr="00A80007">
        <w:t xml:space="preserve"> programme </w:t>
      </w:r>
      <w:sdt>
        <w:sdtPr>
          <w:id w:val="309921227"/>
          <w:citation/>
        </w:sdtPr>
        <w:sdtEndPr/>
        <w:sdtContent>
          <w:r w:rsidR="00B401D3" w:rsidRPr="00A80007">
            <w:fldChar w:fldCharType="begin"/>
          </w:r>
          <w:r w:rsidR="00B260DC">
            <w:instrText xml:space="preserve">CITATION Awo12 \m Leo12 \l 2057 </w:instrText>
          </w:r>
          <w:r w:rsidR="00B401D3" w:rsidRPr="00A80007">
            <w:fldChar w:fldCharType="separate"/>
          </w:r>
          <w:r w:rsidR="00B260DC">
            <w:rPr>
              <w:noProof/>
            </w:rPr>
            <w:t>(Awoonor-Williams, et al., 2012; Leon, Schneider, &amp; Daviaud, 2012)</w:t>
          </w:r>
          <w:r w:rsidR="00B401D3" w:rsidRPr="00A80007">
            <w:fldChar w:fldCharType="end"/>
          </w:r>
        </w:sdtContent>
      </w:sdt>
      <w:r w:rsidR="00B401D3" w:rsidRPr="00A80007">
        <w:t xml:space="preserve">. Skaria </w:t>
      </w:r>
      <w:sdt>
        <w:sdtPr>
          <w:id w:val="-2064311587"/>
          <w:citation/>
        </w:sdtPr>
        <w:sdtEndPr/>
        <w:sdtContent>
          <w:r w:rsidR="00B401D3" w:rsidRPr="00A80007">
            <w:fldChar w:fldCharType="begin"/>
          </w:r>
          <w:r w:rsidR="00B401D3" w:rsidRPr="00A80007">
            <w:instrText xml:space="preserve">CITATION Ska13 \n  \t  \l 2057 </w:instrText>
          </w:r>
          <w:r w:rsidR="00B401D3" w:rsidRPr="00A80007">
            <w:fldChar w:fldCharType="separate"/>
          </w:r>
          <w:r w:rsidR="00B204D3">
            <w:rPr>
              <w:noProof/>
            </w:rPr>
            <w:t>(2013)</w:t>
          </w:r>
          <w:r w:rsidR="00B401D3" w:rsidRPr="00A80007">
            <w:fldChar w:fldCharType="end"/>
          </w:r>
        </w:sdtContent>
      </w:sdt>
      <w:r w:rsidR="00B401D3" w:rsidRPr="00A80007">
        <w:t xml:space="preserve"> posits that </w:t>
      </w:r>
      <w:r w:rsidR="003C44B7" w:rsidRPr="00A80007">
        <w:t>mHealth</w:t>
      </w:r>
      <w:r w:rsidR="00B401D3" w:rsidRPr="00A80007">
        <w:t xml:space="preserve"> design and implementation is more complex in a culturally diverse population </w:t>
      </w:r>
      <w:r w:rsidR="005C7332" w:rsidRPr="00A80007">
        <w:t>and</w:t>
      </w:r>
      <w:r w:rsidR="00B401D3" w:rsidRPr="00A80007">
        <w:t xml:space="preserve"> therefore it is important to take into consideration </w:t>
      </w:r>
      <w:r w:rsidRPr="00A80007">
        <w:t xml:space="preserve">the </w:t>
      </w:r>
      <w:r w:rsidR="00B401D3" w:rsidRPr="00A80007">
        <w:t xml:space="preserve">cultural context in developing </w:t>
      </w:r>
      <w:r w:rsidR="003C44B7" w:rsidRPr="00A80007">
        <w:t>mHealth</w:t>
      </w:r>
      <w:r w:rsidR="00B401D3" w:rsidRPr="00A80007">
        <w:t xml:space="preserve"> interventions, especially in </w:t>
      </w:r>
      <w:r w:rsidR="006B79CE" w:rsidRPr="00A80007">
        <w:t>LMICs</w:t>
      </w:r>
      <w:r w:rsidR="00B401D3" w:rsidRPr="00A80007">
        <w:t xml:space="preserve"> </w:t>
      </w:r>
      <w:sdt>
        <w:sdtPr>
          <w:id w:val="-540049584"/>
          <w:citation/>
        </w:sdtPr>
        <w:sdtEndPr/>
        <w:sdtContent>
          <w:r w:rsidR="00B401D3" w:rsidRPr="00A80007">
            <w:fldChar w:fldCharType="begin"/>
          </w:r>
          <w:r w:rsidR="00B401D3" w:rsidRPr="00A80007">
            <w:instrText xml:space="preserve">CITATION Mec10 \t  \l 2057 </w:instrText>
          </w:r>
          <w:r w:rsidR="00B401D3" w:rsidRPr="00A80007">
            <w:fldChar w:fldCharType="separate"/>
          </w:r>
          <w:r w:rsidR="00B204D3">
            <w:rPr>
              <w:noProof/>
            </w:rPr>
            <w:t>(Mechael, et al., 2010)</w:t>
          </w:r>
          <w:r w:rsidR="00B401D3" w:rsidRPr="00A80007">
            <w:fldChar w:fldCharType="end"/>
          </w:r>
        </w:sdtContent>
      </w:sdt>
      <w:r w:rsidR="00B401D3" w:rsidRPr="00A80007">
        <w:t xml:space="preserve">.  </w:t>
      </w:r>
    </w:p>
    <w:p w14:paraId="563E17B8" w14:textId="755C9951" w:rsidR="00B401D3" w:rsidRPr="00A80007" w:rsidRDefault="00B401D3" w:rsidP="00B401D3">
      <w:pPr>
        <w:spacing w:before="100" w:beforeAutospacing="1" w:after="100" w:afterAutospacing="1"/>
        <w:ind w:right="142"/>
      </w:pPr>
      <w:r w:rsidRPr="00A80007">
        <w:t xml:space="preserve">Even though </w:t>
      </w:r>
      <w:r w:rsidR="0050591B" w:rsidRPr="00A80007">
        <w:t>biodata</w:t>
      </w:r>
      <w:r w:rsidRPr="00A80007">
        <w:t xml:space="preserve"> of respondents revealed four different ethnic affiliations and one religion (Christianity), the study did not find any gender</w:t>
      </w:r>
      <w:r w:rsidR="005C7332" w:rsidRPr="00A80007">
        <w:t>-</w:t>
      </w:r>
      <w:r w:rsidRPr="00A80007">
        <w:t xml:space="preserve">related challenges with </w:t>
      </w:r>
      <w:r w:rsidR="003C44B7" w:rsidRPr="00A80007">
        <w:t>mHealth</w:t>
      </w:r>
      <w:r w:rsidRPr="00A80007">
        <w:t xml:space="preserve"> provision among </w:t>
      </w:r>
      <w:r w:rsidR="00353506" w:rsidRPr="00A80007">
        <w:t>Healthcare Providers</w:t>
      </w:r>
      <w:r w:rsidRPr="00A80007">
        <w:t xml:space="preserve"> as findings show there </w:t>
      </w:r>
      <w:r w:rsidR="006C14B6" w:rsidRPr="00A80007">
        <w:t>are</w:t>
      </w:r>
      <w:r w:rsidRPr="00A80007">
        <w:t xml:space="preserve"> high adoption and use of mobile phones. This is because the study focused on perspectives of provider-side only to the exclusion of demand-side which concerns the general population. However, socio-cultural issues raised by </w:t>
      </w:r>
      <w:r w:rsidR="00353506" w:rsidRPr="00A80007">
        <w:t>Healthcare Providers</w:t>
      </w:r>
      <w:r w:rsidRPr="00A80007">
        <w:t xml:space="preserve"> concerned clients’ attitude</w:t>
      </w:r>
      <w:r w:rsidR="006C14B6" w:rsidRPr="00A80007">
        <w:t>s</w:t>
      </w:r>
      <w:r w:rsidRPr="00A80007">
        <w:t xml:space="preserve"> and mentally-ingrained habits affecting demand for </w:t>
      </w:r>
      <w:r w:rsidR="003C44B7" w:rsidRPr="00A80007">
        <w:t>mHealth</w:t>
      </w:r>
      <w:r w:rsidRPr="00A80007">
        <w:t xml:space="preserve"> services</w:t>
      </w:r>
      <w:r w:rsidR="003F52A9" w:rsidRPr="00A80007">
        <w:t xml:space="preserve">. </w:t>
      </w:r>
      <w:r w:rsidRPr="00A80007">
        <w:t xml:space="preserve">Providers expressed concern with clients’ preference for face-to-face interactions to consume services rather than consumptions of services through the mobile phone. Providers still had </w:t>
      </w:r>
      <w:r w:rsidR="006C14B6" w:rsidRPr="00A80007">
        <w:t xml:space="preserve">a </w:t>
      </w:r>
      <w:r w:rsidRPr="00A80007">
        <w:t xml:space="preserve">strong affinity for paper-based </w:t>
      </w:r>
      <w:r w:rsidR="003C44B7" w:rsidRPr="00A80007">
        <w:t>mHealth</w:t>
      </w:r>
      <w:r w:rsidRPr="00A80007">
        <w:t xml:space="preserve"> activities despite the ability to perform them on the mobile phone. These were described as ‘mental models’ by </w:t>
      </w:r>
      <w:r w:rsidR="00353506" w:rsidRPr="00A80007">
        <w:t>Healthcare Providers</w:t>
      </w:r>
      <w:r w:rsidRPr="00A80007">
        <w:t xml:space="preserve"> which were attitudinal rather than an established societal norm enforced on individuals.</w:t>
      </w:r>
    </w:p>
    <w:p w14:paraId="302ECF86" w14:textId="39AC44BD" w:rsidR="00B401D3" w:rsidRPr="00A80007" w:rsidRDefault="00B401D3" w:rsidP="00B401D3">
      <w:pPr>
        <w:spacing w:before="100" w:beforeAutospacing="1" w:after="100" w:afterAutospacing="1"/>
        <w:ind w:right="142"/>
      </w:pPr>
      <w:r w:rsidRPr="00A80007">
        <w:t xml:space="preserve">Empirical works on cost as a barrier to mobile health </w:t>
      </w:r>
      <w:r w:rsidR="006C14B6" w:rsidRPr="00A80007">
        <w:t>are</w:t>
      </w:r>
      <w:r w:rsidRPr="00A80007">
        <w:t xml:space="preserve"> quite significant</w:t>
      </w:r>
      <w:sdt>
        <w:sdtPr>
          <w:id w:val="2104071073"/>
          <w:citation/>
        </w:sdtPr>
        <w:sdtEndPr/>
        <w:sdtContent>
          <w:r w:rsidRPr="00A80007">
            <w:fldChar w:fldCharType="begin"/>
          </w:r>
          <w:r w:rsidR="00711D7B" w:rsidRPr="00A80007">
            <w:instrText xml:space="preserve">CITATION The13 \m Fle15 \l 2057 </w:instrText>
          </w:r>
          <w:r w:rsidRPr="00A80007">
            <w:fldChar w:fldCharType="separate"/>
          </w:r>
          <w:r w:rsidR="00B204D3">
            <w:rPr>
              <w:noProof/>
            </w:rPr>
            <w:t xml:space="preserve"> (The PLOS Medicine Editors, 2013; Fletcher &amp; Jensen, 2015)</w:t>
          </w:r>
          <w:r w:rsidRPr="00A80007">
            <w:fldChar w:fldCharType="end"/>
          </w:r>
        </w:sdtContent>
      </w:sdt>
      <w:r w:rsidRPr="00A80007">
        <w:t xml:space="preserve">. Most </w:t>
      </w:r>
      <w:r w:rsidR="003C44B7" w:rsidRPr="00A80007">
        <w:t>mHealth</w:t>
      </w:r>
      <w:r w:rsidRPr="00A80007">
        <w:t xml:space="preserve"> costs are picked up by project financiers and therefore disguise </w:t>
      </w:r>
      <w:r w:rsidR="006C14B6" w:rsidRPr="00A80007">
        <w:t xml:space="preserve">the </w:t>
      </w:r>
      <w:r w:rsidRPr="00A80007">
        <w:t xml:space="preserve">actual cost of scale-up and eventual affordability. Thus, the affordability of </w:t>
      </w:r>
      <w:r w:rsidR="003C44B7" w:rsidRPr="00A80007">
        <w:t>mHealth</w:t>
      </w:r>
      <w:r w:rsidRPr="00A80007">
        <w:t xml:space="preserve"> is not conclusive </w:t>
      </w:r>
      <w:sdt>
        <w:sdtPr>
          <w:id w:val="-719048225"/>
          <w:citation/>
        </w:sdtPr>
        <w:sdtEndPr/>
        <w:sdtContent>
          <w:r w:rsidRPr="00A80007">
            <w:fldChar w:fldCharType="begin"/>
          </w:r>
          <w:r w:rsidRPr="00A80007">
            <w:instrText xml:space="preserve"> CITATION Ara14 \l 2057 </w:instrText>
          </w:r>
          <w:r w:rsidRPr="00A80007">
            <w:fldChar w:fldCharType="separate"/>
          </w:r>
          <w:r w:rsidR="00B204D3">
            <w:rPr>
              <w:noProof/>
            </w:rPr>
            <w:t>(Aranda-Jan, Mohutsiwa-Dibe, &amp; Loukanova, 2014)</w:t>
          </w:r>
          <w:r w:rsidRPr="00A80007">
            <w:fldChar w:fldCharType="end"/>
          </w:r>
        </w:sdtContent>
      </w:sdt>
      <w:r w:rsidRPr="00A80007">
        <w:t xml:space="preserve">. </w:t>
      </w:r>
      <w:r w:rsidR="006C14B6" w:rsidRPr="00A80007">
        <w:t>Several</w:t>
      </w:r>
      <w:r w:rsidRPr="00A80007">
        <w:t xml:space="preserve"> studies have however reported that SMS-based </w:t>
      </w:r>
      <w:r w:rsidR="003C44B7" w:rsidRPr="00A80007">
        <w:t>mHealth</w:t>
      </w:r>
      <w:r w:rsidRPr="00A80007">
        <w:t xml:space="preserve"> interventions ha</w:t>
      </w:r>
      <w:r w:rsidR="006C14B6" w:rsidRPr="00A80007">
        <w:t>ve</w:t>
      </w:r>
      <w:r w:rsidRPr="00A80007">
        <w:t xml:space="preserve"> been cost-effective</w:t>
      </w:r>
      <w:sdt>
        <w:sdtPr>
          <w:id w:val="2030372091"/>
          <w:citation/>
        </w:sdtPr>
        <w:sdtEndPr/>
        <w:sdtContent>
          <w:r w:rsidRPr="00A80007">
            <w:fldChar w:fldCharType="begin"/>
          </w:r>
          <w:r w:rsidR="00FD4403" w:rsidRPr="00A80007">
            <w:instrText xml:space="preserve">CITATION Orr151 \m Rod14 \l 2057 </w:instrText>
          </w:r>
          <w:r w:rsidRPr="00A80007">
            <w:fldChar w:fldCharType="separate"/>
          </w:r>
          <w:r w:rsidR="00B204D3">
            <w:rPr>
              <w:noProof/>
            </w:rPr>
            <w:t xml:space="preserve"> (Orr &amp; King, 2015; Rodrigues, Bogg, Shet, Kumar, &amp; Costa, 2014)</w:t>
          </w:r>
          <w:r w:rsidRPr="00A80007">
            <w:fldChar w:fldCharType="end"/>
          </w:r>
        </w:sdtContent>
      </w:sdt>
      <w:r w:rsidRPr="00A80007">
        <w:t xml:space="preserve">, while others posit that it is not cost-effective and presents a key barrier to </w:t>
      </w:r>
      <w:r w:rsidR="003C44B7" w:rsidRPr="00A80007">
        <w:t>mHealth</w:t>
      </w:r>
      <w:r w:rsidRPr="00A80007">
        <w:t xml:space="preserve"> adoption </w:t>
      </w:r>
      <w:sdt>
        <w:sdtPr>
          <w:id w:val="1243759589"/>
          <w:citation/>
        </w:sdtPr>
        <w:sdtEndPr/>
        <w:sdtContent>
          <w:r w:rsidRPr="00A80007">
            <w:fldChar w:fldCharType="begin"/>
          </w:r>
          <w:r w:rsidR="00BC0870">
            <w:instrText xml:space="preserve">CITATION Fle15 \m Kat12 \l 2057 </w:instrText>
          </w:r>
          <w:r w:rsidRPr="00A80007">
            <w:fldChar w:fldCharType="separate"/>
          </w:r>
          <w:r w:rsidR="00B204D3">
            <w:rPr>
              <w:noProof/>
            </w:rPr>
            <w:t>(Fletcher &amp; Jensen, 2015; Katz, Mesfin, &amp; Barr, 2012)</w:t>
          </w:r>
          <w:r w:rsidRPr="00A80007">
            <w:fldChar w:fldCharType="end"/>
          </w:r>
        </w:sdtContent>
      </w:sdt>
      <w:r w:rsidRPr="00A80007">
        <w:t xml:space="preserve">. It is suggested that SMS is relatively </w:t>
      </w:r>
      <w:r w:rsidR="00075139" w:rsidRPr="00A80007">
        <w:t>inexpensive;</w:t>
      </w:r>
      <w:r w:rsidRPr="00A80007">
        <w:t xml:space="preserve"> </w:t>
      </w:r>
      <w:r w:rsidR="00107D9F" w:rsidRPr="00A80007">
        <w:t>however,</w:t>
      </w:r>
      <w:r w:rsidRPr="00A80007">
        <w:t xml:space="preserve"> the cost of infrastructure presents a financial challenge in utilizing this technology</w:t>
      </w:r>
      <w:sdt>
        <w:sdtPr>
          <w:id w:val="-179124354"/>
          <w:citation/>
        </w:sdtPr>
        <w:sdtEndPr/>
        <w:sdtContent>
          <w:r w:rsidRPr="00A80007">
            <w:fldChar w:fldCharType="begin"/>
          </w:r>
          <w:r w:rsidR="00F72D70" w:rsidRPr="00A80007">
            <w:instrText xml:space="preserve">CITATION Poo06 \m Sen15 \l 2057 </w:instrText>
          </w:r>
          <w:r w:rsidRPr="00A80007">
            <w:fldChar w:fldCharType="separate"/>
          </w:r>
          <w:r w:rsidR="00B204D3">
            <w:rPr>
              <w:noProof/>
            </w:rPr>
            <w:t xml:space="preserve"> (Poon, et al., 2006; Senyo, 2015)</w:t>
          </w:r>
          <w:r w:rsidRPr="00A80007">
            <w:fldChar w:fldCharType="end"/>
          </w:r>
        </w:sdtContent>
      </w:sdt>
      <w:r w:rsidRPr="00A80007">
        <w:t xml:space="preserve">. Financial challenges affect </w:t>
      </w:r>
      <w:r w:rsidR="003C44B7" w:rsidRPr="00A80007">
        <w:t>mHealth</w:t>
      </w:r>
      <w:r w:rsidRPr="00A80007">
        <w:t xml:space="preserve"> sustainability and scalability</w:t>
      </w:r>
      <w:sdt>
        <w:sdtPr>
          <w:id w:val="-1634241877"/>
          <w:citation/>
        </w:sdtPr>
        <w:sdtEndPr/>
        <w:sdtContent>
          <w:r w:rsidRPr="00A80007">
            <w:fldChar w:fldCharType="begin"/>
          </w:r>
          <w:r w:rsidRPr="00A80007">
            <w:instrText xml:space="preserve">CITATION Leo12 \l 2057 </w:instrText>
          </w:r>
          <w:r w:rsidRPr="00A80007">
            <w:fldChar w:fldCharType="separate"/>
          </w:r>
          <w:r w:rsidR="00B204D3">
            <w:rPr>
              <w:noProof/>
            </w:rPr>
            <w:t xml:space="preserve"> (Leon, Schneider, &amp; Daviaud, 2012)</w:t>
          </w:r>
          <w:r w:rsidRPr="00A80007">
            <w:fldChar w:fldCharType="end"/>
          </w:r>
        </w:sdtContent>
      </w:sdt>
      <w:r w:rsidRPr="00A80007">
        <w:t xml:space="preserve">. The cost of </w:t>
      </w:r>
      <w:r w:rsidR="003C44B7" w:rsidRPr="00A80007">
        <w:t>mHealth</w:t>
      </w:r>
      <w:r w:rsidRPr="00A80007">
        <w:t xml:space="preserve"> is borne by all stakeholders of </w:t>
      </w:r>
      <w:r w:rsidR="003C44B7" w:rsidRPr="00A80007">
        <w:t>mHealth</w:t>
      </w:r>
      <w:r w:rsidRPr="00A80007">
        <w:t xml:space="preserve"> such as </w:t>
      </w:r>
      <w:r w:rsidR="00353506" w:rsidRPr="00A80007">
        <w:t>Healthcare Providers</w:t>
      </w:r>
      <w:r w:rsidRPr="00A80007">
        <w:t>, users, donors</w:t>
      </w:r>
      <w:r w:rsidR="006C14B6" w:rsidRPr="00A80007">
        <w:t>,</w:t>
      </w:r>
      <w:r w:rsidRPr="00A80007">
        <w:t xml:space="preserve"> and </w:t>
      </w:r>
      <w:r w:rsidR="00A3768A" w:rsidRPr="00A80007">
        <w:t>Telcos</w:t>
      </w:r>
      <w:r w:rsidRPr="00A80007">
        <w:t>, among others</w:t>
      </w:r>
      <w:sdt>
        <w:sdtPr>
          <w:id w:val="1733118225"/>
          <w:citation/>
        </w:sdtPr>
        <w:sdtEndPr/>
        <w:sdtContent>
          <w:r w:rsidRPr="00A80007">
            <w:fldChar w:fldCharType="begin"/>
          </w:r>
          <w:r w:rsidRPr="00A80007">
            <w:instrText xml:space="preserve"> CITATION Tam12 \l 2057 </w:instrText>
          </w:r>
          <w:r w:rsidRPr="00A80007">
            <w:fldChar w:fldCharType="separate"/>
          </w:r>
          <w:r w:rsidR="00B204D3">
            <w:rPr>
              <w:noProof/>
            </w:rPr>
            <w:t xml:space="preserve"> (Tamrat &amp; Kachnowski, 2012)</w:t>
          </w:r>
          <w:r w:rsidRPr="00A80007">
            <w:fldChar w:fldCharType="end"/>
          </w:r>
        </w:sdtContent>
      </w:sdt>
      <w:r w:rsidRPr="00A80007">
        <w:t>. Financial incentives for the provision of mobile handsets, phone credits</w:t>
      </w:r>
      <w:r w:rsidR="006C14B6" w:rsidRPr="00A80007">
        <w:t xml:space="preserve"> and </w:t>
      </w:r>
      <w:r w:rsidRPr="00A80007">
        <w:t>per</w:t>
      </w:r>
      <w:r w:rsidR="005C7332" w:rsidRPr="00A80007">
        <w:t xml:space="preserve"> </w:t>
      </w:r>
      <w:r w:rsidRPr="00A80007">
        <w:t xml:space="preserve">diem for </w:t>
      </w:r>
      <w:r w:rsidR="003C44B7" w:rsidRPr="00A80007">
        <w:t>mHealth</w:t>
      </w:r>
      <w:r w:rsidRPr="00A80007">
        <w:t xml:space="preserve"> activities have been suggested </w:t>
      </w:r>
      <w:sdt>
        <w:sdtPr>
          <w:id w:val="1851751614"/>
          <w:citation/>
        </w:sdtPr>
        <w:sdtEndPr/>
        <w:sdtContent>
          <w:r w:rsidRPr="00A80007">
            <w:fldChar w:fldCharType="begin"/>
          </w:r>
          <w:r w:rsidR="0060571B" w:rsidRPr="00A80007">
            <w:instrText xml:space="preserve">CITATION Gib17 \m Xeu16 \l 2057 </w:instrText>
          </w:r>
          <w:r w:rsidRPr="00A80007">
            <w:fldChar w:fldCharType="separate"/>
          </w:r>
          <w:r w:rsidR="00B204D3">
            <w:rPr>
              <w:noProof/>
            </w:rPr>
            <w:t>(Gibson, et al., 2017; Xeuatvongsa, et al., 2016)</w:t>
          </w:r>
          <w:r w:rsidRPr="00A80007">
            <w:fldChar w:fldCharType="end"/>
          </w:r>
        </w:sdtContent>
      </w:sdt>
      <w:r w:rsidRPr="00A80007">
        <w:t xml:space="preserve">. </w:t>
      </w:r>
    </w:p>
    <w:p w14:paraId="2A8F2490" w14:textId="35433C55" w:rsidR="009E590C" w:rsidRPr="00A80007" w:rsidRDefault="00B401D3" w:rsidP="00B401D3">
      <w:pPr>
        <w:spacing w:before="100" w:beforeAutospacing="1" w:after="100" w:afterAutospacing="1"/>
        <w:ind w:right="142"/>
      </w:pPr>
      <w:r w:rsidRPr="00A80007">
        <w:t xml:space="preserve">Findings of this study support previous literature on financial challenges (cost) of </w:t>
      </w:r>
      <w:r w:rsidR="003C44B7" w:rsidRPr="00A80007">
        <w:t>mHealth</w:t>
      </w:r>
      <w:r w:rsidRPr="00A80007">
        <w:t xml:space="preserve"> albeit with some extra dimensions. The costs identified in the study generally confirm that of literature but with more in-depth results. This study attempts to improve on analy</w:t>
      </w:r>
      <w:r w:rsidR="006C14B6" w:rsidRPr="00A80007">
        <w:t>z</w:t>
      </w:r>
      <w:r w:rsidRPr="00A80007">
        <w:t xml:space="preserve">ing </w:t>
      </w:r>
      <w:r w:rsidR="003C44B7" w:rsidRPr="00A80007">
        <w:t>mHealth</w:t>
      </w:r>
      <w:r w:rsidRPr="00A80007">
        <w:t xml:space="preserve"> costs by providing a framework for a better understanding of </w:t>
      </w:r>
      <w:r w:rsidR="003C44B7" w:rsidRPr="00A80007">
        <w:t>mHealth</w:t>
      </w:r>
      <w:r w:rsidRPr="00A80007">
        <w:t xml:space="preserve"> cost structure by categorizing all costs into upstream and downstream costs to aid ease of understanding and analysis; with upstream costs being all initial cost outlay while downstream costs emerge after </w:t>
      </w:r>
      <w:r w:rsidR="003C44B7" w:rsidRPr="00A80007">
        <w:t>mHealth</w:t>
      </w:r>
      <w:r w:rsidRPr="00A80007">
        <w:t xml:space="preserve"> implementation to ensure its continuity </w:t>
      </w:r>
      <w:r w:rsidR="00107D9F" w:rsidRPr="00A80007">
        <w:t xml:space="preserve">in </w:t>
      </w:r>
      <w:r w:rsidRPr="00A80007">
        <w:t xml:space="preserve">operations, maintenance and sustenance. Findings on upstream costs included </w:t>
      </w:r>
      <w:r w:rsidR="006C14B6" w:rsidRPr="00A80007">
        <w:t xml:space="preserve">the </w:t>
      </w:r>
      <w:r w:rsidRPr="00A80007">
        <w:t>cost of applications and software, infrastructure</w:t>
      </w:r>
      <w:r w:rsidR="006C14B6" w:rsidRPr="00A80007">
        <w:t>,</w:t>
      </w:r>
      <w:r w:rsidRPr="00A80007">
        <w:t xml:space="preserve"> and mobile phone handsets. Application costs were further identified as consultancy fees, Apps development including updates, licensing, security</w:t>
      </w:r>
      <w:r w:rsidR="006C14B6" w:rsidRPr="00A80007">
        <w:t xml:space="preserve"> and</w:t>
      </w:r>
      <w:r w:rsidRPr="00A80007">
        <w:t xml:space="preserve"> support. </w:t>
      </w:r>
      <w:r w:rsidR="006C14B6" w:rsidRPr="00A80007">
        <w:t>The c</w:t>
      </w:r>
      <w:r w:rsidRPr="00A80007">
        <w:t xml:space="preserve">ost of acquiring mobile phone handset was similarly identified by the study as a key upstream communication input cost for effective </w:t>
      </w:r>
      <w:r w:rsidR="003C44B7" w:rsidRPr="00A80007">
        <w:t>mHealth</w:t>
      </w:r>
      <w:r w:rsidRPr="00A80007">
        <w:t xml:space="preserve"> management of cholera. </w:t>
      </w:r>
    </w:p>
    <w:p w14:paraId="0610ED28" w14:textId="52956688" w:rsidR="00B401D3" w:rsidRPr="00A80007" w:rsidRDefault="00B401D3" w:rsidP="00B401D3">
      <w:pPr>
        <w:spacing w:before="100" w:beforeAutospacing="1" w:after="100" w:afterAutospacing="1"/>
        <w:ind w:right="142"/>
      </w:pPr>
      <w:r w:rsidRPr="00A80007">
        <w:t xml:space="preserve">One finding of the study from </w:t>
      </w:r>
      <w:r w:rsidR="00392446" w:rsidRPr="00A80007">
        <w:t>Policy-makers</w:t>
      </w:r>
      <w:r w:rsidRPr="00A80007">
        <w:t xml:space="preserve"> and top leadership concerns the daunting cost of acquiring official mobile handsets for all healthcare workers while lower</w:t>
      </w:r>
      <w:r w:rsidR="006C14B6" w:rsidRPr="00A80007">
        <w:t>-</w:t>
      </w:r>
      <w:r w:rsidRPr="00A80007">
        <w:t xml:space="preserve">level </w:t>
      </w:r>
      <w:r w:rsidR="00353506" w:rsidRPr="00A80007">
        <w:t>Healthcare Providers</w:t>
      </w:r>
      <w:r w:rsidRPr="00A80007">
        <w:t xml:space="preserve"> suggested that there was the need for such phones to be purchased for them for the sole use for </w:t>
      </w:r>
      <w:r w:rsidR="003C44B7" w:rsidRPr="00A80007">
        <w:t>mHealth</w:t>
      </w:r>
      <w:r w:rsidRPr="00A80007">
        <w:t xml:space="preserve"> activities. Senior</w:t>
      </w:r>
      <w:r w:rsidR="006C14B6" w:rsidRPr="00A80007">
        <w:t>-</w:t>
      </w:r>
      <w:r w:rsidRPr="00A80007">
        <w:t xml:space="preserve">level healthcare managers recommended that </w:t>
      </w:r>
      <w:r w:rsidR="00353506" w:rsidRPr="00A80007">
        <w:t>Healthcare Providers</w:t>
      </w:r>
      <w:r w:rsidRPr="00A80007">
        <w:t xml:space="preserve"> should use their private phones for </w:t>
      </w:r>
      <w:r w:rsidR="003C44B7" w:rsidRPr="00A80007">
        <w:t>mHealth</w:t>
      </w:r>
      <w:r w:rsidRPr="00A80007">
        <w:t xml:space="preserve"> activities. Related to this issue is the management of phones for delivery of </w:t>
      </w:r>
      <w:r w:rsidR="003C44B7" w:rsidRPr="00A80007">
        <w:t>mHealth</w:t>
      </w:r>
      <w:r w:rsidRPr="00A80007">
        <w:t xml:space="preserve"> services. One finding of the study which the empirical literature seems not to have focused on is the burden of managing </w:t>
      </w:r>
      <w:r w:rsidR="006C14B6" w:rsidRPr="00A80007">
        <w:t xml:space="preserve">the </w:t>
      </w:r>
      <w:r w:rsidRPr="00A80007">
        <w:t xml:space="preserve">large deployment of official mobile phones for mobile health and its concomitant effect of maintenance and replacement costs. Despite the concern of </w:t>
      </w:r>
      <w:r w:rsidR="006C14B6" w:rsidRPr="00A80007">
        <w:t xml:space="preserve">the </w:t>
      </w:r>
      <w:r w:rsidRPr="00A80007">
        <w:t xml:space="preserve">daunting cost of </w:t>
      </w:r>
      <w:r w:rsidR="003C44B7" w:rsidRPr="00A80007">
        <w:t>mHealth</w:t>
      </w:r>
      <w:r w:rsidRPr="00A80007">
        <w:t xml:space="preserve"> expressed by the literature, the study found that </w:t>
      </w:r>
      <w:r w:rsidR="00353506" w:rsidRPr="00A80007">
        <w:t>Healthcare Providers</w:t>
      </w:r>
      <w:r w:rsidRPr="00A80007">
        <w:t xml:space="preserve">, especially policy managers and top leadership were of the view that it was relatively not herculean and that health managers just needed to budget for the cost of </w:t>
      </w:r>
      <w:r w:rsidR="003C44B7" w:rsidRPr="00A80007">
        <w:t>mHealth</w:t>
      </w:r>
      <w:r w:rsidRPr="00A80007">
        <w:t xml:space="preserve"> services to enable arrangements for funding by the various stakeholders comprising central government, donors, local government and from IGF of health facilities. </w:t>
      </w:r>
    </w:p>
    <w:p w14:paraId="4AEEAFC3" w14:textId="18D9D97E" w:rsidR="00B401D3" w:rsidRPr="00A80007" w:rsidRDefault="00B401D3" w:rsidP="00B401D3">
      <w:pPr>
        <w:spacing w:before="100" w:beforeAutospacing="1" w:after="100" w:afterAutospacing="1"/>
        <w:ind w:right="142"/>
      </w:pPr>
      <w:r w:rsidRPr="00A80007">
        <w:t xml:space="preserve">Existing literature expresses concern on interoperability </w:t>
      </w:r>
      <w:r w:rsidR="00107D9F" w:rsidRPr="00A80007">
        <w:t xml:space="preserve">which is </w:t>
      </w:r>
      <w:r w:rsidRPr="00A80007">
        <w:t xml:space="preserve">different IT infrastructure and systems which fail to communicate with one another. It is important for digital integration and helps reduce the overall cost of </w:t>
      </w:r>
      <w:r w:rsidR="003C44B7" w:rsidRPr="00A80007">
        <w:t>mHealth</w:t>
      </w:r>
      <w:r w:rsidRPr="00A80007">
        <w:t xml:space="preserve"> operations </w:t>
      </w:r>
      <w:sdt>
        <w:sdtPr>
          <w:id w:val="-474066917"/>
          <w:citation/>
        </w:sdtPr>
        <w:sdtEndPr/>
        <w:sdtContent>
          <w:r w:rsidRPr="00A80007">
            <w:fldChar w:fldCharType="begin"/>
          </w:r>
          <w:r w:rsidR="00BC0870">
            <w:instrText xml:space="preserve">CITATION GLE15 \m Tom13 \l 2057 </w:instrText>
          </w:r>
          <w:r w:rsidRPr="00A80007">
            <w:fldChar w:fldCharType="separate"/>
          </w:r>
          <w:r w:rsidR="00B204D3">
            <w:rPr>
              <w:noProof/>
            </w:rPr>
            <w:t>(Gleason, 2015; Tomlinson, Rotheram-Borus, Swartz, &amp; Tsai, 2013)</w:t>
          </w:r>
          <w:r w:rsidRPr="00A80007">
            <w:fldChar w:fldCharType="end"/>
          </w:r>
        </w:sdtContent>
      </w:sdt>
      <w:r w:rsidRPr="00A80007">
        <w:t xml:space="preserve">. Lack of interoperability is a key technological challenge </w:t>
      </w:r>
      <w:r w:rsidR="006C14B6" w:rsidRPr="00A80007">
        <w:t>that</w:t>
      </w:r>
      <w:r w:rsidRPr="00A80007">
        <w:t xml:space="preserve"> is worsened by </w:t>
      </w:r>
      <w:r w:rsidR="006C14B6" w:rsidRPr="00A80007">
        <w:t xml:space="preserve">the </w:t>
      </w:r>
      <w:r w:rsidRPr="00A80007">
        <w:t xml:space="preserve">proliferation of different IT systems and standards </w:t>
      </w:r>
      <w:sdt>
        <w:sdtPr>
          <w:id w:val="1655944278"/>
          <w:citation/>
        </w:sdtPr>
        <w:sdtEndPr/>
        <w:sdtContent>
          <w:r w:rsidRPr="00A80007">
            <w:fldChar w:fldCharType="begin"/>
          </w:r>
          <w:r w:rsidR="00711D7B" w:rsidRPr="00A80007">
            <w:instrText xml:space="preserve">CITATION The13 \l 2057 </w:instrText>
          </w:r>
          <w:r w:rsidRPr="00A80007">
            <w:fldChar w:fldCharType="separate"/>
          </w:r>
          <w:r w:rsidR="00B204D3">
            <w:rPr>
              <w:noProof/>
            </w:rPr>
            <w:t>(The PLOS Medicine Editors, 2013)</w:t>
          </w:r>
          <w:r w:rsidRPr="00A80007">
            <w:fldChar w:fldCharType="end"/>
          </w:r>
        </w:sdtContent>
      </w:sdt>
      <w:r w:rsidRPr="00A80007">
        <w:t xml:space="preserve">. The challenge of interoperability is also attributed to the substantial donor-funding of </w:t>
      </w:r>
      <w:r w:rsidR="003C44B7" w:rsidRPr="00A80007">
        <w:t>mHealth</w:t>
      </w:r>
      <w:r w:rsidRPr="00A80007">
        <w:t xml:space="preserve"> interventions which is described by a section of literature as ‘Piloti</w:t>
      </w:r>
      <w:r w:rsidR="005C7332" w:rsidRPr="00A80007">
        <w:t>t</w:t>
      </w:r>
      <w:r w:rsidRPr="00A80007">
        <w:t xml:space="preserve">is’ which refers to the numerous </w:t>
      </w:r>
      <w:r w:rsidR="003C44B7" w:rsidRPr="00A80007">
        <w:t>mHealth</w:t>
      </w:r>
      <w:r w:rsidRPr="00A80007">
        <w:t xml:space="preserve"> pilot projects that fail to go beyond scale</w:t>
      </w:r>
      <w:sdt>
        <w:sdtPr>
          <w:id w:val="-1147198073"/>
          <w:citation/>
        </w:sdtPr>
        <w:sdtEndPr/>
        <w:sdtContent>
          <w:r w:rsidRPr="00A80007">
            <w:fldChar w:fldCharType="begin"/>
          </w:r>
          <w:r w:rsidR="00E812DA" w:rsidRPr="00A80007">
            <w:instrText xml:space="preserve">CITATION Placeholder18 \l 2057 </w:instrText>
          </w:r>
          <w:r w:rsidRPr="00A80007">
            <w:fldChar w:fldCharType="separate"/>
          </w:r>
          <w:r w:rsidR="00B204D3">
            <w:rPr>
              <w:noProof/>
            </w:rPr>
            <w:t xml:space="preserve"> (Shuchman, 2014)</w:t>
          </w:r>
          <w:r w:rsidRPr="00A80007">
            <w:fldChar w:fldCharType="end"/>
          </w:r>
        </w:sdtContent>
      </w:sdt>
      <w:r w:rsidRPr="00A80007">
        <w:t xml:space="preserve">. Pilotitis has been posited to be a barrier to the potential growth of </w:t>
      </w:r>
      <w:r w:rsidR="003C44B7" w:rsidRPr="00A80007">
        <w:t>mHealth</w:t>
      </w:r>
      <w:r w:rsidRPr="00A80007">
        <w:t xml:space="preserve"> and constrains its universal implementation which further worsens the quest for interoperability </w:t>
      </w:r>
      <w:sdt>
        <w:sdtPr>
          <w:id w:val="-67885313"/>
          <w:citation/>
        </w:sdtPr>
        <w:sdtEndPr/>
        <w:sdtContent>
          <w:r w:rsidRPr="00A80007">
            <w:fldChar w:fldCharType="begin"/>
          </w:r>
          <w:r w:rsidRPr="00A80007">
            <w:instrText xml:space="preserve"> CITATION GLE15 \l 2057 </w:instrText>
          </w:r>
          <w:r w:rsidRPr="00A80007">
            <w:fldChar w:fldCharType="separate"/>
          </w:r>
          <w:r w:rsidR="00B204D3">
            <w:rPr>
              <w:noProof/>
            </w:rPr>
            <w:t>(Gleason, 2015)</w:t>
          </w:r>
          <w:r w:rsidRPr="00A80007">
            <w:fldChar w:fldCharType="end"/>
          </w:r>
        </w:sdtContent>
      </w:sdt>
      <w:r w:rsidRPr="00A80007">
        <w:t xml:space="preserve">. </w:t>
      </w:r>
      <w:r w:rsidR="006C14B6" w:rsidRPr="00A80007">
        <w:t>The f</w:t>
      </w:r>
      <w:r w:rsidRPr="00A80007">
        <w:t xml:space="preserve">indings of this study </w:t>
      </w:r>
      <w:r w:rsidR="006C14B6" w:rsidRPr="00A80007">
        <w:t>are</w:t>
      </w:r>
      <w:r w:rsidRPr="00A80007">
        <w:t xml:space="preserve"> consistent with the literature in that respondents expressed concern on the numerous mobile health projects in the region with various funding sources but have failed to go beyond </w:t>
      </w:r>
      <w:r w:rsidR="006C14B6" w:rsidRPr="00A80007">
        <w:t xml:space="preserve">the </w:t>
      </w:r>
      <w:r w:rsidRPr="00A80007">
        <w:t xml:space="preserve">scale. They indicated that in part it was a waste of resources and nothing but </w:t>
      </w:r>
      <w:r w:rsidR="006C14B6" w:rsidRPr="00A80007">
        <w:t xml:space="preserve">an </w:t>
      </w:r>
      <w:r w:rsidRPr="00A80007">
        <w:t xml:space="preserve">academic exercise. Notwithstanding this view, some policy managers were also of the view that it was necessary to serve as learning points for effective scale-up. </w:t>
      </w:r>
      <w:r w:rsidR="0096390A" w:rsidRPr="00A80007">
        <w:t>A</w:t>
      </w:r>
      <w:r w:rsidRPr="00A80007">
        <w:t xml:space="preserve"> new term</w:t>
      </w:r>
      <w:r w:rsidR="0096390A" w:rsidRPr="00A80007">
        <w:t>,</w:t>
      </w:r>
      <w:r w:rsidRPr="00A80007">
        <w:t xml:space="preserve"> </w:t>
      </w:r>
      <w:r w:rsidR="0096390A" w:rsidRPr="00A80007">
        <w:t xml:space="preserve">‘Projectitis’ was coined </w:t>
      </w:r>
      <w:r w:rsidRPr="00A80007">
        <w:t xml:space="preserve">in addition to that of the literature which is ‘Pilotitis’, to describe the </w:t>
      </w:r>
      <w:r w:rsidR="003C44B7" w:rsidRPr="00A80007">
        <w:t>mHealth</w:t>
      </w:r>
      <w:r w:rsidRPr="00A80007">
        <w:t xml:space="preserve"> proliferation phenomenon as findings of the study reveal the implementation of </w:t>
      </w:r>
      <w:r w:rsidR="003F52A9" w:rsidRPr="00A80007">
        <w:t>several</w:t>
      </w:r>
      <w:r w:rsidRPr="00A80007">
        <w:t xml:space="preserve"> </w:t>
      </w:r>
      <w:r w:rsidR="003C44B7" w:rsidRPr="00A80007">
        <w:t>mHealth</w:t>
      </w:r>
      <w:r w:rsidRPr="00A80007">
        <w:t xml:space="preserve"> projects by different financiers which have wound-up or </w:t>
      </w:r>
      <w:r w:rsidR="00060765" w:rsidRPr="00A80007">
        <w:t xml:space="preserve">are </w:t>
      </w:r>
      <w:r w:rsidR="007E24C3" w:rsidRPr="00A80007">
        <w:t>on-going</w:t>
      </w:r>
      <w:r w:rsidRPr="00A80007">
        <w:t xml:space="preserve"> but failed to go beyond scale-up.  Similar to the findings of existing literature, this study also found that Projectitis-Pilotitis syndrome was caused by over-reliance on foreign donor support for </w:t>
      </w:r>
      <w:r w:rsidR="003C44B7" w:rsidRPr="00A80007">
        <w:t>mHealth</w:t>
      </w:r>
      <w:r w:rsidRPr="00A80007">
        <w:t xml:space="preserve"> activities with little coordination from the top, leading to disregard for country peculiarities and misalignment with national needs and objectives. To help resolve some of the challenges of Projectitis-Pilotitis leading to interoperability concerns, similar recommendations made by the literature were also provided by respondents to the effect that governments should aim at improving the regulatory environment for </w:t>
      </w:r>
      <w:r w:rsidR="003C44B7" w:rsidRPr="00A80007">
        <w:t>mHealth</w:t>
      </w:r>
      <w:r w:rsidRPr="00A80007">
        <w:t xml:space="preserve"> which will also help overcome the medico-legal challenges of security and privacy breaches. The study however found that most of the respondents, particularly those at the lower level were not aware of existing regulations and guidelines on </w:t>
      </w:r>
      <w:r w:rsidR="009D6693" w:rsidRPr="00A80007">
        <w:t>eHealth</w:t>
      </w:r>
      <w:r w:rsidRPr="00A80007">
        <w:t xml:space="preserve"> in general and </w:t>
      </w:r>
      <w:r w:rsidR="003C44B7" w:rsidRPr="00A80007">
        <w:t>mHealth</w:t>
      </w:r>
      <w:r w:rsidRPr="00A80007">
        <w:t xml:space="preserve"> in particular. A key finding was that </w:t>
      </w:r>
      <w:r w:rsidR="003F52A9" w:rsidRPr="00A80007">
        <w:t>despite</w:t>
      </w:r>
      <w:r w:rsidRPr="00A80007">
        <w:t xml:space="preserve"> the existence of some policy direction on </w:t>
      </w:r>
      <w:r w:rsidR="009D6693" w:rsidRPr="00A80007">
        <w:t>eHealth</w:t>
      </w:r>
      <w:r w:rsidRPr="00A80007">
        <w:t xml:space="preserve"> and telemedicine, there was no clear-cut policy on </w:t>
      </w:r>
      <w:r w:rsidR="003C44B7" w:rsidRPr="00A80007">
        <w:t>mHealth</w:t>
      </w:r>
      <w:r w:rsidRPr="00A80007">
        <w:t xml:space="preserve">. Apart from formal </w:t>
      </w:r>
      <w:r w:rsidR="003C44B7" w:rsidRPr="00A80007">
        <w:t>mHealth</w:t>
      </w:r>
      <w:r w:rsidRPr="00A80007">
        <w:t xml:space="preserve"> projects which had some structure and form until their expiration, the study found that </w:t>
      </w:r>
      <w:r w:rsidR="003C44B7" w:rsidRPr="00A80007">
        <w:t>mHealth</w:t>
      </w:r>
      <w:r w:rsidRPr="00A80007">
        <w:t xml:space="preserve"> implementation is essentially informal and unstructured. This has implications for </w:t>
      </w:r>
      <w:r w:rsidR="006C14B6" w:rsidRPr="00A80007">
        <w:t xml:space="preserve">the </w:t>
      </w:r>
      <w:r w:rsidRPr="00A80007">
        <w:t xml:space="preserve">effective management of cholera as </w:t>
      </w:r>
      <w:r w:rsidR="003C44B7" w:rsidRPr="00A80007">
        <w:t>mHealth</w:t>
      </w:r>
      <w:r w:rsidRPr="00A80007">
        <w:t xml:space="preserve"> activities may only be triggered during</w:t>
      </w:r>
      <w:r w:rsidR="00AE6FF5" w:rsidRPr="00A80007">
        <w:t xml:space="preserve"> </w:t>
      </w:r>
      <w:r w:rsidR="006C14B6" w:rsidRPr="00A80007">
        <w:t xml:space="preserve">the </w:t>
      </w:r>
      <w:r w:rsidR="00AE6FF5" w:rsidRPr="00A80007">
        <w:t>threat of</w:t>
      </w:r>
      <w:r w:rsidRPr="00A80007">
        <w:t xml:space="preserve"> cholera.</w:t>
      </w:r>
    </w:p>
    <w:p w14:paraId="571A45D8" w14:textId="1B54095D" w:rsidR="00B401D3" w:rsidRPr="00A80007" w:rsidRDefault="003D29FD" w:rsidP="0070217E">
      <w:pPr>
        <w:pStyle w:val="Heading3"/>
        <w:numPr>
          <w:ilvl w:val="2"/>
          <w:numId w:val="48"/>
        </w:numPr>
        <w:rPr>
          <w:color w:val="auto"/>
          <w:lang w:val="en-US" w:eastAsia="en-US"/>
        </w:rPr>
      </w:pPr>
      <w:bookmarkStart w:id="778" w:name="_Toc45840679"/>
      <w:r w:rsidRPr="00A80007">
        <w:rPr>
          <w:color w:val="auto"/>
          <w:lang w:val="en-US" w:eastAsia="en-US"/>
        </w:rPr>
        <w:t>Enablers</w:t>
      </w:r>
      <w:r w:rsidR="004B7418" w:rsidRPr="00A80007">
        <w:rPr>
          <w:color w:val="auto"/>
          <w:lang w:val="en-US" w:eastAsia="en-US"/>
        </w:rPr>
        <w:t xml:space="preserve"> and </w:t>
      </w:r>
      <w:r w:rsidRPr="00A80007">
        <w:rPr>
          <w:color w:val="auto"/>
          <w:lang w:val="en-US" w:eastAsia="en-US"/>
        </w:rPr>
        <w:t>Facilitators</w:t>
      </w:r>
      <w:r w:rsidR="004B7418" w:rsidRPr="00A80007">
        <w:rPr>
          <w:color w:val="auto"/>
          <w:lang w:val="en-US" w:eastAsia="en-US"/>
        </w:rPr>
        <w:t xml:space="preserve"> </w:t>
      </w:r>
      <w:r w:rsidR="00B401D3" w:rsidRPr="00A80007">
        <w:rPr>
          <w:color w:val="auto"/>
          <w:lang w:val="en-US" w:eastAsia="en-US"/>
        </w:rPr>
        <w:t xml:space="preserve">for a viable implementation of </w:t>
      </w:r>
      <w:r w:rsidR="003C44B7" w:rsidRPr="00A80007">
        <w:rPr>
          <w:color w:val="auto"/>
          <w:lang w:val="en-US" w:eastAsia="en-US"/>
        </w:rPr>
        <w:t>mHealth</w:t>
      </w:r>
      <w:bookmarkEnd w:id="778"/>
      <w:r w:rsidRPr="00A80007">
        <w:rPr>
          <w:color w:val="auto"/>
          <w:lang w:val="en-US" w:eastAsia="en-US"/>
        </w:rPr>
        <w:t xml:space="preserve"> </w:t>
      </w:r>
    </w:p>
    <w:p w14:paraId="0755E583" w14:textId="7805DB63" w:rsidR="00B401D3" w:rsidRPr="00A80007" w:rsidRDefault="00B401D3" w:rsidP="00B401D3">
      <w:pPr>
        <w:spacing w:before="100" w:beforeAutospacing="1" w:after="100" w:afterAutospacing="1"/>
        <w:ind w:right="142"/>
      </w:pPr>
      <w:r w:rsidRPr="00A80007">
        <w:t xml:space="preserve">Empirical literature suggests various factors that facilitate </w:t>
      </w:r>
      <w:r w:rsidR="003C44B7" w:rsidRPr="00A80007">
        <w:t>mHealth</w:t>
      </w:r>
      <w:r w:rsidRPr="00A80007">
        <w:t xml:space="preserve"> services which include training and education for providers and users, the need for a  supportive policy environment, evidence of </w:t>
      </w:r>
      <w:r w:rsidR="003C44B7" w:rsidRPr="00A80007">
        <w:t>mHealth</w:t>
      </w:r>
      <w:r w:rsidRPr="00A80007">
        <w:t xml:space="preserve"> efficacy and </w:t>
      </w:r>
      <w:r w:rsidR="00B92454" w:rsidRPr="00A80007">
        <w:t>cost-effective</w:t>
      </w:r>
      <w:r w:rsidRPr="00A80007">
        <w:t>ness, interoperability improvement, smartphone penetration, among others</w:t>
      </w:r>
      <w:sdt>
        <w:sdtPr>
          <w:id w:val="1538081284"/>
          <w:citation/>
        </w:sdtPr>
        <w:sdtEndPr/>
        <w:sdtContent>
          <w:r w:rsidRPr="00A80007">
            <w:fldChar w:fldCharType="begin"/>
          </w:r>
          <w:r w:rsidRPr="00A80007">
            <w:instrText xml:space="preserve"> CITATION Akt10 \l 2057  \m Leo12 \m Mec10 \m Sen15</w:instrText>
          </w:r>
          <w:r w:rsidRPr="00A80007">
            <w:fldChar w:fldCharType="separate"/>
          </w:r>
          <w:r w:rsidR="00B204D3">
            <w:rPr>
              <w:noProof/>
            </w:rPr>
            <w:t xml:space="preserve"> (Akter &amp; Ray, 2010; Leon, Schneider, &amp; Daviaud, 2012; Mechael, et al., 2010; Senyo, 2015)</w:t>
          </w:r>
          <w:r w:rsidRPr="00A80007">
            <w:fldChar w:fldCharType="end"/>
          </w:r>
        </w:sdtContent>
      </w:sdt>
      <w:r w:rsidRPr="00A80007">
        <w:t xml:space="preserve">. Study findings are also consistent with the recommendations by the existing literature </w:t>
      </w:r>
      <w:r w:rsidR="002376B5" w:rsidRPr="00A80007">
        <w:t>concerning</w:t>
      </w:r>
      <w:r w:rsidRPr="00A80007">
        <w:t xml:space="preserve"> facilitators of </w:t>
      </w:r>
      <w:r w:rsidR="003C44B7" w:rsidRPr="00A80007">
        <w:t>mHealth</w:t>
      </w:r>
      <w:r w:rsidRPr="00A80007">
        <w:t>.</w:t>
      </w:r>
      <w:r w:rsidRPr="00A80007">
        <w:rPr>
          <w:rFonts w:ascii="Candara" w:hAnsi="Candara"/>
          <w:b/>
        </w:rPr>
        <w:t xml:space="preserve"> </w:t>
      </w:r>
      <w:r w:rsidRPr="00A80007">
        <w:t xml:space="preserve">The study also identified </w:t>
      </w:r>
      <w:r w:rsidR="006C14B6" w:rsidRPr="00A80007">
        <w:t>some</w:t>
      </w:r>
      <w:r w:rsidRPr="00A80007">
        <w:t xml:space="preserve"> factors that serve as facilitators for </w:t>
      </w:r>
      <w:r w:rsidR="003C44B7" w:rsidRPr="00A80007">
        <w:t>mHealth</w:t>
      </w:r>
      <w:r w:rsidRPr="00A80007">
        <w:t xml:space="preserve">. However, it went further to categorize the factors that support </w:t>
      </w:r>
      <w:r w:rsidR="003C44B7" w:rsidRPr="00A80007">
        <w:t>mHealth</w:t>
      </w:r>
      <w:r w:rsidRPr="00A80007">
        <w:t xml:space="preserve"> growth into enablers and facilitators. </w:t>
      </w:r>
      <w:r w:rsidR="0096390A" w:rsidRPr="00A80007">
        <w:t>E</w:t>
      </w:r>
      <w:r w:rsidRPr="00A80007">
        <w:t xml:space="preserve">nablers </w:t>
      </w:r>
      <w:r w:rsidR="0096390A" w:rsidRPr="00A80007">
        <w:t xml:space="preserve">were identified </w:t>
      </w:r>
      <w:r w:rsidRPr="00A80007">
        <w:t xml:space="preserve">to include all upstream factors that must be present before </w:t>
      </w:r>
      <w:r w:rsidR="003C44B7" w:rsidRPr="00A80007">
        <w:t>mHealth</w:t>
      </w:r>
      <w:r w:rsidRPr="00A80007">
        <w:t xml:space="preserve"> implementation while facilitators consisted of all downstream factors that must be available after implementation of </w:t>
      </w:r>
      <w:r w:rsidR="003C44B7" w:rsidRPr="00A80007">
        <w:t>mHealth</w:t>
      </w:r>
      <w:r w:rsidRPr="00A80007">
        <w:t xml:space="preserve"> activities. Enablers ensure a successful initial implementation while facilitators ensure the continuous implementation and sustainability of </w:t>
      </w:r>
      <w:r w:rsidR="003C44B7" w:rsidRPr="00A80007">
        <w:t>mHealth</w:t>
      </w:r>
      <w:r w:rsidRPr="00A80007">
        <w:t xml:space="preserve">. This classification is the result of an abstracted number of individual factors into broad themes </w:t>
      </w:r>
      <w:r w:rsidR="006C14B6" w:rsidRPr="00A80007">
        <w:t>that</w:t>
      </w:r>
      <w:r w:rsidRPr="00A80007">
        <w:t xml:space="preserve"> tend to subsume some of the factors reported by the literature</w:t>
      </w:r>
      <w:r w:rsidR="00060765" w:rsidRPr="00A80007">
        <w:t>. This</w:t>
      </w:r>
      <w:r w:rsidRPr="00A80007">
        <w:t xml:space="preserve"> is </w:t>
      </w:r>
      <w:bookmarkStart w:id="779" w:name="_Hlk534643883"/>
      <w:r w:rsidRPr="00A80007">
        <w:t xml:space="preserve">envisaged </w:t>
      </w:r>
      <w:bookmarkEnd w:id="779"/>
      <w:r w:rsidRPr="00A80007">
        <w:t xml:space="preserve">to form a framework to aid a more holistic analysis of the various factors supporting </w:t>
      </w:r>
      <w:r w:rsidR="006C14B6" w:rsidRPr="00A80007">
        <w:t xml:space="preserve">the </w:t>
      </w:r>
      <w:r w:rsidRPr="00A80007">
        <w:t xml:space="preserve">growth and effectiveness of </w:t>
      </w:r>
      <w:r w:rsidR="003C44B7" w:rsidRPr="00A80007">
        <w:t>mHealth</w:t>
      </w:r>
      <w:r w:rsidRPr="00A80007">
        <w:t xml:space="preserve"> at the strategic level. It was however noted that some factors that support </w:t>
      </w:r>
      <w:r w:rsidR="003C44B7" w:rsidRPr="00A80007">
        <w:t>mHealth</w:t>
      </w:r>
      <w:r w:rsidRPr="00A80007">
        <w:t xml:space="preserve"> success served as enablers as well as facilitators. </w:t>
      </w:r>
      <w:r w:rsidR="00A27A7A" w:rsidRPr="00A80007">
        <w:fldChar w:fldCharType="begin"/>
      </w:r>
      <w:r w:rsidR="00A27A7A" w:rsidRPr="00A80007">
        <w:instrText xml:space="preserve"> REF _Ref2266328 \h </w:instrText>
      </w:r>
      <w:r w:rsidR="00A27A7A" w:rsidRPr="00A80007">
        <w:fldChar w:fldCharType="separate"/>
      </w:r>
      <w:r w:rsidR="00A64305" w:rsidRPr="00A80007">
        <w:t>Table 5.</w:t>
      </w:r>
      <w:r w:rsidR="00A64305">
        <w:rPr>
          <w:noProof/>
        </w:rPr>
        <w:t>1</w:t>
      </w:r>
      <w:r w:rsidR="00A27A7A" w:rsidRPr="00A80007">
        <w:fldChar w:fldCharType="end"/>
      </w:r>
      <w:r w:rsidR="00DB471F" w:rsidRPr="00A80007">
        <w:t xml:space="preserve"> </w:t>
      </w:r>
      <w:r w:rsidRPr="00A80007">
        <w:t xml:space="preserve">below provides a framework for </w:t>
      </w:r>
      <w:r w:rsidR="003C44B7" w:rsidRPr="00A80007">
        <w:t>mHealth</w:t>
      </w:r>
      <w:r w:rsidRPr="00A80007">
        <w:t xml:space="preserve"> </w:t>
      </w:r>
      <w:r w:rsidR="00DB471F" w:rsidRPr="00A80007">
        <w:t xml:space="preserve">Enablers and Facilitators </w:t>
      </w:r>
      <w:r w:rsidRPr="00A80007">
        <w:t>from the study</w:t>
      </w:r>
      <w:r w:rsidR="005649B7" w:rsidRPr="00A80007">
        <w:t>.</w:t>
      </w:r>
    </w:p>
    <w:p w14:paraId="05528791" w14:textId="5BD17851" w:rsidR="00DB471F" w:rsidRPr="00A80007" w:rsidRDefault="009330A4" w:rsidP="009330A4">
      <w:pPr>
        <w:pStyle w:val="Caption"/>
      </w:pPr>
      <w:bookmarkStart w:id="780" w:name="_Ref2266328"/>
      <w:bookmarkStart w:id="781" w:name="_Toc3186365"/>
      <w:bookmarkStart w:id="782" w:name="_Toc5900277"/>
      <w:bookmarkStart w:id="783" w:name="_Toc45839769"/>
      <w:r w:rsidRPr="00A80007">
        <w:t>Table 5.</w:t>
      </w:r>
      <w:r w:rsidR="0092164F" w:rsidRPr="00A80007">
        <w:rPr>
          <w:noProof/>
        </w:rPr>
        <w:fldChar w:fldCharType="begin"/>
      </w:r>
      <w:r w:rsidR="0092164F" w:rsidRPr="00A80007">
        <w:rPr>
          <w:noProof/>
        </w:rPr>
        <w:instrText xml:space="preserve"> SEQ Table_5. \* ARABIC </w:instrText>
      </w:r>
      <w:r w:rsidR="0092164F" w:rsidRPr="00A80007">
        <w:rPr>
          <w:noProof/>
        </w:rPr>
        <w:fldChar w:fldCharType="separate"/>
      </w:r>
      <w:r w:rsidR="00A64305">
        <w:rPr>
          <w:noProof/>
        </w:rPr>
        <w:t>1</w:t>
      </w:r>
      <w:r w:rsidR="0092164F" w:rsidRPr="00A80007">
        <w:rPr>
          <w:noProof/>
        </w:rPr>
        <w:fldChar w:fldCharType="end"/>
      </w:r>
      <w:bookmarkEnd w:id="780"/>
      <w:r w:rsidR="00DB471F" w:rsidRPr="00A80007">
        <w:t>: Framework for Enablers and Facilitators of mHealth</w:t>
      </w:r>
      <w:bookmarkEnd w:id="781"/>
      <w:bookmarkEnd w:id="782"/>
      <w:bookmarkEnd w:id="783"/>
    </w:p>
    <w:tbl>
      <w:tblPr>
        <w:tblStyle w:val="TableGrid5"/>
        <w:tblW w:w="0" w:type="auto"/>
        <w:tblLook w:val="04A0" w:firstRow="1" w:lastRow="0" w:firstColumn="1" w:lastColumn="0" w:noHBand="0" w:noVBand="1"/>
      </w:tblPr>
      <w:tblGrid>
        <w:gridCol w:w="713"/>
        <w:gridCol w:w="3393"/>
        <w:gridCol w:w="3544"/>
      </w:tblGrid>
      <w:tr w:rsidR="00A80007" w:rsidRPr="00A80007" w14:paraId="0E46D2DE" w14:textId="77777777" w:rsidTr="00803DEB">
        <w:tc>
          <w:tcPr>
            <w:tcW w:w="713" w:type="dxa"/>
          </w:tcPr>
          <w:p w14:paraId="4A278943" w14:textId="77777777" w:rsidR="00B401D3" w:rsidRPr="00A80007" w:rsidRDefault="00B401D3" w:rsidP="00062DBD">
            <w:pPr>
              <w:spacing w:before="100" w:beforeAutospacing="1" w:line="480" w:lineRule="auto"/>
              <w:ind w:right="142"/>
              <w:rPr>
                <w:b/>
                <w:sz w:val="22"/>
              </w:rPr>
            </w:pPr>
            <w:r w:rsidRPr="00A80007">
              <w:rPr>
                <w:b/>
                <w:sz w:val="22"/>
              </w:rPr>
              <w:t>No.</w:t>
            </w:r>
          </w:p>
        </w:tc>
        <w:tc>
          <w:tcPr>
            <w:tcW w:w="3393" w:type="dxa"/>
          </w:tcPr>
          <w:p w14:paraId="69C9A308" w14:textId="77777777" w:rsidR="00B401D3" w:rsidRPr="00A80007" w:rsidRDefault="00F0402D" w:rsidP="00062DBD">
            <w:pPr>
              <w:spacing w:before="100" w:beforeAutospacing="1" w:line="480" w:lineRule="auto"/>
              <w:ind w:right="142"/>
              <w:rPr>
                <w:b/>
                <w:sz w:val="22"/>
              </w:rPr>
            </w:pPr>
            <w:r w:rsidRPr="00A80007">
              <w:rPr>
                <w:b/>
                <w:sz w:val="22"/>
              </w:rPr>
              <w:t>m</w:t>
            </w:r>
            <w:r w:rsidR="003C44B7" w:rsidRPr="00A80007">
              <w:rPr>
                <w:b/>
                <w:sz w:val="22"/>
              </w:rPr>
              <w:t>Health</w:t>
            </w:r>
            <w:r w:rsidR="00B401D3" w:rsidRPr="00A80007">
              <w:rPr>
                <w:b/>
                <w:sz w:val="22"/>
              </w:rPr>
              <w:t xml:space="preserve"> Enablers </w:t>
            </w:r>
          </w:p>
          <w:p w14:paraId="778065FC" w14:textId="77777777" w:rsidR="00B401D3" w:rsidRPr="00A80007" w:rsidRDefault="00B401D3" w:rsidP="00062DBD">
            <w:pPr>
              <w:spacing w:before="100" w:beforeAutospacing="1" w:line="480" w:lineRule="auto"/>
              <w:ind w:right="142"/>
              <w:rPr>
                <w:b/>
                <w:sz w:val="22"/>
              </w:rPr>
            </w:pPr>
            <w:r w:rsidRPr="00A80007">
              <w:rPr>
                <w:b/>
                <w:sz w:val="22"/>
              </w:rPr>
              <w:t>(IDI &amp; FGD)</w:t>
            </w:r>
          </w:p>
        </w:tc>
        <w:tc>
          <w:tcPr>
            <w:tcW w:w="3544" w:type="dxa"/>
          </w:tcPr>
          <w:p w14:paraId="13D56CF6" w14:textId="77777777" w:rsidR="00B401D3" w:rsidRPr="00A80007" w:rsidRDefault="00F0402D" w:rsidP="00062DBD">
            <w:pPr>
              <w:spacing w:before="100" w:beforeAutospacing="1" w:line="480" w:lineRule="auto"/>
              <w:ind w:right="142"/>
              <w:rPr>
                <w:b/>
                <w:sz w:val="22"/>
              </w:rPr>
            </w:pPr>
            <w:r w:rsidRPr="00A80007">
              <w:rPr>
                <w:b/>
                <w:sz w:val="22"/>
              </w:rPr>
              <w:t>m</w:t>
            </w:r>
            <w:r w:rsidR="003C44B7" w:rsidRPr="00A80007">
              <w:rPr>
                <w:b/>
                <w:sz w:val="22"/>
              </w:rPr>
              <w:t>Health</w:t>
            </w:r>
            <w:r w:rsidR="00B401D3" w:rsidRPr="00A80007">
              <w:rPr>
                <w:b/>
                <w:sz w:val="22"/>
              </w:rPr>
              <w:t xml:space="preserve"> Facilitators </w:t>
            </w:r>
          </w:p>
          <w:p w14:paraId="7DC1C8F1" w14:textId="77777777" w:rsidR="00B401D3" w:rsidRPr="00A80007" w:rsidRDefault="00B401D3" w:rsidP="00062DBD">
            <w:pPr>
              <w:spacing w:before="100" w:beforeAutospacing="1" w:line="480" w:lineRule="auto"/>
              <w:ind w:right="142"/>
              <w:rPr>
                <w:b/>
                <w:sz w:val="22"/>
              </w:rPr>
            </w:pPr>
            <w:r w:rsidRPr="00A80007">
              <w:rPr>
                <w:b/>
                <w:sz w:val="22"/>
              </w:rPr>
              <w:t>(IDI &amp; FGD)</w:t>
            </w:r>
          </w:p>
        </w:tc>
      </w:tr>
      <w:tr w:rsidR="00A80007" w:rsidRPr="00A80007" w14:paraId="00D84253" w14:textId="77777777" w:rsidTr="00803DEB">
        <w:tc>
          <w:tcPr>
            <w:tcW w:w="713" w:type="dxa"/>
          </w:tcPr>
          <w:p w14:paraId="4E14584D" w14:textId="77777777" w:rsidR="00B401D3" w:rsidRPr="00A80007" w:rsidRDefault="00B401D3" w:rsidP="00062DBD">
            <w:pPr>
              <w:spacing w:before="100" w:beforeAutospacing="1" w:line="480" w:lineRule="auto"/>
              <w:ind w:right="142"/>
              <w:rPr>
                <w:sz w:val="22"/>
              </w:rPr>
            </w:pPr>
            <w:r w:rsidRPr="00A80007">
              <w:rPr>
                <w:sz w:val="22"/>
              </w:rPr>
              <w:t>1</w:t>
            </w:r>
          </w:p>
        </w:tc>
        <w:tc>
          <w:tcPr>
            <w:tcW w:w="3393" w:type="dxa"/>
          </w:tcPr>
          <w:p w14:paraId="7D8C7103" w14:textId="77777777" w:rsidR="00B401D3" w:rsidRPr="00A80007" w:rsidRDefault="00B401D3" w:rsidP="00062DBD">
            <w:pPr>
              <w:spacing w:before="100" w:beforeAutospacing="1" w:line="480" w:lineRule="auto"/>
              <w:ind w:right="142"/>
              <w:rPr>
                <w:sz w:val="22"/>
              </w:rPr>
            </w:pPr>
            <w:r w:rsidRPr="00A80007">
              <w:rPr>
                <w:sz w:val="22"/>
              </w:rPr>
              <w:t>Financial</w:t>
            </w:r>
          </w:p>
        </w:tc>
        <w:tc>
          <w:tcPr>
            <w:tcW w:w="3544" w:type="dxa"/>
          </w:tcPr>
          <w:p w14:paraId="0FD887A3" w14:textId="77777777" w:rsidR="00B401D3" w:rsidRPr="00A80007" w:rsidRDefault="00B401D3" w:rsidP="00062DBD">
            <w:pPr>
              <w:spacing w:before="100" w:beforeAutospacing="1" w:line="480" w:lineRule="auto"/>
              <w:ind w:right="142"/>
              <w:rPr>
                <w:sz w:val="22"/>
              </w:rPr>
            </w:pPr>
            <w:r w:rsidRPr="00A80007">
              <w:rPr>
                <w:sz w:val="22"/>
              </w:rPr>
              <w:t xml:space="preserve">Financial </w:t>
            </w:r>
          </w:p>
        </w:tc>
      </w:tr>
      <w:tr w:rsidR="00A80007" w:rsidRPr="00A80007" w14:paraId="047B50D3" w14:textId="77777777" w:rsidTr="00803DEB">
        <w:tc>
          <w:tcPr>
            <w:tcW w:w="713" w:type="dxa"/>
          </w:tcPr>
          <w:p w14:paraId="03750FEC" w14:textId="77777777" w:rsidR="00B401D3" w:rsidRPr="00A80007" w:rsidRDefault="00B401D3" w:rsidP="00062DBD">
            <w:pPr>
              <w:spacing w:before="100" w:beforeAutospacing="1" w:line="480" w:lineRule="auto"/>
              <w:ind w:right="142"/>
              <w:rPr>
                <w:sz w:val="22"/>
              </w:rPr>
            </w:pPr>
            <w:r w:rsidRPr="00A80007">
              <w:rPr>
                <w:sz w:val="22"/>
              </w:rPr>
              <w:t>2</w:t>
            </w:r>
          </w:p>
        </w:tc>
        <w:tc>
          <w:tcPr>
            <w:tcW w:w="3393" w:type="dxa"/>
          </w:tcPr>
          <w:p w14:paraId="3CF072D4" w14:textId="77777777" w:rsidR="00B401D3" w:rsidRPr="00A80007" w:rsidRDefault="00B401D3" w:rsidP="00062DBD">
            <w:pPr>
              <w:spacing w:before="100" w:beforeAutospacing="1" w:line="480" w:lineRule="auto"/>
              <w:ind w:right="142"/>
              <w:rPr>
                <w:sz w:val="22"/>
              </w:rPr>
            </w:pPr>
            <w:r w:rsidRPr="00A80007">
              <w:rPr>
                <w:sz w:val="22"/>
              </w:rPr>
              <w:t>Policy</w:t>
            </w:r>
          </w:p>
        </w:tc>
        <w:tc>
          <w:tcPr>
            <w:tcW w:w="3544" w:type="dxa"/>
          </w:tcPr>
          <w:p w14:paraId="6F7206C9" w14:textId="77777777" w:rsidR="00B401D3" w:rsidRPr="00A80007" w:rsidRDefault="00B401D3" w:rsidP="00062DBD">
            <w:pPr>
              <w:spacing w:before="100" w:beforeAutospacing="1" w:line="480" w:lineRule="auto"/>
              <w:ind w:right="142"/>
              <w:rPr>
                <w:sz w:val="22"/>
              </w:rPr>
            </w:pPr>
            <w:r w:rsidRPr="00A80007">
              <w:rPr>
                <w:sz w:val="22"/>
              </w:rPr>
              <w:t>Communication</w:t>
            </w:r>
          </w:p>
        </w:tc>
      </w:tr>
      <w:tr w:rsidR="00A80007" w:rsidRPr="00A80007" w14:paraId="4224FB26" w14:textId="77777777" w:rsidTr="00803DEB">
        <w:tc>
          <w:tcPr>
            <w:tcW w:w="713" w:type="dxa"/>
          </w:tcPr>
          <w:p w14:paraId="09D84F40" w14:textId="77777777" w:rsidR="00B401D3" w:rsidRPr="00A80007" w:rsidRDefault="00B401D3" w:rsidP="00062DBD">
            <w:pPr>
              <w:spacing w:before="100" w:beforeAutospacing="1" w:line="480" w:lineRule="auto"/>
              <w:ind w:right="142"/>
              <w:rPr>
                <w:sz w:val="22"/>
              </w:rPr>
            </w:pPr>
            <w:r w:rsidRPr="00A80007">
              <w:rPr>
                <w:sz w:val="22"/>
              </w:rPr>
              <w:t>3</w:t>
            </w:r>
          </w:p>
        </w:tc>
        <w:tc>
          <w:tcPr>
            <w:tcW w:w="3393" w:type="dxa"/>
          </w:tcPr>
          <w:p w14:paraId="4A64FE40" w14:textId="77777777" w:rsidR="00B401D3" w:rsidRPr="00A80007" w:rsidRDefault="00B401D3" w:rsidP="00062DBD">
            <w:pPr>
              <w:spacing w:before="100" w:beforeAutospacing="1" w:line="480" w:lineRule="auto"/>
              <w:ind w:right="142"/>
              <w:rPr>
                <w:sz w:val="22"/>
              </w:rPr>
            </w:pPr>
            <w:r w:rsidRPr="00A80007">
              <w:rPr>
                <w:sz w:val="22"/>
              </w:rPr>
              <w:t>Human Resources</w:t>
            </w:r>
          </w:p>
        </w:tc>
        <w:tc>
          <w:tcPr>
            <w:tcW w:w="3544" w:type="dxa"/>
          </w:tcPr>
          <w:p w14:paraId="1F7AB957" w14:textId="77777777" w:rsidR="00B401D3" w:rsidRPr="00A80007" w:rsidRDefault="00B401D3" w:rsidP="00062DBD">
            <w:pPr>
              <w:spacing w:before="100" w:beforeAutospacing="1" w:line="480" w:lineRule="auto"/>
              <w:ind w:right="142"/>
              <w:rPr>
                <w:sz w:val="22"/>
              </w:rPr>
            </w:pPr>
            <w:r w:rsidRPr="00A80007">
              <w:rPr>
                <w:sz w:val="22"/>
              </w:rPr>
              <w:t>Institutional</w:t>
            </w:r>
          </w:p>
        </w:tc>
      </w:tr>
      <w:tr w:rsidR="00A80007" w:rsidRPr="00A80007" w14:paraId="650A307D" w14:textId="77777777" w:rsidTr="00803DEB">
        <w:tc>
          <w:tcPr>
            <w:tcW w:w="713" w:type="dxa"/>
          </w:tcPr>
          <w:p w14:paraId="1FC3B1A8" w14:textId="77777777" w:rsidR="00B401D3" w:rsidRPr="00A80007" w:rsidRDefault="00B401D3" w:rsidP="00062DBD">
            <w:pPr>
              <w:spacing w:before="100" w:beforeAutospacing="1" w:line="480" w:lineRule="auto"/>
              <w:ind w:right="142"/>
              <w:rPr>
                <w:sz w:val="22"/>
              </w:rPr>
            </w:pPr>
            <w:r w:rsidRPr="00A80007">
              <w:rPr>
                <w:sz w:val="22"/>
              </w:rPr>
              <w:t>4</w:t>
            </w:r>
          </w:p>
        </w:tc>
        <w:tc>
          <w:tcPr>
            <w:tcW w:w="3393" w:type="dxa"/>
          </w:tcPr>
          <w:p w14:paraId="31832D22" w14:textId="77777777" w:rsidR="00B401D3" w:rsidRPr="00A80007" w:rsidRDefault="00B401D3" w:rsidP="00062DBD">
            <w:pPr>
              <w:spacing w:before="100" w:beforeAutospacing="1" w:line="480" w:lineRule="auto"/>
              <w:ind w:right="142"/>
              <w:rPr>
                <w:sz w:val="22"/>
              </w:rPr>
            </w:pPr>
            <w:r w:rsidRPr="00A80007">
              <w:rPr>
                <w:sz w:val="22"/>
              </w:rPr>
              <w:t>Technological</w:t>
            </w:r>
          </w:p>
        </w:tc>
        <w:tc>
          <w:tcPr>
            <w:tcW w:w="3544" w:type="dxa"/>
          </w:tcPr>
          <w:p w14:paraId="1067468C" w14:textId="77777777" w:rsidR="00B401D3" w:rsidRPr="00A80007" w:rsidRDefault="00B401D3" w:rsidP="00062DBD">
            <w:pPr>
              <w:spacing w:before="100" w:beforeAutospacing="1" w:line="480" w:lineRule="auto"/>
              <w:ind w:right="142"/>
              <w:rPr>
                <w:sz w:val="22"/>
              </w:rPr>
            </w:pPr>
            <w:r w:rsidRPr="00A80007">
              <w:rPr>
                <w:sz w:val="22"/>
              </w:rPr>
              <w:t>Trustworthiness of Information</w:t>
            </w:r>
          </w:p>
        </w:tc>
      </w:tr>
      <w:tr w:rsidR="00A80007" w:rsidRPr="00A80007" w14:paraId="6BBE592B" w14:textId="77777777" w:rsidTr="00803DEB">
        <w:tc>
          <w:tcPr>
            <w:tcW w:w="713" w:type="dxa"/>
          </w:tcPr>
          <w:p w14:paraId="52F31E20" w14:textId="77777777" w:rsidR="00B401D3" w:rsidRPr="00A80007" w:rsidRDefault="00B401D3" w:rsidP="00062DBD">
            <w:pPr>
              <w:spacing w:before="100" w:beforeAutospacing="1" w:line="480" w:lineRule="auto"/>
              <w:ind w:right="142"/>
              <w:rPr>
                <w:sz w:val="22"/>
              </w:rPr>
            </w:pPr>
            <w:r w:rsidRPr="00A80007">
              <w:rPr>
                <w:sz w:val="22"/>
              </w:rPr>
              <w:t>5</w:t>
            </w:r>
          </w:p>
        </w:tc>
        <w:tc>
          <w:tcPr>
            <w:tcW w:w="3393" w:type="dxa"/>
          </w:tcPr>
          <w:p w14:paraId="53D78EFC" w14:textId="77777777" w:rsidR="00B401D3" w:rsidRPr="00A80007" w:rsidRDefault="00B401D3" w:rsidP="00062DBD">
            <w:pPr>
              <w:spacing w:before="100" w:beforeAutospacing="1" w:line="480" w:lineRule="auto"/>
              <w:ind w:right="142"/>
              <w:rPr>
                <w:sz w:val="22"/>
              </w:rPr>
            </w:pPr>
            <w:r w:rsidRPr="00A80007">
              <w:rPr>
                <w:sz w:val="22"/>
              </w:rPr>
              <w:t>Stakeholders</w:t>
            </w:r>
          </w:p>
        </w:tc>
        <w:tc>
          <w:tcPr>
            <w:tcW w:w="3544" w:type="dxa"/>
          </w:tcPr>
          <w:p w14:paraId="0F953FD4" w14:textId="77777777" w:rsidR="00B401D3" w:rsidRPr="00A80007" w:rsidRDefault="00B401D3" w:rsidP="00062DBD">
            <w:pPr>
              <w:spacing w:before="100" w:beforeAutospacing="1" w:line="480" w:lineRule="auto"/>
              <w:ind w:right="142"/>
              <w:rPr>
                <w:sz w:val="22"/>
              </w:rPr>
            </w:pPr>
            <w:r w:rsidRPr="00A80007">
              <w:rPr>
                <w:sz w:val="22"/>
              </w:rPr>
              <w:t>Task-Technology Fit</w:t>
            </w:r>
          </w:p>
        </w:tc>
      </w:tr>
      <w:tr w:rsidR="00A80007" w:rsidRPr="00A80007" w14:paraId="4D19137B" w14:textId="77777777" w:rsidTr="00803DEB">
        <w:tc>
          <w:tcPr>
            <w:tcW w:w="713" w:type="dxa"/>
          </w:tcPr>
          <w:p w14:paraId="006FA675" w14:textId="77777777" w:rsidR="00B401D3" w:rsidRPr="00A80007" w:rsidRDefault="00B401D3" w:rsidP="00062DBD">
            <w:pPr>
              <w:spacing w:before="100" w:beforeAutospacing="1" w:line="480" w:lineRule="auto"/>
              <w:ind w:right="142"/>
              <w:rPr>
                <w:sz w:val="22"/>
              </w:rPr>
            </w:pPr>
            <w:r w:rsidRPr="00A80007">
              <w:rPr>
                <w:sz w:val="22"/>
              </w:rPr>
              <w:t>6</w:t>
            </w:r>
          </w:p>
        </w:tc>
        <w:tc>
          <w:tcPr>
            <w:tcW w:w="3393" w:type="dxa"/>
          </w:tcPr>
          <w:p w14:paraId="56519644" w14:textId="77777777" w:rsidR="00B401D3" w:rsidRPr="00A80007" w:rsidRDefault="00B401D3" w:rsidP="00062DBD">
            <w:pPr>
              <w:spacing w:before="100" w:beforeAutospacing="1" w:line="480" w:lineRule="auto"/>
              <w:ind w:right="142"/>
              <w:rPr>
                <w:sz w:val="22"/>
              </w:rPr>
            </w:pPr>
            <w:r w:rsidRPr="00A80007">
              <w:rPr>
                <w:sz w:val="22"/>
              </w:rPr>
              <w:t xml:space="preserve">Belief in </w:t>
            </w:r>
            <w:r w:rsidR="003C44B7" w:rsidRPr="00A80007">
              <w:rPr>
                <w:sz w:val="22"/>
              </w:rPr>
              <w:t>mHealth</w:t>
            </w:r>
          </w:p>
        </w:tc>
        <w:tc>
          <w:tcPr>
            <w:tcW w:w="3544" w:type="dxa"/>
          </w:tcPr>
          <w:p w14:paraId="12FE9EA6" w14:textId="77777777" w:rsidR="00B401D3" w:rsidRPr="00A80007" w:rsidRDefault="00023254" w:rsidP="00062DBD">
            <w:pPr>
              <w:spacing w:before="100" w:beforeAutospacing="1" w:line="480" w:lineRule="auto"/>
              <w:ind w:right="142"/>
              <w:rPr>
                <w:sz w:val="22"/>
              </w:rPr>
            </w:pPr>
            <w:r w:rsidRPr="00A80007">
              <w:rPr>
                <w:sz w:val="22"/>
              </w:rPr>
              <w:t>Toll</w:t>
            </w:r>
            <w:r w:rsidR="00B401D3" w:rsidRPr="00A80007">
              <w:rPr>
                <w:sz w:val="22"/>
              </w:rPr>
              <w:t xml:space="preserve">-free Health Hotline </w:t>
            </w:r>
          </w:p>
        </w:tc>
      </w:tr>
      <w:tr w:rsidR="00A80007" w:rsidRPr="00A80007" w14:paraId="5CB8428B" w14:textId="77777777" w:rsidTr="00803DEB">
        <w:tc>
          <w:tcPr>
            <w:tcW w:w="713" w:type="dxa"/>
          </w:tcPr>
          <w:p w14:paraId="560D32F8" w14:textId="77777777" w:rsidR="00B401D3" w:rsidRPr="00A80007" w:rsidRDefault="00B401D3" w:rsidP="00062DBD">
            <w:pPr>
              <w:spacing w:before="100" w:beforeAutospacing="1" w:line="480" w:lineRule="auto"/>
              <w:ind w:right="142"/>
              <w:rPr>
                <w:sz w:val="22"/>
              </w:rPr>
            </w:pPr>
            <w:r w:rsidRPr="00A80007">
              <w:rPr>
                <w:sz w:val="22"/>
              </w:rPr>
              <w:t>7</w:t>
            </w:r>
          </w:p>
        </w:tc>
        <w:tc>
          <w:tcPr>
            <w:tcW w:w="3393" w:type="dxa"/>
          </w:tcPr>
          <w:p w14:paraId="53693367" w14:textId="77777777" w:rsidR="00B401D3" w:rsidRPr="00A80007" w:rsidRDefault="00B401D3" w:rsidP="00062DBD">
            <w:pPr>
              <w:spacing w:before="100" w:beforeAutospacing="1" w:line="480" w:lineRule="auto"/>
              <w:ind w:right="142"/>
              <w:rPr>
                <w:sz w:val="22"/>
              </w:rPr>
            </w:pPr>
            <w:r w:rsidRPr="00A80007">
              <w:rPr>
                <w:sz w:val="22"/>
              </w:rPr>
              <w:t>Sustainability</w:t>
            </w:r>
          </w:p>
        </w:tc>
        <w:tc>
          <w:tcPr>
            <w:tcW w:w="3544" w:type="dxa"/>
          </w:tcPr>
          <w:p w14:paraId="05E5D20F" w14:textId="77777777" w:rsidR="00B401D3" w:rsidRPr="00A80007" w:rsidRDefault="00B401D3" w:rsidP="00062DBD">
            <w:pPr>
              <w:spacing w:before="100" w:beforeAutospacing="1" w:line="480" w:lineRule="auto"/>
              <w:ind w:right="142"/>
              <w:rPr>
                <w:sz w:val="22"/>
              </w:rPr>
            </w:pPr>
          </w:p>
        </w:tc>
      </w:tr>
    </w:tbl>
    <w:p w14:paraId="0BEB61C2" w14:textId="10387508" w:rsidR="00B401D3" w:rsidRPr="00A80007" w:rsidRDefault="005B0F9F" w:rsidP="00B401D3">
      <w:pPr>
        <w:spacing w:before="100" w:beforeAutospacing="1" w:after="100" w:afterAutospacing="1"/>
        <w:ind w:right="142"/>
      </w:pPr>
      <w:r w:rsidRPr="00A80007">
        <w:t>Findings from the study confirm</w:t>
      </w:r>
      <w:r w:rsidR="00B401D3" w:rsidRPr="00A80007">
        <w:t xml:space="preserve"> the call by Akter &amp; Ray </w:t>
      </w:r>
      <w:sdt>
        <w:sdtPr>
          <w:id w:val="-1631087860"/>
          <w:citation/>
        </w:sdtPr>
        <w:sdtEndPr/>
        <w:sdtContent>
          <w:r w:rsidR="00B401D3" w:rsidRPr="00A80007">
            <w:fldChar w:fldCharType="begin"/>
          </w:r>
          <w:r w:rsidR="00B401D3" w:rsidRPr="00A80007">
            <w:instrText xml:space="preserve">CITATION Akt10 \n  \t  \l 2057 </w:instrText>
          </w:r>
          <w:r w:rsidR="00B401D3" w:rsidRPr="00A80007">
            <w:fldChar w:fldCharType="separate"/>
          </w:r>
          <w:r w:rsidR="00B204D3">
            <w:rPr>
              <w:noProof/>
            </w:rPr>
            <w:t>(2010)</w:t>
          </w:r>
          <w:r w:rsidR="00B401D3" w:rsidRPr="00A80007">
            <w:fldChar w:fldCharType="end"/>
          </w:r>
        </w:sdtContent>
      </w:sdt>
      <w:r w:rsidR="00B401D3" w:rsidRPr="00A80007">
        <w:t xml:space="preserve"> for a supportive policy environment. The need for an overarching policy framework to be established and disseminated to guide </w:t>
      </w:r>
      <w:r w:rsidR="003C44B7" w:rsidRPr="00A80007">
        <w:t>mHealth</w:t>
      </w:r>
      <w:r w:rsidR="00B401D3" w:rsidRPr="00A80007">
        <w:t xml:space="preserve"> operations and give direction was made by respondents. The study finds that policies and regulatory documents exist such as </w:t>
      </w:r>
      <w:r w:rsidR="009D6693" w:rsidRPr="00A80007">
        <w:t>eHealth</w:t>
      </w:r>
      <w:r w:rsidR="00B401D3" w:rsidRPr="00A80007">
        <w:t xml:space="preserve"> policy, </w:t>
      </w:r>
      <w:r w:rsidR="009D6693" w:rsidRPr="00A80007">
        <w:t>eHealth</w:t>
      </w:r>
      <w:r w:rsidR="00B401D3" w:rsidRPr="00A80007">
        <w:t xml:space="preserve"> strategy, ICT Policy, and telemedicine policy, but that for </w:t>
      </w:r>
      <w:r w:rsidR="003C44B7" w:rsidRPr="00A80007">
        <w:t>mHealth</w:t>
      </w:r>
      <w:r w:rsidR="00B401D3" w:rsidRPr="00A80007">
        <w:t xml:space="preserve"> is virtually non-existent apart from the mention of a </w:t>
      </w:r>
      <w:r w:rsidR="00834438" w:rsidRPr="00A80007">
        <w:t>hand-held</w:t>
      </w:r>
      <w:r w:rsidR="00B401D3" w:rsidRPr="00A80007">
        <w:t xml:space="preserve"> device guideline which is to help </w:t>
      </w:r>
      <w:r w:rsidR="00353506" w:rsidRPr="00A80007">
        <w:t>Healthcare Providers</w:t>
      </w:r>
      <w:r w:rsidR="00B401D3" w:rsidRPr="00A80007">
        <w:t xml:space="preserve"> on </w:t>
      </w:r>
      <w:r w:rsidR="00F53B62" w:rsidRPr="00A80007">
        <w:t xml:space="preserve">the </w:t>
      </w:r>
      <w:r w:rsidR="00B401D3" w:rsidRPr="00A80007">
        <w:t xml:space="preserve">safe use </w:t>
      </w:r>
      <w:r w:rsidRPr="00A80007">
        <w:t xml:space="preserve">of </w:t>
      </w:r>
      <w:r w:rsidR="00F53B62" w:rsidRPr="00A80007">
        <w:t xml:space="preserve">the </w:t>
      </w:r>
      <w:r w:rsidRPr="00A80007">
        <w:t>mobile phone</w:t>
      </w:r>
      <w:r w:rsidR="00B401D3" w:rsidRPr="00A80007">
        <w:t xml:space="preserve">. </w:t>
      </w:r>
    </w:p>
    <w:p w14:paraId="30807FDD" w14:textId="5B74B3B3" w:rsidR="00B401D3" w:rsidRPr="00A80007" w:rsidRDefault="00F53B62" w:rsidP="0070217E">
      <w:pPr>
        <w:pStyle w:val="Heading2"/>
        <w:numPr>
          <w:ilvl w:val="1"/>
          <w:numId w:val="45"/>
        </w:numPr>
        <w:rPr>
          <w:color w:val="auto"/>
          <w:sz w:val="24"/>
          <w:lang w:val="en-US" w:eastAsia="en-US"/>
        </w:rPr>
      </w:pPr>
      <w:bookmarkStart w:id="784" w:name="_Toc45840680"/>
      <w:r w:rsidRPr="00A80007">
        <w:rPr>
          <w:color w:val="auto"/>
          <w:sz w:val="24"/>
          <w:lang w:val="en-US" w:eastAsia="en-US"/>
        </w:rPr>
        <w:t>The r</w:t>
      </w:r>
      <w:r w:rsidR="00B401D3" w:rsidRPr="00A80007">
        <w:rPr>
          <w:color w:val="auto"/>
          <w:sz w:val="24"/>
          <w:lang w:val="en-US" w:eastAsia="en-US"/>
        </w:rPr>
        <w:t xml:space="preserve">elevance of findings to </w:t>
      </w:r>
      <w:r w:rsidRPr="00A80007">
        <w:rPr>
          <w:color w:val="auto"/>
          <w:sz w:val="24"/>
          <w:lang w:val="en-US" w:eastAsia="en-US"/>
        </w:rPr>
        <w:t xml:space="preserve">the </w:t>
      </w:r>
      <w:r w:rsidR="00B401D3" w:rsidRPr="00A80007">
        <w:rPr>
          <w:color w:val="auto"/>
          <w:sz w:val="24"/>
          <w:lang w:val="en-US" w:eastAsia="en-US"/>
        </w:rPr>
        <w:t>theoretical literature</w:t>
      </w:r>
      <w:bookmarkEnd w:id="784"/>
    </w:p>
    <w:p w14:paraId="4CB60266" w14:textId="4E1B9F70" w:rsidR="00B401D3" w:rsidRPr="00A80007" w:rsidRDefault="00B401D3" w:rsidP="00B401D3">
      <w:pPr>
        <w:widowControl w:val="0"/>
        <w:spacing w:before="10"/>
        <w:rPr>
          <w:rFonts w:eastAsiaTheme="minorHAnsi"/>
          <w:lang w:eastAsia="en-US"/>
        </w:rPr>
      </w:pPr>
      <w:r w:rsidRPr="00A80007">
        <w:rPr>
          <w:rFonts w:eastAsiaTheme="minorHAnsi"/>
          <w:lang w:eastAsia="en-US"/>
        </w:rPr>
        <w:t xml:space="preserve">This section explores the meaning and relevance of the study’s findings </w:t>
      </w:r>
      <w:r w:rsidR="00F53B62" w:rsidRPr="00A80007">
        <w:rPr>
          <w:rFonts w:eastAsiaTheme="minorHAnsi"/>
          <w:lang w:eastAsia="en-US"/>
        </w:rPr>
        <w:t>concerning</w:t>
      </w:r>
      <w:r w:rsidRPr="00A80007">
        <w:rPr>
          <w:rFonts w:eastAsiaTheme="minorHAnsi"/>
          <w:lang w:eastAsia="en-US"/>
        </w:rPr>
        <w:t xml:space="preserve"> the theoretical literature. This study was conducted on the Technology Acceptance Model (TAM1) and Task-Technology Fit (TTF) theories. </w:t>
      </w:r>
    </w:p>
    <w:p w14:paraId="38F1F915" w14:textId="671DAD1C" w:rsidR="00B401D3" w:rsidRPr="00A80007" w:rsidRDefault="00B401D3" w:rsidP="00B401D3">
      <w:pPr>
        <w:spacing w:before="100" w:beforeAutospacing="1" w:after="100" w:afterAutospacing="1"/>
        <w:ind w:right="142"/>
      </w:pPr>
      <w:r w:rsidRPr="00A80007">
        <w:t>TAM attempts to predict the factors that contribute to people</w:t>
      </w:r>
      <w:r w:rsidR="00F53B62" w:rsidRPr="00A80007">
        <w:t>'s</w:t>
      </w:r>
      <w:r w:rsidRPr="00A80007">
        <w:t xml:space="preserve"> and </w:t>
      </w:r>
      <w:r w:rsidR="00B92454" w:rsidRPr="00A80007">
        <w:t>organization</w:t>
      </w:r>
      <w:r w:rsidRPr="00A80007">
        <w:t>s’ adoption of technology and how the adoption enhances productivity</w:t>
      </w:r>
      <w:sdt>
        <w:sdtPr>
          <w:id w:val="1145695406"/>
          <w:citation/>
        </w:sdtPr>
        <w:sdtEndPr/>
        <w:sdtContent>
          <w:r w:rsidR="00E53458" w:rsidRPr="00A80007">
            <w:fldChar w:fldCharType="begin"/>
          </w:r>
          <w:r w:rsidR="008E3E9C" w:rsidRPr="00A80007">
            <w:instrText xml:space="preserve">CITATION Bia17 \l 2057 </w:instrText>
          </w:r>
          <w:r w:rsidR="00E53458" w:rsidRPr="00A80007">
            <w:fldChar w:fldCharType="separate"/>
          </w:r>
          <w:r w:rsidR="00B204D3">
            <w:rPr>
              <w:noProof/>
            </w:rPr>
            <w:t xml:space="preserve"> (Bianchi &amp; de Figueiredo, 2017)</w:t>
          </w:r>
          <w:r w:rsidR="00E53458" w:rsidRPr="00A80007">
            <w:fldChar w:fldCharType="end"/>
          </w:r>
        </w:sdtContent>
      </w:sdt>
      <w:r w:rsidR="00E53458" w:rsidRPr="00A80007">
        <w:t>.</w:t>
      </w:r>
      <w:r w:rsidRPr="00A80007">
        <w:t xml:space="preserve"> TAM suggests that people do not undertake a venture or use a resource for its own sake but usually have </w:t>
      </w:r>
      <w:r w:rsidR="00F53B62" w:rsidRPr="00A80007">
        <w:t xml:space="preserve">the </w:t>
      </w:r>
      <w:r w:rsidRPr="00A80007">
        <w:t>intended motive driving them. Hu et al</w:t>
      </w:r>
      <w:r w:rsidR="005649B7" w:rsidRPr="00A80007">
        <w:t>.</w:t>
      </w:r>
      <w:r w:rsidRPr="00A80007">
        <w:t xml:space="preserve"> </w:t>
      </w:r>
      <w:sdt>
        <w:sdtPr>
          <w:id w:val="1502319241"/>
          <w:citation/>
        </w:sdtPr>
        <w:sdtEndPr/>
        <w:sdtContent>
          <w:r w:rsidR="00E96220" w:rsidRPr="00A80007">
            <w:fldChar w:fldCharType="begin"/>
          </w:r>
          <w:r w:rsidR="00E96220" w:rsidRPr="00A80007">
            <w:rPr>
              <w:lang w:val="en-US"/>
            </w:rPr>
            <w:instrText xml:space="preserve">CITATION HuP99 \n  \t  \l 1033 </w:instrText>
          </w:r>
          <w:r w:rsidR="00E96220" w:rsidRPr="00A80007">
            <w:fldChar w:fldCharType="separate"/>
          </w:r>
          <w:r w:rsidR="00B204D3" w:rsidRPr="00B204D3">
            <w:rPr>
              <w:noProof/>
              <w:lang w:val="en-US"/>
            </w:rPr>
            <w:t>(1999)</w:t>
          </w:r>
          <w:r w:rsidR="00E96220" w:rsidRPr="00A80007">
            <w:fldChar w:fldCharType="end"/>
          </w:r>
        </w:sdtContent>
      </w:sdt>
      <w:r w:rsidRPr="00A80007">
        <w:rPr>
          <w:lang w:val="en-US"/>
        </w:rPr>
        <w:t xml:space="preserve"> suggest that an unutilized or underutilized technology may not be effective despite its advantages and utility it offers. </w:t>
      </w:r>
      <w:r w:rsidR="00E96220" w:rsidRPr="00A80007">
        <w:rPr>
          <w:lang w:val="en-US"/>
        </w:rPr>
        <w:t>Thus,</w:t>
      </w:r>
      <w:r w:rsidRPr="00A80007">
        <w:rPr>
          <w:lang w:val="en-US"/>
        </w:rPr>
        <w:t xml:space="preserve"> user acceptance and use of the technology is posited as important factors in the adoption of technology. </w:t>
      </w:r>
      <w:r w:rsidRPr="00A80007">
        <w:t>TAM has been tested in various fields to ascertain how cultural and social settings, gender differences, religion</w:t>
      </w:r>
      <w:r w:rsidR="00F53B62" w:rsidRPr="00A80007">
        <w:t>,</w:t>
      </w:r>
      <w:r w:rsidRPr="00A80007">
        <w:t xml:space="preserve"> and profession influence </w:t>
      </w:r>
      <w:r w:rsidR="00E96220" w:rsidRPr="00A80007">
        <w:t>people’s</w:t>
      </w:r>
      <w:r w:rsidRPr="00A80007">
        <w:t xml:space="preserve"> technological acceptance and use. </w:t>
      </w:r>
    </w:p>
    <w:p w14:paraId="35ED6063" w14:textId="4402657D" w:rsidR="00B401D3" w:rsidRPr="00A80007" w:rsidRDefault="00B401D3" w:rsidP="00B401D3">
      <w:pPr>
        <w:spacing w:before="100" w:beforeAutospacing="1" w:after="100" w:afterAutospacing="1"/>
        <w:ind w:right="142"/>
      </w:pPr>
      <w:r w:rsidRPr="00A80007">
        <w:t xml:space="preserve">This study is generally consistent with the theoretical literature. </w:t>
      </w:r>
      <w:r w:rsidR="00F53B62" w:rsidRPr="00A80007">
        <w:t>M</w:t>
      </w:r>
      <w:r w:rsidRPr="00A80007">
        <w:t xml:space="preserve">obile phone technology is widely accepted and being used for health provision by </w:t>
      </w:r>
      <w:r w:rsidR="00353506" w:rsidRPr="00A80007">
        <w:t>Healthcare Providers</w:t>
      </w:r>
      <w:r w:rsidRPr="00A80007">
        <w:t xml:space="preserve">. The study shows that respondents’ (IDI and FGD) ownership of a mobile phone was 100% and smartphone usage was also 95% for IDI respondents and 100% for FGD discussants. This reveals </w:t>
      </w:r>
      <w:r w:rsidR="005649B7" w:rsidRPr="00A80007">
        <w:t xml:space="preserve">a </w:t>
      </w:r>
      <w:r w:rsidRPr="00A80007">
        <w:t xml:space="preserve">high level of mobile phone acceptance by </w:t>
      </w:r>
      <w:r w:rsidR="00353506" w:rsidRPr="00A80007">
        <w:t>Healthcare Providers</w:t>
      </w:r>
      <w:r w:rsidRPr="00A80007">
        <w:t xml:space="preserve"> as the technology’s adoption is determined by the level of its ownership. From the work of Prensky</w:t>
      </w:r>
      <w:sdt>
        <w:sdtPr>
          <w:id w:val="1380750177"/>
          <w:citation/>
        </w:sdtPr>
        <w:sdtEndPr/>
        <w:sdtContent>
          <w:r w:rsidRPr="00A80007">
            <w:fldChar w:fldCharType="begin"/>
          </w:r>
          <w:r w:rsidRPr="00A80007">
            <w:instrText xml:space="preserve">CITATION Pre01 \n  \t  \l 2057 </w:instrText>
          </w:r>
          <w:r w:rsidRPr="00A80007">
            <w:fldChar w:fldCharType="separate"/>
          </w:r>
          <w:r w:rsidR="00B204D3">
            <w:rPr>
              <w:noProof/>
            </w:rPr>
            <w:t xml:space="preserve"> (2001)</w:t>
          </w:r>
          <w:r w:rsidRPr="00A80007">
            <w:fldChar w:fldCharType="end"/>
          </w:r>
        </w:sdtContent>
      </w:sdt>
      <w:r w:rsidRPr="00A80007">
        <w:t xml:space="preserve">, </w:t>
      </w:r>
      <w:r w:rsidR="00353506" w:rsidRPr="00A80007">
        <w:t>Healthcare Providers</w:t>
      </w:r>
      <w:r w:rsidRPr="00A80007">
        <w:t xml:space="preserve"> can be described as digital natives due to the high general digital literacy reported in the study and are therefore native speakers of the digital language which </w:t>
      </w:r>
      <w:r w:rsidR="00ED37A7" w:rsidRPr="00A80007">
        <w:t>is an enabler</w:t>
      </w:r>
      <w:r w:rsidRPr="00A80007">
        <w:t xml:space="preserve"> for the viability of </w:t>
      </w:r>
      <w:r w:rsidR="003C44B7" w:rsidRPr="00A80007">
        <w:t>mHealth</w:t>
      </w:r>
      <w:r w:rsidRPr="00A80007">
        <w:t xml:space="preserve"> for cholera prevention and management.</w:t>
      </w:r>
    </w:p>
    <w:p w14:paraId="4812BC65" w14:textId="29835DF5" w:rsidR="00B401D3" w:rsidRPr="00A80007" w:rsidRDefault="00B401D3" w:rsidP="00B401D3">
      <w:pPr>
        <w:spacing w:before="100" w:beforeAutospacing="1" w:after="100" w:afterAutospacing="1"/>
        <w:ind w:right="142"/>
      </w:pPr>
      <w:r w:rsidRPr="00A80007">
        <w:t xml:space="preserve">This is also corroborated by findings from the IDIs and FGD which reveal the use of mobile phones among </w:t>
      </w:r>
      <w:r w:rsidR="00353506" w:rsidRPr="00A80007">
        <w:t>Healthcare Providers</w:t>
      </w:r>
      <w:r w:rsidRPr="00A80007">
        <w:t xml:space="preserve"> to be pervasive.</w:t>
      </w:r>
      <w:r w:rsidR="00D004BF" w:rsidRPr="00A80007">
        <w:t xml:space="preserve"> This is consistent with key findings from mHealth studies in Ghana which reveal high acceptance and willingness to use the mobile phone for health activities</w:t>
      </w:r>
      <w:bookmarkStart w:id="785" w:name="_Hlk37447520"/>
      <w:sdt>
        <w:sdtPr>
          <w:id w:val="17441809"/>
          <w:citation/>
        </w:sdtPr>
        <w:sdtEndPr/>
        <w:sdtContent>
          <w:r w:rsidR="00D004BF" w:rsidRPr="00A80007">
            <w:fldChar w:fldCharType="begin"/>
          </w:r>
          <w:r w:rsidR="009607EE" w:rsidRPr="00A80007">
            <w:instrText xml:space="preserve">CITATION Sen15 \m VRO17 \l 2057 </w:instrText>
          </w:r>
          <w:r w:rsidR="00D004BF" w:rsidRPr="00A80007">
            <w:fldChar w:fldCharType="separate"/>
          </w:r>
          <w:r w:rsidR="00B204D3">
            <w:rPr>
              <w:noProof/>
            </w:rPr>
            <w:t xml:space="preserve"> (Senyo, 2015; Vroom, 2017)</w:t>
          </w:r>
          <w:r w:rsidR="00D004BF" w:rsidRPr="00A80007">
            <w:fldChar w:fldCharType="end"/>
          </w:r>
        </w:sdtContent>
      </w:sdt>
      <w:r w:rsidR="00D004BF" w:rsidRPr="00A80007">
        <w:t xml:space="preserve">. </w:t>
      </w:r>
      <w:bookmarkEnd w:id="785"/>
      <w:r w:rsidR="00F53B62" w:rsidRPr="00A80007">
        <w:t xml:space="preserve">Healthcare Providers seem to take the advice of  </w:t>
      </w:r>
      <w:r w:rsidRPr="00A80007">
        <w:t>Hu et al</w:t>
      </w:r>
      <w:r w:rsidR="005649B7" w:rsidRPr="00A80007">
        <w:t>.</w:t>
      </w:r>
      <w:r w:rsidR="00F53B62" w:rsidRPr="00A80007">
        <w:t>,</w:t>
      </w:r>
      <w:r w:rsidRPr="00A80007">
        <w:t xml:space="preserve"> (1999) by tak</w:t>
      </w:r>
      <w:r w:rsidR="00F53B62" w:rsidRPr="00A80007">
        <w:t>ing</w:t>
      </w:r>
      <w:r w:rsidRPr="00A80007">
        <w:t xml:space="preserve"> advantage of the utilities the mobile technology offers by </w:t>
      </w:r>
      <w:r w:rsidR="00F53B62" w:rsidRPr="00A80007">
        <w:t>its</w:t>
      </w:r>
      <w:r w:rsidRPr="00A80007">
        <w:t xml:space="preserve"> high adoption</w:t>
      </w:r>
      <w:r w:rsidR="00F53B62" w:rsidRPr="00A80007">
        <w:t xml:space="preserve"> among them</w:t>
      </w:r>
      <w:r w:rsidRPr="00A80007">
        <w:t xml:space="preserve">. </w:t>
      </w:r>
      <w:r w:rsidR="00353506" w:rsidRPr="00A80007">
        <w:t>Healthcare Providers</w:t>
      </w:r>
      <w:r w:rsidRPr="00A80007">
        <w:t xml:space="preserve"> also provide some reasons for </w:t>
      </w:r>
      <w:r w:rsidR="00F53B62" w:rsidRPr="00A80007">
        <w:t xml:space="preserve">the </w:t>
      </w:r>
      <w:r w:rsidRPr="00A80007">
        <w:t xml:space="preserve">adoption of the mobile phone such as cost-effectiveness, ease of work, providing access to healthcare by the population. </w:t>
      </w:r>
      <w:r w:rsidRPr="00A80007">
        <w:rPr>
          <w:lang w:val="en-US"/>
        </w:rPr>
        <w:t>It is however suggested that individual, technological and organizational factors, among others</w:t>
      </w:r>
      <w:r w:rsidR="005649B7" w:rsidRPr="00A80007">
        <w:rPr>
          <w:lang w:val="en-US"/>
        </w:rPr>
        <w:t>,</w:t>
      </w:r>
      <w:r w:rsidRPr="00A80007">
        <w:rPr>
          <w:lang w:val="en-US"/>
        </w:rPr>
        <w:t xml:space="preserve"> play a key role </w:t>
      </w:r>
      <w:r w:rsidR="00F53B62" w:rsidRPr="00A80007">
        <w:rPr>
          <w:lang w:val="en-US"/>
        </w:rPr>
        <w:t xml:space="preserve">in </w:t>
      </w:r>
      <w:r w:rsidRPr="00A80007">
        <w:rPr>
          <w:lang w:val="en-US"/>
        </w:rPr>
        <w:t xml:space="preserve">ensuring the success of any technology adoption.  </w:t>
      </w:r>
      <w:r w:rsidRPr="00A80007">
        <w:t xml:space="preserve">Venkatesh </w:t>
      </w:r>
      <w:r w:rsidR="005649B7" w:rsidRPr="00A80007">
        <w:t>&amp;</w:t>
      </w:r>
      <w:r w:rsidRPr="00A80007">
        <w:t xml:space="preserve"> Morris </w:t>
      </w:r>
      <w:r w:rsidRPr="00A80007">
        <w:rPr>
          <w:noProof/>
        </w:rPr>
        <w:t>(2000)</w:t>
      </w:r>
      <w:r w:rsidRPr="00A80007">
        <w:t xml:space="preserve"> report that different factors and motives influence women and men in the adoption of new technological software. While men were influenced more strongly by </w:t>
      </w:r>
      <w:r w:rsidR="00F53B62" w:rsidRPr="00A80007">
        <w:t>PU</w:t>
      </w:r>
      <w:r w:rsidRPr="00A80007">
        <w:t xml:space="preserve"> of technology, women were more influenced by </w:t>
      </w:r>
      <w:r w:rsidR="00F53B62" w:rsidRPr="00A80007">
        <w:t>PEOU</w:t>
      </w:r>
      <w:r w:rsidRPr="00A80007">
        <w:t xml:space="preserve"> and subjective norm</w:t>
      </w:r>
      <w:r w:rsidR="003F52A9" w:rsidRPr="00A80007">
        <w:t xml:space="preserve">. </w:t>
      </w:r>
      <w:r w:rsidRPr="00A80007">
        <w:t xml:space="preserve"> This study finding indicates that both women and men interviewed did not identify any difference if there exist in the two major independent beliefs of TAM. The </w:t>
      </w:r>
      <w:r w:rsidR="000A638F" w:rsidRPr="00A80007">
        <w:t>TC &amp; DL</w:t>
      </w:r>
      <w:r w:rsidRPr="00A80007">
        <w:t xml:space="preserve"> score show</w:t>
      </w:r>
      <w:r w:rsidR="00F53B62" w:rsidRPr="00A80007">
        <w:t>s</w:t>
      </w:r>
      <w:r w:rsidRPr="00A80007">
        <w:t xml:space="preserve"> no difference between both genders as the score for IDI shows a percentage average total score of 97.5% and 100% for at least primary </w:t>
      </w:r>
      <w:r w:rsidR="000A638F" w:rsidRPr="00A80007">
        <w:t>TC &amp; DL</w:t>
      </w:r>
      <w:r w:rsidRPr="00A80007">
        <w:t>. FGD</w:t>
      </w:r>
      <w:r w:rsidR="002376B5" w:rsidRPr="00A80007">
        <w:t xml:space="preserve"> responses had</w:t>
      </w:r>
      <w:r w:rsidRPr="00A80007">
        <w:t xml:space="preserve"> </w:t>
      </w:r>
      <w:r w:rsidR="00217AFA" w:rsidRPr="00A80007">
        <w:t xml:space="preserve">a </w:t>
      </w:r>
      <w:r w:rsidRPr="00A80007">
        <w:t xml:space="preserve">100% overall average total score for both women and men.  Venkatesh </w:t>
      </w:r>
      <w:r w:rsidR="005649B7" w:rsidRPr="00A80007">
        <w:t>&amp;</w:t>
      </w:r>
      <w:r w:rsidRPr="00A80007">
        <w:t xml:space="preserve"> Morris’ research participants were however of a different professional background. Other individual factors such as religion, ethnicity, professional background</w:t>
      </w:r>
      <w:r w:rsidR="00217AFA" w:rsidRPr="00A80007">
        <w:t>,</w:t>
      </w:r>
      <w:r w:rsidRPr="00A80007">
        <w:t xml:space="preserve"> and work experience were not identified or reported by respondents as forming any differential basis for individual acceptance and use technology. Even though age was not a key factor determining </w:t>
      </w:r>
      <w:r w:rsidR="00353506" w:rsidRPr="00A80007">
        <w:t>Healthcare Providers</w:t>
      </w:r>
      <w:r w:rsidRPr="00A80007">
        <w:t xml:space="preserve">’ acceptance and use of technology, there were few references to younger healthcare professionals being more technologically savvy which </w:t>
      </w:r>
      <w:r w:rsidR="00217AFA" w:rsidRPr="00A80007">
        <w:t xml:space="preserve">make </w:t>
      </w:r>
      <w:r w:rsidRPr="00A80007">
        <w:t xml:space="preserve">them </w:t>
      </w:r>
      <w:r w:rsidR="00217AFA" w:rsidRPr="00A80007">
        <w:t xml:space="preserve">adopt the technology more </w:t>
      </w:r>
      <w:r w:rsidRPr="00A80007">
        <w:t>quick</w:t>
      </w:r>
      <w:r w:rsidR="00217AFA" w:rsidRPr="00A80007">
        <w:t>ly</w:t>
      </w:r>
      <w:r w:rsidRPr="00A80007">
        <w:t xml:space="preserve">. </w:t>
      </w:r>
    </w:p>
    <w:p w14:paraId="4BAE15A5" w14:textId="21100292" w:rsidR="00B401D3" w:rsidRPr="00A80007" w:rsidRDefault="00B401D3" w:rsidP="00B401D3">
      <w:pPr>
        <w:spacing w:before="100" w:beforeAutospacing="1" w:after="100" w:afterAutospacing="1"/>
        <w:ind w:right="142"/>
      </w:pPr>
      <w:r w:rsidRPr="00A80007">
        <w:t>The TAM constructs of PU and PEOU are suggested to be key predictors of Behavioural Intention to Use (acceptance) technology leading to actual use</w:t>
      </w:r>
      <w:sdt>
        <w:sdtPr>
          <w:id w:val="-1908911259"/>
          <w:citation/>
        </w:sdtPr>
        <w:sdtEndPr/>
        <w:sdtContent>
          <w:r w:rsidRPr="00A80007">
            <w:fldChar w:fldCharType="begin"/>
          </w:r>
          <w:r w:rsidRPr="00A80007">
            <w:instrText xml:space="preserve">CITATION Placeholder16 \m Rho14 \l 2057 </w:instrText>
          </w:r>
          <w:r w:rsidRPr="00A80007">
            <w:fldChar w:fldCharType="separate"/>
          </w:r>
          <w:r w:rsidR="00B204D3">
            <w:rPr>
              <w:noProof/>
            </w:rPr>
            <w:t xml:space="preserve"> (Davis, 1989; Rho, Choi, &amp; Lee, 2014)</w:t>
          </w:r>
          <w:r w:rsidRPr="00A80007">
            <w:fldChar w:fldCharType="end"/>
          </w:r>
        </w:sdtContent>
      </w:sdt>
      <w:r w:rsidRPr="00A80007">
        <w:t xml:space="preserve">. PEOU concerns an individual’s view that using </w:t>
      </w:r>
      <w:r w:rsidR="003F52A9" w:rsidRPr="00A80007">
        <w:t>technology</w:t>
      </w:r>
      <w:r w:rsidRPr="00A80007">
        <w:t xml:space="preserve"> will be effort</w:t>
      </w:r>
      <w:r w:rsidR="005649B7" w:rsidRPr="00A80007">
        <w:t>-</w:t>
      </w:r>
      <w:r w:rsidRPr="00A80007">
        <w:t xml:space="preserve">free or will require less effort while PU concerns job enhancement or performance arising from the use of technology. PU has been suggested to be a good predictor of </w:t>
      </w:r>
      <w:r w:rsidR="00353506" w:rsidRPr="00A80007">
        <w:t>Healthcare Providers</w:t>
      </w:r>
      <w:r w:rsidRPr="00A80007">
        <w:t>’ intention to use technology due to the rational approach to healthcare delivery where the usefulness of technology is</w:t>
      </w:r>
      <w:r w:rsidR="00A36C22" w:rsidRPr="00A80007">
        <w:t xml:space="preserve"> a</w:t>
      </w:r>
      <w:r w:rsidRPr="00A80007">
        <w:t xml:space="preserve"> paramount consideration (Hu, Chau, Sheng, &amp; Tam, 1999). </w:t>
      </w:r>
      <w:r w:rsidR="00A36C22" w:rsidRPr="00A80007">
        <w:t>Literature</w:t>
      </w:r>
      <w:r w:rsidR="00217AFA" w:rsidRPr="00A80007">
        <w:t>, therefore,</w:t>
      </w:r>
      <w:r w:rsidR="00A36C22" w:rsidRPr="00A80007">
        <w:t xml:space="preserve"> describes</w:t>
      </w:r>
      <w:r w:rsidRPr="00A80007">
        <w:t xml:space="preserve"> </w:t>
      </w:r>
      <w:r w:rsidR="00353506" w:rsidRPr="00A80007">
        <w:t>Healthcare Providers</w:t>
      </w:r>
      <w:r w:rsidRPr="00A80007">
        <w:t xml:space="preserve"> as conservative</w:t>
      </w:r>
      <w:r w:rsidR="00A36C22" w:rsidRPr="00A80007">
        <w:t xml:space="preserve"> and having</w:t>
      </w:r>
      <w:r w:rsidRPr="00A80007">
        <w:t xml:space="preserve"> an attitude of slow adoption of technology</w:t>
      </w:r>
      <w:r w:rsidR="00A36C22" w:rsidRPr="00A80007">
        <w:t xml:space="preserve">, which is attributed to their quest for </w:t>
      </w:r>
      <w:r w:rsidRPr="00A80007">
        <w:t xml:space="preserve">pragmatism in technology use (Omachonu &amp; Einspruch, 2010). The study findings are consistent with these two predictive constructs espoused by the theoretical literature. </w:t>
      </w:r>
      <w:r w:rsidR="002376B5" w:rsidRPr="00A80007">
        <w:t xml:space="preserve">respondents’ view on </w:t>
      </w:r>
      <w:r w:rsidRPr="00A80007">
        <w:t>PU</w:t>
      </w:r>
      <w:r w:rsidR="004048D3" w:rsidRPr="00A80007">
        <w:t xml:space="preserve"> </w:t>
      </w:r>
      <w:r w:rsidRPr="00A80007">
        <w:t>was that mobile phone technology helped them to leverage their work in the areas of effective remote supervision, mobile data collection</w:t>
      </w:r>
      <w:r w:rsidR="00217AFA" w:rsidRPr="00A80007">
        <w:t>,</w:t>
      </w:r>
      <w:r w:rsidRPr="00A80007">
        <w:t xml:space="preserve"> and ensuring green administration by the reduction of paperwork</w:t>
      </w:r>
      <w:r w:rsidR="005649B7" w:rsidRPr="00A80007">
        <w:t>.</w:t>
      </w:r>
      <w:r w:rsidR="00E043E6" w:rsidRPr="00A80007">
        <w:t xml:space="preserve"> It also</w:t>
      </w:r>
      <w:r w:rsidRPr="00A80007">
        <w:t xml:space="preserve"> revolutioniz</w:t>
      </w:r>
      <w:r w:rsidR="00E043E6" w:rsidRPr="00A80007">
        <w:t>ed</w:t>
      </w:r>
      <w:r w:rsidRPr="00A80007">
        <w:t xml:space="preserve"> communication and interaction among </w:t>
      </w:r>
      <w:r w:rsidR="00353506" w:rsidRPr="00A80007">
        <w:t>Healthcare Providers</w:t>
      </w:r>
      <w:r w:rsidRPr="00A80007">
        <w:t xml:space="preserve"> for the prevention and management of </w:t>
      </w:r>
      <w:r w:rsidR="00AE6FF5" w:rsidRPr="00A80007">
        <w:t>cholera</w:t>
      </w:r>
      <w:r w:rsidRPr="00A80007">
        <w:t xml:space="preserve">. Other PU of technology were identified during the study as cost-effectiveness in operations, facilitates mobilization of </w:t>
      </w:r>
      <w:r w:rsidR="00353506" w:rsidRPr="00A80007">
        <w:t>Healthcare Providers</w:t>
      </w:r>
      <w:r w:rsidRPr="00A80007">
        <w:t xml:space="preserve"> during emergencies and remote access to health services by clients via mobile phones, among others may serve as the basis for PU. Thus, </w:t>
      </w:r>
      <w:r w:rsidR="00353506" w:rsidRPr="00A80007">
        <w:t>Healthcare Providers</w:t>
      </w:r>
      <w:r w:rsidRPr="00A80007">
        <w:t xml:space="preserve"> across the levels of healthcare, profession, age</w:t>
      </w:r>
      <w:r w:rsidR="00217AFA" w:rsidRPr="00A80007">
        <w:t xml:space="preserve"> and </w:t>
      </w:r>
      <w:r w:rsidRPr="00A80007">
        <w:t>religion were of this view which invariably contributes to the high intention to use (acceptance) and actual use of the mobile technology among them.</w:t>
      </w:r>
    </w:p>
    <w:p w14:paraId="2A900EC6" w14:textId="259E1616" w:rsidR="00B401D3" w:rsidRPr="00A80007" w:rsidRDefault="004048D3" w:rsidP="00B401D3">
      <w:pPr>
        <w:spacing w:before="100" w:beforeAutospacing="1" w:after="100" w:afterAutospacing="1"/>
        <w:ind w:right="142"/>
      </w:pPr>
      <w:r w:rsidRPr="00A80007">
        <w:t>Concerning</w:t>
      </w:r>
      <w:r w:rsidR="00B401D3" w:rsidRPr="00A80007">
        <w:t xml:space="preserve"> PEOU, the study found that </w:t>
      </w:r>
      <w:r w:rsidR="00353506" w:rsidRPr="00A80007">
        <w:t>Healthcare Providers</w:t>
      </w:r>
      <w:r w:rsidR="00B401D3" w:rsidRPr="00A80007">
        <w:t xml:space="preserve"> view the mobile phone as generally easy to use. Background data results on </w:t>
      </w:r>
      <w:r w:rsidR="000A638F" w:rsidRPr="00A80007">
        <w:t>TC &amp; DL</w:t>
      </w:r>
      <w:r w:rsidR="00B401D3" w:rsidRPr="00A80007">
        <w:t xml:space="preserve"> show high technical capability scores (95% and above) for </w:t>
      </w:r>
      <w:r w:rsidR="00353506" w:rsidRPr="00A80007">
        <w:t>Healthcare Providers</w:t>
      </w:r>
      <w:r w:rsidR="00B401D3" w:rsidRPr="00A80007">
        <w:t xml:space="preserve"> (IDI and FGD) in the areas of </w:t>
      </w:r>
      <w:r w:rsidR="00B401D3" w:rsidRPr="00A80007">
        <w:rPr>
          <w:i/>
        </w:rPr>
        <w:t>Ability to make a text message</w:t>
      </w:r>
      <w:r w:rsidR="00B401D3" w:rsidRPr="00A80007">
        <w:t xml:space="preserve"> (primary capability), </w:t>
      </w:r>
      <w:r w:rsidR="00B401D3" w:rsidRPr="00A80007">
        <w:rPr>
          <w:i/>
        </w:rPr>
        <w:t>Ability to use any mobile application such as social media</w:t>
      </w:r>
      <w:r w:rsidR="00B401D3" w:rsidRPr="00A80007">
        <w:t xml:space="preserve"> (secondary capability) and </w:t>
      </w:r>
      <w:r w:rsidR="00B401D3" w:rsidRPr="00A80007">
        <w:rPr>
          <w:i/>
        </w:rPr>
        <w:t xml:space="preserve">Ability to conduct searches on </w:t>
      </w:r>
      <w:r w:rsidR="00217AFA" w:rsidRPr="00A80007">
        <w:rPr>
          <w:i/>
        </w:rPr>
        <w:t xml:space="preserve">a </w:t>
      </w:r>
      <w:r w:rsidR="00B401D3" w:rsidRPr="00A80007">
        <w:rPr>
          <w:i/>
        </w:rPr>
        <w:t xml:space="preserve">mobile phone </w:t>
      </w:r>
      <w:r w:rsidR="00B401D3" w:rsidRPr="00A80007">
        <w:t xml:space="preserve">(tertiary capability). These default capabilities show high levels of PEOU with tertiary capabilities representing the highest effort required for operating the mobile phone technology, </w:t>
      </w:r>
      <w:r w:rsidR="00217AFA" w:rsidRPr="00A80007">
        <w:t xml:space="preserve">in </w:t>
      </w:r>
      <w:r w:rsidR="00B401D3" w:rsidRPr="00A80007">
        <w:t xml:space="preserve">which </w:t>
      </w:r>
      <w:r w:rsidR="00353506" w:rsidRPr="00A80007">
        <w:t>Healthcare Providers</w:t>
      </w:r>
      <w:r w:rsidR="00B401D3" w:rsidRPr="00A80007">
        <w:t xml:space="preserve"> still responded with a high score.</w:t>
      </w:r>
    </w:p>
    <w:p w14:paraId="7F89B4B8" w14:textId="7BC77A2F" w:rsidR="00B401D3" w:rsidRPr="00A80007" w:rsidRDefault="00217AFA" w:rsidP="00B401D3">
      <w:pPr>
        <w:spacing w:before="100" w:beforeAutospacing="1" w:after="100" w:afterAutospacing="1"/>
        <w:ind w:right="142"/>
      </w:pPr>
      <w:r w:rsidRPr="00A80007">
        <w:t>The l</w:t>
      </w:r>
      <w:r w:rsidR="00B401D3" w:rsidRPr="00A80007">
        <w:t xml:space="preserve">iterature argues that even though individuals’ adoption and use of </w:t>
      </w:r>
      <w:r w:rsidRPr="00A80007">
        <w:t xml:space="preserve">the </w:t>
      </w:r>
      <w:r w:rsidR="00B401D3" w:rsidRPr="00A80007">
        <w:t>mobile phone</w:t>
      </w:r>
      <w:r w:rsidRPr="00A80007">
        <w:t>s</w:t>
      </w:r>
      <w:r w:rsidR="00B401D3" w:rsidRPr="00A80007">
        <w:t xml:space="preserve"> is important, their continuance in usage may be impacted by the level of technological fit with their tasks they apply the technology to</w:t>
      </w:r>
      <w:sdt>
        <w:sdtPr>
          <w:id w:val="1469790431"/>
          <w:citation/>
        </w:sdtPr>
        <w:sdtEndPr/>
        <w:sdtContent>
          <w:r w:rsidR="00B401D3" w:rsidRPr="00A80007">
            <w:fldChar w:fldCharType="begin"/>
          </w:r>
          <w:r w:rsidR="00A04D00" w:rsidRPr="00A80007">
            <w:instrText xml:space="preserve">CITATION Coo90 \t  \m Goo95 \t  \l 2057 </w:instrText>
          </w:r>
          <w:r w:rsidR="00B401D3" w:rsidRPr="00A80007">
            <w:fldChar w:fldCharType="separate"/>
          </w:r>
          <w:r w:rsidR="00B204D3">
            <w:rPr>
              <w:noProof/>
            </w:rPr>
            <w:t xml:space="preserve"> (Cooper &amp; Zmud, 1990; Goodhue &amp; Thompson, 1995)</w:t>
          </w:r>
          <w:r w:rsidR="00B401D3" w:rsidRPr="00A80007">
            <w:fldChar w:fldCharType="end"/>
          </w:r>
        </w:sdtContent>
      </w:sdt>
      <w:r w:rsidR="00B401D3" w:rsidRPr="00A80007">
        <w:t xml:space="preserve">. Goodhue </w:t>
      </w:r>
      <w:r w:rsidR="00E043E6" w:rsidRPr="00A80007">
        <w:t>&amp;</w:t>
      </w:r>
      <w:r w:rsidR="00B401D3" w:rsidRPr="00A80007">
        <w:t xml:space="preserve"> Thompson </w:t>
      </w:r>
      <w:sdt>
        <w:sdtPr>
          <w:id w:val="-1474359124"/>
          <w:citation/>
        </w:sdtPr>
        <w:sdtEndPr/>
        <w:sdtContent>
          <w:r w:rsidR="00B401D3" w:rsidRPr="00A80007">
            <w:fldChar w:fldCharType="begin"/>
          </w:r>
          <w:r w:rsidR="00B401D3" w:rsidRPr="00A80007">
            <w:instrText xml:space="preserve">CITATION Goo95 \n  \t  \l 2057 </w:instrText>
          </w:r>
          <w:r w:rsidR="00B401D3" w:rsidRPr="00A80007">
            <w:fldChar w:fldCharType="separate"/>
          </w:r>
          <w:r w:rsidR="00B204D3">
            <w:rPr>
              <w:noProof/>
            </w:rPr>
            <w:t>(1995)</w:t>
          </w:r>
          <w:r w:rsidR="00B401D3" w:rsidRPr="00A80007">
            <w:fldChar w:fldCharType="end"/>
          </w:r>
        </w:sdtContent>
      </w:sdt>
      <w:r w:rsidR="00B401D3" w:rsidRPr="00A80007">
        <w:t xml:space="preserve"> therefore suggest the need for technology to fit into people’s task to help encourage the continuance in the use of the technology. This is linked to TAM’s PU which is the utility and performance that technology provides</w:t>
      </w:r>
      <w:r w:rsidR="003F52A9" w:rsidRPr="00A80007">
        <w:t xml:space="preserve">. </w:t>
      </w:r>
      <w:r w:rsidR="00B401D3" w:rsidRPr="00A80007">
        <w:t>There is therefore the need to combine the two streams of utilization and performance of technology which provide a stronger predictor of intention to use and actual use of technology</w:t>
      </w:r>
      <w:r w:rsidR="003F52A9" w:rsidRPr="00A80007">
        <w:t xml:space="preserve">. </w:t>
      </w:r>
      <w:r w:rsidR="00B401D3" w:rsidRPr="00A80007">
        <w:t xml:space="preserve">Key independent constructs affecting TTF are derived from task characteristics and technology characteristics. Tasks are defined as the activities carried out by individuals when translating inputs into outputs. The TTF model relates to the fit between a user’s task needs, their capabilities, and the functionality of the technology to support the work. </w:t>
      </w:r>
    </w:p>
    <w:p w14:paraId="17C2D78F" w14:textId="659FDC36" w:rsidR="00B401D3" w:rsidRPr="00A80007" w:rsidRDefault="00B401D3" w:rsidP="00B401D3">
      <w:pPr>
        <w:spacing w:before="100" w:beforeAutospacing="1" w:after="100" w:afterAutospacing="1"/>
        <w:ind w:right="142"/>
      </w:pPr>
      <w:r w:rsidRPr="00A80007">
        <w:t xml:space="preserve">The study findings are broadly consistent with that of the theoretical literature despite some challenges reported by </w:t>
      </w:r>
      <w:r w:rsidR="00353506" w:rsidRPr="00A80007">
        <w:t>Healthcare Providers</w:t>
      </w:r>
      <w:r w:rsidRPr="00A80007">
        <w:t xml:space="preserve"> with the use of the mobile phone. It finds </w:t>
      </w:r>
      <w:r w:rsidR="00353506" w:rsidRPr="00A80007">
        <w:t>Healthcare Providers</w:t>
      </w:r>
      <w:r w:rsidRPr="00A80007">
        <w:t xml:space="preserve"> hold the perspective that the mobile phone fit</w:t>
      </w:r>
      <w:r w:rsidR="00217AFA" w:rsidRPr="00A80007">
        <w:t>s</w:t>
      </w:r>
      <w:r w:rsidRPr="00A80007">
        <w:t xml:space="preserve"> well into their public health activities for the prevention and management of cholera. Some of the key task requirements of </w:t>
      </w:r>
      <w:r w:rsidR="00353506" w:rsidRPr="00A80007">
        <w:t>Healthcare Providers</w:t>
      </w:r>
      <w:r w:rsidRPr="00A80007">
        <w:t xml:space="preserve"> include communication among themselves and with clients, quick sharing of information with colleagues, subordinates and supervisors, reduction in paperwork, portability of information, quick data transmission, and cost-effectiveness, among others. A number of these tasks are simple routine activities for which the mobile phone is viewed as effective in supporting their performance</w:t>
      </w:r>
      <w:r w:rsidR="005A6B3C" w:rsidRPr="00A80007">
        <w:t xml:space="preserve">. </w:t>
      </w:r>
      <w:r w:rsidRPr="00A80007">
        <w:t xml:space="preserve">Mobile phones help to report on cholera threats, </w:t>
      </w:r>
      <w:r w:rsidR="00217AFA" w:rsidRPr="00A80007">
        <w:t xml:space="preserve">the </w:t>
      </w:r>
      <w:r w:rsidRPr="00A80007">
        <w:t>transmission of routine disease surveillance reports to supervisors</w:t>
      </w:r>
      <w:r w:rsidR="00217AFA" w:rsidRPr="00A80007">
        <w:t>,</w:t>
      </w:r>
      <w:r w:rsidRPr="00A80007">
        <w:t xml:space="preserve"> and remote monitoring of subordinates without travelling to their locations. Other activities that mobile phones help to perform include effective referrals of clients, logistics</w:t>
      </w:r>
      <w:r w:rsidR="00217AFA" w:rsidRPr="00A80007">
        <w:t>,</w:t>
      </w:r>
      <w:r w:rsidRPr="00A80007">
        <w:t xml:space="preserve"> and human resources mobilization. The overall utility effect of these is the achievement of </w:t>
      </w:r>
      <w:r w:rsidR="00B92454" w:rsidRPr="00A80007">
        <w:t>cost-effective</w:t>
      </w:r>
      <w:r w:rsidRPr="00A80007">
        <w:t>ness, enhanced access to healthcare</w:t>
      </w:r>
      <w:r w:rsidR="00217AFA" w:rsidRPr="00A80007">
        <w:t>,</w:t>
      </w:r>
      <w:r w:rsidRPr="00A80007">
        <w:t xml:space="preserve"> and effective service delivery. The resultant effect is that it ensures usage continuance by </w:t>
      </w:r>
      <w:r w:rsidR="00353506" w:rsidRPr="00A80007">
        <w:t>Healthcare Providers</w:t>
      </w:r>
      <w:r w:rsidRPr="00A80007">
        <w:t xml:space="preserve"> as theorized by Goodhue </w:t>
      </w:r>
      <w:r w:rsidR="00E043E6" w:rsidRPr="00A80007">
        <w:t>&amp;</w:t>
      </w:r>
      <w:r w:rsidRPr="00A80007">
        <w:t xml:space="preserve"> Thompson </w:t>
      </w:r>
      <w:sdt>
        <w:sdtPr>
          <w:id w:val="1246770169"/>
          <w:citation/>
        </w:sdtPr>
        <w:sdtEndPr/>
        <w:sdtContent>
          <w:r w:rsidRPr="00A80007">
            <w:fldChar w:fldCharType="begin"/>
          </w:r>
          <w:r w:rsidRPr="00A80007">
            <w:instrText xml:space="preserve">CITATION Goo95 \n  \t  \l 2057 </w:instrText>
          </w:r>
          <w:r w:rsidRPr="00A80007">
            <w:fldChar w:fldCharType="separate"/>
          </w:r>
          <w:r w:rsidR="00B204D3">
            <w:rPr>
              <w:noProof/>
            </w:rPr>
            <w:t>(1995)</w:t>
          </w:r>
          <w:r w:rsidRPr="00A80007">
            <w:fldChar w:fldCharType="end"/>
          </w:r>
        </w:sdtContent>
      </w:sdt>
      <w:r w:rsidRPr="00A80007">
        <w:t xml:space="preserve">. The capabilities of users have been discussed elsewhere in this study to the effect that </w:t>
      </w:r>
      <w:r w:rsidR="00353506" w:rsidRPr="00A80007">
        <w:t>Healthcare Providers</w:t>
      </w:r>
      <w:r w:rsidRPr="00A80007">
        <w:t xml:space="preserve"> have high </w:t>
      </w:r>
      <w:r w:rsidR="000A638F" w:rsidRPr="00A80007">
        <w:t>TC &amp; DL</w:t>
      </w:r>
      <w:r w:rsidRPr="00A80007">
        <w:t xml:space="preserve"> which enhances their effective utilization of the mobile phone. </w:t>
      </w:r>
      <w:r w:rsidR="004048D3" w:rsidRPr="00A80007">
        <w:t xml:space="preserve">Findings on the </w:t>
      </w:r>
      <w:r w:rsidRPr="00A80007">
        <w:t>functionality of the mobile phone to support the tasks</w:t>
      </w:r>
      <w:r w:rsidR="004048D3" w:rsidRPr="00A80007">
        <w:t xml:space="preserve"> </w:t>
      </w:r>
      <w:r w:rsidRPr="00A80007">
        <w:t xml:space="preserve">show that the mobile phone was functional </w:t>
      </w:r>
      <w:r w:rsidR="004048D3" w:rsidRPr="00A80007">
        <w:t xml:space="preserve">in respect of </w:t>
      </w:r>
      <w:r w:rsidRPr="00A80007">
        <w:t xml:space="preserve">tasks performed by </w:t>
      </w:r>
      <w:r w:rsidR="00353506" w:rsidRPr="00A80007">
        <w:t>Healthcare Providers</w:t>
      </w:r>
      <w:r w:rsidRPr="00A80007">
        <w:t xml:space="preserve">. This is due to the utility it provides when applied to </w:t>
      </w:r>
      <w:r w:rsidR="00353506" w:rsidRPr="00A80007">
        <w:t>Healthcare Providers</w:t>
      </w:r>
      <w:r w:rsidRPr="00A80007">
        <w:t>’ activities carried out. Findings</w:t>
      </w:r>
      <w:r w:rsidR="00217AFA" w:rsidRPr="00A80007">
        <w:t>,</w:t>
      </w:r>
      <w:r w:rsidRPr="00A80007">
        <w:t xml:space="preserve"> however show that there are still formidable challenges </w:t>
      </w:r>
      <w:r w:rsidR="00217AFA" w:rsidRPr="00A80007">
        <w:t>that</w:t>
      </w:r>
      <w:r w:rsidRPr="00A80007">
        <w:t xml:space="preserve"> may affect its effective functionality such as poor network availability, cost of communication, theft</w:t>
      </w:r>
      <w:r w:rsidR="00217AFA" w:rsidRPr="00A80007">
        <w:t>,</w:t>
      </w:r>
      <w:r w:rsidRPr="00A80007">
        <w:t xml:space="preserve"> and multiple language use.</w:t>
      </w:r>
    </w:p>
    <w:p w14:paraId="706F9B28" w14:textId="1B9524C0" w:rsidR="00B401D3" w:rsidRPr="00A80007" w:rsidRDefault="00B401D3" w:rsidP="00B401D3">
      <w:pPr>
        <w:spacing w:before="100" w:beforeAutospacing="1" w:after="100" w:afterAutospacing="1"/>
        <w:ind w:right="142"/>
      </w:pPr>
      <w:r w:rsidRPr="00A80007">
        <w:t>Technology characteristics have been suggested to include system reliability, output quality, compatibility, system adaptability</w:t>
      </w:r>
      <w:r w:rsidR="0015422A" w:rsidRPr="00A80007">
        <w:t>,</w:t>
      </w:r>
      <w:r w:rsidRPr="00A80007">
        <w:t xml:space="preserve"> and processing speed</w:t>
      </w:r>
      <w:sdt>
        <w:sdtPr>
          <w:id w:val="-533350351"/>
          <w:citation/>
        </w:sdtPr>
        <w:sdtEndPr/>
        <w:sdtContent>
          <w:r w:rsidRPr="00A80007">
            <w:fldChar w:fldCharType="begin"/>
          </w:r>
          <w:r w:rsidRPr="00A80007">
            <w:instrText xml:space="preserve">CITATION Geber \m Tar11 \l 2057 </w:instrText>
          </w:r>
          <w:r w:rsidRPr="00A80007">
            <w:fldChar w:fldCharType="separate"/>
          </w:r>
          <w:r w:rsidR="00B204D3">
            <w:rPr>
              <w:noProof/>
            </w:rPr>
            <w:t xml:space="preserve"> (Gebauer &amp; Shaw, 2012; Tariq &amp; Akter, 2011)</w:t>
          </w:r>
          <w:r w:rsidRPr="00A80007">
            <w:fldChar w:fldCharType="end"/>
          </w:r>
        </w:sdtContent>
      </w:sdt>
      <w:r w:rsidRPr="00A80007">
        <w:t xml:space="preserve">. These functions support and enhance the performance of tasks by individuals </w:t>
      </w:r>
      <w:r w:rsidR="0015422A" w:rsidRPr="00A80007">
        <w:t>that</w:t>
      </w:r>
      <w:r w:rsidRPr="00A80007">
        <w:t xml:space="preserve"> provide the utilities discussed above. The more such technology supports the tasks performed, the more the fit between them, which further results in adoption, continuance in usage</w:t>
      </w:r>
      <w:r w:rsidR="0015422A" w:rsidRPr="00A80007">
        <w:t>,</w:t>
      </w:r>
      <w:r w:rsidRPr="00A80007">
        <w:t xml:space="preserve"> and performance. Some of the findings of this study are consistent with the theoretical literature on TTF. The smartphone is reported to be one of the latest generation mobile phone technologies which have higher speedy processing and storage capacity. Findings from both methods of data collection revealed high ownership </w:t>
      </w:r>
      <w:r w:rsidR="00783BAB" w:rsidRPr="00A80007">
        <w:t xml:space="preserve">of </w:t>
      </w:r>
      <w:r w:rsidRPr="00A80007">
        <w:t xml:space="preserve">smartphones with </w:t>
      </w:r>
      <w:r w:rsidR="0015422A" w:rsidRPr="00A80007">
        <w:t xml:space="preserve">the </w:t>
      </w:r>
      <w:r w:rsidRPr="00A80007">
        <w:t xml:space="preserve">majority (95%) of IDI participants and 100% of FGD discussants owning and routinely using the device to perform public healthcare activities for cholera prevention and management. </w:t>
      </w:r>
      <w:r w:rsidR="00353506" w:rsidRPr="00A80007">
        <w:t>Healthcare Providers</w:t>
      </w:r>
      <w:r w:rsidRPr="00A80007">
        <w:t xml:space="preserve"> took advantage of the speed of processing and storage capacity of smartphones to collect data, perform </w:t>
      </w:r>
      <w:r w:rsidR="00277F33" w:rsidRPr="00A80007">
        <w:t>m</w:t>
      </w:r>
      <w:r w:rsidR="0015422A" w:rsidRPr="00A80007">
        <w:t>l</w:t>
      </w:r>
      <w:r w:rsidR="00277F33" w:rsidRPr="00A80007">
        <w:t>earning</w:t>
      </w:r>
      <w:r w:rsidRPr="00A80007">
        <w:t xml:space="preserve"> and </w:t>
      </w:r>
      <w:r w:rsidR="00C72FD4" w:rsidRPr="00A80007">
        <w:t>m</w:t>
      </w:r>
      <w:r w:rsidR="0015422A" w:rsidRPr="00A80007">
        <w:t>l</w:t>
      </w:r>
      <w:r w:rsidR="00C72FD4" w:rsidRPr="00A80007">
        <w:t>ibrary</w:t>
      </w:r>
      <w:r w:rsidRPr="00A80007">
        <w:t xml:space="preserve"> activities</w:t>
      </w:r>
      <w:r w:rsidR="0015422A" w:rsidRPr="00A80007">
        <w:t xml:space="preserve"> </w:t>
      </w:r>
      <w:r w:rsidRPr="00A80007">
        <w:t xml:space="preserve">which some of the mobile technology characteristics identified in the literature support and have a high fit with these health activities. Findings show that system reliability and network accessibility were generally reported to be satisfactory and enhance continuance usage even though few respondents expressed concern of network reliability in limited parts of the study sites. </w:t>
      </w:r>
    </w:p>
    <w:p w14:paraId="122F755D" w14:textId="6C9A9D5E" w:rsidR="00B401D3" w:rsidRPr="00A80007" w:rsidRDefault="00B401D3" w:rsidP="00B401D3">
      <w:pPr>
        <w:widowControl w:val="0"/>
        <w:spacing w:before="10"/>
      </w:pPr>
      <w:r w:rsidRPr="00A80007">
        <w:t xml:space="preserve">Goodhue </w:t>
      </w:r>
      <w:sdt>
        <w:sdtPr>
          <w:id w:val="-1713954866"/>
          <w:citation/>
        </w:sdtPr>
        <w:sdtEndPr/>
        <w:sdtContent>
          <w:r w:rsidRPr="00A80007">
            <w:fldChar w:fldCharType="begin"/>
          </w:r>
          <w:r w:rsidRPr="00A80007">
            <w:instrText xml:space="preserve">CITATION Goo95b \n  \t  \l 1033 </w:instrText>
          </w:r>
          <w:r w:rsidRPr="00A80007">
            <w:fldChar w:fldCharType="separate"/>
          </w:r>
          <w:r w:rsidR="00B204D3">
            <w:rPr>
              <w:noProof/>
            </w:rPr>
            <w:t>(1995)</w:t>
          </w:r>
          <w:r w:rsidRPr="00A80007">
            <w:fldChar w:fldCharType="end"/>
          </w:r>
        </w:sdtContent>
      </w:sdt>
      <w:r w:rsidRPr="00A80007">
        <w:t xml:space="preserve"> suggests individual characteristics have </w:t>
      </w:r>
      <w:r w:rsidR="00284B43" w:rsidRPr="00A80007">
        <w:t xml:space="preserve">a </w:t>
      </w:r>
      <w:r w:rsidRPr="00A80007">
        <w:t xml:space="preserve">differential effect on the extent of fitness between task and technology which include self-efficacy, position experience, relevant training and demographics, among others. The study finds that demographics as revealed in the background characteristics of the respondents show no such </w:t>
      </w:r>
      <w:r w:rsidR="005A6B3C" w:rsidRPr="00A80007">
        <w:t>differential</w:t>
      </w:r>
      <w:r w:rsidRPr="00A80007">
        <w:t xml:space="preserve"> effect on TTF </w:t>
      </w:r>
      <w:r w:rsidR="004048D3" w:rsidRPr="00A80007">
        <w:t xml:space="preserve">regarding their </w:t>
      </w:r>
      <w:r w:rsidRPr="00A80007">
        <w:t>educational level</w:t>
      </w:r>
      <w:r w:rsidR="00E043E6" w:rsidRPr="00A80007">
        <w:t>.</w:t>
      </w:r>
      <w:r w:rsidRPr="00A80007">
        <w:t xml:space="preserve"> </w:t>
      </w:r>
      <w:r w:rsidR="00E043E6" w:rsidRPr="00A80007">
        <w:t>R</w:t>
      </w:r>
      <w:r w:rsidRPr="00A80007">
        <w:t xml:space="preserve">espondents at the policy (national), tactical (regional) and operational (district) levels all utilized and saw a good fit between the tasks to be performed and the role of the mobile phone in helping to perform them. The findings are revealed in the high scores for primary, secondary and tertiary levels of </w:t>
      </w:r>
      <w:r w:rsidR="000A638F" w:rsidRPr="00A80007">
        <w:t>TC &amp; DL</w:t>
      </w:r>
      <w:r w:rsidRPr="00A80007">
        <w:t xml:space="preserve">. Even though findings indicate that some of the younger </w:t>
      </w:r>
      <w:r w:rsidR="00353506" w:rsidRPr="00A80007">
        <w:t>Healthcare Providers</w:t>
      </w:r>
      <w:r w:rsidRPr="00A80007">
        <w:t xml:space="preserve"> were more digitally savvy compared to older colleagues, there was generally no significant differential. This finding is also </w:t>
      </w:r>
      <w:r w:rsidR="005A6B3C" w:rsidRPr="00A80007">
        <w:t>like</w:t>
      </w:r>
      <w:r w:rsidRPr="00A80007">
        <w:t xml:space="preserve"> that of other demographics such as experience, profession</w:t>
      </w:r>
      <w:r w:rsidR="00284B43" w:rsidRPr="00A80007">
        <w:t>,</w:t>
      </w:r>
      <w:r w:rsidRPr="00A80007">
        <w:t xml:space="preserve"> and religion. </w:t>
      </w:r>
      <w:r w:rsidR="00783BAB" w:rsidRPr="00A80007">
        <w:t>Thus,</w:t>
      </w:r>
      <w:r w:rsidRPr="00A80007">
        <w:t xml:space="preserve"> the heterogeneous background characteristics still produced a homogenous finding of fit of task and technology. This may set the stage for effective roll-out of mobile health activities and possible scale-up for the prevention and management of cholera. It was however found that not all tasks fit the mobile technology such as some healthcare provision that require</w:t>
      </w:r>
      <w:r w:rsidR="00284B43" w:rsidRPr="00A80007">
        <w:t>s</w:t>
      </w:r>
      <w:r w:rsidRPr="00A80007">
        <w:t xml:space="preserve"> physical examination by a healthcare provider and ingrained mental models that still motivated clients to seek physical contact rather than care at a distance.</w:t>
      </w:r>
    </w:p>
    <w:p w14:paraId="04F000A0" w14:textId="5B615011" w:rsidR="00B401D3" w:rsidRPr="00A80007" w:rsidRDefault="00284B43" w:rsidP="00B401D3">
      <w:pPr>
        <w:widowControl w:val="0"/>
        <w:spacing w:before="10"/>
      </w:pPr>
      <w:r w:rsidRPr="00A80007">
        <w:t>The f</w:t>
      </w:r>
      <w:r w:rsidR="00B401D3" w:rsidRPr="00A80007">
        <w:t xml:space="preserve">indings of the study also show that </w:t>
      </w:r>
      <w:r w:rsidR="00353506" w:rsidRPr="00A80007">
        <w:t>Healthcare Providers</w:t>
      </w:r>
      <w:r w:rsidR="00B401D3" w:rsidRPr="00A80007">
        <w:t xml:space="preserve"> who were formally trained on </w:t>
      </w:r>
      <w:r w:rsidR="003C44B7" w:rsidRPr="00A80007">
        <w:t>mHealth</w:t>
      </w:r>
      <w:r w:rsidR="00B401D3" w:rsidRPr="00A80007">
        <w:t xml:space="preserve"> were those who were recruited to be part of a formal </w:t>
      </w:r>
      <w:r w:rsidR="003C44B7" w:rsidRPr="00A80007">
        <w:t>mHealth</w:t>
      </w:r>
      <w:r w:rsidR="00B401D3" w:rsidRPr="00A80007">
        <w:t xml:space="preserve"> project. It was found that most </w:t>
      </w:r>
      <w:r w:rsidR="00353506" w:rsidRPr="00A80007">
        <w:t>Healthcare Providers</w:t>
      </w:r>
      <w:r w:rsidR="00E043E6" w:rsidRPr="00A80007">
        <w:t xml:space="preserve"> who</w:t>
      </w:r>
      <w:r w:rsidR="00B401D3" w:rsidRPr="00A80007">
        <w:t xml:space="preserve"> were involved in informal and unstructured use of the mobile phone to deliver or perform health activities in general and cholera</w:t>
      </w:r>
      <w:r w:rsidRPr="00A80007">
        <w:t>, in particular,</w:t>
      </w:r>
      <w:r w:rsidR="00B401D3" w:rsidRPr="00A80007">
        <w:t xml:space="preserve"> were not trained in </w:t>
      </w:r>
      <w:r w:rsidRPr="00A80007">
        <w:t xml:space="preserve">the </w:t>
      </w:r>
      <w:r w:rsidR="00B401D3" w:rsidRPr="00A80007">
        <w:t xml:space="preserve">effective use of the mobile phone. This might be the reason for their call for training and education aimed at ensuring </w:t>
      </w:r>
      <w:r w:rsidRPr="00A80007">
        <w:t xml:space="preserve">the </w:t>
      </w:r>
      <w:r w:rsidR="00B401D3" w:rsidRPr="00A80007">
        <w:t>effective application of the mobile telephony to deliver healthcare.</w:t>
      </w:r>
    </w:p>
    <w:p w14:paraId="0654B579" w14:textId="03BA8E9C" w:rsidR="00B401D3" w:rsidRPr="00A80007" w:rsidRDefault="00B401D3" w:rsidP="0070217E">
      <w:pPr>
        <w:pStyle w:val="Heading2"/>
        <w:numPr>
          <w:ilvl w:val="1"/>
          <w:numId w:val="45"/>
        </w:numPr>
        <w:rPr>
          <w:color w:val="auto"/>
          <w:sz w:val="24"/>
          <w:lang w:val="en-US" w:eastAsia="en-US"/>
        </w:rPr>
      </w:pPr>
      <w:bookmarkStart w:id="786" w:name="_Toc45840681"/>
      <w:r w:rsidRPr="00A80007">
        <w:rPr>
          <w:color w:val="auto"/>
          <w:sz w:val="24"/>
          <w:lang w:val="en-US" w:eastAsia="en-US"/>
        </w:rPr>
        <w:t xml:space="preserve">Synthesis of research findings in relation to </w:t>
      </w:r>
      <w:r w:rsidR="0002325F" w:rsidRPr="00A80007">
        <w:rPr>
          <w:color w:val="auto"/>
          <w:sz w:val="24"/>
          <w:lang w:val="en-US" w:eastAsia="en-US"/>
        </w:rPr>
        <w:t xml:space="preserve">the </w:t>
      </w:r>
      <w:r w:rsidRPr="00A80007">
        <w:rPr>
          <w:color w:val="auto"/>
          <w:sz w:val="24"/>
          <w:lang w:val="en-US" w:eastAsia="en-US"/>
        </w:rPr>
        <w:t>empirical literature</w:t>
      </w:r>
      <w:bookmarkEnd w:id="786"/>
    </w:p>
    <w:p w14:paraId="7AC29109" w14:textId="1E6E7BB6" w:rsidR="00B401D3" w:rsidRPr="00A80007" w:rsidRDefault="009330A4" w:rsidP="009330A4">
      <w:pPr>
        <w:pStyle w:val="Caption"/>
        <w:rPr>
          <w:rFonts w:ascii="Candara" w:hAnsi="Candara"/>
          <w:lang w:val="en-US"/>
        </w:rPr>
      </w:pPr>
      <w:bookmarkStart w:id="787" w:name="_Toc3186366"/>
      <w:bookmarkStart w:id="788" w:name="_Toc5900278"/>
      <w:bookmarkStart w:id="789" w:name="_Toc45839770"/>
      <w:r w:rsidRPr="00A80007">
        <w:t>Table 5.</w:t>
      </w:r>
      <w:r w:rsidR="0092164F" w:rsidRPr="00A80007">
        <w:rPr>
          <w:noProof/>
        </w:rPr>
        <w:fldChar w:fldCharType="begin"/>
      </w:r>
      <w:r w:rsidR="0092164F" w:rsidRPr="00A80007">
        <w:rPr>
          <w:noProof/>
        </w:rPr>
        <w:instrText xml:space="preserve"> SEQ Table_5. \* ARABIC </w:instrText>
      </w:r>
      <w:r w:rsidR="0092164F" w:rsidRPr="00A80007">
        <w:rPr>
          <w:noProof/>
        </w:rPr>
        <w:fldChar w:fldCharType="separate"/>
      </w:r>
      <w:r w:rsidR="00A64305">
        <w:rPr>
          <w:noProof/>
        </w:rPr>
        <w:t>2</w:t>
      </w:r>
      <w:r w:rsidR="0092164F" w:rsidRPr="00A80007">
        <w:rPr>
          <w:noProof/>
        </w:rPr>
        <w:fldChar w:fldCharType="end"/>
      </w:r>
      <w:r w:rsidR="00A330A7" w:rsidRPr="00A80007">
        <w:t>: Synthesis of key research findings versus empirical literature</w:t>
      </w:r>
      <w:bookmarkEnd w:id="787"/>
      <w:bookmarkEnd w:id="788"/>
      <w:bookmarkEnd w:id="789"/>
    </w:p>
    <w:tbl>
      <w:tblPr>
        <w:tblStyle w:val="TableGrid5"/>
        <w:tblW w:w="0" w:type="auto"/>
        <w:tblInd w:w="250" w:type="dxa"/>
        <w:tblLook w:val="04A0" w:firstRow="1" w:lastRow="0" w:firstColumn="1" w:lastColumn="0" w:noHBand="0" w:noVBand="1"/>
      </w:tblPr>
      <w:tblGrid>
        <w:gridCol w:w="1556"/>
        <w:gridCol w:w="3496"/>
        <w:gridCol w:w="3714"/>
      </w:tblGrid>
      <w:tr w:rsidR="00A80007" w:rsidRPr="00A80007" w14:paraId="10680989" w14:textId="77777777" w:rsidTr="00B401D3">
        <w:tc>
          <w:tcPr>
            <w:tcW w:w="1559" w:type="dxa"/>
          </w:tcPr>
          <w:p w14:paraId="1542FB4F" w14:textId="77777777" w:rsidR="00B401D3" w:rsidRPr="00A80007" w:rsidRDefault="00B401D3" w:rsidP="00803DEB">
            <w:pPr>
              <w:ind w:right="142"/>
              <w:jc w:val="center"/>
              <w:rPr>
                <w:b/>
              </w:rPr>
            </w:pPr>
            <w:r w:rsidRPr="00A80007">
              <w:rPr>
                <w:b/>
              </w:rPr>
              <w:t>Research Objective</w:t>
            </w:r>
          </w:p>
        </w:tc>
        <w:tc>
          <w:tcPr>
            <w:tcW w:w="3596" w:type="dxa"/>
          </w:tcPr>
          <w:p w14:paraId="45AFD50C" w14:textId="77777777" w:rsidR="00B401D3" w:rsidRPr="00A80007" w:rsidRDefault="00B401D3" w:rsidP="00803DEB">
            <w:pPr>
              <w:ind w:right="142"/>
              <w:jc w:val="center"/>
              <w:rPr>
                <w:b/>
              </w:rPr>
            </w:pPr>
            <w:r w:rsidRPr="00A80007">
              <w:rPr>
                <w:b/>
              </w:rPr>
              <w:t>Findings from Research</w:t>
            </w:r>
          </w:p>
        </w:tc>
        <w:tc>
          <w:tcPr>
            <w:tcW w:w="3827" w:type="dxa"/>
          </w:tcPr>
          <w:p w14:paraId="058D14EA" w14:textId="77777777" w:rsidR="00B401D3" w:rsidRPr="00A80007" w:rsidRDefault="00B401D3" w:rsidP="00803DEB">
            <w:pPr>
              <w:ind w:right="142"/>
              <w:jc w:val="center"/>
              <w:rPr>
                <w:b/>
              </w:rPr>
            </w:pPr>
            <w:r w:rsidRPr="00A80007">
              <w:rPr>
                <w:b/>
              </w:rPr>
              <w:t>Findings from Empirical Literature</w:t>
            </w:r>
          </w:p>
        </w:tc>
      </w:tr>
      <w:tr w:rsidR="00A80007" w:rsidRPr="00A80007" w14:paraId="2AF8FE1A" w14:textId="77777777" w:rsidTr="00B401D3">
        <w:tc>
          <w:tcPr>
            <w:tcW w:w="1559" w:type="dxa"/>
          </w:tcPr>
          <w:p w14:paraId="02428CEA" w14:textId="77777777" w:rsidR="00B401D3" w:rsidRPr="00A80007" w:rsidRDefault="00B401D3" w:rsidP="00803DEB">
            <w:pPr>
              <w:ind w:right="142"/>
            </w:pPr>
            <w:r w:rsidRPr="00A80007">
              <w:t>Objective One (</w:t>
            </w:r>
            <w:r w:rsidR="003C44B7" w:rsidRPr="00A80007">
              <w:t>mHealth</w:t>
            </w:r>
            <w:r w:rsidRPr="00A80007">
              <w:t xml:space="preserve"> Services)</w:t>
            </w:r>
          </w:p>
        </w:tc>
        <w:tc>
          <w:tcPr>
            <w:tcW w:w="3596" w:type="dxa"/>
          </w:tcPr>
          <w:p w14:paraId="4E248CB4" w14:textId="65BDD0E5" w:rsidR="00B401D3" w:rsidRPr="00A80007" w:rsidRDefault="00B401D3" w:rsidP="00803DEB">
            <w:pPr>
              <w:ind w:right="142"/>
              <w:jc w:val="left"/>
            </w:pPr>
            <w:r w:rsidRPr="00A80007">
              <w:t xml:space="preserve">Data collection, </w:t>
            </w:r>
            <w:r w:rsidR="00C72FD4" w:rsidRPr="00A80007">
              <w:t>mLibrary</w:t>
            </w:r>
            <w:r w:rsidRPr="00A80007">
              <w:t xml:space="preserve"> &amp; </w:t>
            </w:r>
            <w:r w:rsidR="00277F33" w:rsidRPr="00A80007">
              <w:t>mLearning</w:t>
            </w:r>
            <w:r w:rsidRPr="00A80007">
              <w:t xml:space="preserve">, Disease surveillance, Immunization management, Management &amp; Logistics Management, Administrative supervision, Maternal and Child health services, </w:t>
            </w:r>
            <w:r w:rsidR="00A24EB2" w:rsidRPr="00A80007">
              <w:t>Telehealth</w:t>
            </w:r>
            <w:r w:rsidRPr="00A80007">
              <w:t>, Remote client monitoring, Referral management, Health education</w:t>
            </w:r>
          </w:p>
        </w:tc>
        <w:tc>
          <w:tcPr>
            <w:tcW w:w="3827" w:type="dxa"/>
          </w:tcPr>
          <w:p w14:paraId="6B36A8DC" w14:textId="77777777" w:rsidR="00B401D3" w:rsidRPr="00A80007" w:rsidRDefault="00B401D3" w:rsidP="00803DEB">
            <w:pPr>
              <w:ind w:right="142"/>
              <w:jc w:val="left"/>
            </w:pPr>
            <w:r w:rsidRPr="00A80007">
              <w:t xml:space="preserve">Communicable diseases management, Disease surveillance, Managing Immunization, </w:t>
            </w:r>
            <w:r w:rsidR="00E043E6" w:rsidRPr="00A80007">
              <w:t>M</w:t>
            </w:r>
            <w:r w:rsidRPr="00A80007">
              <w:t>aternal and Child health services, Behaviour change communication</w:t>
            </w:r>
          </w:p>
        </w:tc>
      </w:tr>
      <w:tr w:rsidR="00A80007" w:rsidRPr="00A80007" w14:paraId="45B391EF" w14:textId="77777777" w:rsidTr="00B401D3">
        <w:tc>
          <w:tcPr>
            <w:tcW w:w="1559" w:type="dxa"/>
          </w:tcPr>
          <w:p w14:paraId="2D3900CA" w14:textId="77777777" w:rsidR="00B401D3" w:rsidRPr="00A80007" w:rsidRDefault="00B401D3" w:rsidP="00803DEB">
            <w:pPr>
              <w:ind w:right="142"/>
            </w:pPr>
            <w:r w:rsidRPr="00A80007">
              <w:t>Objective Two (</w:t>
            </w:r>
            <w:r w:rsidR="003C44B7" w:rsidRPr="00A80007">
              <w:t>mHealth</w:t>
            </w:r>
            <w:r w:rsidRPr="00A80007">
              <w:t xml:space="preserve"> Challenges)</w:t>
            </w:r>
          </w:p>
        </w:tc>
        <w:tc>
          <w:tcPr>
            <w:tcW w:w="3596" w:type="dxa"/>
          </w:tcPr>
          <w:p w14:paraId="7EE01AF3" w14:textId="77777777" w:rsidR="00B401D3" w:rsidRPr="00A80007" w:rsidRDefault="00B401D3" w:rsidP="00803DEB">
            <w:pPr>
              <w:ind w:right="142"/>
              <w:jc w:val="left"/>
            </w:pPr>
            <w:r w:rsidRPr="00A80007">
              <w:t xml:space="preserve">Management of Official Mobile Phones, Projectitis and Pilotitis, Financial costs, Security, </w:t>
            </w:r>
            <w:r w:rsidR="00E043E6" w:rsidRPr="00A80007">
              <w:t>P</w:t>
            </w:r>
            <w:r w:rsidRPr="00A80007">
              <w:t xml:space="preserve">rivacy and confidentiality, Network coverage and quality, Lack of interoperability, Multiple language, Illiteracy, Abuse, Job Interference and stress, Mistrust, Socio-cultural, Staff capacity and </w:t>
            </w:r>
            <w:r w:rsidR="00793BDA" w:rsidRPr="00A80007">
              <w:t>medico-legal</w:t>
            </w:r>
            <w:r w:rsidRPr="00A80007">
              <w:t>, Technical limitations, Policy and regulations, Electricity supply and stability</w:t>
            </w:r>
          </w:p>
        </w:tc>
        <w:tc>
          <w:tcPr>
            <w:tcW w:w="3827" w:type="dxa"/>
          </w:tcPr>
          <w:p w14:paraId="7676C6BF" w14:textId="77777777" w:rsidR="00B401D3" w:rsidRPr="00A80007" w:rsidRDefault="00B401D3" w:rsidP="00803DEB">
            <w:pPr>
              <w:ind w:right="142"/>
              <w:jc w:val="left"/>
            </w:pPr>
            <w:r w:rsidRPr="00A80007">
              <w:t xml:space="preserve">Network coverage and quality, Multiple </w:t>
            </w:r>
            <w:r w:rsidR="00CA52DC" w:rsidRPr="00A80007">
              <w:t>language, Pilotitis</w:t>
            </w:r>
            <w:r w:rsidR="00783BAB" w:rsidRPr="00A80007">
              <w:t>, Illiteracy</w:t>
            </w:r>
            <w:r w:rsidRPr="00A80007">
              <w:t xml:space="preserve">, Security, </w:t>
            </w:r>
            <w:r w:rsidR="00E043E6" w:rsidRPr="00A80007">
              <w:t>P</w:t>
            </w:r>
            <w:r w:rsidRPr="00A80007">
              <w:t xml:space="preserve">rivacy and confidentiality, Socio-cultural, Financial costs, Lack of </w:t>
            </w:r>
            <w:r w:rsidR="00E043E6" w:rsidRPr="00A80007">
              <w:t>I</w:t>
            </w:r>
            <w:r w:rsidRPr="00A80007">
              <w:t>nteroperability, Technical limitations, Human limitations, Policy and regulations, Electricity supply and stability</w:t>
            </w:r>
          </w:p>
        </w:tc>
      </w:tr>
      <w:tr w:rsidR="00A80007" w:rsidRPr="00A80007" w14:paraId="6FFFC394" w14:textId="77777777" w:rsidTr="00B401D3">
        <w:tc>
          <w:tcPr>
            <w:tcW w:w="1559" w:type="dxa"/>
          </w:tcPr>
          <w:p w14:paraId="14F2641B" w14:textId="77777777" w:rsidR="00B401D3" w:rsidRPr="00A80007" w:rsidRDefault="00B401D3" w:rsidP="00803DEB">
            <w:pPr>
              <w:ind w:right="142"/>
            </w:pPr>
            <w:r w:rsidRPr="00A80007">
              <w:t>Objective Three (</w:t>
            </w:r>
            <w:r w:rsidR="003C44B7" w:rsidRPr="00A80007">
              <w:t>mHealth</w:t>
            </w:r>
            <w:r w:rsidRPr="00A80007">
              <w:t xml:space="preserve"> Enablers &amp; Facilitators)</w:t>
            </w:r>
          </w:p>
        </w:tc>
        <w:tc>
          <w:tcPr>
            <w:tcW w:w="3596" w:type="dxa"/>
          </w:tcPr>
          <w:p w14:paraId="31F710F6" w14:textId="77777777" w:rsidR="00B401D3" w:rsidRPr="00A80007" w:rsidRDefault="00B401D3" w:rsidP="00803DEB">
            <w:pPr>
              <w:ind w:right="142"/>
              <w:jc w:val="left"/>
            </w:pPr>
            <w:r w:rsidRPr="00A80007">
              <w:t xml:space="preserve">Planning &amp; Budgeting, Funding, Policy and regulation, High mobile phone adoption, Training and education, Human resources, Belief in </w:t>
            </w:r>
            <w:r w:rsidR="003C44B7" w:rsidRPr="00A80007">
              <w:t>mHealth</w:t>
            </w:r>
            <w:r w:rsidRPr="00A80007">
              <w:t xml:space="preserve"> efficacy, Stakeholder management, Infrastructure provision, Governance, Partnership with Telcos, Trust, Efficacy of social media</w:t>
            </w:r>
          </w:p>
        </w:tc>
        <w:tc>
          <w:tcPr>
            <w:tcW w:w="3827" w:type="dxa"/>
          </w:tcPr>
          <w:p w14:paraId="6E528D33" w14:textId="77777777" w:rsidR="00B401D3" w:rsidRPr="00A80007" w:rsidRDefault="00B401D3" w:rsidP="00803DEB">
            <w:pPr>
              <w:ind w:right="142"/>
              <w:jc w:val="left"/>
            </w:pPr>
            <w:r w:rsidRPr="00A80007">
              <w:t xml:space="preserve">High mobile phone penetration, Supportive policy environment, Efficacy of SMS, </w:t>
            </w:r>
            <w:r w:rsidR="00B92454" w:rsidRPr="00A80007">
              <w:t>Cost-effective</w:t>
            </w:r>
            <w:r w:rsidRPr="00A80007">
              <w:t>ness, interoperability, Training, High smartphone penetration</w:t>
            </w:r>
          </w:p>
        </w:tc>
      </w:tr>
    </w:tbl>
    <w:p w14:paraId="41FEEDE4" w14:textId="77777777" w:rsidR="00B401D3" w:rsidRPr="00A80007" w:rsidRDefault="00B401D3" w:rsidP="00B401D3">
      <w:pPr>
        <w:spacing w:before="100" w:beforeAutospacing="1" w:after="100" w:afterAutospacing="1"/>
        <w:ind w:right="142"/>
      </w:pPr>
      <w:r w:rsidRPr="00A80007">
        <w:rPr>
          <w:b/>
        </w:rPr>
        <w:t>Source</w:t>
      </w:r>
      <w:r w:rsidRPr="00A80007">
        <w:t xml:space="preserve">- Synthesis by author from research findings and empirical literature </w:t>
      </w:r>
    </w:p>
    <w:p w14:paraId="6BF917AC" w14:textId="2CA02AE3" w:rsidR="00B401D3" w:rsidRPr="00A80007" w:rsidRDefault="00B401D3" w:rsidP="0070217E">
      <w:pPr>
        <w:pStyle w:val="Heading2"/>
        <w:numPr>
          <w:ilvl w:val="1"/>
          <w:numId w:val="45"/>
        </w:numPr>
        <w:rPr>
          <w:color w:val="auto"/>
          <w:sz w:val="24"/>
          <w:lang w:val="en-US" w:eastAsia="en-US"/>
        </w:rPr>
      </w:pPr>
      <w:bookmarkStart w:id="790" w:name="_Toc45840682"/>
      <w:r w:rsidRPr="00A80007">
        <w:rPr>
          <w:color w:val="auto"/>
          <w:sz w:val="24"/>
          <w:lang w:val="en-US" w:eastAsia="en-US"/>
        </w:rPr>
        <w:t>Synthesis of research findings in relation to theoretical literature</w:t>
      </w:r>
      <w:bookmarkEnd w:id="790"/>
    </w:p>
    <w:p w14:paraId="4E0E0523" w14:textId="62CE2999" w:rsidR="00B401D3" w:rsidRPr="00A80007" w:rsidRDefault="009330A4" w:rsidP="009330A4">
      <w:pPr>
        <w:pStyle w:val="Caption"/>
        <w:rPr>
          <w:rFonts w:ascii="Candara" w:hAnsi="Candara"/>
          <w:lang w:val="en-US"/>
        </w:rPr>
      </w:pPr>
      <w:bookmarkStart w:id="791" w:name="_Toc3186367"/>
      <w:bookmarkStart w:id="792" w:name="_Toc5900279"/>
      <w:bookmarkStart w:id="793" w:name="_Toc45839771"/>
      <w:r w:rsidRPr="00A80007">
        <w:t>Table 5.</w:t>
      </w:r>
      <w:r w:rsidR="0092164F" w:rsidRPr="00A80007">
        <w:rPr>
          <w:noProof/>
        </w:rPr>
        <w:fldChar w:fldCharType="begin"/>
      </w:r>
      <w:r w:rsidR="0092164F" w:rsidRPr="00A80007">
        <w:rPr>
          <w:noProof/>
        </w:rPr>
        <w:instrText xml:space="preserve"> SEQ Table_5. \* ARABIC </w:instrText>
      </w:r>
      <w:r w:rsidR="0092164F" w:rsidRPr="00A80007">
        <w:rPr>
          <w:noProof/>
        </w:rPr>
        <w:fldChar w:fldCharType="separate"/>
      </w:r>
      <w:r w:rsidR="00A64305">
        <w:rPr>
          <w:noProof/>
        </w:rPr>
        <w:t>3</w:t>
      </w:r>
      <w:r w:rsidR="0092164F" w:rsidRPr="00A80007">
        <w:rPr>
          <w:noProof/>
        </w:rPr>
        <w:fldChar w:fldCharType="end"/>
      </w:r>
      <w:r w:rsidR="00A330A7" w:rsidRPr="00A80007">
        <w:t>: Synthesis of research findings versus theoretical literature</w:t>
      </w:r>
      <w:bookmarkEnd w:id="791"/>
      <w:bookmarkEnd w:id="792"/>
      <w:bookmarkEnd w:id="793"/>
    </w:p>
    <w:tbl>
      <w:tblPr>
        <w:tblStyle w:val="TableGrid5"/>
        <w:tblW w:w="0" w:type="auto"/>
        <w:tblLayout w:type="fixed"/>
        <w:tblLook w:val="04A0" w:firstRow="1" w:lastRow="0" w:firstColumn="1" w:lastColumn="0" w:noHBand="0" w:noVBand="1"/>
      </w:tblPr>
      <w:tblGrid>
        <w:gridCol w:w="567"/>
        <w:gridCol w:w="6095"/>
        <w:gridCol w:w="2320"/>
      </w:tblGrid>
      <w:tr w:rsidR="00A80007" w:rsidRPr="00A80007" w14:paraId="40A3B834" w14:textId="77777777" w:rsidTr="00803DEB">
        <w:tc>
          <w:tcPr>
            <w:tcW w:w="567" w:type="dxa"/>
          </w:tcPr>
          <w:p w14:paraId="0AE80009" w14:textId="77777777" w:rsidR="00B401D3" w:rsidRPr="00A80007" w:rsidRDefault="00A330A7" w:rsidP="00833DAB">
            <w:pPr>
              <w:spacing w:before="100" w:beforeAutospacing="1" w:after="100" w:afterAutospacing="1"/>
              <w:ind w:right="142"/>
              <w:jc w:val="center"/>
              <w:rPr>
                <w:b/>
              </w:rPr>
            </w:pPr>
            <w:r w:rsidRPr="00A80007">
              <w:rPr>
                <w:b/>
              </w:rPr>
              <w:t>No.</w:t>
            </w:r>
          </w:p>
        </w:tc>
        <w:tc>
          <w:tcPr>
            <w:tcW w:w="6095" w:type="dxa"/>
          </w:tcPr>
          <w:p w14:paraId="01561777" w14:textId="77777777" w:rsidR="00B401D3" w:rsidRPr="00A80007" w:rsidRDefault="00B401D3" w:rsidP="00833DAB">
            <w:pPr>
              <w:spacing w:before="100" w:beforeAutospacing="1" w:after="100" w:afterAutospacing="1"/>
              <w:ind w:right="142"/>
              <w:jc w:val="center"/>
              <w:rPr>
                <w:b/>
              </w:rPr>
            </w:pPr>
            <w:r w:rsidRPr="00A80007">
              <w:rPr>
                <w:b/>
              </w:rPr>
              <w:t>Key findings from research</w:t>
            </w:r>
          </w:p>
        </w:tc>
        <w:tc>
          <w:tcPr>
            <w:tcW w:w="2320" w:type="dxa"/>
          </w:tcPr>
          <w:p w14:paraId="5ECEDA90" w14:textId="3F149396" w:rsidR="00B401D3" w:rsidRPr="00A80007" w:rsidRDefault="00B401D3" w:rsidP="00833DAB">
            <w:pPr>
              <w:spacing w:before="100" w:beforeAutospacing="1" w:after="100" w:afterAutospacing="1"/>
              <w:ind w:right="142"/>
              <w:jc w:val="center"/>
              <w:rPr>
                <w:b/>
              </w:rPr>
            </w:pPr>
            <w:r w:rsidRPr="00A80007">
              <w:rPr>
                <w:b/>
              </w:rPr>
              <w:t xml:space="preserve">Key findings from </w:t>
            </w:r>
            <w:r w:rsidR="0002325F" w:rsidRPr="00A80007">
              <w:rPr>
                <w:b/>
              </w:rPr>
              <w:t xml:space="preserve">the </w:t>
            </w:r>
            <w:r w:rsidRPr="00A80007">
              <w:rPr>
                <w:b/>
              </w:rPr>
              <w:t>theoretical literature</w:t>
            </w:r>
          </w:p>
        </w:tc>
      </w:tr>
      <w:tr w:rsidR="00A80007" w:rsidRPr="00A80007" w14:paraId="00BE9208" w14:textId="77777777" w:rsidTr="00803DEB">
        <w:tc>
          <w:tcPr>
            <w:tcW w:w="567" w:type="dxa"/>
          </w:tcPr>
          <w:p w14:paraId="63DE8BCA" w14:textId="77777777" w:rsidR="00A330A7" w:rsidRPr="00A80007" w:rsidRDefault="00A330A7" w:rsidP="00833DAB">
            <w:pPr>
              <w:spacing w:before="100" w:beforeAutospacing="1"/>
              <w:ind w:right="142"/>
            </w:pPr>
          </w:p>
          <w:p w14:paraId="6BA5A99C" w14:textId="77777777" w:rsidR="00A330A7" w:rsidRPr="00A80007" w:rsidRDefault="00A330A7" w:rsidP="00833DAB">
            <w:pPr>
              <w:spacing w:before="100" w:beforeAutospacing="1"/>
              <w:ind w:right="142"/>
            </w:pPr>
          </w:p>
          <w:p w14:paraId="4D68AEB9" w14:textId="77777777" w:rsidR="00B401D3" w:rsidRPr="00A80007" w:rsidRDefault="00B401D3" w:rsidP="00833DAB">
            <w:pPr>
              <w:spacing w:before="100" w:beforeAutospacing="1"/>
              <w:ind w:right="142"/>
            </w:pPr>
            <w:r w:rsidRPr="00A80007">
              <w:t>1</w:t>
            </w:r>
          </w:p>
        </w:tc>
        <w:tc>
          <w:tcPr>
            <w:tcW w:w="6095" w:type="dxa"/>
          </w:tcPr>
          <w:p w14:paraId="4403BC29" w14:textId="6B83F6A3" w:rsidR="00B401D3" w:rsidRPr="00A80007" w:rsidRDefault="00353506" w:rsidP="0000383E">
            <w:pPr>
              <w:spacing w:before="100" w:beforeAutospacing="1"/>
              <w:ind w:right="142"/>
            </w:pPr>
            <w:r w:rsidRPr="00A80007">
              <w:t>Healthcare Providers</w:t>
            </w:r>
            <w:r w:rsidR="00B401D3" w:rsidRPr="00A80007">
              <w:t xml:space="preserve"> scored high marks in the </w:t>
            </w:r>
            <w:r w:rsidR="000A638F" w:rsidRPr="00A80007">
              <w:t>TC &amp; DL</w:t>
            </w:r>
            <w:r w:rsidR="00B401D3" w:rsidRPr="00A80007">
              <w:t xml:space="preserve"> assessment which present</w:t>
            </w:r>
            <w:r w:rsidR="0096390A" w:rsidRPr="00A80007">
              <w:t>ed</w:t>
            </w:r>
            <w:r w:rsidR="00B401D3" w:rsidRPr="00A80007">
              <w:t xml:space="preserve"> as an indicator of Perceived Ease of Use of the mobile phone</w:t>
            </w:r>
          </w:p>
          <w:p w14:paraId="5E563946" w14:textId="77777777" w:rsidR="00B401D3" w:rsidRPr="00A80007" w:rsidRDefault="00B401D3" w:rsidP="0000383E">
            <w:pPr>
              <w:spacing w:before="100" w:beforeAutospacing="1"/>
              <w:ind w:right="142"/>
            </w:pPr>
            <w:r w:rsidRPr="00A80007">
              <w:t xml:space="preserve">Findings reveal that </w:t>
            </w:r>
            <w:r w:rsidR="00353506" w:rsidRPr="00A80007">
              <w:t>Healthcare Providers</w:t>
            </w:r>
            <w:r w:rsidRPr="00A80007">
              <w:t xml:space="preserve"> viewed the mobile phone as useful in helping them to perform their assigned individual tasks</w:t>
            </w:r>
          </w:p>
          <w:p w14:paraId="2CE01E1A" w14:textId="77777777" w:rsidR="00B401D3" w:rsidRPr="00A80007" w:rsidRDefault="00B401D3" w:rsidP="0000383E">
            <w:pPr>
              <w:spacing w:before="100" w:beforeAutospacing="1"/>
              <w:ind w:right="142"/>
            </w:pPr>
            <w:r w:rsidRPr="00A80007">
              <w:t xml:space="preserve">There is therefore high intention to use and actual use as found from views of </w:t>
            </w:r>
            <w:r w:rsidR="00353506" w:rsidRPr="00A80007">
              <w:t>Healthcare Providers</w:t>
            </w:r>
            <w:r w:rsidRPr="00A80007">
              <w:t xml:space="preserve"> and the high mobile phone ownership (100% for both respondents of IDIs and FGDs)</w:t>
            </w:r>
          </w:p>
        </w:tc>
        <w:tc>
          <w:tcPr>
            <w:tcW w:w="2320" w:type="dxa"/>
          </w:tcPr>
          <w:p w14:paraId="2CEFA5F6" w14:textId="77777777" w:rsidR="00B401D3" w:rsidRPr="00A80007" w:rsidRDefault="00B401D3" w:rsidP="009A72E0">
            <w:pPr>
              <w:spacing w:before="100" w:beforeAutospacing="1"/>
              <w:ind w:right="142"/>
              <w:jc w:val="left"/>
            </w:pPr>
            <w:r w:rsidRPr="00A80007">
              <w:t xml:space="preserve">Perceived Usefulness and Perceived Ease of Use of technology are good predictors of intention to use </w:t>
            </w:r>
            <w:r w:rsidR="00783BAB" w:rsidRPr="00A80007">
              <w:t>technology and actual</w:t>
            </w:r>
            <w:r w:rsidRPr="00A80007">
              <w:t xml:space="preserve"> use </w:t>
            </w:r>
          </w:p>
        </w:tc>
      </w:tr>
      <w:tr w:rsidR="00A80007" w:rsidRPr="00A80007" w14:paraId="064C16B9" w14:textId="77777777" w:rsidTr="00803DEB">
        <w:trPr>
          <w:trHeight w:val="1443"/>
        </w:trPr>
        <w:tc>
          <w:tcPr>
            <w:tcW w:w="567" w:type="dxa"/>
          </w:tcPr>
          <w:p w14:paraId="29F4F135" w14:textId="77777777" w:rsidR="00A330A7" w:rsidRPr="00A80007" w:rsidRDefault="00A330A7" w:rsidP="00833DAB">
            <w:pPr>
              <w:spacing w:before="100" w:beforeAutospacing="1"/>
              <w:ind w:right="142"/>
            </w:pPr>
          </w:p>
          <w:p w14:paraId="34D64FDA" w14:textId="77777777" w:rsidR="00A330A7" w:rsidRPr="00A80007" w:rsidRDefault="00A330A7" w:rsidP="00833DAB">
            <w:pPr>
              <w:spacing w:before="100" w:beforeAutospacing="1"/>
              <w:ind w:right="142"/>
            </w:pPr>
          </w:p>
          <w:p w14:paraId="1CC23C1F" w14:textId="77777777" w:rsidR="00B401D3" w:rsidRPr="00A80007" w:rsidRDefault="00A330A7" w:rsidP="00833DAB">
            <w:pPr>
              <w:spacing w:before="100" w:beforeAutospacing="1"/>
              <w:ind w:right="142"/>
            </w:pPr>
            <w:r w:rsidRPr="00A80007">
              <w:t>2</w:t>
            </w:r>
          </w:p>
        </w:tc>
        <w:tc>
          <w:tcPr>
            <w:tcW w:w="6095" w:type="dxa"/>
          </w:tcPr>
          <w:p w14:paraId="62892BE4" w14:textId="77777777" w:rsidR="00B401D3" w:rsidRPr="00A80007" w:rsidRDefault="00B401D3" w:rsidP="00833DAB">
            <w:pPr>
              <w:spacing w:before="100" w:beforeAutospacing="1"/>
              <w:ind w:right="142"/>
            </w:pPr>
            <w:r w:rsidRPr="00A80007">
              <w:t xml:space="preserve">Findings show a good fit of healthcare tasks and the mobile phone technology which leads to its high utilization and effective performance of healthcare activities </w:t>
            </w:r>
          </w:p>
        </w:tc>
        <w:tc>
          <w:tcPr>
            <w:tcW w:w="2320" w:type="dxa"/>
          </w:tcPr>
          <w:p w14:paraId="30E96ECA" w14:textId="192DB115" w:rsidR="00B401D3" w:rsidRPr="00A80007" w:rsidRDefault="00B401D3" w:rsidP="009A72E0">
            <w:pPr>
              <w:spacing w:before="100" w:beforeAutospacing="1"/>
              <w:ind w:right="142"/>
              <w:jc w:val="left"/>
            </w:pPr>
            <w:r w:rsidRPr="00A80007">
              <w:t xml:space="preserve">When tasks of individuals fit well with the technology, it leads to </w:t>
            </w:r>
            <w:r w:rsidR="00783BAB" w:rsidRPr="00A80007">
              <w:t>utilization and</w:t>
            </w:r>
            <w:r w:rsidRPr="00A80007">
              <w:t xml:space="preserve"> performance impacts</w:t>
            </w:r>
          </w:p>
        </w:tc>
      </w:tr>
      <w:tr w:rsidR="00A80007" w:rsidRPr="00A80007" w14:paraId="2E2DE633" w14:textId="77777777" w:rsidTr="00803DEB">
        <w:tc>
          <w:tcPr>
            <w:tcW w:w="567" w:type="dxa"/>
          </w:tcPr>
          <w:p w14:paraId="30107ACB" w14:textId="77777777" w:rsidR="00A330A7" w:rsidRPr="00A80007" w:rsidRDefault="00A330A7" w:rsidP="00833DAB">
            <w:pPr>
              <w:spacing w:before="100" w:beforeAutospacing="1"/>
              <w:ind w:right="142"/>
            </w:pPr>
          </w:p>
          <w:p w14:paraId="03439172" w14:textId="77777777" w:rsidR="00A330A7" w:rsidRPr="00A80007" w:rsidRDefault="00A330A7" w:rsidP="00833DAB">
            <w:pPr>
              <w:spacing w:before="100" w:beforeAutospacing="1"/>
              <w:ind w:right="142"/>
            </w:pPr>
          </w:p>
          <w:p w14:paraId="522F71C5" w14:textId="77777777" w:rsidR="00B401D3" w:rsidRPr="00A80007" w:rsidRDefault="00A330A7" w:rsidP="00833DAB">
            <w:pPr>
              <w:spacing w:before="100" w:beforeAutospacing="1"/>
              <w:ind w:right="142"/>
            </w:pPr>
            <w:r w:rsidRPr="00A80007">
              <w:t>3</w:t>
            </w:r>
          </w:p>
        </w:tc>
        <w:tc>
          <w:tcPr>
            <w:tcW w:w="6095" w:type="dxa"/>
          </w:tcPr>
          <w:p w14:paraId="012C649F" w14:textId="136EBCE8" w:rsidR="00B401D3" w:rsidRPr="00A80007" w:rsidRDefault="00B401D3" w:rsidP="00833DAB">
            <w:pPr>
              <w:spacing w:before="100" w:beforeAutospacing="1"/>
              <w:ind w:right="142"/>
            </w:pPr>
            <w:r w:rsidRPr="00A80007">
              <w:t xml:space="preserve">Even though findings reveal that younger </w:t>
            </w:r>
            <w:r w:rsidR="00353506" w:rsidRPr="00A80007">
              <w:t>Healthcare Providers</w:t>
            </w:r>
            <w:r w:rsidRPr="00A80007">
              <w:t xml:space="preserve"> were more digitally savvy than older colleagues, there is no major finding of individual background characteristics influencing TTF and </w:t>
            </w:r>
            <w:r w:rsidR="0002325F" w:rsidRPr="00A80007">
              <w:t xml:space="preserve">the </w:t>
            </w:r>
            <w:r w:rsidRPr="00A80007">
              <w:t>resultant effect on utilization and performance</w:t>
            </w:r>
          </w:p>
        </w:tc>
        <w:tc>
          <w:tcPr>
            <w:tcW w:w="2320" w:type="dxa"/>
          </w:tcPr>
          <w:p w14:paraId="1F1CC7E9" w14:textId="77777777" w:rsidR="00B401D3" w:rsidRPr="00A80007" w:rsidRDefault="00B401D3" w:rsidP="009A72E0">
            <w:pPr>
              <w:spacing w:before="100" w:beforeAutospacing="1"/>
              <w:ind w:right="142"/>
              <w:jc w:val="left"/>
            </w:pPr>
            <w:r w:rsidRPr="00A80007">
              <w:t>Individual characteristics such as age, sex, profession, religion, others influence TTF</w:t>
            </w:r>
          </w:p>
        </w:tc>
      </w:tr>
      <w:tr w:rsidR="00A80007" w:rsidRPr="00A80007" w14:paraId="7458E5C1" w14:textId="77777777" w:rsidTr="00803DEB">
        <w:tc>
          <w:tcPr>
            <w:tcW w:w="567" w:type="dxa"/>
          </w:tcPr>
          <w:p w14:paraId="31E50C7B" w14:textId="77777777" w:rsidR="00A330A7" w:rsidRPr="00A80007" w:rsidRDefault="00A330A7" w:rsidP="00833DAB">
            <w:pPr>
              <w:spacing w:before="100" w:beforeAutospacing="1"/>
              <w:ind w:right="142"/>
            </w:pPr>
          </w:p>
          <w:p w14:paraId="3B1C93A0" w14:textId="77777777" w:rsidR="00A330A7" w:rsidRPr="00A80007" w:rsidRDefault="00A330A7" w:rsidP="00833DAB">
            <w:pPr>
              <w:spacing w:before="100" w:beforeAutospacing="1"/>
              <w:ind w:right="142"/>
            </w:pPr>
          </w:p>
          <w:p w14:paraId="52584784" w14:textId="77777777" w:rsidR="00A330A7" w:rsidRPr="00A80007" w:rsidRDefault="00A330A7" w:rsidP="00833DAB">
            <w:pPr>
              <w:spacing w:before="100" w:beforeAutospacing="1"/>
              <w:ind w:right="142"/>
            </w:pPr>
          </w:p>
          <w:p w14:paraId="1FBC61C8" w14:textId="77777777" w:rsidR="00B401D3" w:rsidRPr="00A80007" w:rsidRDefault="00A330A7" w:rsidP="00833DAB">
            <w:pPr>
              <w:spacing w:before="100" w:beforeAutospacing="1"/>
              <w:ind w:right="142"/>
            </w:pPr>
            <w:r w:rsidRPr="00A80007">
              <w:t>4</w:t>
            </w:r>
          </w:p>
        </w:tc>
        <w:tc>
          <w:tcPr>
            <w:tcW w:w="6095" w:type="dxa"/>
          </w:tcPr>
          <w:p w14:paraId="18FFEC6E" w14:textId="77777777" w:rsidR="00B401D3" w:rsidRPr="00A80007" w:rsidRDefault="00B401D3" w:rsidP="00833DAB">
            <w:pPr>
              <w:spacing w:before="100" w:beforeAutospacing="1"/>
              <w:ind w:right="142"/>
            </w:pPr>
            <w:r w:rsidRPr="00A80007">
              <w:t xml:space="preserve">The tasks of </w:t>
            </w:r>
            <w:r w:rsidR="00353506" w:rsidRPr="00A80007">
              <w:t>Healthcare Providers</w:t>
            </w:r>
            <w:r w:rsidRPr="00A80007">
              <w:t xml:space="preserve"> involve mostly routine data collection, submission of reports and information sharing. There is interdependence of tasks as healthcare provision involves diverse providers as reported in the background characteristics of respondents which show 22 different professional specializations of the 40 IDI respondents</w:t>
            </w:r>
          </w:p>
        </w:tc>
        <w:tc>
          <w:tcPr>
            <w:tcW w:w="2320" w:type="dxa"/>
          </w:tcPr>
          <w:p w14:paraId="2D1E0956" w14:textId="77777777" w:rsidR="00B401D3" w:rsidRPr="00A80007" w:rsidRDefault="00B401D3" w:rsidP="009A72E0">
            <w:pPr>
              <w:spacing w:before="100" w:beforeAutospacing="1"/>
              <w:ind w:right="142"/>
              <w:jc w:val="left"/>
            </w:pPr>
            <w:r w:rsidRPr="00A80007">
              <w:t>Task characteristics such as routineness or non-routineness, interdependence of tasks and others influence TTF</w:t>
            </w:r>
          </w:p>
        </w:tc>
      </w:tr>
      <w:tr w:rsidR="00A80007" w:rsidRPr="00A80007" w14:paraId="5D82E916" w14:textId="77777777" w:rsidTr="00803DEB">
        <w:tc>
          <w:tcPr>
            <w:tcW w:w="567" w:type="dxa"/>
          </w:tcPr>
          <w:p w14:paraId="11732230" w14:textId="77777777" w:rsidR="00A330A7" w:rsidRPr="00A80007" w:rsidRDefault="00A330A7" w:rsidP="00833DAB">
            <w:pPr>
              <w:spacing w:before="100" w:beforeAutospacing="1"/>
              <w:ind w:right="142"/>
            </w:pPr>
          </w:p>
          <w:p w14:paraId="08F355B2" w14:textId="77777777" w:rsidR="00A330A7" w:rsidRPr="00A80007" w:rsidRDefault="00A330A7" w:rsidP="00833DAB">
            <w:pPr>
              <w:spacing w:before="100" w:beforeAutospacing="1"/>
              <w:ind w:right="142"/>
            </w:pPr>
          </w:p>
          <w:p w14:paraId="7A2B415D" w14:textId="77777777" w:rsidR="00B401D3" w:rsidRPr="00A80007" w:rsidRDefault="00A330A7" w:rsidP="00833DAB">
            <w:pPr>
              <w:spacing w:before="100" w:beforeAutospacing="1"/>
              <w:ind w:right="142"/>
            </w:pPr>
            <w:r w:rsidRPr="00A80007">
              <w:t>5</w:t>
            </w:r>
          </w:p>
        </w:tc>
        <w:tc>
          <w:tcPr>
            <w:tcW w:w="6095" w:type="dxa"/>
          </w:tcPr>
          <w:p w14:paraId="6877735C" w14:textId="77777777" w:rsidR="00B401D3" w:rsidRPr="00A80007" w:rsidRDefault="00353506" w:rsidP="00833DAB">
            <w:pPr>
              <w:spacing w:before="100" w:beforeAutospacing="1"/>
              <w:ind w:right="142"/>
            </w:pPr>
            <w:r w:rsidRPr="00A80007">
              <w:t>Healthcare Providers</w:t>
            </w:r>
            <w:r w:rsidR="00B401D3" w:rsidRPr="00A80007">
              <w:t xml:space="preserve"> viewed the mobile phone as a reliable technology for performance</w:t>
            </w:r>
            <w:r w:rsidR="00783BAB" w:rsidRPr="00A80007">
              <w:t xml:space="preserve"> of</w:t>
            </w:r>
            <w:r w:rsidR="00B401D3" w:rsidRPr="00A80007">
              <w:t xml:space="preserve"> a number </w:t>
            </w:r>
            <w:r w:rsidR="00783BAB" w:rsidRPr="00A80007">
              <w:t xml:space="preserve">of </w:t>
            </w:r>
            <w:r w:rsidR="00B401D3" w:rsidRPr="00A80007">
              <w:t>individual tasks such as sharing information, data collection, and other</w:t>
            </w:r>
            <w:r w:rsidR="00E043E6" w:rsidRPr="00A80007">
              <w:t>s</w:t>
            </w:r>
          </w:p>
          <w:p w14:paraId="499183E3" w14:textId="1A51DAD6" w:rsidR="00B401D3" w:rsidRPr="00A80007" w:rsidRDefault="00B401D3" w:rsidP="00833DAB">
            <w:pPr>
              <w:spacing w:before="100" w:beforeAutospacing="1"/>
              <w:ind w:right="142"/>
            </w:pPr>
            <w:r w:rsidRPr="00A80007">
              <w:t xml:space="preserve">Even though the study did not measure </w:t>
            </w:r>
            <w:r w:rsidR="0002325F" w:rsidRPr="00A80007">
              <w:t xml:space="preserve">the </w:t>
            </w:r>
            <w:r w:rsidRPr="00A80007">
              <w:t xml:space="preserve">output quality of the mobile technology, compatibility with other technologies, adaptability for delivering </w:t>
            </w:r>
            <w:r w:rsidR="003C44B7" w:rsidRPr="00A80007">
              <w:t>mHealth</w:t>
            </w:r>
            <w:r w:rsidRPr="00A80007">
              <w:t xml:space="preserve"> services and processing speed of smartphones were acknowledged</w:t>
            </w:r>
          </w:p>
        </w:tc>
        <w:tc>
          <w:tcPr>
            <w:tcW w:w="2320" w:type="dxa"/>
          </w:tcPr>
          <w:p w14:paraId="6E7D71C8" w14:textId="77777777" w:rsidR="00B401D3" w:rsidRPr="00A80007" w:rsidRDefault="00B401D3" w:rsidP="009A72E0">
            <w:pPr>
              <w:spacing w:before="100" w:beforeAutospacing="1"/>
              <w:ind w:right="142"/>
              <w:jc w:val="left"/>
            </w:pPr>
            <w:r w:rsidRPr="00A80007">
              <w:t>Technology characteristics influence TTF</w:t>
            </w:r>
          </w:p>
        </w:tc>
      </w:tr>
    </w:tbl>
    <w:p w14:paraId="0234CC55" w14:textId="4E24649F" w:rsidR="00B401D3" w:rsidRPr="00A80007" w:rsidRDefault="00B401D3" w:rsidP="0000383E">
      <w:pPr>
        <w:spacing w:after="100" w:afterAutospacing="1"/>
        <w:ind w:right="142"/>
      </w:pPr>
      <w:r w:rsidRPr="00A80007">
        <w:rPr>
          <w:b/>
        </w:rPr>
        <w:t>Source</w:t>
      </w:r>
      <w:r w:rsidRPr="00A80007">
        <w:t xml:space="preserve">- Synthesis by </w:t>
      </w:r>
      <w:r w:rsidR="0002325F" w:rsidRPr="00A80007">
        <w:t>the researcher</w:t>
      </w:r>
      <w:r w:rsidRPr="00A80007">
        <w:t xml:space="preserve"> from research findings and theoretical literature </w:t>
      </w:r>
    </w:p>
    <w:p w14:paraId="3E8F9C77" w14:textId="77777777" w:rsidR="00B401D3" w:rsidRPr="00A80007" w:rsidRDefault="009E590C" w:rsidP="006D7BC6">
      <w:pPr>
        <w:pStyle w:val="Heading2"/>
        <w:numPr>
          <w:ilvl w:val="1"/>
          <w:numId w:val="45"/>
        </w:numPr>
        <w:spacing w:before="0" w:after="0" w:line="360" w:lineRule="auto"/>
        <w:rPr>
          <w:color w:val="auto"/>
          <w:sz w:val="24"/>
          <w:lang w:val="en-US" w:eastAsia="en-US"/>
        </w:rPr>
      </w:pPr>
      <w:r w:rsidRPr="00A80007">
        <w:rPr>
          <w:color w:val="auto"/>
          <w:sz w:val="24"/>
          <w:lang w:val="en-US" w:eastAsia="en-US"/>
        </w:rPr>
        <w:t xml:space="preserve"> </w:t>
      </w:r>
      <w:bookmarkStart w:id="794" w:name="_Toc45840683"/>
      <w:r w:rsidR="00B401D3" w:rsidRPr="00A80007">
        <w:rPr>
          <w:color w:val="auto"/>
          <w:sz w:val="24"/>
          <w:lang w:val="en-US" w:eastAsia="en-US"/>
        </w:rPr>
        <w:t>Review of conceptual framework in relation to study findings</w:t>
      </w:r>
      <w:bookmarkEnd w:id="794"/>
    </w:p>
    <w:p w14:paraId="0BE52ED3" w14:textId="335C01D7" w:rsidR="0000383E" w:rsidRPr="00A80007" w:rsidRDefault="00B401D3" w:rsidP="00300A80">
      <w:pPr>
        <w:widowControl w:val="0"/>
        <w:spacing w:after="0"/>
      </w:pPr>
      <w:r w:rsidRPr="00A80007">
        <w:t xml:space="preserve">The conceptual framework depicted in </w:t>
      </w:r>
      <w:r w:rsidR="0002325F" w:rsidRPr="00A80007">
        <w:t>the f</w:t>
      </w:r>
      <w:r w:rsidR="004471CD" w:rsidRPr="00A80007">
        <w:t>igure below</w:t>
      </w:r>
      <w:r w:rsidRPr="00A80007">
        <w:t xml:space="preserve"> has three main constructs comprising two independent constructs (</w:t>
      </w:r>
      <w:r w:rsidR="00E043E6" w:rsidRPr="00A80007">
        <w:t>C</w:t>
      </w:r>
      <w:r w:rsidRPr="00A80007">
        <w:t xml:space="preserve">hallenges and Enablers /Facilitators of </w:t>
      </w:r>
      <w:r w:rsidR="003C44B7" w:rsidRPr="00A80007">
        <w:t>mHealth</w:t>
      </w:r>
      <w:r w:rsidRPr="00A80007">
        <w:t xml:space="preserve">) and one dependent construct which is the viability of </w:t>
      </w:r>
      <w:r w:rsidR="003C44B7" w:rsidRPr="00A80007">
        <w:t>mHealth</w:t>
      </w:r>
      <w:r w:rsidRPr="00A80007">
        <w:t xml:space="preserve"> services in cholera prevention and management. The two independent constructs </w:t>
      </w:r>
      <w:r w:rsidR="004C1DE0" w:rsidRPr="00A80007">
        <w:t>act as drivers and constraining factors on</w:t>
      </w:r>
      <w:r w:rsidRPr="00A80007">
        <w:t xml:space="preserve"> the dependent construct. While the Enablers and Facilitators </w:t>
      </w:r>
      <w:r w:rsidR="004C1DE0" w:rsidRPr="00A80007">
        <w:t>act as driving forces</w:t>
      </w:r>
      <w:r w:rsidRPr="00A80007">
        <w:t xml:space="preserve">, the </w:t>
      </w:r>
      <w:r w:rsidR="004C1DE0" w:rsidRPr="00A80007">
        <w:t>mHealth c</w:t>
      </w:r>
      <w:r w:rsidRPr="00A80007">
        <w:t xml:space="preserve">hallenges </w:t>
      </w:r>
      <w:r w:rsidR="004C1DE0" w:rsidRPr="00A80007">
        <w:t>act as constraining factors</w:t>
      </w:r>
      <w:r w:rsidRPr="00A80007">
        <w:t xml:space="preserve"> on </w:t>
      </w:r>
      <w:r w:rsidR="004C1DE0" w:rsidRPr="00A80007">
        <w:t xml:space="preserve">the </w:t>
      </w:r>
      <w:r w:rsidRPr="00A80007">
        <w:t>dependent construct. The impact of these two independent constructs is influence</w:t>
      </w:r>
      <w:r w:rsidR="00ED37AA" w:rsidRPr="00A80007">
        <w:t>d</w:t>
      </w:r>
      <w:r w:rsidRPr="00A80007">
        <w:t xml:space="preserve"> by the two theoretical foundations of the study which are TAM and TTF. </w:t>
      </w:r>
      <w:bookmarkStart w:id="795" w:name="_Ref2267592"/>
      <w:bookmarkStart w:id="796" w:name="_Ref5897698"/>
      <w:bookmarkStart w:id="797" w:name="_Toc3186322"/>
    </w:p>
    <w:p w14:paraId="5F50CECD" w14:textId="6C47A6DB" w:rsidR="00787483" w:rsidRPr="00A80007" w:rsidRDefault="00787483" w:rsidP="00300A80">
      <w:pPr>
        <w:widowControl w:val="0"/>
        <w:spacing w:after="0"/>
      </w:pPr>
    </w:p>
    <w:p w14:paraId="13D917AC" w14:textId="3608C667" w:rsidR="00787483" w:rsidRPr="00A80007" w:rsidRDefault="00787483" w:rsidP="00300A80">
      <w:pPr>
        <w:widowControl w:val="0"/>
        <w:spacing w:after="0"/>
      </w:pPr>
    </w:p>
    <w:p w14:paraId="09B02640" w14:textId="6884C1DC" w:rsidR="00787483" w:rsidRPr="00A80007" w:rsidRDefault="00787483" w:rsidP="00300A80">
      <w:pPr>
        <w:widowControl w:val="0"/>
        <w:spacing w:after="0"/>
      </w:pPr>
    </w:p>
    <w:p w14:paraId="480E00D2" w14:textId="2A8BBE47" w:rsidR="00787483" w:rsidRPr="00A80007" w:rsidRDefault="00787483" w:rsidP="00300A80">
      <w:pPr>
        <w:widowControl w:val="0"/>
        <w:spacing w:after="0"/>
      </w:pPr>
    </w:p>
    <w:p w14:paraId="4E0F70E6" w14:textId="179C1541" w:rsidR="00787483" w:rsidRDefault="00787483" w:rsidP="00300A80">
      <w:pPr>
        <w:widowControl w:val="0"/>
        <w:spacing w:after="0"/>
      </w:pPr>
    </w:p>
    <w:p w14:paraId="59E82113" w14:textId="6DC95F51" w:rsidR="00EC54D9" w:rsidRDefault="00EC54D9" w:rsidP="00300A80">
      <w:pPr>
        <w:widowControl w:val="0"/>
        <w:spacing w:after="0"/>
      </w:pPr>
    </w:p>
    <w:p w14:paraId="615AA37B" w14:textId="6D3E85AA" w:rsidR="003D53BB" w:rsidRDefault="003D53BB" w:rsidP="00300A80">
      <w:pPr>
        <w:widowControl w:val="0"/>
        <w:spacing w:after="0"/>
      </w:pPr>
    </w:p>
    <w:p w14:paraId="129ABEC0" w14:textId="5594861E" w:rsidR="003D53BB" w:rsidRDefault="003D53BB" w:rsidP="00300A80">
      <w:pPr>
        <w:widowControl w:val="0"/>
        <w:spacing w:after="0"/>
      </w:pPr>
    </w:p>
    <w:p w14:paraId="3DEA19D8" w14:textId="77777777" w:rsidR="003D53BB" w:rsidRDefault="003D53BB" w:rsidP="00300A80">
      <w:pPr>
        <w:widowControl w:val="0"/>
        <w:spacing w:after="0"/>
      </w:pPr>
    </w:p>
    <w:p w14:paraId="0A1A9647" w14:textId="3903DDA9" w:rsidR="00EC54D9" w:rsidRDefault="00EC54D9" w:rsidP="00300A80">
      <w:pPr>
        <w:widowControl w:val="0"/>
        <w:spacing w:after="0"/>
      </w:pPr>
    </w:p>
    <w:p w14:paraId="645B7B40" w14:textId="249444CE" w:rsidR="00EC54D9" w:rsidRDefault="00EC54D9" w:rsidP="00300A80">
      <w:pPr>
        <w:widowControl w:val="0"/>
        <w:spacing w:after="0"/>
      </w:pPr>
    </w:p>
    <w:p w14:paraId="01667FE5" w14:textId="4FE0CB3B" w:rsidR="005C19D0" w:rsidRPr="00A80007" w:rsidRDefault="005C19D0" w:rsidP="00300A80">
      <w:pPr>
        <w:pStyle w:val="Caption"/>
        <w:spacing w:after="0"/>
      </w:pPr>
      <w:bookmarkStart w:id="798" w:name="_Toc9118553"/>
      <w:r w:rsidRPr="00A80007">
        <w:t>Figure 5.</w:t>
      </w:r>
      <w:r w:rsidRPr="00A80007">
        <w:rPr>
          <w:noProof/>
        </w:rPr>
        <w:fldChar w:fldCharType="begin"/>
      </w:r>
      <w:r w:rsidRPr="00A80007">
        <w:rPr>
          <w:noProof/>
        </w:rPr>
        <w:instrText xml:space="preserve"> SEQ Figure_5. \* ARABIC </w:instrText>
      </w:r>
      <w:r w:rsidRPr="00A80007">
        <w:rPr>
          <w:noProof/>
        </w:rPr>
        <w:fldChar w:fldCharType="separate"/>
      </w:r>
      <w:r w:rsidR="00A64305">
        <w:rPr>
          <w:noProof/>
        </w:rPr>
        <w:t>1</w:t>
      </w:r>
      <w:r w:rsidRPr="00A80007">
        <w:rPr>
          <w:noProof/>
        </w:rPr>
        <w:fldChar w:fldCharType="end"/>
      </w:r>
      <w:bookmarkEnd w:id="795"/>
      <w:bookmarkEnd w:id="796"/>
      <w:r w:rsidRPr="00A80007">
        <w:t>: Review of conceptual framework based on empirical findings</w:t>
      </w:r>
      <w:bookmarkEnd w:id="797"/>
      <w:bookmarkEnd w:id="798"/>
    </w:p>
    <w:p w14:paraId="0A1CF6F0" w14:textId="77777777" w:rsidR="006D7BC6" w:rsidRPr="00A80007" w:rsidRDefault="006D7BC6" w:rsidP="00D76839">
      <w:pPr>
        <w:pStyle w:val="NoSpacing"/>
        <w:rPr>
          <w:noProof/>
          <w:lang w:eastAsia="en-US"/>
        </w:rPr>
      </w:pPr>
    </w:p>
    <w:p w14:paraId="143A12EE" w14:textId="5513AC9E" w:rsidR="006D7BC6" w:rsidRPr="00A80007" w:rsidRDefault="003D775A" w:rsidP="00D76839">
      <w:pPr>
        <w:pStyle w:val="NoSpacing"/>
        <w:rPr>
          <w:noProof/>
          <w:lang w:eastAsia="en-US"/>
        </w:rPr>
      </w:pPr>
      <w:r w:rsidRPr="00A80007">
        <w:rPr>
          <w:noProof/>
          <w:lang w:eastAsia="en-US"/>
        </w:rPr>
        <w:drawing>
          <wp:inline distT="0" distB="0" distL="0" distR="0" wp14:anchorId="5FD451D6" wp14:editId="16813571">
            <wp:extent cx="5734685" cy="567753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4685" cy="5677535"/>
                    </a:xfrm>
                    <a:prstGeom prst="rect">
                      <a:avLst/>
                    </a:prstGeom>
                    <a:noFill/>
                  </pic:spPr>
                </pic:pic>
              </a:graphicData>
            </a:graphic>
          </wp:inline>
        </w:drawing>
      </w:r>
    </w:p>
    <w:p w14:paraId="12F501B7" w14:textId="77777777" w:rsidR="006D7BC6" w:rsidRPr="00A80007" w:rsidRDefault="006D7BC6" w:rsidP="00D76839">
      <w:pPr>
        <w:pStyle w:val="NoSpacing"/>
        <w:rPr>
          <w:noProof/>
          <w:lang w:eastAsia="en-US"/>
        </w:rPr>
      </w:pPr>
    </w:p>
    <w:p w14:paraId="17644C2A" w14:textId="28C04973" w:rsidR="00B401D3" w:rsidRPr="00A80007" w:rsidRDefault="00B401D3" w:rsidP="00D76839">
      <w:pPr>
        <w:spacing w:before="100" w:beforeAutospacing="1" w:after="100" w:afterAutospacing="1"/>
        <w:ind w:right="142"/>
        <w:rPr>
          <w:rFonts w:eastAsiaTheme="minorHAnsi"/>
          <w:lang w:eastAsia="en-US"/>
        </w:rPr>
      </w:pPr>
      <w:r w:rsidRPr="00A80007">
        <w:rPr>
          <w:noProof/>
          <w:lang w:val="en-US" w:eastAsia="en-US"/>
        </w:rPr>
        <mc:AlternateContent>
          <mc:Choice Requires="wps">
            <w:drawing>
              <wp:anchor distT="0" distB="0" distL="114300" distR="114300" simplePos="0" relativeHeight="251800064" behindDoc="0" locked="0" layoutInCell="1" allowOverlap="1" wp14:anchorId="6C64F764" wp14:editId="75EBEB04">
                <wp:simplePos x="0" y="0"/>
                <wp:positionH relativeFrom="column">
                  <wp:posOffset>6817157</wp:posOffset>
                </wp:positionH>
                <wp:positionV relativeFrom="paragraph">
                  <wp:posOffset>574802</wp:posOffset>
                </wp:positionV>
                <wp:extent cx="914400" cy="914400"/>
                <wp:effectExtent l="0" t="0" r="19050" b="19050"/>
                <wp:wrapNone/>
                <wp:docPr id="380" name="Text Box 380"/>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ysClr val="window" lastClr="FFFFFF"/>
                        </a:solidFill>
                        <a:ln w="6350">
                          <a:solidFill>
                            <a:prstClr val="black"/>
                          </a:solidFill>
                        </a:ln>
                      </wps:spPr>
                      <wps:txbx>
                        <w:txbxContent>
                          <w:p w14:paraId="47D1F9AD" w14:textId="77777777" w:rsidR="009206BC" w:rsidRDefault="009206BC" w:rsidP="00B401D3">
                            <w:r>
                              <w:t>mHealth Challenges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C64F764" id="Text Box 380" o:spid="_x0000_s1037" type="#_x0000_t202" style="position:absolute;left:0;text-align:left;margin-left:536.8pt;margin-top:45.25pt;width:1in;height:1in;z-index:2518000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ZNhUAIAALoEAAAOAAAAZHJzL2Uyb0RvYy54bWysVE1v2zAMvQ/YfxB0X+z0a6lRp8hSZBhQ&#10;tAXaoWdFlhtjsihIauzs1+9JjtOvnYbloFAk9Ug+kr647FvNtsr5hkzJp5OcM2UkVY15KvnPh9WX&#10;GWc+CFMJTUaVfKc8v5x//nTR2UId0YZ0pRwDiPFFZ0u+CcEWWeblRrXCT8gqA2NNrhUBV/eUVU50&#10;QG91dpTnZ1lHrrKOpPIe2qvByOcJv66VDLd17VVguuTILaTTpXMdz2x+IYonJ+ymkfs0xD9k0YrG&#10;IOgB6koEwZ5d8wGqbaQjT3WYSGozqutGqlQDqpnm76q53wirUi0gx9sDTf7/wcqb7Z1jTVXy4xn4&#10;MaJFkx5UH9g36lnUgaHO+gKO9xauoYcBnR71HspYeF+7Nv6jJAY7sHYHfiOchPJ8enKSwyJh2stA&#10;z14eW+fDd0Uti0LJHdqXWBXbax8G19ElxvKkm2rVaJ0uO7/Ujm0FOo0BqajjTAsfoCz5Kv1izoj2&#10;5pk2rCv52fFpniK9scVYB8y1FvLXRwTgaQPYyNHARZRCv+4Tq7ORpzVVO9DnaBhBb+WqAfw1MrwT&#10;DjMHXrBH4RZHrQk50V7ibEPu99/00R+jACtnHWa45AZLhrJ/GIxIYhgjny4np1+PEMG9tqxfW8xz&#10;uyRQN8W+WpnE6B/0KNaO2kcs2yLGhEkYicglD6O4DMNeYVmlWiySE4bcinBt7q2M0LFPkdSH/lE4&#10;u+9ywHjc0DjronjX7ME3vjS0eA5UN2kSIssDp3vysSCpu/tljhv4+p68Xj458z8AAAD//wMAUEsD&#10;BBQABgAIAAAAIQDsduXt4gAAAAwBAAAPAAAAZHJzL2Rvd25yZXYueG1sTI/LTsMwEEX3SPyDNUjs&#10;qJ2EtBDiVDzEoixAbZFg6cZDHBqPo9htwt/jrmB5Z47unCmXk+3YEQffOpKQzAQwpNrplhoJ79vn&#10;qxtgPijSqnOEEn7Qw7I6PytVod1IazxuQsNiCflCSTAh9AXnvjZolZ+5HinuvtxgVYhxaLge1BjL&#10;bcdTIebcqpbiBaN6fDRY7zcHKyF7GL/NE+IqtMnrx8ubX+nPfS7l5cV0fwcs4BT+YDjpR3WootPO&#10;HUh71sUsFtk8shJuRQ7sRKTJIk52EtLsOgdelfz/E9UvAAAA//8DAFBLAQItABQABgAIAAAAIQC2&#10;gziS/gAAAOEBAAATAAAAAAAAAAAAAAAAAAAAAABbQ29udGVudF9UeXBlc10ueG1sUEsBAi0AFAAG&#10;AAgAAAAhADj9If/WAAAAlAEAAAsAAAAAAAAAAAAAAAAALwEAAF9yZWxzLy5yZWxzUEsBAi0AFAAG&#10;AAgAAAAhAPitk2FQAgAAugQAAA4AAAAAAAAAAAAAAAAALgIAAGRycy9lMm9Eb2MueG1sUEsBAi0A&#10;FAAGAAgAAAAhAOx25e3iAAAADAEAAA8AAAAAAAAAAAAAAAAAqgQAAGRycy9kb3ducmV2LnhtbFBL&#10;BQYAAAAABAAEAPMAAAC5BQAAAAA=&#10;" fillcolor="window" strokeweight=".5pt">
                <v:textbox>
                  <w:txbxContent>
                    <w:p w14:paraId="47D1F9AD" w14:textId="77777777" w:rsidR="009206BC" w:rsidRDefault="009206BC" w:rsidP="00B401D3">
                      <w:r>
                        <w:t>mHealth Challenges</w:t>
                      </w:r>
                    </w:p>
                  </w:txbxContent>
                </v:textbox>
              </v:shape>
            </w:pict>
          </mc:Fallback>
        </mc:AlternateContent>
      </w:r>
      <w:r w:rsidRPr="00A80007">
        <w:rPr>
          <w:rFonts w:eastAsiaTheme="minorHAnsi"/>
          <w:lang w:eastAsia="en-US"/>
        </w:rPr>
        <w:t xml:space="preserve">Despite some </w:t>
      </w:r>
      <w:r w:rsidR="004B3F33" w:rsidRPr="00A80007">
        <w:rPr>
          <w:rFonts w:eastAsiaTheme="minorHAnsi"/>
          <w:lang w:eastAsia="en-US"/>
        </w:rPr>
        <w:t>challenges</w:t>
      </w:r>
      <w:r w:rsidRPr="00A80007">
        <w:rPr>
          <w:rFonts w:eastAsiaTheme="minorHAnsi"/>
          <w:lang w:eastAsia="en-US"/>
        </w:rPr>
        <w:t xml:space="preserve">, the empirical findings show that there is generally </w:t>
      </w:r>
      <w:r w:rsidR="004B3F33" w:rsidRPr="00A80007">
        <w:rPr>
          <w:rFonts w:eastAsiaTheme="minorHAnsi"/>
          <w:lang w:eastAsia="en-US"/>
        </w:rPr>
        <w:t>enabling and facilitating factors of</w:t>
      </w:r>
      <w:r w:rsidRPr="00A80007">
        <w:rPr>
          <w:rFonts w:eastAsiaTheme="minorHAnsi"/>
          <w:lang w:eastAsia="en-US"/>
        </w:rPr>
        <w:t xml:space="preserve"> TAM (adoption and use) and TTF (usage continuance and performance)</w:t>
      </w:r>
      <w:r w:rsidR="004B3F33" w:rsidRPr="00A80007">
        <w:rPr>
          <w:rFonts w:eastAsiaTheme="minorHAnsi"/>
          <w:lang w:eastAsia="en-US"/>
        </w:rPr>
        <w:t>,</w:t>
      </w:r>
      <w:r w:rsidRPr="00A80007">
        <w:rPr>
          <w:rFonts w:eastAsiaTheme="minorHAnsi"/>
          <w:lang w:eastAsia="en-US"/>
        </w:rPr>
        <w:t xml:space="preserve"> </w:t>
      </w:r>
      <w:r w:rsidR="004B3F33" w:rsidRPr="00A80007">
        <w:rPr>
          <w:rFonts w:eastAsiaTheme="minorHAnsi"/>
          <w:lang w:eastAsia="en-US"/>
        </w:rPr>
        <w:t>which</w:t>
      </w:r>
      <w:r w:rsidRPr="00A80007">
        <w:rPr>
          <w:rFonts w:eastAsiaTheme="minorHAnsi"/>
          <w:lang w:eastAsia="en-US"/>
        </w:rPr>
        <w:t xml:space="preserve"> </w:t>
      </w:r>
      <w:r w:rsidR="004B3F33" w:rsidRPr="00A80007">
        <w:rPr>
          <w:rFonts w:eastAsiaTheme="minorHAnsi"/>
          <w:lang w:eastAsia="en-US"/>
        </w:rPr>
        <w:t xml:space="preserve">act as good drivers for the </w:t>
      </w:r>
      <w:r w:rsidRPr="00A80007">
        <w:rPr>
          <w:rFonts w:eastAsiaTheme="minorHAnsi"/>
          <w:lang w:eastAsia="en-US"/>
        </w:rPr>
        <w:t xml:space="preserve">overall viability of </w:t>
      </w:r>
      <w:r w:rsidR="003C44B7" w:rsidRPr="00A80007">
        <w:rPr>
          <w:rFonts w:eastAsiaTheme="minorHAnsi"/>
          <w:lang w:eastAsia="en-US"/>
        </w:rPr>
        <w:t>mHealth</w:t>
      </w:r>
      <w:r w:rsidRPr="00A80007">
        <w:rPr>
          <w:rFonts w:eastAsiaTheme="minorHAnsi"/>
          <w:lang w:eastAsia="en-US"/>
        </w:rPr>
        <w:t xml:space="preserve"> for the prevention and management of cholera. Some of the </w:t>
      </w:r>
      <w:r w:rsidR="004B3F33" w:rsidRPr="00A80007">
        <w:rPr>
          <w:rFonts w:eastAsiaTheme="minorHAnsi"/>
          <w:lang w:eastAsia="en-US"/>
        </w:rPr>
        <w:t>favourable</w:t>
      </w:r>
      <w:r w:rsidRPr="00A80007">
        <w:rPr>
          <w:rFonts w:eastAsiaTheme="minorHAnsi"/>
          <w:lang w:eastAsia="en-US"/>
        </w:rPr>
        <w:t xml:space="preserve"> variables are high PU and PEOU leading to </w:t>
      </w:r>
      <w:r w:rsidR="0002325F" w:rsidRPr="00A80007">
        <w:rPr>
          <w:rFonts w:eastAsiaTheme="minorHAnsi"/>
          <w:lang w:eastAsia="en-US"/>
        </w:rPr>
        <w:t xml:space="preserve">the </w:t>
      </w:r>
      <w:r w:rsidRPr="00A80007">
        <w:rPr>
          <w:rFonts w:eastAsiaTheme="minorHAnsi"/>
          <w:lang w:eastAsia="en-US"/>
        </w:rPr>
        <w:t xml:space="preserve">actual use of the mobile phone for healthcare. The high fit of task with mobile technology and usage continuance results in effective performance utility. </w:t>
      </w:r>
      <w:r w:rsidR="004048D3" w:rsidRPr="00A80007">
        <w:rPr>
          <w:rFonts w:eastAsiaTheme="minorHAnsi"/>
          <w:lang w:eastAsia="en-US"/>
        </w:rPr>
        <w:t>concerning</w:t>
      </w:r>
      <w:r w:rsidRPr="00A80007">
        <w:rPr>
          <w:rFonts w:eastAsiaTheme="minorHAnsi"/>
          <w:lang w:eastAsia="en-US"/>
        </w:rPr>
        <w:t xml:space="preserve"> the Challenges construct, some of the empirical challenges</w:t>
      </w:r>
      <w:r w:rsidR="004048D3" w:rsidRPr="00A80007">
        <w:rPr>
          <w:rFonts w:eastAsiaTheme="minorHAnsi"/>
          <w:lang w:eastAsia="en-US"/>
        </w:rPr>
        <w:t>,</w:t>
      </w:r>
      <w:r w:rsidRPr="00A80007">
        <w:rPr>
          <w:rFonts w:eastAsiaTheme="minorHAnsi"/>
          <w:lang w:eastAsia="en-US"/>
        </w:rPr>
        <w:t xml:space="preserve"> which constrain </w:t>
      </w:r>
      <w:r w:rsidR="003C44B7" w:rsidRPr="00A80007">
        <w:rPr>
          <w:rFonts w:eastAsiaTheme="minorHAnsi"/>
          <w:lang w:eastAsia="en-US"/>
        </w:rPr>
        <w:t>mHealth</w:t>
      </w:r>
      <w:r w:rsidRPr="00A80007">
        <w:rPr>
          <w:rFonts w:eastAsiaTheme="minorHAnsi"/>
          <w:lang w:eastAsia="en-US"/>
        </w:rPr>
        <w:t xml:space="preserve"> viability were identified to include management and leadership, financial</w:t>
      </w:r>
      <w:r w:rsidR="0002325F" w:rsidRPr="00A80007">
        <w:rPr>
          <w:rFonts w:eastAsiaTheme="minorHAnsi"/>
          <w:lang w:eastAsia="en-US"/>
        </w:rPr>
        <w:t xml:space="preserve"> and</w:t>
      </w:r>
      <w:r w:rsidRPr="00A80007">
        <w:rPr>
          <w:rFonts w:eastAsiaTheme="minorHAnsi"/>
          <w:lang w:eastAsia="en-US"/>
        </w:rPr>
        <w:t xml:space="preserve"> access. </w:t>
      </w:r>
      <w:r w:rsidR="004048D3" w:rsidRPr="00A80007">
        <w:rPr>
          <w:rFonts w:eastAsiaTheme="minorHAnsi"/>
          <w:lang w:eastAsia="en-US"/>
        </w:rPr>
        <w:t>Relating to</w:t>
      </w:r>
      <w:r w:rsidRPr="00A80007">
        <w:rPr>
          <w:rFonts w:eastAsiaTheme="minorHAnsi"/>
          <w:lang w:eastAsia="en-US"/>
        </w:rPr>
        <w:t xml:space="preserve"> Enablers and Facilitators, empirical findings reveal financial, policy, trustworthiness of information</w:t>
      </w:r>
      <w:r w:rsidR="0002325F" w:rsidRPr="00A80007">
        <w:rPr>
          <w:rFonts w:eastAsiaTheme="minorHAnsi"/>
          <w:lang w:eastAsia="en-US"/>
        </w:rPr>
        <w:t>,</w:t>
      </w:r>
      <w:r w:rsidRPr="00A80007">
        <w:rPr>
          <w:rFonts w:eastAsiaTheme="minorHAnsi"/>
          <w:lang w:eastAsia="en-US"/>
        </w:rPr>
        <w:t xml:space="preserve"> and </w:t>
      </w:r>
      <w:r w:rsidR="00ED37AA" w:rsidRPr="00A80007">
        <w:rPr>
          <w:rFonts w:eastAsiaTheme="minorHAnsi"/>
          <w:lang w:eastAsia="en-US"/>
        </w:rPr>
        <w:t>h</w:t>
      </w:r>
      <w:r w:rsidRPr="00A80007">
        <w:rPr>
          <w:rFonts w:eastAsiaTheme="minorHAnsi"/>
          <w:lang w:eastAsia="en-US"/>
        </w:rPr>
        <w:t>uman resources</w:t>
      </w:r>
      <w:r w:rsidR="004650E9" w:rsidRPr="00A80007">
        <w:rPr>
          <w:rFonts w:eastAsiaTheme="minorHAnsi"/>
          <w:lang w:eastAsia="en-US"/>
        </w:rPr>
        <w:t xml:space="preserve"> are drivers for </w:t>
      </w:r>
      <w:r w:rsidR="003C44B7" w:rsidRPr="00A80007">
        <w:rPr>
          <w:rFonts w:eastAsiaTheme="minorHAnsi"/>
          <w:lang w:eastAsia="en-US"/>
        </w:rPr>
        <w:t>mHealth</w:t>
      </w:r>
      <w:r w:rsidRPr="00A80007">
        <w:rPr>
          <w:rFonts w:eastAsiaTheme="minorHAnsi"/>
          <w:lang w:eastAsia="en-US"/>
        </w:rPr>
        <w:t xml:space="preserve"> viability. The interplay of these Enablers</w:t>
      </w:r>
      <w:r w:rsidR="006C44F8" w:rsidRPr="00A80007">
        <w:rPr>
          <w:rFonts w:eastAsiaTheme="minorHAnsi"/>
          <w:lang w:eastAsia="en-US"/>
        </w:rPr>
        <w:t xml:space="preserve"> and </w:t>
      </w:r>
      <w:r w:rsidRPr="00A80007">
        <w:rPr>
          <w:rFonts w:eastAsiaTheme="minorHAnsi"/>
          <w:lang w:eastAsia="en-US"/>
        </w:rPr>
        <w:t xml:space="preserve">Facilitators construct on one side and the </w:t>
      </w:r>
      <w:r w:rsidR="008F64B8" w:rsidRPr="00A80007">
        <w:rPr>
          <w:rFonts w:eastAsiaTheme="minorHAnsi"/>
          <w:lang w:eastAsia="en-US"/>
        </w:rPr>
        <w:t xml:space="preserve">mHealth </w:t>
      </w:r>
      <w:r w:rsidRPr="00A80007">
        <w:rPr>
          <w:rFonts w:eastAsiaTheme="minorHAnsi"/>
          <w:lang w:eastAsia="en-US"/>
        </w:rPr>
        <w:t xml:space="preserve">Challenges construct on the other hand act to impact on the viability of </w:t>
      </w:r>
      <w:r w:rsidR="003C44B7" w:rsidRPr="00A80007">
        <w:rPr>
          <w:rFonts w:eastAsiaTheme="minorHAnsi"/>
          <w:lang w:eastAsia="en-US"/>
        </w:rPr>
        <w:t>mHealth</w:t>
      </w:r>
      <w:r w:rsidRPr="00A80007">
        <w:rPr>
          <w:rFonts w:eastAsiaTheme="minorHAnsi"/>
          <w:lang w:eastAsia="en-US"/>
        </w:rPr>
        <w:t xml:space="preserve"> services provided such as data collection, digital learning, managing public health emergencies, logistics management</w:t>
      </w:r>
      <w:r w:rsidR="0002325F" w:rsidRPr="00A80007">
        <w:rPr>
          <w:rFonts w:eastAsiaTheme="minorHAnsi"/>
          <w:lang w:eastAsia="en-US"/>
        </w:rPr>
        <w:t xml:space="preserve"> and</w:t>
      </w:r>
      <w:r w:rsidRPr="00A80007">
        <w:rPr>
          <w:rFonts w:eastAsiaTheme="minorHAnsi"/>
          <w:lang w:eastAsia="en-US"/>
        </w:rPr>
        <w:t xml:space="preserve"> disease surveillance. </w:t>
      </w:r>
      <w:r w:rsidR="00783BAB" w:rsidRPr="00A80007">
        <w:rPr>
          <w:rFonts w:eastAsiaTheme="minorHAnsi"/>
          <w:lang w:eastAsia="en-US"/>
        </w:rPr>
        <w:t>Thus,</w:t>
      </w:r>
      <w:r w:rsidRPr="00A80007">
        <w:rPr>
          <w:rFonts w:eastAsiaTheme="minorHAnsi"/>
          <w:lang w:eastAsia="en-US"/>
        </w:rPr>
        <w:t xml:space="preserve"> the viability of the </w:t>
      </w:r>
      <w:r w:rsidR="003C44B7" w:rsidRPr="00A80007">
        <w:rPr>
          <w:rFonts w:eastAsiaTheme="minorHAnsi"/>
          <w:lang w:eastAsia="en-US"/>
        </w:rPr>
        <w:t>mHealth</w:t>
      </w:r>
      <w:r w:rsidRPr="00A80007">
        <w:rPr>
          <w:rFonts w:eastAsiaTheme="minorHAnsi"/>
          <w:lang w:eastAsia="en-US"/>
        </w:rPr>
        <w:t xml:space="preserve"> services for the prevention and management of cholera provided by </w:t>
      </w:r>
      <w:r w:rsidR="00353506" w:rsidRPr="00A80007">
        <w:rPr>
          <w:rFonts w:eastAsiaTheme="minorHAnsi"/>
          <w:lang w:eastAsia="en-US"/>
        </w:rPr>
        <w:t>Healthcare Providers</w:t>
      </w:r>
      <w:r w:rsidRPr="00A80007">
        <w:rPr>
          <w:rFonts w:eastAsiaTheme="minorHAnsi"/>
          <w:lang w:eastAsia="en-US"/>
        </w:rPr>
        <w:t xml:space="preserve"> is </w:t>
      </w:r>
      <w:r w:rsidR="008F64B8" w:rsidRPr="00A80007">
        <w:rPr>
          <w:rFonts w:eastAsiaTheme="minorHAnsi"/>
          <w:lang w:eastAsia="en-US"/>
        </w:rPr>
        <w:t>impacted by</w:t>
      </w:r>
      <w:r w:rsidR="004650E9" w:rsidRPr="00A80007">
        <w:rPr>
          <w:rFonts w:eastAsiaTheme="minorHAnsi"/>
          <w:lang w:eastAsia="en-US"/>
        </w:rPr>
        <w:t xml:space="preserve"> enabling and facilitating factors and challenges of mHealth</w:t>
      </w:r>
      <w:r w:rsidRPr="00A80007">
        <w:rPr>
          <w:rFonts w:eastAsiaTheme="minorHAnsi"/>
          <w:lang w:eastAsia="en-US"/>
        </w:rPr>
        <w:t>.</w:t>
      </w:r>
      <w:r w:rsidR="007A30FB" w:rsidRPr="00A80007">
        <w:rPr>
          <w:rFonts w:eastAsiaTheme="minorHAnsi"/>
          <w:lang w:eastAsia="en-US"/>
        </w:rPr>
        <w:t xml:space="preserve"> </w:t>
      </w:r>
    </w:p>
    <w:p w14:paraId="62AA186E" w14:textId="2C1DEE55" w:rsidR="00B401D3" w:rsidRPr="00A80007" w:rsidRDefault="009B4995" w:rsidP="0070217E">
      <w:pPr>
        <w:pStyle w:val="Heading2"/>
        <w:numPr>
          <w:ilvl w:val="1"/>
          <w:numId w:val="45"/>
        </w:numPr>
        <w:rPr>
          <w:color w:val="auto"/>
          <w:sz w:val="24"/>
          <w:lang w:val="en-US" w:eastAsia="en-US"/>
        </w:rPr>
      </w:pPr>
      <w:bookmarkStart w:id="799" w:name="_Toc45840684"/>
      <w:r w:rsidRPr="00A80007">
        <w:rPr>
          <w:color w:val="auto"/>
          <w:sz w:val="24"/>
          <w:lang w:val="en-US" w:eastAsia="en-US"/>
        </w:rPr>
        <w:t xml:space="preserve">Chapter </w:t>
      </w:r>
      <w:r w:rsidR="00982CF7" w:rsidRPr="00A80007">
        <w:rPr>
          <w:color w:val="auto"/>
          <w:sz w:val="24"/>
          <w:lang w:val="en-US" w:eastAsia="en-US"/>
        </w:rPr>
        <w:t>s</w:t>
      </w:r>
      <w:r w:rsidRPr="00A80007">
        <w:rPr>
          <w:color w:val="auto"/>
          <w:sz w:val="24"/>
          <w:lang w:val="en-US" w:eastAsia="en-US"/>
        </w:rPr>
        <w:t>ummary</w:t>
      </w:r>
      <w:bookmarkEnd w:id="799"/>
    </w:p>
    <w:p w14:paraId="32781E96" w14:textId="46896F7F" w:rsidR="00361C0C" w:rsidRPr="00A80007" w:rsidRDefault="00B401D3" w:rsidP="00B401D3">
      <w:pPr>
        <w:widowControl w:val="0"/>
        <w:spacing w:before="10"/>
        <w:rPr>
          <w:rFonts w:eastAsiaTheme="minorHAnsi"/>
          <w:lang w:eastAsia="en-US"/>
        </w:rPr>
      </w:pPr>
      <w:r w:rsidRPr="00A80007">
        <w:rPr>
          <w:rFonts w:eastAsiaTheme="minorHAnsi"/>
          <w:lang w:eastAsia="en-US"/>
        </w:rPr>
        <w:t xml:space="preserve">This chapter discussed the research findings as reported in chapter </w:t>
      </w:r>
      <w:r w:rsidR="0002325F" w:rsidRPr="00A80007">
        <w:rPr>
          <w:rFonts w:eastAsiaTheme="minorHAnsi"/>
          <w:lang w:eastAsia="en-US"/>
        </w:rPr>
        <w:t>four</w:t>
      </w:r>
      <w:r w:rsidRPr="00A80007">
        <w:rPr>
          <w:rFonts w:eastAsiaTheme="minorHAnsi"/>
          <w:lang w:eastAsia="en-US"/>
        </w:rPr>
        <w:t xml:space="preserve">. It </w:t>
      </w:r>
      <w:r w:rsidR="00397BE8" w:rsidRPr="00A80007">
        <w:rPr>
          <w:rFonts w:eastAsiaTheme="minorHAnsi"/>
          <w:lang w:eastAsia="en-US"/>
        </w:rPr>
        <w:t>deliberated on</w:t>
      </w:r>
      <w:r w:rsidRPr="00A80007">
        <w:rPr>
          <w:rFonts w:eastAsiaTheme="minorHAnsi"/>
          <w:lang w:eastAsia="en-US"/>
        </w:rPr>
        <w:t xml:space="preserve"> the key findings in relation to empirical and theoretical literature and shows the areas of similarities and dissimilarities between the findings and existing literature. It identified several findings </w:t>
      </w:r>
      <w:r w:rsidR="0002325F" w:rsidRPr="00A80007">
        <w:rPr>
          <w:rFonts w:eastAsiaTheme="minorHAnsi"/>
          <w:lang w:eastAsia="en-US"/>
        </w:rPr>
        <w:t>that</w:t>
      </w:r>
      <w:r w:rsidRPr="00A80007">
        <w:rPr>
          <w:rFonts w:eastAsiaTheme="minorHAnsi"/>
          <w:lang w:eastAsia="en-US"/>
        </w:rPr>
        <w:t xml:space="preserve"> helped answer the research questions and realization of its objectives. Based on the foregoing, it summarizes the entire research and proffers conclusions and recommendations in the next chapter.</w:t>
      </w:r>
    </w:p>
    <w:p w14:paraId="7C0AD605" w14:textId="60A3B349" w:rsidR="00B401D3" w:rsidRPr="00A80007" w:rsidRDefault="00361C0C" w:rsidP="00D76839">
      <w:pPr>
        <w:spacing w:after="0"/>
        <w:jc w:val="center"/>
        <w:rPr>
          <w:rFonts w:eastAsiaTheme="majorEastAsia"/>
          <w:b/>
          <w:bCs/>
          <w:sz w:val="28"/>
          <w:szCs w:val="28"/>
          <w:lang w:val="en-US" w:eastAsia="en-US"/>
        </w:rPr>
      </w:pPr>
      <w:r w:rsidRPr="00A80007">
        <w:rPr>
          <w:rFonts w:eastAsiaTheme="minorHAnsi"/>
          <w:lang w:eastAsia="en-US"/>
        </w:rPr>
        <w:br w:type="page"/>
      </w:r>
    </w:p>
    <w:p w14:paraId="606903D8" w14:textId="77777777" w:rsidR="00803DEB" w:rsidRPr="00A80007" w:rsidRDefault="00803DEB" w:rsidP="00B401D3">
      <w:pPr>
        <w:keepNext/>
        <w:keepLines/>
        <w:spacing w:before="480" w:line="276" w:lineRule="auto"/>
        <w:ind w:left="432" w:hanging="432"/>
        <w:contextualSpacing/>
        <w:jc w:val="center"/>
        <w:outlineLvl w:val="0"/>
        <w:rPr>
          <w:rFonts w:eastAsiaTheme="majorEastAsia"/>
          <w:b/>
          <w:bCs/>
          <w:sz w:val="16"/>
          <w:szCs w:val="28"/>
          <w:lang w:val="en-US" w:eastAsia="en-US"/>
        </w:rPr>
      </w:pPr>
    </w:p>
    <w:p w14:paraId="3B8461AB" w14:textId="2C83D903" w:rsidR="00E37361" w:rsidRPr="00A80007" w:rsidRDefault="00E37361" w:rsidP="00B401D3">
      <w:pPr>
        <w:keepNext/>
        <w:keepLines/>
        <w:spacing w:before="480" w:line="276" w:lineRule="auto"/>
        <w:ind w:left="432" w:hanging="432"/>
        <w:contextualSpacing/>
        <w:jc w:val="center"/>
        <w:outlineLvl w:val="0"/>
        <w:rPr>
          <w:rFonts w:eastAsiaTheme="majorEastAsia"/>
          <w:b/>
          <w:bCs/>
          <w:sz w:val="28"/>
          <w:szCs w:val="28"/>
          <w:lang w:val="en-US" w:eastAsia="en-US"/>
        </w:rPr>
      </w:pPr>
      <w:bookmarkStart w:id="800" w:name="_Toc45840685"/>
      <w:r w:rsidRPr="00A80007">
        <w:rPr>
          <w:rFonts w:eastAsiaTheme="majorEastAsia"/>
          <w:b/>
          <w:bCs/>
          <w:sz w:val="28"/>
          <w:szCs w:val="28"/>
          <w:lang w:val="en-US" w:eastAsia="en-US"/>
        </w:rPr>
        <w:t>CHAPTER SIX</w:t>
      </w:r>
      <w:bookmarkEnd w:id="800"/>
      <w:r w:rsidRPr="00A80007">
        <w:rPr>
          <w:rFonts w:eastAsiaTheme="majorEastAsia"/>
          <w:b/>
          <w:bCs/>
          <w:sz w:val="28"/>
          <w:szCs w:val="28"/>
          <w:lang w:val="en-US" w:eastAsia="en-US"/>
        </w:rPr>
        <w:t xml:space="preserve"> </w:t>
      </w:r>
    </w:p>
    <w:p w14:paraId="48828D61" w14:textId="77777777" w:rsidR="00E37361" w:rsidRPr="00A80007" w:rsidRDefault="00E37361" w:rsidP="00B401D3">
      <w:pPr>
        <w:keepNext/>
        <w:keepLines/>
        <w:spacing w:before="480" w:line="276" w:lineRule="auto"/>
        <w:ind w:left="432" w:hanging="432"/>
        <w:contextualSpacing/>
        <w:jc w:val="center"/>
        <w:outlineLvl w:val="0"/>
        <w:rPr>
          <w:rFonts w:eastAsiaTheme="majorEastAsia"/>
          <w:b/>
          <w:bCs/>
          <w:sz w:val="28"/>
          <w:szCs w:val="28"/>
          <w:lang w:val="en-US" w:eastAsia="en-US"/>
        </w:rPr>
      </w:pPr>
    </w:p>
    <w:p w14:paraId="46C180B7" w14:textId="122D376C" w:rsidR="00B401D3" w:rsidRPr="00A80007" w:rsidRDefault="00E37361" w:rsidP="00B401D3">
      <w:pPr>
        <w:keepNext/>
        <w:keepLines/>
        <w:spacing w:before="480" w:line="276" w:lineRule="auto"/>
        <w:ind w:left="432" w:hanging="432"/>
        <w:contextualSpacing/>
        <w:jc w:val="center"/>
        <w:outlineLvl w:val="0"/>
        <w:rPr>
          <w:rFonts w:eastAsiaTheme="majorEastAsia"/>
          <w:b/>
          <w:bCs/>
          <w:sz w:val="28"/>
          <w:szCs w:val="28"/>
          <w:lang w:val="en-US" w:eastAsia="en-US"/>
        </w:rPr>
      </w:pPr>
      <w:bookmarkStart w:id="801" w:name="_Toc45840686"/>
      <w:r w:rsidRPr="00A80007">
        <w:rPr>
          <w:rFonts w:eastAsiaTheme="majorEastAsia"/>
          <w:b/>
          <w:bCs/>
          <w:sz w:val="28"/>
          <w:szCs w:val="28"/>
          <w:lang w:val="en-US" w:eastAsia="en-US"/>
        </w:rPr>
        <w:t xml:space="preserve">6.0 </w:t>
      </w:r>
      <w:r w:rsidR="00B401D3" w:rsidRPr="00A80007">
        <w:rPr>
          <w:rFonts w:eastAsiaTheme="majorEastAsia"/>
          <w:b/>
          <w:bCs/>
          <w:sz w:val="28"/>
          <w:szCs w:val="28"/>
          <w:lang w:val="en-US" w:eastAsia="en-US"/>
        </w:rPr>
        <w:t xml:space="preserve">SUMMARY OF </w:t>
      </w:r>
      <w:r w:rsidR="00955392" w:rsidRPr="00A80007">
        <w:rPr>
          <w:rFonts w:eastAsiaTheme="majorEastAsia"/>
          <w:b/>
          <w:bCs/>
          <w:sz w:val="28"/>
          <w:szCs w:val="28"/>
          <w:lang w:val="en-US" w:eastAsia="en-US"/>
        </w:rPr>
        <w:t>FINDINGS,</w:t>
      </w:r>
      <w:r w:rsidR="005C22C4" w:rsidRPr="00A80007">
        <w:rPr>
          <w:rFonts w:eastAsiaTheme="majorEastAsia"/>
          <w:b/>
          <w:bCs/>
          <w:sz w:val="28"/>
          <w:szCs w:val="28"/>
          <w:lang w:val="en-US" w:eastAsia="en-US"/>
        </w:rPr>
        <w:t xml:space="preserve"> RECOMMENDATIONS </w:t>
      </w:r>
      <w:r w:rsidR="00B401D3" w:rsidRPr="00A80007">
        <w:rPr>
          <w:rFonts w:eastAsiaTheme="majorEastAsia"/>
          <w:b/>
          <w:bCs/>
          <w:sz w:val="28"/>
          <w:szCs w:val="28"/>
          <w:lang w:val="en-US" w:eastAsia="en-US"/>
        </w:rPr>
        <w:t>AND CONCLUSIONS</w:t>
      </w:r>
      <w:bookmarkEnd w:id="801"/>
    </w:p>
    <w:p w14:paraId="0873D2E9" w14:textId="6900F35A" w:rsidR="00B401D3" w:rsidRPr="00A80007" w:rsidRDefault="00B401D3" w:rsidP="00787483">
      <w:pPr>
        <w:pStyle w:val="Heading1"/>
        <w:numPr>
          <w:ilvl w:val="1"/>
          <w:numId w:val="49"/>
        </w:numPr>
        <w:spacing w:before="0"/>
        <w:rPr>
          <w:b/>
          <w:bCs w:val="0"/>
          <w:color w:val="auto"/>
          <w:sz w:val="24"/>
          <w:szCs w:val="26"/>
          <w:lang w:val="en-US" w:eastAsia="en-US"/>
        </w:rPr>
      </w:pPr>
      <w:bookmarkStart w:id="802" w:name="_Toc45840687"/>
      <w:r w:rsidRPr="00A80007">
        <w:rPr>
          <w:b/>
          <w:bCs w:val="0"/>
          <w:color w:val="auto"/>
          <w:sz w:val="24"/>
          <w:szCs w:val="26"/>
          <w:lang w:val="en-US" w:eastAsia="en-US"/>
        </w:rPr>
        <w:t xml:space="preserve">Chapter </w:t>
      </w:r>
      <w:r w:rsidR="00E97624" w:rsidRPr="00A80007">
        <w:rPr>
          <w:b/>
          <w:bCs w:val="0"/>
          <w:color w:val="auto"/>
          <w:sz w:val="24"/>
          <w:szCs w:val="26"/>
          <w:lang w:val="en-US" w:eastAsia="en-US"/>
        </w:rPr>
        <w:t>introduction</w:t>
      </w:r>
      <w:bookmarkEnd w:id="802"/>
    </w:p>
    <w:p w14:paraId="5E6EF3BC" w14:textId="3A77DEC1" w:rsidR="00B401D3" w:rsidRPr="00A80007" w:rsidRDefault="00B401D3" w:rsidP="00787483">
      <w:pPr>
        <w:widowControl w:val="0"/>
        <w:spacing w:after="0"/>
        <w:rPr>
          <w:rFonts w:eastAsiaTheme="majorEastAsia"/>
          <w:lang w:val="en-US" w:eastAsia="en-US"/>
        </w:rPr>
      </w:pPr>
      <w:r w:rsidRPr="00A80007">
        <w:rPr>
          <w:rFonts w:eastAsiaTheme="majorEastAsia"/>
          <w:lang w:val="en-US" w:eastAsia="en-US"/>
        </w:rPr>
        <w:t>The chapter recaps the key findings of the study and presents overall conclusions. It provides contributions to knowledge for empirical, theoretical, methodological, policy</w:t>
      </w:r>
      <w:r w:rsidR="0002325F" w:rsidRPr="00A80007">
        <w:rPr>
          <w:rFonts w:eastAsiaTheme="majorEastAsia"/>
          <w:lang w:val="en-US" w:eastAsia="en-US"/>
        </w:rPr>
        <w:t>,</w:t>
      </w:r>
      <w:r w:rsidRPr="00A80007">
        <w:rPr>
          <w:rFonts w:eastAsiaTheme="majorEastAsia"/>
          <w:lang w:val="en-US" w:eastAsia="en-US"/>
        </w:rPr>
        <w:t xml:space="preserve"> and practice. It finally provides some limitations </w:t>
      </w:r>
      <w:r w:rsidR="0002325F" w:rsidRPr="00A80007">
        <w:rPr>
          <w:rFonts w:eastAsiaTheme="majorEastAsia"/>
          <w:lang w:val="en-US" w:eastAsia="en-US"/>
        </w:rPr>
        <w:t>to</w:t>
      </w:r>
      <w:r w:rsidRPr="00A80007">
        <w:rPr>
          <w:rFonts w:eastAsiaTheme="majorEastAsia"/>
          <w:lang w:val="en-US" w:eastAsia="en-US"/>
        </w:rPr>
        <w:t xml:space="preserve"> the research and key recommendations for future studies.</w:t>
      </w:r>
    </w:p>
    <w:p w14:paraId="61894AE3" w14:textId="04D64FCC" w:rsidR="00B401D3" w:rsidRPr="00A80007" w:rsidRDefault="00F15972" w:rsidP="00803DEB">
      <w:pPr>
        <w:pStyle w:val="Heading1"/>
        <w:numPr>
          <w:ilvl w:val="1"/>
          <w:numId w:val="49"/>
        </w:numPr>
        <w:spacing w:before="0" w:after="0"/>
        <w:rPr>
          <w:b/>
          <w:bCs w:val="0"/>
          <w:color w:val="auto"/>
          <w:sz w:val="24"/>
          <w:szCs w:val="26"/>
          <w:lang w:val="en-US" w:eastAsia="en-US"/>
        </w:rPr>
      </w:pPr>
      <w:bookmarkStart w:id="803" w:name="_Toc45840688"/>
      <w:r w:rsidRPr="00A80007">
        <w:rPr>
          <w:b/>
          <w:bCs w:val="0"/>
          <w:color w:val="auto"/>
          <w:sz w:val="24"/>
          <w:szCs w:val="26"/>
          <w:lang w:val="en-US" w:eastAsia="en-US"/>
        </w:rPr>
        <w:t>Summary of key findings</w:t>
      </w:r>
      <w:bookmarkEnd w:id="803"/>
    </w:p>
    <w:p w14:paraId="7BAC7871" w14:textId="3338DF15" w:rsidR="00B401D3" w:rsidRPr="00A80007" w:rsidRDefault="0002325F" w:rsidP="00787483">
      <w:pPr>
        <w:widowControl w:val="0"/>
        <w:rPr>
          <w:rFonts w:eastAsiaTheme="majorEastAsia"/>
          <w:lang w:val="en-US" w:eastAsia="en-US"/>
        </w:rPr>
      </w:pPr>
      <w:r w:rsidRPr="00A80007">
        <w:rPr>
          <w:rFonts w:eastAsiaTheme="majorEastAsia"/>
          <w:lang w:val="en-US" w:eastAsia="en-US"/>
        </w:rPr>
        <w:t>The m</w:t>
      </w:r>
      <w:r w:rsidR="00B401D3" w:rsidRPr="00A80007">
        <w:rPr>
          <w:rFonts w:eastAsiaTheme="majorEastAsia"/>
          <w:lang w:val="en-US" w:eastAsia="en-US"/>
        </w:rPr>
        <w:t>ajority of respondents were male (72.5%)</w:t>
      </w:r>
      <w:r w:rsidR="004048D3" w:rsidRPr="00A80007">
        <w:rPr>
          <w:rFonts w:eastAsiaTheme="majorEastAsia"/>
          <w:lang w:val="en-US" w:eastAsia="en-US"/>
        </w:rPr>
        <w:t xml:space="preserve"> with regards to IDIs</w:t>
      </w:r>
      <w:r w:rsidR="00B401D3" w:rsidRPr="00A80007">
        <w:rPr>
          <w:rFonts w:eastAsiaTheme="majorEastAsia"/>
          <w:lang w:val="en-US" w:eastAsia="en-US"/>
        </w:rPr>
        <w:t xml:space="preserve">. Eighty-nine </w:t>
      </w:r>
      <w:r w:rsidR="005240F1" w:rsidRPr="00A80007">
        <w:rPr>
          <w:rFonts w:eastAsiaTheme="majorEastAsia"/>
          <w:lang w:val="en-US" w:eastAsia="en-US"/>
        </w:rPr>
        <w:t>percent</w:t>
      </w:r>
      <w:r w:rsidR="00B401D3" w:rsidRPr="00A80007">
        <w:rPr>
          <w:rFonts w:eastAsiaTheme="majorEastAsia"/>
          <w:lang w:val="en-US" w:eastAsia="en-US"/>
        </w:rPr>
        <w:t xml:space="preserve"> of respondents were 30 years or more in age. The work experience of respondents</w:t>
      </w:r>
      <w:r w:rsidRPr="00A80007">
        <w:rPr>
          <w:rFonts w:eastAsiaTheme="majorEastAsia"/>
          <w:lang w:val="en-US" w:eastAsia="en-US"/>
        </w:rPr>
        <w:t>, in general,</w:t>
      </w:r>
      <w:r w:rsidR="00B401D3" w:rsidRPr="00A80007">
        <w:rPr>
          <w:rFonts w:eastAsiaTheme="majorEastAsia"/>
          <w:lang w:val="en-US" w:eastAsia="en-US"/>
        </w:rPr>
        <w:t xml:space="preserve"> was long, with 33 (82.5%) having more than 10 years’ experience. All 40 IDI interviewees </w:t>
      </w:r>
      <w:r w:rsidR="00ED37AA" w:rsidRPr="00A80007">
        <w:rPr>
          <w:rFonts w:eastAsiaTheme="majorEastAsia"/>
          <w:lang w:val="en-US" w:eastAsia="en-US"/>
        </w:rPr>
        <w:t xml:space="preserve">were </w:t>
      </w:r>
      <w:r w:rsidR="00B401D3" w:rsidRPr="00A80007">
        <w:rPr>
          <w:rFonts w:eastAsiaTheme="majorEastAsia"/>
          <w:lang w:val="en-US" w:eastAsia="en-US"/>
        </w:rPr>
        <w:t xml:space="preserve">Christians with more than half (54%) of them being of Akan ethnicity, </w:t>
      </w:r>
      <w:r w:rsidRPr="00A80007">
        <w:rPr>
          <w:rFonts w:eastAsiaTheme="majorEastAsia"/>
          <w:lang w:val="en-US" w:eastAsia="en-US"/>
        </w:rPr>
        <w:t xml:space="preserve">the </w:t>
      </w:r>
      <w:r w:rsidR="00B401D3" w:rsidRPr="00A80007">
        <w:rPr>
          <w:rFonts w:eastAsiaTheme="majorEastAsia"/>
          <w:lang w:val="en-US" w:eastAsia="en-US"/>
        </w:rPr>
        <w:t xml:space="preserve">majority (29, 73%) were married. The educational status of respondents shows that </w:t>
      </w:r>
      <w:r w:rsidRPr="00A80007">
        <w:rPr>
          <w:rFonts w:eastAsiaTheme="majorEastAsia"/>
          <w:lang w:val="en-US" w:eastAsia="en-US"/>
        </w:rPr>
        <w:t xml:space="preserve">the </w:t>
      </w:r>
      <w:r w:rsidR="00B401D3" w:rsidRPr="00A80007">
        <w:rPr>
          <w:rFonts w:eastAsiaTheme="majorEastAsia"/>
          <w:lang w:val="en-US" w:eastAsia="en-US"/>
        </w:rPr>
        <w:t xml:space="preserve">majority (82.5%) of respondents had a bachelor’s degree or above. </w:t>
      </w:r>
      <w:r w:rsidR="00353506" w:rsidRPr="00A80007">
        <w:rPr>
          <w:rFonts w:eastAsiaTheme="majorEastAsia"/>
          <w:lang w:val="en-US" w:eastAsia="en-US"/>
        </w:rPr>
        <w:t>Healthcare Providers</w:t>
      </w:r>
      <w:r w:rsidR="00B401D3" w:rsidRPr="00A80007">
        <w:rPr>
          <w:rFonts w:eastAsiaTheme="majorEastAsia"/>
          <w:lang w:val="en-US" w:eastAsia="en-US"/>
        </w:rPr>
        <w:t xml:space="preserve"> had varied profession</w:t>
      </w:r>
      <w:r w:rsidR="00ED37AA" w:rsidRPr="00A80007">
        <w:rPr>
          <w:rFonts w:eastAsiaTheme="majorEastAsia"/>
          <w:lang w:val="en-US" w:eastAsia="en-US"/>
        </w:rPr>
        <w:t>al</w:t>
      </w:r>
      <w:r w:rsidR="00B401D3" w:rsidRPr="00A80007">
        <w:rPr>
          <w:rFonts w:eastAsiaTheme="majorEastAsia"/>
          <w:lang w:val="en-US" w:eastAsia="en-US"/>
        </w:rPr>
        <w:t xml:space="preserve"> backgrounds which were 22 in total. All 40 respondents owned a phone with 95% of phones identified as smartphones. The results of respondents’ </w:t>
      </w:r>
      <w:r w:rsidR="000A638F" w:rsidRPr="00A80007">
        <w:rPr>
          <w:rFonts w:eastAsiaTheme="majorEastAsia"/>
          <w:lang w:val="en-US" w:eastAsia="en-US"/>
        </w:rPr>
        <w:t>TC &amp; DL</w:t>
      </w:r>
      <w:r w:rsidR="00B401D3" w:rsidRPr="00A80007">
        <w:rPr>
          <w:rFonts w:eastAsiaTheme="majorEastAsia"/>
          <w:lang w:val="en-US" w:eastAsia="en-US"/>
        </w:rPr>
        <w:t xml:space="preserve"> over the three capability tests returned a generally high technological capability and literacy of respondents. The overall average total percentage score for the eight technological capabilities assessed was 97.5%. </w:t>
      </w:r>
    </w:p>
    <w:p w14:paraId="5BBACE38" w14:textId="77777777"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Some of the conclusions from the findings of the background characteristics are summarized below:</w:t>
      </w:r>
    </w:p>
    <w:p w14:paraId="28863261" w14:textId="701CDB00"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First, there is an appreciable professional experience among </w:t>
      </w:r>
      <w:r w:rsidR="00353506" w:rsidRPr="00A80007">
        <w:rPr>
          <w:rFonts w:eastAsiaTheme="majorEastAsia"/>
          <w:lang w:val="en-US" w:eastAsia="en-US"/>
        </w:rPr>
        <w:t>Healthcare Providers</w:t>
      </w:r>
      <w:r w:rsidRPr="00A80007">
        <w:rPr>
          <w:rFonts w:eastAsiaTheme="majorEastAsia"/>
          <w:lang w:val="en-US" w:eastAsia="en-US"/>
        </w:rPr>
        <w:t xml:space="preserve"> which may have </w:t>
      </w:r>
      <w:r w:rsidR="0002325F" w:rsidRPr="00A80007">
        <w:rPr>
          <w:rFonts w:eastAsiaTheme="majorEastAsia"/>
          <w:lang w:val="en-US" w:eastAsia="en-US"/>
        </w:rPr>
        <w:t xml:space="preserve">a </w:t>
      </w:r>
      <w:r w:rsidRPr="00A80007">
        <w:rPr>
          <w:rFonts w:eastAsiaTheme="majorEastAsia"/>
          <w:lang w:val="en-US" w:eastAsia="en-US"/>
        </w:rPr>
        <w:t xml:space="preserve">satisfactory impact on </w:t>
      </w:r>
      <w:r w:rsidR="0002325F" w:rsidRPr="00A80007">
        <w:rPr>
          <w:rFonts w:eastAsiaTheme="majorEastAsia"/>
          <w:lang w:val="en-US" w:eastAsia="en-US"/>
        </w:rPr>
        <w:t xml:space="preserve">the </w:t>
      </w:r>
      <w:r w:rsidRPr="00A80007">
        <w:rPr>
          <w:rFonts w:eastAsiaTheme="majorEastAsia"/>
          <w:lang w:val="en-US" w:eastAsia="en-US"/>
        </w:rPr>
        <w:t xml:space="preserve">delivery of </w:t>
      </w:r>
      <w:r w:rsidR="003C44B7" w:rsidRPr="00A80007">
        <w:rPr>
          <w:rFonts w:eastAsiaTheme="majorEastAsia"/>
          <w:lang w:val="en-US" w:eastAsia="en-US"/>
        </w:rPr>
        <w:t>mHealth</w:t>
      </w:r>
      <w:r w:rsidRPr="00A80007">
        <w:rPr>
          <w:rFonts w:eastAsiaTheme="majorEastAsia"/>
          <w:lang w:val="en-US" w:eastAsia="en-US"/>
        </w:rPr>
        <w:t xml:space="preserve"> services. Second, respondents’ educational status can be described as high with </w:t>
      </w:r>
      <w:r w:rsidR="0002325F" w:rsidRPr="00A80007">
        <w:rPr>
          <w:rFonts w:eastAsiaTheme="majorEastAsia"/>
          <w:lang w:val="en-US" w:eastAsia="en-US"/>
        </w:rPr>
        <w:t xml:space="preserve">the </w:t>
      </w:r>
      <w:r w:rsidRPr="00A80007">
        <w:rPr>
          <w:rFonts w:eastAsiaTheme="majorEastAsia"/>
          <w:lang w:val="en-US" w:eastAsia="en-US"/>
        </w:rPr>
        <w:t>majority having a bachelor’s degree Third, mobile phone ownership, including smartphone use</w:t>
      </w:r>
      <w:r w:rsidR="0002325F" w:rsidRPr="00A80007">
        <w:rPr>
          <w:rFonts w:eastAsiaTheme="majorEastAsia"/>
          <w:lang w:val="en-US" w:eastAsia="en-US"/>
        </w:rPr>
        <w:t>,</w:t>
      </w:r>
      <w:r w:rsidRPr="00A80007">
        <w:rPr>
          <w:rFonts w:eastAsiaTheme="majorEastAsia"/>
          <w:lang w:val="en-US" w:eastAsia="en-US"/>
        </w:rPr>
        <w:t xml:space="preserve"> is high among </w:t>
      </w:r>
      <w:r w:rsidR="00353506" w:rsidRPr="00A80007">
        <w:rPr>
          <w:rFonts w:eastAsiaTheme="majorEastAsia"/>
          <w:lang w:val="en-US" w:eastAsia="en-US"/>
        </w:rPr>
        <w:t>Healthcare Providers</w:t>
      </w:r>
      <w:r w:rsidRPr="00A80007">
        <w:rPr>
          <w:rFonts w:eastAsiaTheme="majorEastAsia"/>
          <w:lang w:val="en-US" w:eastAsia="en-US"/>
        </w:rPr>
        <w:t xml:space="preserve">. This is one pre-requisite for </w:t>
      </w:r>
      <w:r w:rsidR="003C44B7" w:rsidRPr="00A80007">
        <w:rPr>
          <w:rFonts w:eastAsiaTheme="majorEastAsia"/>
          <w:lang w:val="en-US" w:eastAsia="en-US"/>
        </w:rPr>
        <w:t>mHealth</w:t>
      </w:r>
      <w:r w:rsidRPr="00A80007">
        <w:rPr>
          <w:rFonts w:eastAsiaTheme="majorEastAsia"/>
          <w:lang w:val="en-US" w:eastAsia="en-US"/>
        </w:rPr>
        <w:t xml:space="preserve"> viability as</w:t>
      </w:r>
      <w:r w:rsidR="0002325F" w:rsidRPr="00A80007">
        <w:rPr>
          <w:rFonts w:eastAsiaTheme="majorEastAsia"/>
          <w:lang w:val="en-US" w:eastAsia="en-US"/>
        </w:rPr>
        <w:t>,</w:t>
      </w:r>
      <w:r w:rsidRPr="00A80007">
        <w:rPr>
          <w:rFonts w:eastAsiaTheme="majorEastAsia"/>
          <w:lang w:val="en-US" w:eastAsia="en-US"/>
        </w:rPr>
        <w:t xml:space="preserve"> without a high adoption of mobile phone technology, </w:t>
      </w:r>
      <w:r w:rsidR="003C44B7" w:rsidRPr="00A80007">
        <w:rPr>
          <w:rFonts w:eastAsiaTheme="majorEastAsia"/>
          <w:lang w:val="en-US" w:eastAsia="en-US"/>
        </w:rPr>
        <w:t>mHealth</w:t>
      </w:r>
      <w:r w:rsidRPr="00A80007">
        <w:rPr>
          <w:rFonts w:eastAsiaTheme="majorEastAsia"/>
          <w:lang w:val="en-US" w:eastAsia="en-US"/>
        </w:rPr>
        <w:t xml:space="preserve"> is constrained as it is the main tool used. Fourth, there is also</w:t>
      </w:r>
      <w:r w:rsidR="00ED37AA" w:rsidRPr="00A80007">
        <w:rPr>
          <w:rFonts w:eastAsiaTheme="majorEastAsia"/>
          <w:lang w:val="en-US" w:eastAsia="en-US"/>
        </w:rPr>
        <w:t xml:space="preserve"> a </w:t>
      </w:r>
      <w:r w:rsidRPr="00A80007">
        <w:rPr>
          <w:rFonts w:eastAsiaTheme="majorEastAsia"/>
          <w:lang w:val="en-US" w:eastAsia="en-US"/>
        </w:rPr>
        <w:t>high level of technological capacity and digital literacy among providers which is necessary for adoption and usage continuance of mobile phone technology. Thus, PEOU can be described as good among providers.</w:t>
      </w:r>
    </w:p>
    <w:p w14:paraId="686F9A3B" w14:textId="5C1A0B7F" w:rsidR="00B401D3" w:rsidRPr="00A80007" w:rsidRDefault="00B401D3" w:rsidP="00B401D3">
      <w:pPr>
        <w:widowControl w:val="0"/>
        <w:spacing w:before="240"/>
        <w:rPr>
          <w:rFonts w:eastAsiaTheme="minorHAnsi"/>
          <w:b/>
          <w:lang w:eastAsia="en-US"/>
        </w:rPr>
      </w:pPr>
      <w:r w:rsidRPr="00A80007">
        <w:rPr>
          <w:rFonts w:eastAsiaTheme="minorHAnsi"/>
          <w:lang w:val="en-US" w:eastAsia="en-US"/>
        </w:rPr>
        <w:t xml:space="preserve">The </w:t>
      </w:r>
      <w:r w:rsidR="0096390A" w:rsidRPr="00A80007">
        <w:rPr>
          <w:rFonts w:eastAsiaTheme="minorHAnsi"/>
          <w:lang w:val="en-US" w:eastAsia="en-US"/>
        </w:rPr>
        <w:t>study</w:t>
      </w:r>
      <w:r w:rsidRPr="00A80007">
        <w:rPr>
          <w:rFonts w:eastAsiaTheme="minorHAnsi"/>
          <w:lang w:val="en-US" w:eastAsia="en-US"/>
        </w:rPr>
        <w:t xml:space="preserve"> sought to find answers to </w:t>
      </w:r>
      <w:r w:rsidR="00ED37AA" w:rsidRPr="00A80007">
        <w:rPr>
          <w:rFonts w:eastAsiaTheme="minorHAnsi"/>
          <w:lang w:val="en-US" w:eastAsia="en-US"/>
        </w:rPr>
        <w:t>the</w:t>
      </w:r>
      <w:r w:rsidRPr="00A80007">
        <w:rPr>
          <w:rFonts w:eastAsiaTheme="minorHAnsi"/>
          <w:lang w:val="en-US" w:eastAsia="en-US"/>
        </w:rPr>
        <w:t xml:space="preserve"> public health services</w:t>
      </w:r>
      <w:r w:rsidR="00ED37AA" w:rsidRPr="00A80007">
        <w:rPr>
          <w:rFonts w:eastAsiaTheme="minorHAnsi"/>
          <w:lang w:val="en-US" w:eastAsia="en-US"/>
        </w:rPr>
        <w:t xml:space="preserve"> </w:t>
      </w:r>
      <w:r w:rsidRPr="00A80007">
        <w:rPr>
          <w:rFonts w:eastAsiaTheme="minorHAnsi"/>
          <w:lang w:val="en-US" w:eastAsia="en-US"/>
        </w:rPr>
        <w:t xml:space="preserve">that </w:t>
      </w:r>
      <w:r w:rsidR="00353506" w:rsidRPr="00A80007">
        <w:rPr>
          <w:rFonts w:eastAsiaTheme="minorHAnsi"/>
          <w:lang w:val="en-US" w:eastAsia="en-US"/>
        </w:rPr>
        <w:t>Healthcare Providers</w:t>
      </w:r>
      <w:r w:rsidRPr="00A80007">
        <w:rPr>
          <w:rFonts w:eastAsiaTheme="minorHAnsi"/>
          <w:lang w:val="en-US" w:eastAsia="en-US"/>
        </w:rPr>
        <w:t xml:space="preserve"> used their mobile phones to deliver towards the prevention and management of </w:t>
      </w:r>
      <w:r w:rsidR="00AE6FF5" w:rsidRPr="00A80007">
        <w:rPr>
          <w:rFonts w:eastAsiaTheme="minorHAnsi"/>
          <w:lang w:val="en-US" w:eastAsia="en-US"/>
        </w:rPr>
        <w:t>cholera</w:t>
      </w:r>
      <w:r w:rsidRPr="00A80007">
        <w:rPr>
          <w:rFonts w:eastAsiaTheme="minorHAnsi"/>
          <w:b/>
          <w:lang w:eastAsia="en-US"/>
        </w:rPr>
        <w:t xml:space="preserve">. </w:t>
      </w:r>
    </w:p>
    <w:p w14:paraId="1C7CBBC7" w14:textId="5B6F171D"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First, </w:t>
      </w:r>
      <w:r w:rsidR="00353506" w:rsidRPr="00A80007">
        <w:rPr>
          <w:rFonts w:eastAsiaTheme="minorHAnsi"/>
          <w:lang w:val="en-US" w:eastAsia="en-US"/>
        </w:rPr>
        <w:t>Healthcare Providers</w:t>
      </w:r>
      <w:r w:rsidRPr="00A80007">
        <w:rPr>
          <w:rFonts w:eastAsiaTheme="minorHAnsi"/>
          <w:lang w:val="en-US" w:eastAsia="en-US"/>
        </w:rPr>
        <w:t xml:space="preserve"> use the mobil</w:t>
      </w:r>
      <w:r w:rsidR="00AE0632" w:rsidRPr="00A80007">
        <w:rPr>
          <w:rFonts w:eastAsiaTheme="minorHAnsi"/>
          <w:lang w:val="en-US" w:eastAsia="en-US"/>
        </w:rPr>
        <w:t>e phone to collect and report</w:t>
      </w:r>
      <w:r w:rsidRPr="00A80007">
        <w:rPr>
          <w:rFonts w:eastAsiaTheme="minorHAnsi"/>
          <w:lang w:val="en-US" w:eastAsia="en-US"/>
        </w:rPr>
        <w:t xml:space="preserve"> on various health and administrative data to supervisors up the healthcare delivery chain. Supervisors also used the mobile phone to feedback, disseminate information</w:t>
      </w:r>
      <w:r w:rsidR="0002325F" w:rsidRPr="00A80007">
        <w:rPr>
          <w:rFonts w:eastAsiaTheme="minorHAnsi"/>
          <w:lang w:val="en-US" w:eastAsia="en-US"/>
        </w:rPr>
        <w:t>,</w:t>
      </w:r>
      <w:r w:rsidRPr="00A80007">
        <w:rPr>
          <w:rFonts w:eastAsiaTheme="minorHAnsi"/>
          <w:lang w:val="en-US" w:eastAsia="en-US"/>
        </w:rPr>
        <w:t xml:space="preserve"> and monitor activities of staff at the lower level. Even though it was acknowledged that it facilitated work for </w:t>
      </w:r>
      <w:r w:rsidR="00353506" w:rsidRPr="00A80007">
        <w:rPr>
          <w:rFonts w:eastAsiaTheme="minorHAnsi"/>
          <w:lang w:val="en-US" w:eastAsia="en-US"/>
        </w:rPr>
        <w:t>Healthcare Providers</w:t>
      </w:r>
      <w:r w:rsidRPr="00A80007">
        <w:rPr>
          <w:rFonts w:eastAsiaTheme="minorHAnsi"/>
          <w:lang w:val="en-US" w:eastAsia="en-US"/>
        </w:rPr>
        <w:t xml:space="preserve"> at the lower level in the areas of reduction in the need for spatial mobility to submit routine reports and allowed quick dissemination of information, especially during emergencies such as cholera, lower</w:t>
      </w:r>
      <w:r w:rsidR="0002325F" w:rsidRPr="00A80007">
        <w:rPr>
          <w:rFonts w:eastAsiaTheme="minorHAnsi"/>
          <w:lang w:val="en-US" w:eastAsia="en-US"/>
        </w:rPr>
        <w:t>-</w:t>
      </w:r>
      <w:r w:rsidRPr="00A80007">
        <w:rPr>
          <w:rFonts w:eastAsiaTheme="minorHAnsi"/>
          <w:lang w:val="en-US" w:eastAsia="en-US"/>
        </w:rPr>
        <w:t>level providers particularly complained of increased workload as they had to fill data and reports both on the phone and on paper. They thus called for the institution of some form of allowances for the increased workload</w:t>
      </w:r>
      <w:r w:rsidR="0002325F" w:rsidRPr="00A80007">
        <w:rPr>
          <w:rFonts w:eastAsiaTheme="minorHAnsi"/>
          <w:lang w:val="en-US" w:eastAsia="en-US"/>
        </w:rPr>
        <w:t>,</w:t>
      </w:r>
      <w:r w:rsidRPr="00A80007">
        <w:rPr>
          <w:rFonts w:eastAsiaTheme="minorHAnsi"/>
          <w:lang w:val="en-US" w:eastAsia="en-US"/>
        </w:rPr>
        <w:t xml:space="preserve"> particularly for structured </w:t>
      </w:r>
      <w:r w:rsidR="003C44B7" w:rsidRPr="00A80007">
        <w:rPr>
          <w:rFonts w:eastAsiaTheme="minorHAnsi"/>
          <w:lang w:val="en-US" w:eastAsia="en-US"/>
        </w:rPr>
        <w:t>mHealth</w:t>
      </w:r>
      <w:r w:rsidRPr="00A80007">
        <w:rPr>
          <w:rFonts w:eastAsiaTheme="minorHAnsi"/>
          <w:lang w:val="en-US" w:eastAsia="en-US"/>
        </w:rPr>
        <w:t xml:space="preserve"> activities. It was noted that </w:t>
      </w:r>
      <w:r w:rsidR="0002325F" w:rsidRPr="00A80007">
        <w:rPr>
          <w:rFonts w:eastAsiaTheme="minorHAnsi"/>
          <w:lang w:val="en-US" w:eastAsia="en-US"/>
        </w:rPr>
        <w:t xml:space="preserve">the </w:t>
      </w:r>
      <w:r w:rsidRPr="00A80007">
        <w:rPr>
          <w:rFonts w:eastAsiaTheme="minorHAnsi"/>
          <w:lang w:val="en-US" w:eastAsia="en-US"/>
        </w:rPr>
        <w:t xml:space="preserve">collection and submission of data were both structured and unstructured. Mobile phones were used to capture data such as pictures, video recordings and at least asynchronously reported to supervisors for their information and direction. Structured form emanated from those who were part of a formal </w:t>
      </w:r>
      <w:r w:rsidR="003C44B7" w:rsidRPr="00A80007">
        <w:rPr>
          <w:rFonts w:eastAsiaTheme="minorHAnsi"/>
          <w:lang w:val="en-US" w:eastAsia="en-US"/>
        </w:rPr>
        <w:t>mHealth</w:t>
      </w:r>
      <w:r w:rsidRPr="00A80007">
        <w:rPr>
          <w:rFonts w:eastAsiaTheme="minorHAnsi"/>
          <w:lang w:val="en-US" w:eastAsia="en-US"/>
        </w:rPr>
        <w:t xml:space="preserve"> project which had established a systematic system for collection and reporting of data to project supervisors to help achieve project objectives. The unstructured form concerned the need to collect and send data via the mobile phone for routine operations or during emergencies ahead of the hard</w:t>
      </w:r>
      <w:r w:rsidR="00ED37AA" w:rsidRPr="00A80007">
        <w:rPr>
          <w:rFonts w:eastAsiaTheme="minorHAnsi"/>
          <w:lang w:val="en-US" w:eastAsia="en-US"/>
        </w:rPr>
        <w:t xml:space="preserve"> </w:t>
      </w:r>
      <w:r w:rsidRPr="00A80007">
        <w:rPr>
          <w:rFonts w:eastAsiaTheme="minorHAnsi"/>
          <w:lang w:val="en-US" w:eastAsia="en-US"/>
        </w:rPr>
        <w:t xml:space="preserve">copies to help in taking quick action. </w:t>
      </w:r>
      <w:r w:rsidRPr="00A80007">
        <w:rPr>
          <w:rFonts w:eastAsiaTheme="majorEastAsia"/>
          <w:lang w:val="en-US" w:eastAsia="en-US"/>
        </w:rPr>
        <w:t xml:space="preserve">Second, </w:t>
      </w:r>
      <w:r w:rsidR="00353506" w:rsidRPr="00A80007">
        <w:rPr>
          <w:rFonts w:eastAsiaTheme="majorEastAsia"/>
          <w:lang w:val="en-US" w:eastAsia="en-US"/>
        </w:rPr>
        <w:t>Healthcare Providers</w:t>
      </w:r>
      <w:r w:rsidRPr="00A80007">
        <w:rPr>
          <w:rFonts w:eastAsiaTheme="majorEastAsia"/>
          <w:lang w:val="en-US" w:eastAsia="en-US"/>
        </w:rPr>
        <w:t xml:space="preserve"> used the mobile phone as a form of digital library and learning platform. It was found that the delivery of public health services was mostly conducted in the </w:t>
      </w:r>
      <w:r w:rsidR="0002325F" w:rsidRPr="00A80007">
        <w:rPr>
          <w:rFonts w:eastAsiaTheme="majorEastAsia"/>
          <w:lang w:val="en-US" w:eastAsia="en-US"/>
        </w:rPr>
        <w:t>off-site communities</w:t>
      </w:r>
      <w:r w:rsidRPr="00A80007">
        <w:rPr>
          <w:rFonts w:eastAsiaTheme="majorEastAsia"/>
          <w:lang w:val="en-US" w:eastAsia="en-US"/>
        </w:rPr>
        <w:t>. There was therefore the need to make references to digital treatment protocols and education resources on disease management and education such as cholera infection and prevention. The utilities of the smartphone a</w:t>
      </w:r>
      <w:r w:rsidR="0002325F" w:rsidRPr="00A80007">
        <w:rPr>
          <w:rFonts w:eastAsiaTheme="majorEastAsia"/>
          <w:lang w:val="en-US" w:eastAsia="en-US"/>
        </w:rPr>
        <w:t>llowed</w:t>
      </w:r>
      <w:r w:rsidRPr="00A80007">
        <w:rPr>
          <w:rFonts w:eastAsiaTheme="majorEastAsia"/>
          <w:lang w:val="en-US" w:eastAsia="en-US"/>
        </w:rPr>
        <w:t xml:space="preserve"> </w:t>
      </w:r>
      <w:r w:rsidR="00F131B8" w:rsidRPr="00A80007">
        <w:rPr>
          <w:rFonts w:eastAsiaTheme="majorEastAsia"/>
          <w:lang w:val="en-US" w:eastAsia="en-US"/>
        </w:rPr>
        <w:t>mlibrary</w:t>
      </w:r>
      <w:r w:rsidRPr="00A80007">
        <w:rPr>
          <w:rFonts w:eastAsiaTheme="majorEastAsia"/>
          <w:lang w:val="en-US" w:eastAsia="en-US"/>
        </w:rPr>
        <w:t xml:space="preserve"> services for which the phone ownership by respondents indicates almost 100%. It also afforded </w:t>
      </w:r>
      <w:r w:rsidR="00F131B8" w:rsidRPr="00A80007">
        <w:rPr>
          <w:rFonts w:eastAsiaTheme="majorEastAsia"/>
          <w:lang w:val="en-US" w:eastAsia="en-US"/>
        </w:rPr>
        <w:t>mlearning</w:t>
      </w:r>
      <w:r w:rsidRPr="00A80007">
        <w:rPr>
          <w:rFonts w:eastAsiaTheme="majorEastAsia"/>
          <w:lang w:val="en-US" w:eastAsia="en-US"/>
        </w:rPr>
        <w:t xml:space="preserve"> activities by remote providers who could not take advantage of face-to-face CPDs. This served as motivation for serving in the rural or remote locations for which some of the respondents experienced.</w:t>
      </w:r>
      <w:r w:rsidR="00C9716B" w:rsidRPr="00A80007">
        <w:rPr>
          <w:rFonts w:eastAsiaTheme="minorHAnsi"/>
          <w:lang w:val="en-US" w:eastAsia="en-US"/>
        </w:rPr>
        <w:t xml:space="preserve"> </w:t>
      </w:r>
      <w:r w:rsidRPr="00A80007">
        <w:rPr>
          <w:rFonts w:eastAsiaTheme="majorEastAsia"/>
          <w:lang w:val="en-US" w:eastAsia="en-US"/>
        </w:rPr>
        <w:t>Third, the mobile phone played a critical role in health emergencies</w:t>
      </w:r>
      <w:r w:rsidRPr="00A80007">
        <w:rPr>
          <w:rFonts w:eastAsiaTheme="minorHAnsi"/>
          <w:lang w:val="en-US" w:eastAsia="en-US"/>
        </w:rPr>
        <w:t xml:space="preserve"> which included public health emergencies such as the detection of a cholera outbreak, management of referrals during emergencies</w:t>
      </w:r>
      <w:r w:rsidR="0002325F" w:rsidRPr="00A80007">
        <w:rPr>
          <w:rFonts w:eastAsiaTheme="minorHAnsi"/>
          <w:lang w:val="en-US" w:eastAsia="en-US"/>
        </w:rPr>
        <w:t>,</w:t>
      </w:r>
      <w:r w:rsidRPr="00A80007">
        <w:rPr>
          <w:rFonts w:eastAsiaTheme="minorHAnsi"/>
          <w:lang w:val="en-US" w:eastAsia="en-US"/>
        </w:rPr>
        <w:t xml:space="preserve"> and the use of health hotlines to interact with </w:t>
      </w:r>
      <w:r w:rsidR="0002325F" w:rsidRPr="00A80007">
        <w:rPr>
          <w:rFonts w:eastAsiaTheme="minorHAnsi"/>
          <w:lang w:val="en-US" w:eastAsia="en-US"/>
        </w:rPr>
        <w:t xml:space="preserve">the </w:t>
      </w:r>
      <w:r w:rsidRPr="00A80007">
        <w:rPr>
          <w:rFonts w:eastAsiaTheme="minorHAnsi"/>
          <w:lang w:val="en-US" w:eastAsia="en-US"/>
        </w:rPr>
        <w:t xml:space="preserve">affected public. Information provision on the epidemic to affected communities on ways of prevention and management was paramount. </w:t>
      </w:r>
      <w:r w:rsidR="00353506" w:rsidRPr="00A80007">
        <w:rPr>
          <w:rFonts w:eastAsiaTheme="minorHAnsi"/>
          <w:lang w:val="en-US" w:eastAsia="en-US"/>
        </w:rPr>
        <w:t>Healthcare Providers</w:t>
      </w:r>
      <w:r w:rsidRPr="00A80007">
        <w:rPr>
          <w:rFonts w:eastAsiaTheme="minorHAnsi"/>
          <w:lang w:val="en-US" w:eastAsia="en-US"/>
        </w:rPr>
        <w:t xml:space="preserve"> shared health data and information on the disease and used the mobile phone as a tool for mobilization of human resources for health and logistics. Despite these efforts, it was found that some </w:t>
      </w:r>
      <w:r w:rsidR="00353506" w:rsidRPr="00A80007">
        <w:rPr>
          <w:rFonts w:eastAsiaTheme="minorHAnsi"/>
          <w:lang w:val="en-US" w:eastAsia="en-US"/>
        </w:rPr>
        <w:t>Healthcare Providers</w:t>
      </w:r>
      <w:r w:rsidRPr="00A80007">
        <w:rPr>
          <w:rFonts w:eastAsiaTheme="minorHAnsi"/>
          <w:lang w:val="en-US" w:eastAsia="en-US"/>
        </w:rPr>
        <w:t xml:space="preserve"> were not aware of such efforts during cholera emergencies which w</w:t>
      </w:r>
      <w:r w:rsidR="0002325F" w:rsidRPr="00A80007">
        <w:rPr>
          <w:rFonts w:eastAsiaTheme="minorHAnsi"/>
          <w:lang w:val="en-US" w:eastAsia="en-US"/>
        </w:rPr>
        <w:t>ere</w:t>
      </w:r>
      <w:r w:rsidRPr="00A80007">
        <w:rPr>
          <w:rFonts w:eastAsiaTheme="minorHAnsi"/>
          <w:lang w:val="en-US" w:eastAsia="en-US"/>
        </w:rPr>
        <w:t xml:space="preserve"> attributed to limited effort to educate providers on its management during outbreaks.  Fourth, the mobile phone had become a tool for supporting planning, general administration</w:t>
      </w:r>
      <w:r w:rsidR="0002325F" w:rsidRPr="00A80007">
        <w:rPr>
          <w:rFonts w:eastAsiaTheme="minorHAnsi"/>
          <w:lang w:val="en-US" w:eastAsia="en-US"/>
        </w:rPr>
        <w:t>,</w:t>
      </w:r>
      <w:r w:rsidRPr="00A80007">
        <w:rPr>
          <w:rFonts w:eastAsiaTheme="minorHAnsi"/>
          <w:lang w:val="en-US" w:eastAsia="en-US"/>
        </w:rPr>
        <w:t xml:space="preserve"> and management. Supervisors, particularly those at the district level used the mobile phone to conduct remote monitoring of staff, coordination and supervision of staff activities, assignment of schedules, and organizing for logistics for delivery of health activities. They used </w:t>
      </w:r>
      <w:r w:rsidR="00040A95" w:rsidRPr="00A80007">
        <w:rPr>
          <w:rFonts w:eastAsiaTheme="minorHAnsi"/>
          <w:lang w:val="en-US" w:eastAsia="en-US"/>
        </w:rPr>
        <w:t>WhatsApp</w:t>
      </w:r>
      <w:r w:rsidRPr="00A80007">
        <w:rPr>
          <w:rFonts w:eastAsiaTheme="minorHAnsi"/>
          <w:lang w:val="en-US" w:eastAsia="en-US"/>
        </w:rPr>
        <w:t xml:space="preserve"> groups and text messages to support these mPlanning, mAdministration and mManagement activities towards </w:t>
      </w:r>
      <w:r w:rsidR="0002325F" w:rsidRPr="00A80007">
        <w:rPr>
          <w:rFonts w:eastAsiaTheme="minorHAnsi"/>
          <w:lang w:val="en-US" w:eastAsia="en-US"/>
        </w:rPr>
        <w:t xml:space="preserve">the </w:t>
      </w:r>
      <w:r w:rsidRPr="00A80007">
        <w:rPr>
          <w:rFonts w:eastAsiaTheme="minorHAnsi"/>
          <w:lang w:val="en-US" w:eastAsia="en-US"/>
        </w:rPr>
        <w:t xml:space="preserve">delivery of healthcare at the district level. It was realized that this resulted in green administration as it </w:t>
      </w:r>
      <w:r w:rsidR="007A30FB" w:rsidRPr="00A80007">
        <w:rPr>
          <w:rFonts w:eastAsiaTheme="minorHAnsi"/>
          <w:lang w:val="en-US" w:eastAsia="en-US"/>
        </w:rPr>
        <w:t>led</w:t>
      </w:r>
      <w:r w:rsidRPr="00A80007">
        <w:rPr>
          <w:rFonts w:eastAsiaTheme="minorHAnsi"/>
          <w:lang w:val="en-US" w:eastAsia="en-US"/>
        </w:rPr>
        <w:t xml:space="preserve"> to </w:t>
      </w:r>
      <w:r w:rsidR="0002325F" w:rsidRPr="00A80007">
        <w:rPr>
          <w:rFonts w:eastAsiaTheme="minorHAnsi"/>
          <w:lang w:val="en-US" w:eastAsia="en-US"/>
        </w:rPr>
        <w:t xml:space="preserve">a </w:t>
      </w:r>
      <w:r w:rsidRPr="00A80007">
        <w:rPr>
          <w:rFonts w:eastAsiaTheme="minorHAnsi"/>
          <w:lang w:val="en-US" w:eastAsia="en-US"/>
        </w:rPr>
        <w:t>reduction in the use of paper due to the sending of letter</w:t>
      </w:r>
      <w:r w:rsidR="0002325F" w:rsidRPr="00A80007">
        <w:rPr>
          <w:rFonts w:eastAsiaTheme="minorHAnsi"/>
          <w:lang w:val="en-US" w:eastAsia="en-US"/>
        </w:rPr>
        <w:t>s</w:t>
      </w:r>
      <w:r w:rsidRPr="00A80007">
        <w:rPr>
          <w:rFonts w:eastAsiaTheme="minorHAnsi"/>
          <w:lang w:val="en-US" w:eastAsia="en-US"/>
        </w:rPr>
        <w:t xml:space="preserve"> via </w:t>
      </w:r>
      <w:r w:rsidR="00040A95" w:rsidRPr="00A80007">
        <w:rPr>
          <w:rFonts w:eastAsiaTheme="minorHAnsi"/>
          <w:lang w:val="en-US" w:eastAsia="en-US"/>
        </w:rPr>
        <w:t>WhatsApp</w:t>
      </w:r>
      <w:r w:rsidRPr="00A80007">
        <w:rPr>
          <w:rFonts w:eastAsiaTheme="minorHAnsi"/>
          <w:lang w:val="en-US" w:eastAsia="en-US"/>
        </w:rPr>
        <w:t>, reduced frequency of physical monitoring travels</w:t>
      </w:r>
      <w:r w:rsidR="0002325F" w:rsidRPr="00A80007">
        <w:rPr>
          <w:rFonts w:eastAsiaTheme="minorHAnsi"/>
          <w:lang w:val="en-US" w:eastAsia="en-US"/>
        </w:rPr>
        <w:t>,</w:t>
      </w:r>
      <w:r w:rsidRPr="00A80007">
        <w:rPr>
          <w:rFonts w:eastAsiaTheme="minorHAnsi"/>
          <w:lang w:val="en-US" w:eastAsia="en-US"/>
        </w:rPr>
        <w:t xml:space="preserve"> and constant communication. Discussion on healthcare activities w</w:t>
      </w:r>
      <w:r w:rsidR="0002325F" w:rsidRPr="00A80007">
        <w:rPr>
          <w:rFonts w:eastAsiaTheme="minorHAnsi"/>
          <w:lang w:val="en-US" w:eastAsia="en-US"/>
        </w:rPr>
        <w:t>as</w:t>
      </w:r>
      <w:r w:rsidRPr="00A80007">
        <w:rPr>
          <w:rFonts w:eastAsiaTheme="minorHAnsi"/>
          <w:lang w:val="en-US" w:eastAsia="en-US"/>
        </w:rPr>
        <w:t xml:space="preserve"> sometimes discussed on various </w:t>
      </w:r>
      <w:r w:rsidR="00040A95" w:rsidRPr="00A80007">
        <w:rPr>
          <w:rFonts w:eastAsiaTheme="minorHAnsi"/>
          <w:lang w:val="en-US" w:eastAsia="en-US"/>
        </w:rPr>
        <w:t>WhatsApp</w:t>
      </w:r>
      <w:r w:rsidRPr="00A80007">
        <w:rPr>
          <w:rFonts w:eastAsiaTheme="minorHAnsi"/>
          <w:lang w:val="en-US" w:eastAsia="en-US"/>
        </w:rPr>
        <w:t xml:space="preserve"> groups. It was however found that these mobile phone-based activities were neither structured nor emanating out </w:t>
      </w:r>
      <w:r w:rsidR="000645D8" w:rsidRPr="00A80007">
        <w:rPr>
          <w:rFonts w:eastAsiaTheme="minorHAnsi"/>
          <w:lang w:val="en-US" w:eastAsia="en-US"/>
        </w:rPr>
        <w:t xml:space="preserve">of </w:t>
      </w:r>
      <w:r w:rsidRPr="00A80007">
        <w:rPr>
          <w:rFonts w:eastAsiaTheme="minorHAnsi"/>
          <w:lang w:val="en-US" w:eastAsia="en-US"/>
        </w:rPr>
        <w:t xml:space="preserve">a nationally adopted </w:t>
      </w:r>
      <w:r w:rsidR="003C44B7" w:rsidRPr="00A80007">
        <w:rPr>
          <w:rFonts w:eastAsiaTheme="minorHAnsi"/>
          <w:lang w:val="en-US" w:eastAsia="en-US"/>
        </w:rPr>
        <w:t>mHealth</w:t>
      </w:r>
      <w:r w:rsidRPr="00A80007">
        <w:rPr>
          <w:rFonts w:eastAsiaTheme="minorHAnsi"/>
          <w:lang w:val="en-US" w:eastAsia="en-US"/>
        </w:rPr>
        <w:t xml:space="preserve"> policy but </w:t>
      </w:r>
      <w:r w:rsidR="00353506" w:rsidRPr="00A80007">
        <w:rPr>
          <w:rFonts w:eastAsiaTheme="minorHAnsi"/>
          <w:lang w:val="en-US" w:eastAsia="en-US"/>
        </w:rPr>
        <w:t>Healthcare Providers</w:t>
      </w:r>
      <w:r w:rsidRPr="00A80007">
        <w:rPr>
          <w:rFonts w:eastAsiaTheme="minorHAnsi"/>
          <w:lang w:val="en-US" w:eastAsia="en-US"/>
        </w:rPr>
        <w:t xml:space="preserve"> adopted the technology due to the benefits and utilities it provided such </w:t>
      </w:r>
      <w:r w:rsidR="005C1C1F" w:rsidRPr="00A80007">
        <w:rPr>
          <w:rFonts w:eastAsiaTheme="minorHAnsi"/>
          <w:lang w:val="en-US" w:eastAsia="en-US"/>
        </w:rPr>
        <w:t xml:space="preserve">as </w:t>
      </w:r>
      <w:r w:rsidRPr="00A80007">
        <w:rPr>
          <w:rFonts w:eastAsiaTheme="minorHAnsi"/>
          <w:lang w:val="en-US" w:eastAsia="en-US"/>
        </w:rPr>
        <w:t xml:space="preserve">efficiency and effectiveness in operations. It was also noted that these activities were not necessarily carried out with cholera management in focus but for the prevention and management of all public health activities. However, such efforts are refocused on </w:t>
      </w:r>
      <w:r w:rsidR="0002325F" w:rsidRPr="00A80007">
        <w:rPr>
          <w:rFonts w:eastAsiaTheme="minorHAnsi"/>
          <w:lang w:val="en-US" w:eastAsia="en-US"/>
        </w:rPr>
        <w:t xml:space="preserve">the </w:t>
      </w:r>
      <w:r w:rsidRPr="00A80007">
        <w:rPr>
          <w:rFonts w:eastAsiaTheme="minorHAnsi"/>
          <w:lang w:val="en-US" w:eastAsia="en-US"/>
        </w:rPr>
        <w:t>prevention and management of cholera when there was an outbreak. This shows the integrated system of disease prevention and management established for public health services.</w:t>
      </w:r>
    </w:p>
    <w:p w14:paraId="4366AF15" w14:textId="75E902CF"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Fifth, </w:t>
      </w:r>
      <w:r w:rsidR="00353506" w:rsidRPr="00A80007">
        <w:rPr>
          <w:rFonts w:eastAsiaTheme="minorHAnsi"/>
          <w:lang w:val="en-US" w:eastAsia="en-US"/>
        </w:rPr>
        <w:t>Healthcare Providers</w:t>
      </w:r>
      <w:r w:rsidRPr="00A80007">
        <w:rPr>
          <w:rFonts w:eastAsiaTheme="minorHAnsi"/>
          <w:lang w:val="en-US" w:eastAsia="en-US"/>
        </w:rPr>
        <w:t xml:space="preserve"> used the mobile phone to perform aspects of public health services such as disease surveillance, health promotion</w:t>
      </w:r>
      <w:r w:rsidR="0002325F" w:rsidRPr="00A80007">
        <w:rPr>
          <w:rFonts w:eastAsiaTheme="minorHAnsi"/>
          <w:lang w:val="en-US" w:eastAsia="en-US"/>
        </w:rPr>
        <w:t>,</w:t>
      </w:r>
      <w:r w:rsidRPr="00A80007">
        <w:rPr>
          <w:rFonts w:eastAsiaTheme="minorHAnsi"/>
          <w:lang w:val="en-US" w:eastAsia="en-US"/>
        </w:rPr>
        <w:t xml:space="preserve"> and education. Even though </w:t>
      </w:r>
      <w:r w:rsidR="0002325F" w:rsidRPr="00A80007">
        <w:rPr>
          <w:rFonts w:eastAsiaTheme="minorHAnsi"/>
          <w:lang w:val="en-US" w:eastAsia="en-US"/>
        </w:rPr>
        <w:t xml:space="preserve">the </w:t>
      </w:r>
      <w:r w:rsidRPr="00A80007">
        <w:rPr>
          <w:rFonts w:eastAsiaTheme="minorHAnsi"/>
          <w:lang w:val="en-US" w:eastAsia="en-US"/>
        </w:rPr>
        <w:t xml:space="preserve">mobile phone did not play a role in the entire spectrum of services of the above health issues, providers used it to support the parts which were amenable for mobile health such as data capture of surveillance threats, receiving confirmation of laboratory results on cholera via mobile phones and tracking and tracing confirmed cases through spatio-temporal tracking systems in partnership with </w:t>
      </w:r>
      <w:r w:rsidR="00A3768A" w:rsidRPr="00A80007">
        <w:rPr>
          <w:rFonts w:eastAsiaTheme="minorHAnsi"/>
          <w:lang w:val="en-US" w:eastAsia="en-US"/>
        </w:rPr>
        <w:t>Telcos</w:t>
      </w:r>
      <w:r w:rsidRPr="00A80007">
        <w:rPr>
          <w:rFonts w:eastAsiaTheme="minorHAnsi"/>
          <w:lang w:val="en-US" w:eastAsia="en-US"/>
        </w:rPr>
        <w:t xml:space="preserve"> to determine movement, spread, pattern and population clusters during cholera.</w:t>
      </w:r>
    </w:p>
    <w:p w14:paraId="1AF9DE83" w14:textId="071DC22D"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Sixth, two main communication models among </w:t>
      </w:r>
      <w:r w:rsidR="00353506" w:rsidRPr="00A80007">
        <w:rPr>
          <w:rFonts w:eastAsiaTheme="minorHAnsi"/>
          <w:lang w:val="en-US" w:eastAsia="en-US"/>
        </w:rPr>
        <w:t>Healthcare Providers</w:t>
      </w:r>
      <w:r w:rsidRPr="00A80007">
        <w:rPr>
          <w:rFonts w:eastAsiaTheme="minorHAnsi"/>
          <w:lang w:val="en-US" w:eastAsia="en-US"/>
        </w:rPr>
        <w:t xml:space="preserve"> and with population were identified as vertical and horizontal. The directions of these models of communication included one-to-one, one-to-many, many-to-one</w:t>
      </w:r>
      <w:r w:rsidR="0002325F" w:rsidRPr="00A80007">
        <w:rPr>
          <w:rFonts w:eastAsiaTheme="minorHAnsi"/>
          <w:lang w:val="en-US" w:eastAsia="en-US"/>
        </w:rPr>
        <w:t>,</w:t>
      </w:r>
      <w:r w:rsidRPr="00A80007">
        <w:rPr>
          <w:rFonts w:eastAsiaTheme="minorHAnsi"/>
          <w:lang w:val="en-US" w:eastAsia="en-US"/>
        </w:rPr>
        <w:t xml:space="preserve"> and many-to-many. These were found under the </w:t>
      </w:r>
      <w:r w:rsidR="00A24EB2" w:rsidRPr="00A80007">
        <w:rPr>
          <w:rFonts w:eastAsiaTheme="minorHAnsi"/>
          <w:lang w:val="en-US" w:eastAsia="en-US"/>
        </w:rPr>
        <w:t>telehealth</w:t>
      </w:r>
      <w:r w:rsidRPr="00A80007">
        <w:rPr>
          <w:rFonts w:eastAsiaTheme="minorHAnsi"/>
          <w:lang w:val="en-US" w:eastAsia="en-US"/>
        </w:rPr>
        <w:t xml:space="preserve"> theme. These communication models were leverage</w:t>
      </w:r>
      <w:r w:rsidR="003D775A" w:rsidRPr="00A80007">
        <w:rPr>
          <w:rFonts w:eastAsiaTheme="minorHAnsi"/>
          <w:lang w:val="en-US" w:eastAsia="en-US"/>
        </w:rPr>
        <w:t>d</w:t>
      </w:r>
      <w:r w:rsidRPr="00A80007">
        <w:rPr>
          <w:rFonts w:eastAsiaTheme="minorHAnsi"/>
          <w:lang w:val="en-US" w:eastAsia="en-US"/>
        </w:rPr>
        <w:t xml:space="preserve"> by staff towards general healthcare provision and cholera prevention and </w:t>
      </w:r>
      <w:r w:rsidR="003D775A" w:rsidRPr="00A80007">
        <w:rPr>
          <w:rFonts w:eastAsiaTheme="minorHAnsi"/>
          <w:lang w:val="en-US" w:eastAsia="en-US"/>
        </w:rPr>
        <w:t>management</w:t>
      </w:r>
      <w:r w:rsidRPr="00A80007">
        <w:rPr>
          <w:rFonts w:eastAsiaTheme="minorHAnsi"/>
          <w:lang w:val="en-US" w:eastAsia="en-US"/>
        </w:rPr>
        <w:t>.</w:t>
      </w:r>
    </w:p>
    <w:p w14:paraId="0B874C98" w14:textId="1BAEFF4F"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Major conclusions from the findings of public health services provided with mobile phones are stated below:</w:t>
      </w:r>
    </w:p>
    <w:p w14:paraId="60920E00" w14:textId="392DF7DB"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First, the practice of using </w:t>
      </w:r>
      <w:r w:rsidR="0002325F" w:rsidRPr="00A80007">
        <w:rPr>
          <w:rFonts w:eastAsiaTheme="majorEastAsia"/>
          <w:lang w:val="en-US" w:eastAsia="en-US"/>
        </w:rPr>
        <w:t xml:space="preserve">the </w:t>
      </w:r>
      <w:r w:rsidRPr="00A80007">
        <w:rPr>
          <w:rFonts w:eastAsiaTheme="majorEastAsia"/>
          <w:lang w:val="en-US" w:eastAsia="en-US"/>
        </w:rPr>
        <w:t>mobile phone</w:t>
      </w:r>
      <w:r w:rsidR="0002325F" w:rsidRPr="00A80007">
        <w:rPr>
          <w:rFonts w:eastAsiaTheme="majorEastAsia"/>
          <w:lang w:val="en-US" w:eastAsia="en-US"/>
        </w:rPr>
        <w:t>s</w:t>
      </w:r>
      <w:r w:rsidRPr="00A80007">
        <w:rPr>
          <w:rFonts w:eastAsiaTheme="majorEastAsia"/>
          <w:lang w:val="en-US" w:eastAsia="en-US"/>
        </w:rPr>
        <w:t xml:space="preserve"> to deliver aspects of public health is high among providers of healthcare. This practice is either voluntary (unstructured) or involuntary (structured) which is mostly instituted during mobile health projects. Findings reveal that even though there is pervasive use of mobile phones by </w:t>
      </w:r>
      <w:r w:rsidR="00353506" w:rsidRPr="00A80007">
        <w:rPr>
          <w:rFonts w:eastAsiaTheme="majorEastAsia"/>
          <w:lang w:val="en-US" w:eastAsia="en-US"/>
        </w:rPr>
        <w:t>Healthcare Providers</w:t>
      </w:r>
      <w:r w:rsidRPr="00A80007">
        <w:rPr>
          <w:rFonts w:eastAsiaTheme="majorEastAsia"/>
          <w:lang w:val="en-US" w:eastAsia="en-US"/>
        </w:rPr>
        <w:t>, its use is not exclusive to the management and prevention of cholera but for all other public health concerns. The technology is however leveraged to respond to cholera when there is an outbreak</w:t>
      </w:r>
      <w:r w:rsidR="007A30FB" w:rsidRPr="00A80007">
        <w:rPr>
          <w:rFonts w:eastAsiaTheme="majorEastAsia"/>
          <w:lang w:val="en-US" w:eastAsia="en-US"/>
        </w:rPr>
        <w:t xml:space="preserve"> or a threat of it</w:t>
      </w:r>
      <w:r w:rsidRPr="00A80007">
        <w:rPr>
          <w:rFonts w:eastAsiaTheme="majorEastAsia"/>
          <w:lang w:val="en-US" w:eastAsia="en-US"/>
        </w:rPr>
        <w:t>. Second, cholera education is targeted indirectly through the delivery of other public health services. In the management of maternal and child health services through mobile phones, cholera education is also provided for such mothers and pregnant women during threats of the epidemic to ensure they adopt practices to prevent and effectively manage cholera for themselves, their children</w:t>
      </w:r>
      <w:r w:rsidR="0002325F" w:rsidRPr="00A80007">
        <w:rPr>
          <w:rFonts w:eastAsiaTheme="majorEastAsia"/>
          <w:lang w:val="en-US" w:eastAsia="en-US"/>
        </w:rPr>
        <w:t>,</w:t>
      </w:r>
      <w:r w:rsidRPr="00A80007">
        <w:rPr>
          <w:rFonts w:eastAsiaTheme="majorEastAsia"/>
          <w:lang w:val="en-US" w:eastAsia="en-US"/>
        </w:rPr>
        <w:t xml:space="preserve"> or pregnancy. The major application of the mobile phone in cholera prevention and management is </w:t>
      </w:r>
      <w:r w:rsidR="007A30FB" w:rsidRPr="00A80007">
        <w:rPr>
          <w:rFonts w:eastAsiaTheme="majorEastAsia"/>
          <w:lang w:val="en-US" w:eastAsia="en-US"/>
        </w:rPr>
        <w:t>communication, information</w:t>
      </w:r>
      <w:r w:rsidRPr="00A80007">
        <w:rPr>
          <w:rFonts w:eastAsiaTheme="majorEastAsia"/>
          <w:lang w:val="en-US" w:eastAsia="en-US"/>
        </w:rPr>
        <w:t xml:space="preserve"> sharing</w:t>
      </w:r>
      <w:r w:rsidR="0002325F" w:rsidRPr="00A80007">
        <w:rPr>
          <w:rFonts w:eastAsiaTheme="majorEastAsia"/>
          <w:lang w:val="en-US" w:eastAsia="en-US"/>
        </w:rPr>
        <w:t>,</w:t>
      </w:r>
      <w:r w:rsidRPr="00A80007">
        <w:rPr>
          <w:rFonts w:eastAsiaTheme="majorEastAsia"/>
          <w:lang w:val="en-US" w:eastAsia="en-US"/>
        </w:rPr>
        <w:t xml:space="preserve"> and dissemination o</w:t>
      </w:r>
      <w:r w:rsidR="0002325F" w:rsidRPr="00A80007">
        <w:rPr>
          <w:rFonts w:eastAsiaTheme="majorEastAsia"/>
          <w:lang w:val="en-US" w:eastAsia="en-US"/>
        </w:rPr>
        <w:t>f</w:t>
      </w:r>
      <w:r w:rsidRPr="00A80007">
        <w:rPr>
          <w:rFonts w:eastAsiaTheme="majorEastAsia"/>
          <w:lang w:val="en-US" w:eastAsia="en-US"/>
        </w:rPr>
        <w:t xml:space="preserve"> the disease among </w:t>
      </w:r>
      <w:r w:rsidR="00353506" w:rsidRPr="00A80007">
        <w:rPr>
          <w:rFonts w:eastAsiaTheme="majorEastAsia"/>
          <w:lang w:val="en-US" w:eastAsia="en-US"/>
        </w:rPr>
        <w:t>Healthcare Providers</w:t>
      </w:r>
      <w:r w:rsidRPr="00A80007">
        <w:rPr>
          <w:rFonts w:eastAsiaTheme="majorEastAsia"/>
          <w:lang w:val="en-US" w:eastAsia="en-US"/>
        </w:rPr>
        <w:t>.</w:t>
      </w:r>
    </w:p>
    <w:p w14:paraId="68E4658E" w14:textId="47C1580D"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The research sought to explore perspectives of respondents and discussants on the challenges they encountered with the use of mobile phone in </w:t>
      </w:r>
      <w:r w:rsidR="0002325F" w:rsidRPr="00A80007">
        <w:rPr>
          <w:rFonts w:eastAsiaTheme="minorHAnsi"/>
          <w:lang w:val="en-US" w:eastAsia="en-US"/>
        </w:rPr>
        <w:t xml:space="preserve">the </w:t>
      </w:r>
      <w:r w:rsidRPr="00A80007">
        <w:rPr>
          <w:rFonts w:eastAsiaTheme="minorHAnsi"/>
          <w:lang w:val="en-US" w:eastAsia="en-US"/>
        </w:rPr>
        <w:t xml:space="preserve">prevention and management of </w:t>
      </w:r>
      <w:r w:rsidR="00AE6FF5" w:rsidRPr="00A80007">
        <w:rPr>
          <w:rFonts w:eastAsiaTheme="minorHAnsi"/>
          <w:lang w:val="en-US" w:eastAsia="en-US"/>
        </w:rPr>
        <w:t>cholera</w:t>
      </w:r>
      <w:r w:rsidRPr="00A80007">
        <w:rPr>
          <w:rFonts w:eastAsiaTheme="minorHAnsi"/>
          <w:lang w:val="en-US" w:eastAsia="en-US"/>
        </w:rPr>
        <w:t>. They were also to share any challenges encountered in using the mobile phone in similar public health activities which might be of relevance to the research.</w:t>
      </w:r>
      <w:r w:rsidR="00AE0632" w:rsidRPr="00A80007">
        <w:rPr>
          <w:rFonts w:eastAsiaTheme="minorHAnsi"/>
          <w:lang w:val="en-US" w:eastAsia="en-US"/>
        </w:rPr>
        <w:t xml:space="preserve"> </w:t>
      </w:r>
      <w:r w:rsidRPr="00A80007">
        <w:rPr>
          <w:rFonts w:eastAsiaTheme="minorHAnsi"/>
          <w:lang w:val="en-US" w:eastAsia="en-US"/>
        </w:rPr>
        <w:t xml:space="preserve">First, management and leadership challenges in </w:t>
      </w:r>
      <w:r w:rsidR="003C44B7" w:rsidRPr="00A80007">
        <w:rPr>
          <w:rFonts w:eastAsiaTheme="minorHAnsi"/>
          <w:lang w:val="en-US" w:eastAsia="en-US"/>
        </w:rPr>
        <w:t>mHealth</w:t>
      </w:r>
      <w:r w:rsidRPr="00A80007">
        <w:rPr>
          <w:rFonts w:eastAsiaTheme="minorHAnsi"/>
          <w:lang w:val="en-US" w:eastAsia="en-US"/>
        </w:rPr>
        <w:t xml:space="preserve"> were identified which included the huge burden of management of officially deployed phones and Projectitis and Pilotitis. Challenges of deploying, keeping data, maintenance</w:t>
      </w:r>
      <w:r w:rsidR="0002325F" w:rsidRPr="00A80007">
        <w:rPr>
          <w:rFonts w:eastAsiaTheme="minorHAnsi"/>
          <w:lang w:val="en-US" w:eastAsia="en-US"/>
        </w:rPr>
        <w:t>,</w:t>
      </w:r>
      <w:r w:rsidRPr="00A80007">
        <w:rPr>
          <w:rFonts w:eastAsiaTheme="minorHAnsi"/>
          <w:lang w:val="en-US" w:eastAsia="en-US"/>
        </w:rPr>
        <w:t xml:space="preserve"> and replacement of numerous official mobile phones for </w:t>
      </w:r>
      <w:r w:rsidR="003C44B7" w:rsidRPr="00A80007">
        <w:rPr>
          <w:rFonts w:eastAsiaTheme="minorHAnsi"/>
          <w:lang w:val="en-US" w:eastAsia="en-US"/>
        </w:rPr>
        <w:t>mHealth</w:t>
      </w:r>
      <w:r w:rsidRPr="00A80007">
        <w:rPr>
          <w:rFonts w:eastAsiaTheme="minorHAnsi"/>
          <w:lang w:val="en-US" w:eastAsia="en-US"/>
        </w:rPr>
        <w:t xml:space="preserve"> activities </w:t>
      </w:r>
      <w:r w:rsidR="003D775A" w:rsidRPr="00A80007">
        <w:rPr>
          <w:rFonts w:eastAsiaTheme="minorHAnsi"/>
          <w:lang w:val="en-US" w:eastAsia="en-US"/>
        </w:rPr>
        <w:t>are</w:t>
      </w:r>
      <w:r w:rsidRPr="00A80007">
        <w:rPr>
          <w:rFonts w:eastAsiaTheme="minorHAnsi"/>
          <w:lang w:val="en-US" w:eastAsia="en-US"/>
        </w:rPr>
        <w:t xml:space="preserve"> a herculean task. This concern resulted in respondents having different views on official and private use of phones. The proliferation of numerous </w:t>
      </w:r>
      <w:r w:rsidR="003C44B7" w:rsidRPr="00A80007">
        <w:rPr>
          <w:rFonts w:eastAsiaTheme="minorHAnsi"/>
          <w:lang w:val="en-US" w:eastAsia="en-US"/>
        </w:rPr>
        <w:t>mHealth</w:t>
      </w:r>
      <w:r w:rsidRPr="00A80007">
        <w:rPr>
          <w:rFonts w:eastAsiaTheme="minorHAnsi"/>
          <w:lang w:val="en-US" w:eastAsia="en-US"/>
        </w:rPr>
        <w:t xml:space="preserve"> projects and over</w:t>
      </w:r>
      <w:r w:rsidR="005C1C1F" w:rsidRPr="00A80007">
        <w:rPr>
          <w:rFonts w:eastAsiaTheme="minorHAnsi"/>
          <w:lang w:val="en-US" w:eastAsia="en-US"/>
        </w:rPr>
        <w:t>-</w:t>
      </w:r>
      <w:r w:rsidRPr="00A80007">
        <w:rPr>
          <w:rFonts w:eastAsiaTheme="minorHAnsi"/>
          <w:lang w:val="en-US" w:eastAsia="en-US"/>
        </w:rPr>
        <w:t xml:space="preserve">reliance on non-government support leads to coordination challenges and affected </w:t>
      </w:r>
      <w:r w:rsidR="005C1C1F" w:rsidRPr="00A80007">
        <w:rPr>
          <w:rFonts w:eastAsiaTheme="minorHAnsi"/>
          <w:lang w:val="en-US" w:eastAsia="en-US"/>
        </w:rPr>
        <w:t xml:space="preserve">sustainability and </w:t>
      </w:r>
      <w:r w:rsidR="0002325F" w:rsidRPr="00A80007">
        <w:rPr>
          <w:rFonts w:eastAsiaTheme="minorHAnsi"/>
          <w:lang w:val="en-US" w:eastAsia="en-US"/>
        </w:rPr>
        <w:t xml:space="preserve">the </w:t>
      </w:r>
      <w:r w:rsidRPr="00A80007">
        <w:rPr>
          <w:rFonts w:eastAsiaTheme="minorHAnsi"/>
          <w:lang w:val="en-US" w:eastAsia="en-US"/>
        </w:rPr>
        <w:t xml:space="preserve">ability to scale-up, among others. This also affected interoperability as various </w:t>
      </w:r>
      <w:r w:rsidR="003C44B7" w:rsidRPr="00A80007">
        <w:rPr>
          <w:rFonts w:eastAsiaTheme="minorHAnsi"/>
          <w:lang w:val="en-US" w:eastAsia="en-US"/>
        </w:rPr>
        <w:t>mHealth</w:t>
      </w:r>
      <w:r w:rsidRPr="00A80007">
        <w:rPr>
          <w:rFonts w:eastAsiaTheme="minorHAnsi"/>
          <w:lang w:val="en-US" w:eastAsia="en-US"/>
        </w:rPr>
        <w:t xml:space="preserve"> projects operated different technologies and used different </w:t>
      </w:r>
      <w:r w:rsidR="00A3768A" w:rsidRPr="00A80007">
        <w:rPr>
          <w:rFonts w:eastAsiaTheme="minorHAnsi"/>
          <w:lang w:val="en-US" w:eastAsia="en-US"/>
        </w:rPr>
        <w:t>Telcos</w:t>
      </w:r>
      <w:r w:rsidRPr="00A80007">
        <w:rPr>
          <w:rFonts w:eastAsiaTheme="minorHAnsi"/>
          <w:lang w:val="en-US" w:eastAsia="en-US"/>
        </w:rPr>
        <w:t xml:space="preserve"> services.</w:t>
      </w:r>
      <w:r w:rsidR="00AE0632" w:rsidRPr="00A80007">
        <w:rPr>
          <w:rFonts w:eastAsiaTheme="minorHAnsi"/>
          <w:lang w:val="en-US" w:eastAsia="en-US"/>
        </w:rPr>
        <w:t xml:space="preserve"> </w:t>
      </w:r>
      <w:r w:rsidRPr="00A80007">
        <w:rPr>
          <w:rFonts w:eastAsiaTheme="minorHAnsi"/>
          <w:lang w:val="en-US" w:eastAsia="en-US"/>
        </w:rPr>
        <w:t>Second, financial costs were identified to broadly comprise upstream and downstream. Upstream costs included development, licensing, security and support</w:t>
      </w:r>
      <w:r w:rsidR="0002325F" w:rsidRPr="00A80007">
        <w:rPr>
          <w:rFonts w:eastAsiaTheme="minorHAnsi"/>
          <w:lang w:val="en-US" w:eastAsia="en-US"/>
        </w:rPr>
        <w:t xml:space="preserve"> and</w:t>
      </w:r>
      <w:r w:rsidRPr="00A80007">
        <w:rPr>
          <w:rFonts w:eastAsiaTheme="minorHAnsi"/>
          <w:lang w:val="en-US" w:eastAsia="en-US"/>
        </w:rPr>
        <w:t xml:space="preserve"> infrastructure. Key downstream costs were communication such as recharge units. Phone costs included the need for replacements due to misplacement, theft</w:t>
      </w:r>
      <w:r w:rsidR="0002325F" w:rsidRPr="00A80007">
        <w:rPr>
          <w:rFonts w:eastAsiaTheme="minorHAnsi"/>
          <w:lang w:val="en-US" w:eastAsia="en-US"/>
        </w:rPr>
        <w:t>,</w:t>
      </w:r>
      <w:r w:rsidRPr="00A80007">
        <w:rPr>
          <w:rFonts w:eastAsiaTheme="minorHAnsi"/>
          <w:lang w:val="en-US" w:eastAsia="en-US"/>
        </w:rPr>
        <w:t xml:space="preserve"> and maintenance. Funding such costs w</w:t>
      </w:r>
      <w:r w:rsidR="0002325F" w:rsidRPr="00A80007">
        <w:rPr>
          <w:rFonts w:eastAsiaTheme="minorHAnsi"/>
          <w:lang w:val="en-US" w:eastAsia="en-US"/>
        </w:rPr>
        <w:t>ere</w:t>
      </w:r>
      <w:r w:rsidRPr="00A80007">
        <w:rPr>
          <w:rFonts w:eastAsiaTheme="minorHAnsi"/>
          <w:lang w:val="en-US" w:eastAsia="en-US"/>
        </w:rPr>
        <w:t xml:space="preserve"> borne by </w:t>
      </w:r>
      <w:r w:rsidR="003C44B7" w:rsidRPr="00A80007">
        <w:rPr>
          <w:rFonts w:eastAsiaTheme="minorHAnsi"/>
          <w:lang w:val="en-US" w:eastAsia="en-US"/>
        </w:rPr>
        <w:t>mHealth</w:t>
      </w:r>
      <w:r w:rsidRPr="00A80007">
        <w:rPr>
          <w:rFonts w:eastAsiaTheme="minorHAnsi"/>
          <w:lang w:val="en-US" w:eastAsia="en-US"/>
        </w:rPr>
        <w:t xml:space="preserve"> projects and staff which makes it unsustainable. </w:t>
      </w:r>
    </w:p>
    <w:p w14:paraId="5DEB5EA5" w14:textId="014BBFC0"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Third, access challenges included illegal or unauthorized access to mobile phones of </w:t>
      </w:r>
      <w:r w:rsidR="00353506" w:rsidRPr="00A80007">
        <w:rPr>
          <w:rFonts w:eastAsiaTheme="minorHAnsi"/>
          <w:lang w:val="en-US" w:eastAsia="en-US"/>
        </w:rPr>
        <w:t>Healthcare Providers</w:t>
      </w:r>
      <w:r w:rsidRPr="00A80007">
        <w:rPr>
          <w:rFonts w:eastAsiaTheme="minorHAnsi"/>
          <w:lang w:val="en-US" w:eastAsia="en-US"/>
        </w:rPr>
        <w:t>. The main concerns for access breaches were security, privacy</w:t>
      </w:r>
      <w:r w:rsidR="0002325F" w:rsidRPr="00A80007">
        <w:rPr>
          <w:rFonts w:eastAsiaTheme="minorHAnsi"/>
          <w:lang w:val="en-US" w:eastAsia="en-US"/>
        </w:rPr>
        <w:t>,</w:t>
      </w:r>
      <w:r w:rsidRPr="00A80007">
        <w:rPr>
          <w:rFonts w:eastAsiaTheme="minorHAnsi"/>
          <w:lang w:val="en-US" w:eastAsia="en-US"/>
        </w:rPr>
        <w:t xml:space="preserve"> and confidentiality which present serious breach of trust leading to medico-legal challenges.</w:t>
      </w:r>
      <w:r w:rsidR="00AE0632" w:rsidRPr="00A80007">
        <w:rPr>
          <w:rFonts w:eastAsiaTheme="minorHAnsi"/>
          <w:lang w:val="en-US" w:eastAsia="en-US"/>
        </w:rPr>
        <w:t xml:space="preserve"> </w:t>
      </w:r>
      <w:r w:rsidRPr="00A80007">
        <w:rPr>
          <w:rFonts w:eastAsiaTheme="minorHAnsi"/>
          <w:lang w:val="en-US" w:eastAsia="en-US"/>
        </w:rPr>
        <w:t xml:space="preserve">Fourth, infrastructure and system challenges encountered were </w:t>
      </w:r>
      <w:r w:rsidR="0002325F" w:rsidRPr="00A80007">
        <w:rPr>
          <w:rFonts w:eastAsiaTheme="minorHAnsi"/>
          <w:lang w:val="en-US" w:eastAsia="en-US"/>
        </w:rPr>
        <w:t xml:space="preserve">the </w:t>
      </w:r>
      <w:r w:rsidRPr="00A80007">
        <w:rPr>
          <w:rFonts w:eastAsiaTheme="minorHAnsi"/>
          <w:lang w:val="en-US" w:eastAsia="en-US"/>
        </w:rPr>
        <w:t>provision of structures, equipment, organizational architecture</w:t>
      </w:r>
      <w:r w:rsidR="0002325F" w:rsidRPr="00A80007">
        <w:rPr>
          <w:rFonts w:eastAsiaTheme="minorHAnsi"/>
          <w:lang w:val="en-US" w:eastAsia="en-US"/>
        </w:rPr>
        <w:t>,</w:t>
      </w:r>
      <w:r w:rsidRPr="00A80007">
        <w:rPr>
          <w:rFonts w:eastAsiaTheme="minorHAnsi"/>
          <w:lang w:val="en-US" w:eastAsia="en-US"/>
        </w:rPr>
        <w:t xml:space="preserve"> and technological services. Some of these broad challenges were further identified to comprise </w:t>
      </w:r>
      <w:r w:rsidR="00661E53" w:rsidRPr="00A80007">
        <w:rPr>
          <w:rFonts w:eastAsiaTheme="minorHAnsi"/>
          <w:lang w:val="en-US" w:eastAsia="en-US"/>
        </w:rPr>
        <w:t xml:space="preserve">network </w:t>
      </w:r>
      <w:r w:rsidRPr="00A80007">
        <w:rPr>
          <w:rFonts w:eastAsiaTheme="minorHAnsi"/>
          <w:lang w:val="en-US" w:eastAsia="en-US"/>
        </w:rPr>
        <w:t xml:space="preserve">quality, electricity availability and reliability, and technological infrastructure. Network coverage and quality were generally found to be satisfactory apart from few rural locations. Apart from internet quality issues, voice and text services were not found to be a major challenge.  Human resources challenges included socio-cultural factors such as ingrained mental habits by some </w:t>
      </w:r>
      <w:r w:rsidR="00353506" w:rsidRPr="00A80007">
        <w:rPr>
          <w:rFonts w:eastAsiaTheme="minorHAnsi"/>
          <w:lang w:val="en-US" w:eastAsia="en-US"/>
        </w:rPr>
        <w:t>Healthcare Providers</w:t>
      </w:r>
      <w:r w:rsidRPr="00A80007">
        <w:rPr>
          <w:rFonts w:eastAsiaTheme="minorHAnsi"/>
          <w:lang w:val="en-US" w:eastAsia="en-US"/>
        </w:rPr>
        <w:t xml:space="preserve"> and clients’ attitude</w:t>
      </w:r>
      <w:r w:rsidR="0002325F" w:rsidRPr="00A80007">
        <w:rPr>
          <w:rFonts w:eastAsiaTheme="minorHAnsi"/>
          <w:lang w:val="en-US" w:eastAsia="en-US"/>
        </w:rPr>
        <w:t>s</w:t>
      </w:r>
      <w:r w:rsidRPr="00A80007">
        <w:rPr>
          <w:rFonts w:eastAsiaTheme="minorHAnsi"/>
          <w:lang w:val="en-US" w:eastAsia="en-US"/>
        </w:rPr>
        <w:t xml:space="preserve"> to </w:t>
      </w:r>
      <w:r w:rsidR="003C44B7" w:rsidRPr="00A80007">
        <w:rPr>
          <w:rFonts w:eastAsiaTheme="minorHAnsi"/>
          <w:lang w:val="en-US" w:eastAsia="en-US"/>
        </w:rPr>
        <w:t>mHealth</w:t>
      </w:r>
      <w:r w:rsidRPr="00A80007">
        <w:rPr>
          <w:rFonts w:eastAsiaTheme="minorHAnsi"/>
          <w:lang w:val="en-US" w:eastAsia="en-US"/>
        </w:rPr>
        <w:t xml:space="preserve">. </w:t>
      </w:r>
      <w:r w:rsidR="00353506" w:rsidRPr="00A80007">
        <w:rPr>
          <w:rFonts w:eastAsiaTheme="minorHAnsi"/>
          <w:lang w:val="en-US" w:eastAsia="en-US"/>
        </w:rPr>
        <w:t>Healthcare Providers</w:t>
      </w:r>
      <w:r w:rsidRPr="00A80007">
        <w:rPr>
          <w:rFonts w:eastAsiaTheme="minorHAnsi"/>
          <w:lang w:val="en-US" w:eastAsia="en-US"/>
        </w:rPr>
        <w:t xml:space="preserve">’ motivation for </w:t>
      </w:r>
      <w:r w:rsidR="003C44B7" w:rsidRPr="00A80007">
        <w:rPr>
          <w:rFonts w:eastAsiaTheme="minorHAnsi"/>
          <w:lang w:val="en-US" w:eastAsia="en-US"/>
        </w:rPr>
        <w:t>mHealth</w:t>
      </w:r>
      <w:r w:rsidRPr="00A80007">
        <w:rPr>
          <w:rFonts w:eastAsiaTheme="minorHAnsi"/>
          <w:lang w:val="en-US" w:eastAsia="en-US"/>
        </w:rPr>
        <w:t xml:space="preserve"> was affected by extra workload it generated, stress</w:t>
      </w:r>
      <w:r w:rsidR="0002325F" w:rsidRPr="00A80007">
        <w:rPr>
          <w:rFonts w:eastAsiaTheme="minorHAnsi"/>
          <w:lang w:val="en-US" w:eastAsia="en-US"/>
        </w:rPr>
        <w:t>,</w:t>
      </w:r>
      <w:r w:rsidRPr="00A80007">
        <w:rPr>
          <w:rFonts w:eastAsiaTheme="minorHAnsi"/>
          <w:lang w:val="en-US" w:eastAsia="en-US"/>
        </w:rPr>
        <w:t xml:space="preserve"> and provision of credit unit for communication. Some clients preferred face-to-face interactions with providers. Illiteracy was not found to be a challenge</w:t>
      </w:r>
      <w:r w:rsidRPr="00A80007">
        <w:rPr>
          <w:rFonts w:eastAsiaTheme="majorEastAsia"/>
          <w:lang w:val="en-US" w:eastAsia="en-US"/>
        </w:rPr>
        <w:t xml:space="preserve"> among providers but there were </w:t>
      </w:r>
      <w:r w:rsidRPr="00A80007">
        <w:rPr>
          <w:rFonts w:eastAsiaTheme="minorHAnsi"/>
          <w:lang w:val="en-US" w:eastAsia="en-US"/>
        </w:rPr>
        <w:t>limitations in operating the mobile phone device, lack of understanding of basic techno-technical issues concerning mobile health and IT staff’s ill</w:t>
      </w:r>
      <w:r w:rsidR="005C1C1F" w:rsidRPr="00A80007">
        <w:rPr>
          <w:rFonts w:eastAsiaTheme="minorHAnsi"/>
          <w:lang w:val="en-US" w:eastAsia="en-US"/>
        </w:rPr>
        <w:t>-</w:t>
      </w:r>
      <w:r w:rsidRPr="00A80007">
        <w:rPr>
          <w:rFonts w:eastAsiaTheme="minorHAnsi"/>
          <w:lang w:val="en-US" w:eastAsia="en-US"/>
        </w:rPr>
        <w:t>knowledge of health issues were found to be a key human resources challenge.</w:t>
      </w:r>
    </w:p>
    <w:p w14:paraId="32D29CEE" w14:textId="110320FB"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Major conclusions from the challenges encountered </w:t>
      </w:r>
      <w:r w:rsidR="0002325F" w:rsidRPr="00A80007">
        <w:rPr>
          <w:rFonts w:eastAsiaTheme="minorHAnsi"/>
          <w:lang w:val="en-US" w:eastAsia="en-US"/>
        </w:rPr>
        <w:t>by</w:t>
      </w:r>
      <w:r w:rsidRPr="00A80007">
        <w:rPr>
          <w:rFonts w:eastAsiaTheme="minorHAnsi"/>
          <w:lang w:val="en-US" w:eastAsia="en-US"/>
        </w:rPr>
        <w:t xml:space="preserve"> using mobile phones to deliver public health services are:</w:t>
      </w:r>
    </w:p>
    <w:p w14:paraId="54DB19D2" w14:textId="5F5B9716"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First, one of the key sustainability concerns is </w:t>
      </w:r>
      <w:r w:rsidR="0002325F" w:rsidRPr="00A80007">
        <w:rPr>
          <w:rFonts w:eastAsiaTheme="minorHAnsi"/>
          <w:lang w:val="en-US" w:eastAsia="en-US"/>
        </w:rPr>
        <w:t xml:space="preserve">the </w:t>
      </w:r>
      <w:r w:rsidRPr="00A80007">
        <w:rPr>
          <w:rFonts w:eastAsiaTheme="minorHAnsi"/>
          <w:lang w:val="en-US" w:eastAsia="en-US"/>
        </w:rPr>
        <w:t>cost of downstream activities such as communication cost which is the cost incurred in buying credits for communication. The current funding regime where there is over</w:t>
      </w:r>
      <w:r w:rsidR="005C1C1F" w:rsidRPr="00A80007">
        <w:rPr>
          <w:rFonts w:eastAsiaTheme="minorHAnsi"/>
          <w:lang w:val="en-US" w:eastAsia="en-US"/>
        </w:rPr>
        <w:t>-</w:t>
      </w:r>
      <w:r w:rsidRPr="00A80007">
        <w:rPr>
          <w:rFonts w:eastAsiaTheme="minorHAnsi"/>
          <w:lang w:val="en-US" w:eastAsia="en-US"/>
        </w:rPr>
        <w:t xml:space="preserve">reliance on project funds and </w:t>
      </w:r>
      <w:r w:rsidR="00353506" w:rsidRPr="00A80007">
        <w:rPr>
          <w:rFonts w:eastAsiaTheme="minorHAnsi"/>
          <w:lang w:val="en-US" w:eastAsia="en-US"/>
        </w:rPr>
        <w:t>Healthcare Providers</w:t>
      </w:r>
      <w:r w:rsidRPr="00A80007">
        <w:rPr>
          <w:rFonts w:eastAsiaTheme="minorHAnsi"/>
          <w:lang w:val="en-US" w:eastAsia="en-US"/>
        </w:rPr>
        <w:t xml:space="preserve"> to support </w:t>
      </w:r>
      <w:r w:rsidR="0002325F" w:rsidRPr="00A80007">
        <w:rPr>
          <w:rFonts w:eastAsiaTheme="minorHAnsi"/>
          <w:lang w:val="en-US" w:eastAsia="en-US"/>
        </w:rPr>
        <w:t xml:space="preserve">the </w:t>
      </w:r>
      <w:r w:rsidRPr="00A80007">
        <w:rPr>
          <w:rFonts w:eastAsiaTheme="minorHAnsi"/>
          <w:lang w:val="en-US" w:eastAsia="en-US"/>
        </w:rPr>
        <w:t xml:space="preserve">official communication needs of </w:t>
      </w:r>
      <w:r w:rsidR="00353506" w:rsidRPr="00A80007">
        <w:rPr>
          <w:rFonts w:eastAsiaTheme="minorHAnsi"/>
          <w:lang w:val="en-US" w:eastAsia="en-US"/>
        </w:rPr>
        <w:t>Healthcare Providers</w:t>
      </w:r>
      <w:r w:rsidRPr="00A80007">
        <w:rPr>
          <w:rFonts w:eastAsiaTheme="minorHAnsi"/>
          <w:lang w:val="en-US" w:eastAsia="en-US"/>
        </w:rPr>
        <w:t xml:space="preserve"> may not make </w:t>
      </w:r>
      <w:r w:rsidR="003C44B7" w:rsidRPr="00A80007">
        <w:rPr>
          <w:rFonts w:eastAsiaTheme="minorHAnsi"/>
          <w:lang w:val="en-US" w:eastAsia="en-US"/>
        </w:rPr>
        <w:t>mHealth</w:t>
      </w:r>
      <w:r w:rsidRPr="00A80007">
        <w:rPr>
          <w:rFonts w:eastAsiaTheme="minorHAnsi"/>
          <w:lang w:val="en-US" w:eastAsia="en-US"/>
        </w:rPr>
        <w:t xml:space="preserve"> viable. Second, </w:t>
      </w:r>
      <w:r w:rsidR="00277F33" w:rsidRPr="00A80007">
        <w:rPr>
          <w:rFonts w:eastAsiaTheme="minorHAnsi"/>
          <w:lang w:val="en-US" w:eastAsia="en-US"/>
        </w:rPr>
        <w:t>‘</w:t>
      </w:r>
      <w:r w:rsidRPr="00A80007">
        <w:rPr>
          <w:rFonts w:eastAsiaTheme="minorHAnsi"/>
          <w:lang w:val="en-US" w:eastAsia="en-US"/>
        </w:rPr>
        <w:t>pilotitis</w:t>
      </w:r>
      <w:r w:rsidR="00277F33" w:rsidRPr="00A80007">
        <w:rPr>
          <w:rFonts w:eastAsiaTheme="minorHAnsi"/>
          <w:lang w:val="en-US" w:eastAsia="en-US"/>
        </w:rPr>
        <w:t>’</w:t>
      </w:r>
      <w:r w:rsidRPr="00A80007">
        <w:rPr>
          <w:rFonts w:eastAsiaTheme="minorHAnsi"/>
          <w:lang w:val="en-US" w:eastAsia="en-US"/>
        </w:rPr>
        <w:t xml:space="preserve"> and </w:t>
      </w:r>
      <w:r w:rsidR="00277F33" w:rsidRPr="00A80007">
        <w:rPr>
          <w:rFonts w:eastAsiaTheme="minorHAnsi"/>
          <w:lang w:val="en-US" w:eastAsia="en-US"/>
        </w:rPr>
        <w:t>‘</w:t>
      </w:r>
      <w:r w:rsidRPr="00A80007">
        <w:rPr>
          <w:rFonts w:eastAsiaTheme="minorHAnsi"/>
          <w:lang w:val="en-US" w:eastAsia="en-US"/>
        </w:rPr>
        <w:t>projectitis</w:t>
      </w:r>
      <w:r w:rsidR="00277F33" w:rsidRPr="00A80007">
        <w:rPr>
          <w:rFonts w:eastAsiaTheme="minorHAnsi"/>
          <w:lang w:val="en-US" w:eastAsia="en-US"/>
        </w:rPr>
        <w:t>’</w:t>
      </w:r>
      <w:r w:rsidRPr="00A80007">
        <w:rPr>
          <w:rFonts w:eastAsiaTheme="minorHAnsi"/>
          <w:lang w:val="en-US" w:eastAsia="en-US"/>
        </w:rPr>
        <w:t xml:space="preserve"> is still a major challenge as reported by the literature (see Gleason 2015; Shu</w:t>
      </w:r>
      <w:r w:rsidR="007A1E52" w:rsidRPr="00A80007">
        <w:rPr>
          <w:rFonts w:eastAsiaTheme="minorHAnsi"/>
          <w:lang w:val="en-US" w:eastAsia="en-US"/>
        </w:rPr>
        <w:t>ch</w:t>
      </w:r>
      <w:r w:rsidRPr="00A80007">
        <w:rPr>
          <w:rFonts w:eastAsiaTheme="minorHAnsi"/>
          <w:lang w:val="en-US" w:eastAsia="en-US"/>
        </w:rPr>
        <w:t xml:space="preserve">man). This has dire implications for scaling-up and viability of </w:t>
      </w:r>
      <w:r w:rsidR="003C44B7" w:rsidRPr="00A80007">
        <w:rPr>
          <w:rFonts w:eastAsiaTheme="minorHAnsi"/>
          <w:lang w:val="en-US" w:eastAsia="en-US"/>
        </w:rPr>
        <w:t>mHealth</w:t>
      </w:r>
      <w:r w:rsidRPr="00A80007">
        <w:rPr>
          <w:rFonts w:eastAsiaTheme="minorHAnsi"/>
          <w:lang w:val="en-US" w:eastAsia="en-US"/>
        </w:rPr>
        <w:t xml:space="preserve"> for the future. Third</w:t>
      </w:r>
      <w:r w:rsidR="005C1C1F" w:rsidRPr="00A80007">
        <w:rPr>
          <w:rFonts w:eastAsiaTheme="minorHAnsi"/>
          <w:lang w:val="en-US" w:eastAsia="en-US"/>
        </w:rPr>
        <w:t>,</w:t>
      </w:r>
      <w:r w:rsidRPr="00A80007">
        <w:rPr>
          <w:rFonts w:eastAsiaTheme="minorHAnsi"/>
          <w:lang w:val="en-US" w:eastAsia="en-US"/>
        </w:rPr>
        <w:t xml:space="preserve"> the role of Telcos in </w:t>
      </w:r>
      <w:r w:rsidR="003C44B7" w:rsidRPr="00A80007">
        <w:rPr>
          <w:rFonts w:eastAsiaTheme="minorHAnsi"/>
          <w:lang w:val="en-US" w:eastAsia="en-US"/>
        </w:rPr>
        <w:t>mHealth</w:t>
      </w:r>
      <w:r w:rsidRPr="00A80007">
        <w:rPr>
          <w:rFonts w:eastAsiaTheme="minorHAnsi"/>
          <w:lang w:val="en-US" w:eastAsia="en-US"/>
        </w:rPr>
        <w:t xml:space="preserve"> is limited and passive even though they are a key provider of </w:t>
      </w:r>
      <w:r w:rsidR="003C44B7" w:rsidRPr="00A80007">
        <w:rPr>
          <w:rFonts w:eastAsiaTheme="minorHAnsi"/>
          <w:lang w:val="en-US" w:eastAsia="en-US"/>
        </w:rPr>
        <w:t>mHealth</w:t>
      </w:r>
      <w:r w:rsidRPr="00A80007">
        <w:rPr>
          <w:rFonts w:eastAsiaTheme="minorHAnsi"/>
          <w:lang w:val="en-US" w:eastAsia="en-US"/>
        </w:rPr>
        <w:t xml:space="preserve"> services through the technological backbone offered. The provision of infrastructure for </w:t>
      </w:r>
      <w:r w:rsidR="003C44B7" w:rsidRPr="00A80007">
        <w:rPr>
          <w:rFonts w:eastAsiaTheme="minorHAnsi"/>
          <w:lang w:val="en-US" w:eastAsia="en-US"/>
        </w:rPr>
        <w:t>mHealth</w:t>
      </w:r>
      <w:r w:rsidRPr="00A80007">
        <w:rPr>
          <w:rFonts w:eastAsiaTheme="minorHAnsi"/>
          <w:lang w:val="en-US" w:eastAsia="en-US"/>
        </w:rPr>
        <w:t xml:space="preserve"> and network availability and quality are satisfactory in the study sites which is a good foundation for </w:t>
      </w:r>
      <w:r w:rsidR="0002325F" w:rsidRPr="00A80007">
        <w:rPr>
          <w:rFonts w:eastAsiaTheme="minorHAnsi"/>
          <w:lang w:val="en-US" w:eastAsia="en-US"/>
        </w:rPr>
        <w:t xml:space="preserve">the </w:t>
      </w:r>
      <w:r w:rsidRPr="00A80007">
        <w:rPr>
          <w:rFonts w:eastAsiaTheme="minorHAnsi"/>
          <w:lang w:val="en-US" w:eastAsia="en-US"/>
        </w:rPr>
        <w:t xml:space="preserve">deployment of </w:t>
      </w:r>
      <w:r w:rsidR="003C44B7" w:rsidRPr="00A80007">
        <w:rPr>
          <w:rFonts w:eastAsiaTheme="minorHAnsi"/>
          <w:lang w:val="en-US" w:eastAsia="en-US"/>
        </w:rPr>
        <w:t>mHealth</w:t>
      </w:r>
      <w:r w:rsidRPr="00A80007">
        <w:rPr>
          <w:rFonts w:eastAsiaTheme="minorHAnsi"/>
          <w:lang w:val="en-US" w:eastAsia="en-US"/>
        </w:rPr>
        <w:t xml:space="preserve"> services.</w:t>
      </w:r>
      <w:r w:rsidRPr="00A80007">
        <w:rPr>
          <w:rFonts w:eastAsiaTheme="majorEastAsia"/>
          <w:lang w:val="en-US" w:eastAsia="en-US"/>
        </w:rPr>
        <w:t xml:space="preserve"> </w:t>
      </w:r>
      <w:r w:rsidRPr="00A80007">
        <w:rPr>
          <w:rFonts w:eastAsiaTheme="minorHAnsi"/>
          <w:lang w:val="en-US" w:eastAsia="en-US"/>
        </w:rPr>
        <w:t xml:space="preserve">Fourth, even though there are policies and guidelines on </w:t>
      </w:r>
      <w:r w:rsidR="009D6693" w:rsidRPr="00A80007">
        <w:rPr>
          <w:rFonts w:eastAsiaTheme="minorHAnsi"/>
          <w:lang w:val="en-US" w:eastAsia="en-US"/>
        </w:rPr>
        <w:t>eHealth</w:t>
      </w:r>
      <w:r w:rsidRPr="00A80007">
        <w:rPr>
          <w:rFonts w:eastAsiaTheme="minorHAnsi"/>
          <w:lang w:val="en-US" w:eastAsia="en-US"/>
        </w:rPr>
        <w:t xml:space="preserve"> and telemedi</w:t>
      </w:r>
      <w:r w:rsidR="007A30FB" w:rsidRPr="00A80007">
        <w:rPr>
          <w:rFonts w:eastAsiaTheme="minorHAnsi"/>
          <w:lang w:val="en-US" w:eastAsia="en-US"/>
        </w:rPr>
        <w:t>ci</w:t>
      </w:r>
      <w:r w:rsidRPr="00A80007">
        <w:rPr>
          <w:rFonts w:eastAsiaTheme="minorHAnsi"/>
          <w:lang w:val="en-US" w:eastAsia="en-US"/>
        </w:rPr>
        <w:t xml:space="preserve">ne practice, there is no overarching policy framework governing either the structured or unstructured practice of </w:t>
      </w:r>
      <w:r w:rsidR="003C44B7" w:rsidRPr="00A80007">
        <w:rPr>
          <w:rFonts w:eastAsiaTheme="minorHAnsi"/>
          <w:lang w:val="en-US" w:eastAsia="en-US"/>
        </w:rPr>
        <w:t>mHealth</w:t>
      </w:r>
      <w:r w:rsidRPr="00A80007">
        <w:rPr>
          <w:rFonts w:eastAsiaTheme="minorHAnsi"/>
          <w:lang w:val="en-US" w:eastAsia="en-US"/>
        </w:rPr>
        <w:t xml:space="preserve"> by </w:t>
      </w:r>
      <w:r w:rsidR="00353506" w:rsidRPr="00A80007">
        <w:rPr>
          <w:rFonts w:eastAsiaTheme="minorHAnsi"/>
          <w:lang w:val="en-US" w:eastAsia="en-US"/>
        </w:rPr>
        <w:t>Healthcare Providers</w:t>
      </w:r>
      <w:r w:rsidRPr="00A80007">
        <w:rPr>
          <w:rFonts w:eastAsiaTheme="minorHAnsi"/>
          <w:lang w:val="en-US" w:eastAsia="en-US"/>
        </w:rPr>
        <w:t xml:space="preserve">. This worsens interoperability challenges, further encouraging </w:t>
      </w:r>
      <w:r w:rsidR="0002325F" w:rsidRPr="00A80007">
        <w:rPr>
          <w:rFonts w:eastAsiaTheme="minorHAnsi"/>
          <w:lang w:val="en-US" w:eastAsia="en-US"/>
        </w:rPr>
        <w:t xml:space="preserve">the </w:t>
      </w:r>
      <w:r w:rsidRPr="00A80007">
        <w:rPr>
          <w:rFonts w:eastAsiaTheme="minorHAnsi"/>
          <w:lang w:val="en-US" w:eastAsia="en-US"/>
        </w:rPr>
        <w:t xml:space="preserve">proliferation of </w:t>
      </w:r>
      <w:r w:rsidR="003C44B7" w:rsidRPr="00A80007">
        <w:rPr>
          <w:rFonts w:eastAsiaTheme="minorHAnsi"/>
          <w:lang w:val="en-US" w:eastAsia="en-US"/>
        </w:rPr>
        <w:t>mHealth</w:t>
      </w:r>
      <w:r w:rsidRPr="00A80007">
        <w:rPr>
          <w:rFonts w:eastAsiaTheme="minorHAnsi"/>
          <w:lang w:val="en-US" w:eastAsia="en-US"/>
        </w:rPr>
        <w:t xml:space="preserve"> projects and misalignment with organizational objectives and strategies and together affects </w:t>
      </w:r>
      <w:r w:rsidR="0002325F" w:rsidRPr="00A80007">
        <w:rPr>
          <w:rFonts w:eastAsiaTheme="minorHAnsi"/>
          <w:lang w:val="en-US" w:eastAsia="en-US"/>
        </w:rPr>
        <w:t xml:space="preserve">the </w:t>
      </w:r>
      <w:r w:rsidRPr="00A80007">
        <w:rPr>
          <w:rFonts w:eastAsiaTheme="minorHAnsi"/>
          <w:lang w:val="en-US" w:eastAsia="en-US"/>
        </w:rPr>
        <w:t xml:space="preserve">overall viability of </w:t>
      </w:r>
      <w:r w:rsidR="003C44B7" w:rsidRPr="00A80007">
        <w:rPr>
          <w:rFonts w:eastAsiaTheme="minorHAnsi"/>
          <w:lang w:val="en-US" w:eastAsia="en-US"/>
        </w:rPr>
        <w:t>mHealth</w:t>
      </w:r>
      <w:r w:rsidRPr="00A80007">
        <w:rPr>
          <w:rFonts w:eastAsiaTheme="minorHAnsi"/>
          <w:lang w:val="en-US" w:eastAsia="en-US"/>
        </w:rPr>
        <w:t>.</w:t>
      </w:r>
    </w:p>
    <w:p w14:paraId="4A3A5859" w14:textId="77777777" w:rsidR="00B401D3" w:rsidRPr="00A80007" w:rsidRDefault="00B401D3" w:rsidP="00AE0632">
      <w:pPr>
        <w:widowControl w:val="0"/>
        <w:spacing w:before="240"/>
        <w:rPr>
          <w:rFonts w:asciiTheme="minorHAnsi" w:eastAsiaTheme="minorHAnsi" w:hAnsiTheme="minorHAnsi" w:cstheme="minorBidi"/>
          <w:bCs/>
          <w:sz w:val="18"/>
          <w:szCs w:val="18"/>
          <w:lang w:val="en-US" w:eastAsia="en-US"/>
        </w:rPr>
      </w:pPr>
      <w:r w:rsidRPr="00A80007">
        <w:rPr>
          <w:rFonts w:eastAsiaTheme="majorEastAsia"/>
          <w:lang w:val="en-US" w:eastAsia="en-US"/>
        </w:rPr>
        <w:t xml:space="preserve">Based on the public health services offered via the mobile phone and challenges faced in its usage to deliver </w:t>
      </w:r>
      <w:r w:rsidR="003C44B7" w:rsidRPr="00A80007">
        <w:rPr>
          <w:rFonts w:eastAsiaTheme="majorEastAsia"/>
          <w:lang w:val="en-US" w:eastAsia="en-US"/>
        </w:rPr>
        <w:t>mHealth</w:t>
      </w:r>
      <w:r w:rsidRPr="00A80007">
        <w:rPr>
          <w:rFonts w:eastAsiaTheme="majorEastAsia"/>
          <w:lang w:val="en-US" w:eastAsia="en-US"/>
        </w:rPr>
        <w:t>, respondents and discussants were asked to provide their views on factors that may enhance the delivery of these services and</w:t>
      </w:r>
      <w:r w:rsidR="005C1C1F" w:rsidRPr="00A80007">
        <w:rPr>
          <w:rFonts w:eastAsiaTheme="majorEastAsia"/>
          <w:lang w:val="en-US" w:eastAsia="en-US"/>
        </w:rPr>
        <w:t>/</w:t>
      </w:r>
      <w:r w:rsidRPr="00A80007">
        <w:rPr>
          <w:rFonts w:eastAsiaTheme="majorEastAsia"/>
          <w:lang w:val="en-US" w:eastAsia="en-US"/>
        </w:rPr>
        <w:t xml:space="preserve">or reduce the challenges encountered in using them. Their responses were not necessarily to identify the challenges and provide remedies but to offer any factor that should be in place to either prevent the challenge from occurring or help reduce its effect on </w:t>
      </w:r>
      <w:r w:rsidR="003C44B7" w:rsidRPr="00A80007">
        <w:rPr>
          <w:rFonts w:eastAsiaTheme="majorEastAsia"/>
          <w:lang w:val="en-US" w:eastAsia="en-US"/>
        </w:rPr>
        <w:t>mHealth</w:t>
      </w:r>
      <w:r w:rsidRPr="00A80007">
        <w:rPr>
          <w:rFonts w:eastAsiaTheme="majorEastAsia"/>
          <w:lang w:val="en-US" w:eastAsia="en-US"/>
        </w:rPr>
        <w:t xml:space="preserve"> viability. The findings were identified as provided below.</w:t>
      </w:r>
      <w:r w:rsidR="00AE0632" w:rsidRPr="00A80007">
        <w:rPr>
          <w:rFonts w:eastAsiaTheme="majorEastAsia"/>
          <w:lang w:val="en-US" w:eastAsia="en-US"/>
        </w:rPr>
        <w:t xml:space="preserve"> </w:t>
      </w:r>
    </w:p>
    <w:p w14:paraId="3B5C35BC" w14:textId="6AE2EC06"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First, some of the key enablers were found to be financial, human resources, policy, effective stakeholder management, provision of technological resources. To help reduce the burden of financing </w:t>
      </w:r>
      <w:r w:rsidR="003C44B7" w:rsidRPr="00A80007">
        <w:rPr>
          <w:rFonts w:eastAsiaTheme="majorEastAsia"/>
          <w:lang w:val="en-US" w:eastAsia="en-US"/>
        </w:rPr>
        <w:t>mHealth</w:t>
      </w:r>
      <w:r w:rsidRPr="00A80007">
        <w:rPr>
          <w:rFonts w:eastAsiaTheme="majorEastAsia"/>
          <w:lang w:val="en-US" w:eastAsia="en-US"/>
        </w:rPr>
        <w:t xml:space="preserve"> services on foreign donors, other sources of finance is to be explored to ensure sustainable financing for mobile health services. Financial support was necessary to save lives, increase access to services</w:t>
      </w:r>
      <w:r w:rsidR="0002325F" w:rsidRPr="00A80007">
        <w:rPr>
          <w:rFonts w:eastAsiaTheme="majorEastAsia"/>
          <w:lang w:val="en-US" w:eastAsia="en-US"/>
        </w:rPr>
        <w:t>,</w:t>
      </w:r>
      <w:r w:rsidRPr="00A80007">
        <w:rPr>
          <w:rFonts w:eastAsiaTheme="majorEastAsia"/>
          <w:lang w:val="en-US" w:eastAsia="en-US"/>
        </w:rPr>
        <w:t xml:space="preserve"> and serve as incentives for </w:t>
      </w:r>
      <w:r w:rsidR="00353506" w:rsidRPr="00A80007">
        <w:rPr>
          <w:rFonts w:eastAsiaTheme="majorEastAsia"/>
          <w:lang w:val="en-US" w:eastAsia="en-US"/>
        </w:rPr>
        <w:t>Healthcare Providers</w:t>
      </w:r>
      <w:r w:rsidRPr="00A80007">
        <w:rPr>
          <w:rFonts w:eastAsiaTheme="majorEastAsia"/>
          <w:lang w:val="en-US" w:eastAsia="en-US"/>
        </w:rPr>
        <w:t xml:space="preserve">. There is therefore the need for effective planning and budgeting for </w:t>
      </w:r>
      <w:r w:rsidR="003C44B7" w:rsidRPr="00A80007">
        <w:rPr>
          <w:rFonts w:eastAsiaTheme="majorEastAsia"/>
          <w:lang w:val="en-US" w:eastAsia="en-US"/>
        </w:rPr>
        <w:t>mHealth</w:t>
      </w:r>
      <w:r w:rsidRPr="00A80007">
        <w:rPr>
          <w:rFonts w:eastAsiaTheme="majorEastAsia"/>
          <w:lang w:val="en-US" w:eastAsia="en-US"/>
        </w:rPr>
        <w:t xml:space="preserve"> activities for funding. </w:t>
      </w:r>
      <w:r w:rsidR="00882544" w:rsidRPr="00A80007">
        <w:rPr>
          <w:rFonts w:eastAsiaTheme="minorHAnsi"/>
          <w:lang w:val="en-US" w:eastAsia="en-US"/>
        </w:rPr>
        <w:t>There is the need for the provision of the right type of personnel such as qualifications, capacity</w:t>
      </w:r>
      <w:r w:rsidR="0002325F" w:rsidRPr="00A80007">
        <w:rPr>
          <w:rFonts w:eastAsiaTheme="minorHAnsi"/>
          <w:lang w:val="en-US" w:eastAsia="en-US"/>
        </w:rPr>
        <w:t>,</w:t>
      </w:r>
      <w:r w:rsidR="00882544" w:rsidRPr="00A80007">
        <w:rPr>
          <w:rFonts w:eastAsiaTheme="minorHAnsi"/>
          <w:lang w:val="en-US" w:eastAsia="en-US"/>
        </w:rPr>
        <w:t xml:space="preserve"> and numbers of h</w:t>
      </w:r>
      <w:r w:rsidRPr="00A80007">
        <w:rPr>
          <w:rFonts w:eastAsiaTheme="minorHAnsi"/>
          <w:lang w:val="en-US" w:eastAsia="en-US"/>
        </w:rPr>
        <w:t xml:space="preserve">uman resources to support </w:t>
      </w:r>
      <w:r w:rsidR="003C44B7" w:rsidRPr="00A80007">
        <w:rPr>
          <w:rFonts w:eastAsiaTheme="minorHAnsi"/>
          <w:lang w:val="en-US" w:eastAsia="en-US"/>
        </w:rPr>
        <w:t>mHealth</w:t>
      </w:r>
      <w:r w:rsidRPr="00A80007">
        <w:rPr>
          <w:rFonts w:eastAsiaTheme="minorHAnsi"/>
          <w:lang w:val="en-US" w:eastAsia="en-US"/>
        </w:rPr>
        <w:t xml:space="preserve"> activities for cholera. Their education and capacity development are necessary for </w:t>
      </w:r>
      <w:r w:rsidR="003C44B7" w:rsidRPr="00A80007">
        <w:rPr>
          <w:rFonts w:eastAsiaTheme="minorHAnsi"/>
          <w:lang w:val="en-US" w:eastAsia="en-US"/>
        </w:rPr>
        <w:t>mHealth</w:t>
      </w:r>
      <w:r w:rsidRPr="00A80007">
        <w:rPr>
          <w:rFonts w:eastAsiaTheme="minorHAnsi"/>
          <w:lang w:val="en-US" w:eastAsia="en-US"/>
        </w:rPr>
        <w:t xml:space="preserve"> viability.</w:t>
      </w:r>
      <w:r w:rsidR="00882544" w:rsidRPr="00A80007">
        <w:rPr>
          <w:rFonts w:eastAsiaTheme="majorEastAsia"/>
          <w:lang w:val="en-US" w:eastAsia="en-US"/>
        </w:rPr>
        <w:t xml:space="preserve"> </w:t>
      </w:r>
      <w:r w:rsidRPr="00A80007">
        <w:rPr>
          <w:rFonts w:eastAsiaTheme="minorHAnsi"/>
          <w:lang w:val="en-US" w:eastAsia="en-US"/>
        </w:rPr>
        <w:t xml:space="preserve">An overarching policy framework to govern </w:t>
      </w:r>
      <w:r w:rsidR="003C44B7" w:rsidRPr="00A80007">
        <w:rPr>
          <w:rFonts w:eastAsiaTheme="minorHAnsi"/>
          <w:lang w:val="en-US" w:eastAsia="en-US"/>
        </w:rPr>
        <w:t>mHealth</w:t>
      </w:r>
      <w:r w:rsidRPr="00A80007">
        <w:rPr>
          <w:rFonts w:eastAsiaTheme="minorHAnsi"/>
          <w:lang w:val="en-US" w:eastAsia="en-US"/>
        </w:rPr>
        <w:t xml:space="preserve"> activities was found to be a key </w:t>
      </w:r>
      <w:r w:rsidR="003C44B7" w:rsidRPr="00A80007">
        <w:rPr>
          <w:rFonts w:eastAsiaTheme="minorHAnsi"/>
          <w:lang w:val="en-US" w:eastAsia="en-US"/>
        </w:rPr>
        <w:t>mHealth</w:t>
      </w:r>
      <w:r w:rsidRPr="00A80007">
        <w:rPr>
          <w:rFonts w:eastAsiaTheme="minorHAnsi"/>
          <w:lang w:val="en-US" w:eastAsia="en-US"/>
        </w:rPr>
        <w:t xml:space="preserve"> enabler and provided </w:t>
      </w:r>
      <w:r w:rsidR="0002325F" w:rsidRPr="00A80007">
        <w:rPr>
          <w:rFonts w:eastAsiaTheme="minorHAnsi"/>
          <w:lang w:val="en-US" w:eastAsia="en-US"/>
        </w:rPr>
        <w:t xml:space="preserve">a </w:t>
      </w:r>
      <w:r w:rsidRPr="00A80007">
        <w:rPr>
          <w:rFonts w:eastAsiaTheme="minorHAnsi"/>
          <w:lang w:val="en-US" w:eastAsia="en-US"/>
        </w:rPr>
        <w:t>strategic guid</w:t>
      </w:r>
      <w:r w:rsidR="0002325F" w:rsidRPr="00A80007">
        <w:rPr>
          <w:rFonts w:eastAsiaTheme="minorHAnsi"/>
          <w:lang w:val="en-US" w:eastAsia="en-US"/>
        </w:rPr>
        <w:t>anc</w:t>
      </w:r>
      <w:r w:rsidRPr="00A80007">
        <w:rPr>
          <w:rFonts w:eastAsiaTheme="minorHAnsi"/>
          <w:lang w:val="en-US" w:eastAsia="en-US"/>
        </w:rPr>
        <w:t xml:space="preserve">e to </w:t>
      </w:r>
      <w:r w:rsidR="00353506" w:rsidRPr="00A80007">
        <w:rPr>
          <w:rFonts w:eastAsiaTheme="minorHAnsi"/>
          <w:lang w:val="en-US" w:eastAsia="en-US"/>
        </w:rPr>
        <w:t>Healthcare Providers</w:t>
      </w:r>
      <w:r w:rsidRPr="00A80007">
        <w:rPr>
          <w:rFonts w:eastAsiaTheme="minorHAnsi"/>
          <w:lang w:val="en-US" w:eastAsia="en-US"/>
        </w:rPr>
        <w:t xml:space="preserve"> at the high levels of care and technical direction for the lower level to ensure </w:t>
      </w:r>
      <w:r w:rsidR="003C44B7" w:rsidRPr="00A80007">
        <w:rPr>
          <w:rFonts w:eastAsiaTheme="minorHAnsi"/>
          <w:lang w:val="en-US" w:eastAsia="en-US"/>
        </w:rPr>
        <w:t>mHealth</w:t>
      </w:r>
      <w:r w:rsidRPr="00A80007">
        <w:rPr>
          <w:rFonts w:eastAsiaTheme="minorHAnsi"/>
          <w:lang w:val="en-US" w:eastAsia="en-US"/>
        </w:rPr>
        <w:t xml:space="preserve"> efficiency and effectiveness</w:t>
      </w:r>
      <w:r w:rsidR="00882544" w:rsidRPr="00A80007">
        <w:rPr>
          <w:rFonts w:eastAsiaTheme="minorHAnsi"/>
          <w:lang w:val="en-US" w:eastAsia="en-US"/>
        </w:rPr>
        <w:t xml:space="preserve"> for which </w:t>
      </w:r>
      <w:r w:rsidR="00392446" w:rsidRPr="00A80007">
        <w:rPr>
          <w:rFonts w:eastAsiaTheme="minorHAnsi"/>
          <w:lang w:val="en-US" w:eastAsia="en-US"/>
        </w:rPr>
        <w:t>policy-makers</w:t>
      </w:r>
      <w:r w:rsidR="00882544" w:rsidRPr="00A80007">
        <w:rPr>
          <w:rFonts w:eastAsiaTheme="minorHAnsi"/>
          <w:lang w:val="en-US" w:eastAsia="en-US"/>
        </w:rPr>
        <w:t xml:space="preserve"> must pursue</w:t>
      </w:r>
      <w:r w:rsidRPr="00A80007">
        <w:rPr>
          <w:rFonts w:eastAsiaTheme="minorHAnsi"/>
          <w:lang w:val="en-US" w:eastAsia="en-US"/>
        </w:rPr>
        <w:t>.</w:t>
      </w:r>
    </w:p>
    <w:p w14:paraId="477571A1" w14:textId="687F1CEA"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Effective stakeholder management is necessary to overcome </w:t>
      </w:r>
      <w:r w:rsidR="00882544" w:rsidRPr="00A80007">
        <w:rPr>
          <w:rFonts w:eastAsiaTheme="minorHAnsi"/>
          <w:lang w:val="en-US" w:eastAsia="en-US"/>
        </w:rPr>
        <w:t>‘</w:t>
      </w:r>
      <w:r w:rsidRPr="00A80007">
        <w:rPr>
          <w:rFonts w:eastAsiaTheme="minorHAnsi"/>
          <w:lang w:val="en-US" w:eastAsia="en-US"/>
        </w:rPr>
        <w:t>pilotitis and projectitis</w:t>
      </w:r>
      <w:r w:rsidR="00882544" w:rsidRPr="00A80007">
        <w:rPr>
          <w:rFonts w:eastAsiaTheme="minorHAnsi"/>
          <w:lang w:val="en-US" w:eastAsia="en-US"/>
        </w:rPr>
        <w:t>’</w:t>
      </w:r>
      <w:r w:rsidRPr="00A80007">
        <w:rPr>
          <w:rFonts w:eastAsiaTheme="minorHAnsi"/>
          <w:lang w:val="en-US" w:eastAsia="en-US"/>
        </w:rPr>
        <w:t xml:space="preserve"> issues. There </w:t>
      </w:r>
      <w:r w:rsidR="00882544" w:rsidRPr="00A80007">
        <w:rPr>
          <w:rFonts w:eastAsiaTheme="minorHAnsi"/>
          <w:lang w:val="en-US" w:eastAsia="en-US"/>
        </w:rPr>
        <w:t>is</w:t>
      </w:r>
      <w:r w:rsidRPr="00A80007">
        <w:rPr>
          <w:rFonts w:eastAsiaTheme="minorHAnsi"/>
          <w:lang w:val="en-US" w:eastAsia="en-US"/>
        </w:rPr>
        <w:t xml:space="preserve"> the need for the management of a host of </w:t>
      </w:r>
      <w:r w:rsidR="003C44B7" w:rsidRPr="00A80007">
        <w:rPr>
          <w:rFonts w:eastAsiaTheme="minorHAnsi"/>
          <w:lang w:val="en-US" w:eastAsia="en-US"/>
        </w:rPr>
        <w:t>mHealth</w:t>
      </w:r>
      <w:r w:rsidRPr="00A80007">
        <w:rPr>
          <w:rFonts w:eastAsiaTheme="minorHAnsi"/>
          <w:lang w:val="en-US" w:eastAsia="en-US"/>
        </w:rPr>
        <w:t xml:space="preserve"> stakeholders who comprise the community, government, </w:t>
      </w:r>
      <w:r w:rsidR="00353506" w:rsidRPr="00A80007">
        <w:rPr>
          <w:rFonts w:eastAsiaTheme="minorHAnsi"/>
          <w:lang w:val="en-US" w:eastAsia="en-US"/>
        </w:rPr>
        <w:t>Healthcare Providers</w:t>
      </w:r>
      <w:r w:rsidR="0002325F" w:rsidRPr="00A80007">
        <w:rPr>
          <w:rFonts w:eastAsiaTheme="minorHAnsi"/>
          <w:lang w:val="en-US" w:eastAsia="en-US"/>
        </w:rPr>
        <w:t xml:space="preserve"> and</w:t>
      </w:r>
      <w:r w:rsidRPr="00A80007">
        <w:rPr>
          <w:rFonts w:eastAsiaTheme="minorHAnsi"/>
          <w:lang w:val="en-US" w:eastAsia="en-US"/>
        </w:rPr>
        <w:t xml:space="preserve"> health partners with varied roles. </w:t>
      </w:r>
      <w:r w:rsidR="003C44B7" w:rsidRPr="00A80007">
        <w:rPr>
          <w:rFonts w:eastAsiaTheme="minorHAnsi"/>
          <w:lang w:val="en-US" w:eastAsia="en-US"/>
        </w:rPr>
        <w:t>M</w:t>
      </w:r>
      <w:r w:rsidR="0002325F" w:rsidRPr="00A80007">
        <w:rPr>
          <w:rFonts w:eastAsiaTheme="minorHAnsi"/>
          <w:lang w:val="en-US" w:eastAsia="en-US"/>
        </w:rPr>
        <w:t>h</w:t>
      </w:r>
      <w:r w:rsidR="003C44B7" w:rsidRPr="00A80007">
        <w:rPr>
          <w:rFonts w:eastAsiaTheme="minorHAnsi"/>
          <w:lang w:val="en-US" w:eastAsia="en-US"/>
        </w:rPr>
        <w:t>ealth</w:t>
      </w:r>
      <w:r w:rsidRPr="00A80007">
        <w:rPr>
          <w:rFonts w:eastAsiaTheme="minorHAnsi"/>
          <w:lang w:val="en-US" w:eastAsia="en-US"/>
        </w:rPr>
        <w:t xml:space="preserve"> stakeholders shared commitment is found to be key enablers for effective </w:t>
      </w:r>
      <w:r w:rsidR="003C44B7" w:rsidRPr="00A80007">
        <w:rPr>
          <w:rFonts w:eastAsiaTheme="minorHAnsi"/>
          <w:lang w:val="en-US" w:eastAsia="en-US"/>
        </w:rPr>
        <w:t>mHealth</w:t>
      </w:r>
      <w:r w:rsidRPr="00A80007">
        <w:rPr>
          <w:rFonts w:eastAsiaTheme="minorHAnsi"/>
          <w:lang w:val="en-US" w:eastAsia="en-US"/>
        </w:rPr>
        <w:t xml:space="preserve"> in cholera. The role of </w:t>
      </w:r>
      <w:r w:rsidR="0002325F" w:rsidRPr="00A80007">
        <w:rPr>
          <w:rFonts w:eastAsiaTheme="minorHAnsi"/>
          <w:lang w:val="en-US" w:eastAsia="en-US"/>
        </w:rPr>
        <w:t xml:space="preserve">the </w:t>
      </w:r>
      <w:r w:rsidRPr="00A80007">
        <w:rPr>
          <w:rFonts w:eastAsiaTheme="minorHAnsi"/>
          <w:lang w:val="en-US" w:eastAsia="en-US"/>
        </w:rPr>
        <w:t xml:space="preserve">central government as the key driver of the </w:t>
      </w:r>
      <w:r w:rsidR="003C44B7" w:rsidRPr="00A80007">
        <w:rPr>
          <w:rFonts w:eastAsiaTheme="minorHAnsi"/>
          <w:lang w:val="en-US" w:eastAsia="en-US"/>
        </w:rPr>
        <w:t>mHealth</w:t>
      </w:r>
      <w:r w:rsidRPr="00A80007">
        <w:rPr>
          <w:rFonts w:eastAsiaTheme="minorHAnsi"/>
          <w:lang w:val="en-US" w:eastAsia="en-US"/>
        </w:rPr>
        <w:t xml:space="preserve"> discourse is found to be critical for the overall viability of </w:t>
      </w:r>
      <w:r w:rsidR="003C44B7" w:rsidRPr="00A80007">
        <w:rPr>
          <w:rFonts w:eastAsiaTheme="minorHAnsi"/>
          <w:lang w:val="en-US" w:eastAsia="en-US"/>
        </w:rPr>
        <w:t>mHealth</w:t>
      </w:r>
      <w:r w:rsidRPr="00A80007">
        <w:rPr>
          <w:rFonts w:eastAsiaTheme="minorHAnsi"/>
          <w:lang w:val="en-US" w:eastAsia="en-US"/>
        </w:rPr>
        <w:t>. The need for the government to engage Telcos to expand their limited role to help become a major stakeholder in funding and for technological support</w:t>
      </w:r>
      <w:r w:rsidR="002E4583" w:rsidRPr="00A80007">
        <w:rPr>
          <w:rFonts w:eastAsiaTheme="minorHAnsi"/>
          <w:lang w:val="en-US" w:eastAsia="en-US"/>
        </w:rPr>
        <w:t xml:space="preserve"> for</w:t>
      </w:r>
      <w:r w:rsidRPr="00A80007">
        <w:rPr>
          <w:rFonts w:eastAsiaTheme="minorHAnsi"/>
          <w:lang w:val="en-US" w:eastAsia="en-US"/>
        </w:rPr>
        <w:t xml:space="preserve"> </w:t>
      </w:r>
      <w:r w:rsidR="003C44B7" w:rsidRPr="00A80007">
        <w:rPr>
          <w:rFonts w:eastAsiaTheme="minorHAnsi"/>
          <w:lang w:val="en-US" w:eastAsia="en-US"/>
        </w:rPr>
        <w:t>mHealth</w:t>
      </w:r>
      <w:r w:rsidRPr="00A80007">
        <w:rPr>
          <w:rFonts w:eastAsiaTheme="minorHAnsi"/>
          <w:lang w:val="en-US" w:eastAsia="en-US"/>
        </w:rPr>
        <w:t xml:space="preserve"> </w:t>
      </w:r>
      <w:r w:rsidR="002E4583" w:rsidRPr="00A80007">
        <w:rPr>
          <w:rFonts w:eastAsiaTheme="minorHAnsi"/>
          <w:lang w:val="en-US" w:eastAsia="en-US"/>
        </w:rPr>
        <w:t>should be</w:t>
      </w:r>
      <w:r w:rsidRPr="00A80007">
        <w:rPr>
          <w:rFonts w:eastAsiaTheme="minorHAnsi"/>
          <w:lang w:val="en-US" w:eastAsia="en-US"/>
        </w:rPr>
        <w:t xml:space="preserve"> noted. Organizations should use </w:t>
      </w:r>
      <w:r w:rsidR="004D79ED" w:rsidRPr="00A80007">
        <w:rPr>
          <w:rFonts w:eastAsiaTheme="minorHAnsi"/>
          <w:lang w:val="en-US" w:eastAsia="en-US"/>
        </w:rPr>
        <w:t>big-data</w:t>
      </w:r>
      <w:r w:rsidRPr="00A80007">
        <w:rPr>
          <w:rFonts w:eastAsiaTheme="minorHAnsi"/>
          <w:lang w:val="en-US" w:eastAsia="en-US"/>
        </w:rPr>
        <w:t xml:space="preserve"> to leverage effective </w:t>
      </w:r>
      <w:r w:rsidR="001E0BD9" w:rsidRPr="00A80007">
        <w:rPr>
          <w:rFonts w:eastAsiaTheme="minorHAnsi"/>
          <w:lang w:val="en-US" w:eastAsia="en-US"/>
        </w:rPr>
        <w:t>decision-making</w:t>
      </w:r>
      <w:r w:rsidRPr="00A80007">
        <w:rPr>
          <w:rFonts w:eastAsiaTheme="minorHAnsi"/>
          <w:lang w:val="en-US" w:eastAsia="en-US"/>
        </w:rPr>
        <w:t xml:space="preserve">. </w:t>
      </w:r>
    </w:p>
    <w:p w14:paraId="15F31469" w14:textId="54D5A5EE"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The main communication facilitators for delivering messages found included </w:t>
      </w:r>
      <w:r w:rsidR="0002325F" w:rsidRPr="00A80007">
        <w:rPr>
          <w:rFonts w:eastAsiaTheme="minorHAnsi"/>
          <w:lang w:val="en-US" w:eastAsia="en-US"/>
        </w:rPr>
        <w:t xml:space="preserve">the </w:t>
      </w:r>
      <w:r w:rsidRPr="00A80007">
        <w:rPr>
          <w:rFonts w:eastAsiaTheme="minorHAnsi"/>
          <w:lang w:val="en-US" w:eastAsia="en-US"/>
        </w:rPr>
        <w:t xml:space="preserve">use of non-mobile phone and mobile phone channels. Non-mobile channels comprised </w:t>
      </w:r>
      <w:r w:rsidR="0002325F" w:rsidRPr="00A80007">
        <w:rPr>
          <w:rFonts w:eastAsiaTheme="minorHAnsi"/>
          <w:lang w:val="en-US" w:eastAsia="en-US"/>
        </w:rPr>
        <w:t xml:space="preserve">the </w:t>
      </w:r>
      <w:r w:rsidRPr="00A80007">
        <w:rPr>
          <w:rFonts w:eastAsiaTheme="minorHAnsi"/>
          <w:lang w:val="en-US" w:eastAsia="en-US"/>
        </w:rPr>
        <w:t>use of Television (TV), Radio</w:t>
      </w:r>
      <w:r w:rsidR="0002325F" w:rsidRPr="00A80007">
        <w:rPr>
          <w:rFonts w:eastAsiaTheme="minorHAnsi"/>
          <w:lang w:val="en-US" w:eastAsia="en-US"/>
        </w:rPr>
        <w:t>,</w:t>
      </w:r>
      <w:r w:rsidRPr="00A80007">
        <w:rPr>
          <w:rFonts w:eastAsiaTheme="minorHAnsi"/>
          <w:lang w:val="en-US" w:eastAsia="en-US"/>
        </w:rPr>
        <w:t xml:space="preserve"> and face-to-face public education; while mobile channels </w:t>
      </w:r>
      <w:r w:rsidR="0002325F" w:rsidRPr="00A80007">
        <w:rPr>
          <w:rFonts w:eastAsiaTheme="minorHAnsi"/>
          <w:lang w:val="en-US" w:eastAsia="en-US"/>
        </w:rPr>
        <w:t>comprised</w:t>
      </w:r>
      <w:r w:rsidRPr="00A80007">
        <w:rPr>
          <w:rFonts w:eastAsiaTheme="minorHAnsi"/>
          <w:lang w:val="en-US" w:eastAsia="en-US"/>
        </w:rPr>
        <w:t xml:space="preserve"> SMS, Voice</w:t>
      </w:r>
      <w:r w:rsidR="0002325F" w:rsidRPr="00A80007">
        <w:rPr>
          <w:rFonts w:eastAsiaTheme="minorHAnsi"/>
          <w:lang w:val="en-US" w:eastAsia="en-US"/>
        </w:rPr>
        <w:t>,</w:t>
      </w:r>
      <w:r w:rsidRPr="00A80007">
        <w:rPr>
          <w:rFonts w:eastAsiaTheme="minorHAnsi"/>
          <w:lang w:val="en-US" w:eastAsia="en-US"/>
        </w:rPr>
        <w:t xml:space="preserve"> and Social Media. Findings show that </w:t>
      </w:r>
      <w:r w:rsidR="00040A95" w:rsidRPr="00A80007">
        <w:rPr>
          <w:rFonts w:eastAsiaTheme="minorHAnsi"/>
          <w:lang w:val="en-US" w:eastAsia="en-US"/>
        </w:rPr>
        <w:t>WhatsApp</w:t>
      </w:r>
      <w:r w:rsidRPr="00A80007">
        <w:rPr>
          <w:rFonts w:eastAsiaTheme="minorHAnsi"/>
          <w:lang w:val="en-US" w:eastAsia="en-US"/>
        </w:rPr>
        <w:t xml:space="preserve"> is a major social media app utilized among </w:t>
      </w:r>
      <w:r w:rsidR="00353506" w:rsidRPr="00A80007">
        <w:rPr>
          <w:rFonts w:eastAsiaTheme="minorHAnsi"/>
          <w:lang w:val="en-US" w:eastAsia="en-US"/>
        </w:rPr>
        <w:t>Healthcare Providers</w:t>
      </w:r>
      <w:r w:rsidRPr="00A80007">
        <w:rPr>
          <w:rFonts w:eastAsiaTheme="minorHAnsi"/>
          <w:lang w:val="en-US" w:eastAsia="en-US"/>
        </w:rPr>
        <w:t xml:space="preserve"> to deliver </w:t>
      </w:r>
      <w:r w:rsidR="003C44B7" w:rsidRPr="00A80007">
        <w:rPr>
          <w:rFonts w:eastAsiaTheme="minorHAnsi"/>
          <w:lang w:val="en-US" w:eastAsia="en-US"/>
        </w:rPr>
        <w:t>mHealth</w:t>
      </w:r>
      <w:r w:rsidRPr="00A80007">
        <w:rPr>
          <w:rFonts w:eastAsiaTheme="minorHAnsi"/>
          <w:lang w:val="en-US" w:eastAsia="en-US"/>
        </w:rPr>
        <w:t xml:space="preserve"> services particular</w:t>
      </w:r>
      <w:r w:rsidR="002E4583" w:rsidRPr="00A80007">
        <w:rPr>
          <w:rFonts w:eastAsiaTheme="minorHAnsi"/>
          <w:lang w:val="en-US" w:eastAsia="en-US"/>
        </w:rPr>
        <w:t>ly,</w:t>
      </w:r>
      <w:r w:rsidRPr="00A80007">
        <w:rPr>
          <w:rFonts w:eastAsiaTheme="minorHAnsi"/>
          <w:lang w:val="en-US" w:eastAsia="en-US"/>
        </w:rPr>
        <w:t xml:space="preserve"> information sharing and inter-provider interactions. Major conclusions derived from the enablers and facilitators enhancing </w:t>
      </w:r>
      <w:r w:rsidR="003C44B7" w:rsidRPr="00A80007">
        <w:rPr>
          <w:rFonts w:eastAsiaTheme="minorHAnsi"/>
          <w:lang w:val="en-US" w:eastAsia="en-US"/>
        </w:rPr>
        <w:t>mHealth</w:t>
      </w:r>
      <w:r w:rsidRPr="00A80007">
        <w:rPr>
          <w:rFonts w:eastAsiaTheme="minorHAnsi"/>
          <w:lang w:val="en-US" w:eastAsia="en-US"/>
        </w:rPr>
        <w:t xml:space="preserve"> are:</w:t>
      </w:r>
    </w:p>
    <w:p w14:paraId="0C8F0FD4" w14:textId="5CE51157" w:rsidR="00BE591E" w:rsidRPr="00A80007" w:rsidRDefault="00B401D3" w:rsidP="003E3B81">
      <w:pPr>
        <w:widowControl w:val="0"/>
        <w:spacing w:before="240"/>
        <w:rPr>
          <w:rFonts w:eastAsiaTheme="minorHAnsi"/>
          <w:lang w:val="en-US" w:eastAsia="en-US"/>
        </w:rPr>
      </w:pPr>
      <w:r w:rsidRPr="00A80007">
        <w:rPr>
          <w:rFonts w:eastAsiaTheme="minorHAnsi"/>
          <w:lang w:val="en-US" w:eastAsia="en-US"/>
        </w:rPr>
        <w:t xml:space="preserve">First, the development of a policy framework to govern </w:t>
      </w:r>
      <w:r w:rsidR="003C44B7" w:rsidRPr="00A80007">
        <w:rPr>
          <w:rFonts w:eastAsiaTheme="minorHAnsi"/>
          <w:lang w:val="en-US" w:eastAsia="en-US"/>
        </w:rPr>
        <w:t>mHealth</w:t>
      </w:r>
      <w:r w:rsidRPr="00A80007">
        <w:rPr>
          <w:rFonts w:eastAsiaTheme="minorHAnsi"/>
          <w:lang w:val="en-US" w:eastAsia="en-US"/>
        </w:rPr>
        <w:t xml:space="preserve"> practice is noted as a key enabler for viability. Even though literature (see Sun, Guo, Wang, &amp; Zeng, 2016; Tamrat &amp; Kachnowski, 2012) mentions the need for policy framework, this research finding amplifies the pivotal role of </w:t>
      </w:r>
      <w:r w:rsidR="003C44B7" w:rsidRPr="00A80007">
        <w:rPr>
          <w:rFonts w:eastAsiaTheme="minorHAnsi"/>
          <w:lang w:val="en-US" w:eastAsia="en-US"/>
        </w:rPr>
        <w:t>mHealth</w:t>
      </w:r>
      <w:r w:rsidRPr="00A80007">
        <w:rPr>
          <w:rFonts w:eastAsiaTheme="minorHAnsi"/>
          <w:lang w:val="en-US" w:eastAsia="en-US"/>
        </w:rPr>
        <w:t xml:space="preserve"> policy in ensuring its sustainability. Second, social media, especially </w:t>
      </w:r>
      <w:r w:rsidR="00040A95" w:rsidRPr="00A80007">
        <w:rPr>
          <w:rFonts w:eastAsiaTheme="minorHAnsi"/>
          <w:lang w:val="en-US" w:eastAsia="en-US"/>
        </w:rPr>
        <w:t>WhatsApp</w:t>
      </w:r>
      <w:r w:rsidRPr="00A80007">
        <w:rPr>
          <w:rFonts w:eastAsiaTheme="minorHAnsi"/>
          <w:lang w:val="en-US" w:eastAsia="en-US"/>
        </w:rPr>
        <w:t xml:space="preserve"> is emerging as a major communication platform for </w:t>
      </w:r>
      <w:r w:rsidR="003C44B7" w:rsidRPr="00A80007">
        <w:rPr>
          <w:rFonts w:eastAsiaTheme="minorHAnsi"/>
          <w:lang w:val="en-US" w:eastAsia="en-US"/>
        </w:rPr>
        <w:t>mHealth</w:t>
      </w:r>
      <w:r w:rsidRPr="00A80007">
        <w:rPr>
          <w:rFonts w:eastAsiaTheme="minorHAnsi"/>
          <w:lang w:val="en-US" w:eastAsia="en-US"/>
        </w:rPr>
        <w:t xml:space="preserve"> delivery. Third, mobile phones as a channel for </w:t>
      </w:r>
      <w:r w:rsidR="003C44B7" w:rsidRPr="00A80007">
        <w:rPr>
          <w:rFonts w:eastAsiaTheme="minorHAnsi"/>
          <w:lang w:val="en-US" w:eastAsia="en-US"/>
        </w:rPr>
        <w:t>mHealth</w:t>
      </w:r>
      <w:r w:rsidRPr="00A80007">
        <w:rPr>
          <w:rFonts w:eastAsiaTheme="minorHAnsi"/>
          <w:lang w:val="en-US" w:eastAsia="en-US"/>
        </w:rPr>
        <w:t xml:space="preserve"> delivery may not achieve the full results required for cholera prevention and management and this calls for using both non-mobile and mobile channels alongside each other for delivering </w:t>
      </w:r>
      <w:r w:rsidR="003C44B7" w:rsidRPr="00A80007">
        <w:rPr>
          <w:rFonts w:eastAsiaTheme="minorHAnsi"/>
          <w:lang w:val="en-US" w:eastAsia="en-US"/>
        </w:rPr>
        <w:t>mHealth</w:t>
      </w:r>
      <w:r w:rsidRPr="00A80007">
        <w:rPr>
          <w:rFonts w:eastAsiaTheme="minorHAnsi"/>
          <w:lang w:val="en-US" w:eastAsia="en-US"/>
        </w:rPr>
        <w:t xml:space="preserve"> services. Fourth, the role of Telcos and their impact on </w:t>
      </w:r>
      <w:r w:rsidR="003C44B7" w:rsidRPr="00A80007">
        <w:rPr>
          <w:rFonts w:eastAsiaTheme="minorHAnsi"/>
          <w:lang w:val="en-US" w:eastAsia="en-US"/>
        </w:rPr>
        <w:t>mHealth</w:t>
      </w:r>
      <w:r w:rsidRPr="00A80007">
        <w:rPr>
          <w:rFonts w:eastAsiaTheme="minorHAnsi"/>
          <w:lang w:val="en-US" w:eastAsia="en-US"/>
        </w:rPr>
        <w:t xml:space="preserve"> is limited to their </w:t>
      </w:r>
      <w:r w:rsidR="00A3768A" w:rsidRPr="00A80007">
        <w:rPr>
          <w:rFonts w:eastAsiaTheme="minorHAnsi"/>
          <w:lang w:val="en-US" w:eastAsia="en-US"/>
        </w:rPr>
        <w:t xml:space="preserve">Corporate Social Responsibilities </w:t>
      </w:r>
      <w:r w:rsidRPr="00A80007">
        <w:rPr>
          <w:rFonts w:eastAsiaTheme="minorHAnsi"/>
          <w:lang w:val="en-US" w:eastAsia="en-US"/>
        </w:rPr>
        <w:t xml:space="preserve">(CSR) which </w:t>
      </w:r>
      <w:r w:rsidR="00A3768A" w:rsidRPr="00A80007">
        <w:rPr>
          <w:rFonts w:eastAsiaTheme="minorHAnsi"/>
          <w:lang w:val="en-US" w:eastAsia="en-US"/>
        </w:rPr>
        <w:t>is</w:t>
      </w:r>
      <w:r w:rsidRPr="00A80007">
        <w:rPr>
          <w:rFonts w:eastAsiaTheme="minorHAnsi"/>
          <w:lang w:val="en-US" w:eastAsia="en-US"/>
        </w:rPr>
        <w:t xml:space="preserve"> revealed in their anecdotal involvement. Their interest in </w:t>
      </w:r>
      <w:r w:rsidR="003C44B7" w:rsidRPr="00A80007">
        <w:rPr>
          <w:rFonts w:eastAsiaTheme="minorHAnsi"/>
          <w:lang w:val="en-US" w:eastAsia="en-US"/>
        </w:rPr>
        <w:t>mHealth</w:t>
      </w:r>
      <w:r w:rsidRPr="00A80007">
        <w:rPr>
          <w:rFonts w:eastAsiaTheme="minorHAnsi"/>
          <w:lang w:val="en-US" w:eastAsia="en-US"/>
        </w:rPr>
        <w:t xml:space="preserve"> ceases when funds allocated for CSR are used-up. Findings show that they are more interested in sustainable business models or opportunities in </w:t>
      </w:r>
      <w:r w:rsidR="003C44B7" w:rsidRPr="00A80007">
        <w:rPr>
          <w:rFonts w:eastAsiaTheme="minorHAnsi"/>
          <w:lang w:val="en-US" w:eastAsia="en-US"/>
        </w:rPr>
        <w:t>mHealth</w:t>
      </w:r>
      <w:r w:rsidRPr="00A80007">
        <w:rPr>
          <w:rFonts w:eastAsiaTheme="minorHAnsi"/>
          <w:lang w:val="en-US" w:eastAsia="en-US"/>
        </w:rPr>
        <w:t xml:space="preserve"> services which may have to be explored for </w:t>
      </w:r>
      <w:r w:rsidR="00D55971" w:rsidRPr="00A80007">
        <w:rPr>
          <w:rFonts w:eastAsiaTheme="minorHAnsi"/>
          <w:lang w:val="en-US" w:eastAsia="en-US"/>
        </w:rPr>
        <w:t>long-term</w:t>
      </w:r>
      <w:r w:rsidRPr="00A80007">
        <w:rPr>
          <w:rFonts w:eastAsiaTheme="minorHAnsi"/>
          <w:lang w:val="en-US" w:eastAsia="en-US"/>
        </w:rPr>
        <w:t xml:space="preserve"> involvement </w:t>
      </w:r>
      <w:r w:rsidR="002E4583" w:rsidRPr="00A80007">
        <w:rPr>
          <w:rFonts w:eastAsiaTheme="minorHAnsi"/>
          <w:lang w:val="en-US" w:eastAsia="en-US"/>
        </w:rPr>
        <w:t>to</w:t>
      </w:r>
      <w:r w:rsidRPr="00A80007">
        <w:rPr>
          <w:rFonts w:eastAsiaTheme="minorHAnsi"/>
          <w:lang w:val="en-US" w:eastAsia="en-US"/>
        </w:rPr>
        <w:t xml:space="preserve"> ensure financial sustainability.  </w:t>
      </w:r>
      <w:r w:rsidR="003E3B81" w:rsidRPr="00A80007">
        <w:rPr>
          <w:rFonts w:eastAsiaTheme="minorHAnsi"/>
          <w:lang w:val="en-US" w:eastAsia="en-US"/>
        </w:rPr>
        <w:fldChar w:fldCharType="begin"/>
      </w:r>
      <w:r w:rsidR="003E3B81" w:rsidRPr="00A80007">
        <w:rPr>
          <w:rFonts w:eastAsiaTheme="minorHAnsi"/>
          <w:lang w:val="en-US" w:eastAsia="en-US"/>
        </w:rPr>
        <w:instrText xml:space="preserve"> REF _Ref3186107 \h </w:instrText>
      </w:r>
      <w:r w:rsidR="003E3B81" w:rsidRPr="00A80007">
        <w:rPr>
          <w:rFonts w:eastAsiaTheme="minorHAnsi"/>
          <w:lang w:val="en-US" w:eastAsia="en-US"/>
        </w:rPr>
      </w:r>
      <w:r w:rsidR="003E3B81" w:rsidRPr="00A80007">
        <w:rPr>
          <w:rFonts w:eastAsiaTheme="minorHAnsi"/>
          <w:lang w:val="en-US" w:eastAsia="en-US"/>
        </w:rPr>
        <w:fldChar w:fldCharType="separate"/>
      </w:r>
      <w:r w:rsidR="00A64305" w:rsidRPr="00A80007">
        <w:t>Table 6.</w:t>
      </w:r>
      <w:r w:rsidR="00A64305">
        <w:rPr>
          <w:noProof/>
        </w:rPr>
        <w:t>1</w:t>
      </w:r>
      <w:r w:rsidR="003E3B81" w:rsidRPr="00A80007">
        <w:rPr>
          <w:rFonts w:eastAsiaTheme="minorHAnsi"/>
          <w:lang w:val="en-US" w:eastAsia="en-US"/>
        </w:rPr>
        <w:fldChar w:fldCharType="end"/>
      </w:r>
      <w:r w:rsidR="003E3B81" w:rsidRPr="00A80007">
        <w:rPr>
          <w:rFonts w:eastAsiaTheme="minorHAnsi"/>
          <w:lang w:val="en-US" w:eastAsia="en-US"/>
        </w:rPr>
        <w:t xml:space="preserve"> below shows </w:t>
      </w:r>
      <w:r w:rsidR="005C57C8" w:rsidRPr="00A80007">
        <w:rPr>
          <w:rFonts w:eastAsiaTheme="minorHAnsi"/>
          <w:lang w:val="en-US" w:eastAsia="en-US"/>
        </w:rPr>
        <w:t xml:space="preserve">a </w:t>
      </w:r>
      <w:r w:rsidR="003E3B81" w:rsidRPr="00A80007">
        <w:rPr>
          <w:rFonts w:eastAsiaTheme="minorHAnsi"/>
          <w:lang w:val="en-US" w:eastAsia="en-US"/>
        </w:rPr>
        <w:t xml:space="preserve">numerical summary of the themes: </w:t>
      </w:r>
    </w:p>
    <w:p w14:paraId="04834256" w14:textId="361C086C" w:rsidR="003E3B81" w:rsidRPr="00A80007" w:rsidRDefault="003E3B81" w:rsidP="003E3B81">
      <w:pPr>
        <w:pStyle w:val="Caption"/>
        <w:rPr>
          <w:lang w:val="en-US"/>
        </w:rPr>
      </w:pPr>
      <w:bookmarkStart w:id="804" w:name="_Ref3186107"/>
      <w:bookmarkStart w:id="805" w:name="_Toc3186368"/>
      <w:bookmarkStart w:id="806" w:name="_Toc5900281"/>
      <w:bookmarkStart w:id="807" w:name="_Toc45839784"/>
      <w:r w:rsidRPr="00A80007">
        <w:t>Table 6.</w:t>
      </w:r>
      <w:r w:rsidRPr="00A80007">
        <w:rPr>
          <w:noProof/>
        </w:rPr>
        <w:fldChar w:fldCharType="begin"/>
      </w:r>
      <w:r w:rsidRPr="00A80007">
        <w:rPr>
          <w:noProof/>
        </w:rPr>
        <w:instrText xml:space="preserve"> SEQ Table_6. \* ARABIC </w:instrText>
      </w:r>
      <w:r w:rsidRPr="00A80007">
        <w:rPr>
          <w:noProof/>
        </w:rPr>
        <w:fldChar w:fldCharType="separate"/>
      </w:r>
      <w:r w:rsidR="00A64305">
        <w:rPr>
          <w:noProof/>
        </w:rPr>
        <w:t>1</w:t>
      </w:r>
      <w:r w:rsidRPr="00A80007">
        <w:rPr>
          <w:noProof/>
        </w:rPr>
        <w:fldChar w:fldCharType="end"/>
      </w:r>
      <w:bookmarkEnd w:id="804"/>
      <w:r w:rsidRPr="00A80007">
        <w:t>: Numerical summary of themes under methods and objectives</w:t>
      </w:r>
      <w:bookmarkEnd w:id="805"/>
      <w:bookmarkEnd w:id="806"/>
      <w:bookmarkEnd w:id="807"/>
    </w:p>
    <w:tbl>
      <w:tblPr>
        <w:tblStyle w:val="TableGrid12"/>
        <w:tblW w:w="0" w:type="auto"/>
        <w:tblLook w:val="04A0" w:firstRow="1" w:lastRow="0" w:firstColumn="1" w:lastColumn="0" w:noHBand="0" w:noVBand="1"/>
      </w:tblPr>
      <w:tblGrid>
        <w:gridCol w:w="636"/>
        <w:gridCol w:w="1740"/>
        <w:gridCol w:w="1276"/>
        <w:gridCol w:w="1559"/>
        <w:gridCol w:w="1418"/>
        <w:gridCol w:w="1418"/>
      </w:tblGrid>
      <w:tr w:rsidR="00A80007" w:rsidRPr="00A80007" w14:paraId="6C97F262" w14:textId="77777777" w:rsidTr="00F16CE0">
        <w:tc>
          <w:tcPr>
            <w:tcW w:w="636" w:type="dxa"/>
          </w:tcPr>
          <w:p w14:paraId="3A948CD3" w14:textId="77777777" w:rsidR="003E3B81" w:rsidRPr="00A80007" w:rsidRDefault="003E3B81" w:rsidP="00803DEB">
            <w:pPr>
              <w:jc w:val="center"/>
              <w:rPr>
                <w:b/>
                <w:sz w:val="22"/>
                <w:lang w:eastAsia="en-US"/>
              </w:rPr>
            </w:pPr>
            <w:r w:rsidRPr="00A80007">
              <w:rPr>
                <w:b/>
                <w:sz w:val="22"/>
                <w:lang w:eastAsia="en-US"/>
              </w:rPr>
              <w:t>No.</w:t>
            </w:r>
          </w:p>
        </w:tc>
        <w:tc>
          <w:tcPr>
            <w:tcW w:w="1740" w:type="dxa"/>
          </w:tcPr>
          <w:p w14:paraId="6FEB3B3D" w14:textId="77777777" w:rsidR="003E3B81" w:rsidRPr="00A80007" w:rsidRDefault="003E3B81" w:rsidP="00803DEB">
            <w:pPr>
              <w:jc w:val="center"/>
              <w:rPr>
                <w:b/>
                <w:sz w:val="22"/>
                <w:lang w:eastAsia="en-US"/>
              </w:rPr>
            </w:pPr>
            <w:r w:rsidRPr="00A80007">
              <w:rPr>
                <w:b/>
                <w:sz w:val="22"/>
                <w:lang w:eastAsia="en-US"/>
              </w:rPr>
              <w:t>Method of Data Collection</w:t>
            </w:r>
          </w:p>
        </w:tc>
        <w:tc>
          <w:tcPr>
            <w:tcW w:w="1276" w:type="dxa"/>
          </w:tcPr>
          <w:p w14:paraId="2E4C8308" w14:textId="77777777" w:rsidR="003E3B81" w:rsidRPr="00A80007" w:rsidRDefault="003E3B81" w:rsidP="00803DEB">
            <w:pPr>
              <w:jc w:val="center"/>
              <w:rPr>
                <w:b/>
                <w:sz w:val="22"/>
                <w:lang w:eastAsia="en-US"/>
              </w:rPr>
            </w:pPr>
            <w:r w:rsidRPr="00A80007">
              <w:rPr>
                <w:b/>
                <w:sz w:val="22"/>
                <w:lang w:eastAsia="en-US"/>
              </w:rPr>
              <w:t>Objective One</w:t>
            </w:r>
          </w:p>
        </w:tc>
        <w:tc>
          <w:tcPr>
            <w:tcW w:w="1559" w:type="dxa"/>
          </w:tcPr>
          <w:p w14:paraId="484B84BA" w14:textId="77777777" w:rsidR="003E3B81" w:rsidRPr="00A80007" w:rsidRDefault="003E3B81" w:rsidP="00803DEB">
            <w:pPr>
              <w:jc w:val="center"/>
              <w:rPr>
                <w:b/>
                <w:sz w:val="22"/>
                <w:lang w:eastAsia="en-US"/>
              </w:rPr>
            </w:pPr>
            <w:r w:rsidRPr="00A80007">
              <w:rPr>
                <w:b/>
                <w:sz w:val="22"/>
                <w:lang w:eastAsia="en-US"/>
              </w:rPr>
              <w:t>Objective Two</w:t>
            </w:r>
          </w:p>
        </w:tc>
        <w:tc>
          <w:tcPr>
            <w:tcW w:w="1418" w:type="dxa"/>
          </w:tcPr>
          <w:p w14:paraId="142F9D9A" w14:textId="77777777" w:rsidR="003E3B81" w:rsidRPr="00A80007" w:rsidRDefault="003E3B81" w:rsidP="00803DEB">
            <w:pPr>
              <w:jc w:val="center"/>
              <w:rPr>
                <w:b/>
                <w:sz w:val="22"/>
                <w:lang w:eastAsia="en-US"/>
              </w:rPr>
            </w:pPr>
            <w:r w:rsidRPr="00A80007">
              <w:rPr>
                <w:b/>
                <w:sz w:val="22"/>
                <w:lang w:eastAsia="en-US"/>
              </w:rPr>
              <w:t>Objective Three</w:t>
            </w:r>
          </w:p>
        </w:tc>
        <w:tc>
          <w:tcPr>
            <w:tcW w:w="1418" w:type="dxa"/>
          </w:tcPr>
          <w:p w14:paraId="01BDE21C" w14:textId="77777777" w:rsidR="003E3B81" w:rsidRPr="00A80007" w:rsidRDefault="003E3B81" w:rsidP="00803DEB">
            <w:pPr>
              <w:jc w:val="center"/>
              <w:rPr>
                <w:b/>
                <w:sz w:val="22"/>
                <w:lang w:eastAsia="en-US"/>
              </w:rPr>
            </w:pPr>
            <w:r w:rsidRPr="00A80007">
              <w:rPr>
                <w:b/>
                <w:sz w:val="22"/>
                <w:lang w:eastAsia="en-US"/>
              </w:rPr>
              <w:t>Total Themes by Method</w:t>
            </w:r>
          </w:p>
        </w:tc>
      </w:tr>
      <w:tr w:rsidR="00A80007" w:rsidRPr="00A80007" w14:paraId="6E6156AB" w14:textId="77777777" w:rsidTr="00F16CE0">
        <w:tc>
          <w:tcPr>
            <w:tcW w:w="636" w:type="dxa"/>
          </w:tcPr>
          <w:p w14:paraId="1C3A8BDF" w14:textId="77777777" w:rsidR="003E3B81" w:rsidRPr="00A80007" w:rsidRDefault="003E3B81" w:rsidP="00F16CE0">
            <w:pPr>
              <w:rPr>
                <w:sz w:val="22"/>
                <w:lang w:eastAsia="en-US"/>
              </w:rPr>
            </w:pPr>
            <w:r w:rsidRPr="00A80007">
              <w:rPr>
                <w:sz w:val="22"/>
                <w:lang w:eastAsia="en-US"/>
              </w:rPr>
              <w:t>1</w:t>
            </w:r>
          </w:p>
        </w:tc>
        <w:tc>
          <w:tcPr>
            <w:tcW w:w="1740" w:type="dxa"/>
          </w:tcPr>
          <w:p w14:paraId="0D14B492" w14:textId="2DC6E47A" w:rsidR="003E3B81" w:rsidRPr="00A80007" w:rsidRDefault="00493338" w:rsidP="00F16CE0">
            <w:pPr>
              <w:rPr>
                <w:sz w:val="22"/>
                <w:lang w:eastAsia="en-US"/>
              </w:rPr>
            </w:pPr>
            <w:r w:rsidRPr="00A80007">
              <w:rPr>
                <w:sz w:val="22"/>
                <w:lang w:eastAsia="en-US"/>
              </w:rPr>
              <w:t>IDI</w:t>
            </w:r>
            <w:r w:rsidR="003E3B81" w:rsidRPr="00A80007">
              <w:rPr>
                <w:sz w:val="22"/>
                <w:lang w:eastAsia="en-US"/>
              </w:rPr>
              <w:t>s</w:t>
            </w:r>
          </w:p>
        </w:tc>
        <w:tc>
          <w:tcPr>
            <w:tcW w:w="1276" w:type="dxa"/>
          </w:tcPr>
          <w:p w14:paraId="6E5FEE3F" w14:textId="77777777" w:rsidR="003E3B81" w:rsidRPr="00A80007" w:rsidRDefault="003E3B81" w:rsidP="00803DEB">
            <w:pPr>
              <w:jc w:val="center"/>
              <w:rPr>
                <w:sz w:val="22"/>
                <w:lang w:eastAsia="en-US"/>
              </w:rPr>
            </w:pPr>
            <w:r w:rsidRPr="00A80007">
              <w:rPr>
                <w:sz w:val="22"/>
                <w:lang w:eastAsia="en-US"/>
              </w:rPr>
              <w:t>6</w:t>
            </w:r>
          </w:p>
        </w:tc>
        <w:tc>
          <w:tcPr>
            <w:tcW w:w="1559" w:type="dxa"/>
          </w:tcPr>
          <w:p w14:paraId="7143E357" w14:textId="77777777" w:rsidR="003E3B81" w:rsidRPr="00A80007" w:rsidRDefault="003E3B81" w:rsidP="00803DEB">
            <w:pPr>
              <w:jc w:val="center"/>
              <w:rPr>
                <w:sz w:val="22"/>
                <w:lang w:eastAsia="en-US"/>
              </w:rPr>
            </w:pPr>
            <w:r w:rsidRPr="00A80007">
              <w:rPr>
                <w:sz w:val="22"/>
                <w:lang w:eastAsia="en-US"/>
              </w:rPr>
              <w:t>6</w:t>
            </w:r>
          </w:p>
        </w:tc>
        <w:tc>
          <w:tcPr>
            <w:tcW w:w="1418" w:type="dxa"/>
          </w:tcPr>
          <w:p w14:paraId="54757591" w14:textId="77777777" w:rsidR="003E3B81" w:rsidRPr="00A80007" w:rsidRDefault="003E3B81" w:rsidP="00803DEB">
            <w:pPr>
              <w:jc w:val="center"/>
              <w:rPr>
                <w:sz w:val="22"/>
                <w:lang w:eastAsia="en-US"/>
              </w:rPr>
            </w:pPr>
            <w:r w:rsidRPr="00A80007">
              <w:rPr>
                <w:sz w:val="22"/>
                <w:lang w:eastAsia="en-US"/>
              </w:rPr>
              <w:t>7</w:t>
            </w:r>
          </w:p>
        </w:tc>
        <w:tc>
          <w:tcPr>
            <w:tcW w:w="1418" w:type="dxa"/>
          </w:tcPr>
          <w:p w14:paraId="392C2A58" w14:textId="77777777" w:rsidR="003E3B81" w:rsidRPr="00A80007" w:rsidRDefault="003E3B81" w:rsidP="00803DEB">
            <w:pPr>
              <w:jc w:val="center"/>
              <w:rPr>
                <w:sz w:val="22"/>
                <w:lang w:eastAsia="en-US"/>
              </w:rPr>
            </w:pPr>
            <w:r w:rsidRPr="00A80007">
              <w:rPr>
                <w:sz w:val="22"/>
                <w:lang w:eastAsia="en-US"/>
              </w:rPr>
              <w:t>19</w:t>
            </w:r>
          </w:p>
        </w:tc>
      </w:tr>
      <w:tr w:rsidR="00A80007" w:rsidRPr="00A80007" w14:paraId="49177B24" w14:textId="77777777" w:rsidTr="00F16CE0">
        <w:tc>
          <w:tcPr>
            <w:tcW w:w="636" w:type="dxa"/>
          </w:tcPr>
          <w:p w14:paraId="2746E31F" w14:textId="77777777" w:rsidR="003E3B81" w:rsidRPr="00A80007" w:rsidRDefault="003E3B81" w:rsidP="00F16CE0">
            <w:pPr>
              <w:rPr>
                <w:sz w:val="22"/>
                <w:lang w:eastAsia="en-US"/>
              </w:rPr>
            </w:pPr>
            <w:r w:rsidRPr="00A80007">
              <w:rPr>
                <w:sz w:val="22"/>
                <w:lang w:eastAsia="en-US"/>
              </w:rPr>
              <w:t>2</w:t>
            </w:r>
          </w:p>
        </w:tc>
        <w:tc>
          <w:tcPr>
            <w:tcW w:w="1740" w:type="dxa"/>
          </w:tcPr>
          <w:p w14:paraId="6583DF9F" w14:textId="56A48E0F" w:rsidR="003E3B81" w:rsidRPr="00A80007" w:rsidRDefault="009D1449" w:rsidP="00F16CE0">
            <w:pPr>
              <w:rPr>
                <w:rFonts w:eastAsiaTheme="minorHAnsi"/>
                <w:sz w:val="22"/>
                <w:lang w:eastAsia="en-US"/>
              </w:rPr>
            </w:pPr>
            <w:r w:rsidRPr="00A80007">
              <w:rPr>
                <w:rFonts w:eastAsiaTheme="minorHAnsi"/>
                <w:sz w:val="22"/>
                <w:lang w:eastAsia="en-US"/>
              </w:rPr>
              <w:t>FGD</w:t>
            </w:r>
            <w:r w:rsidR="003E3B81" w:rsidRPr="00A80007">
              <w:rPr>
                <w:rFonts w:eastAsiaTheme="minorHAnsi"/>
                <w:sz w:val="22"/>
                <w:lang w:eastAsia="en-US"/>
              </w:rPr>
              <w:t>s</w:t>
            </w:r>
          </w:p>
        </w:tc>
        <w:tc>
          <w:tcPr>
            <w:tcW w:w="1276" w:type="dxa"/>
          </w:tcPr>
          <w:p w14:paraId="0F26BBEB" w14:textId="77777777" w:rsidR="003E3B81" w:rsidRPr="00A80007" w:rsidRDefault="003E3B81" w:rsidP="00803DEB">
            <w:pPr>
              <w:jc w:val="center"/>
              <w:rPr>
                <w:sz w:val="22"/>
                <w:lang w:eastAsia="en-US"/>
              </w:rPr>
            </w:pPr>
            <w:r w:rsidRPr="00A80007">
              <w:rPr>
                <w:sz w:val="22"/>
                <w:lang w:eastAsia="en-US"/>
              </w:rPr>
              <w:t>5</w:t>
            </w:r>
          </w:p>
        </w:tc>
        <w:tc>
          <w:tcPr>
            <w:tcW w:w="1559" w:type="dxa"/>
          </w:tcPr>
          <w:p w14:paraId="5C03E216" w14:textId="77777777" w:rsidR="003E3B81" w:rsidRPr="00A80007" w:rsidRDefault="003E3B81" w:rsidP="00803DEB">
            <w:pPr>
              <w:jc w:val="center"/>
              <w:rPr>
                <w:sz w:val="22"/>
                <w:lang w:eastAsia="en-US"/>
              </w:rPr>
            </w:pPr>
            <w:r w:rsidRPr="00A80007">
              <w:rPr>
                <w:sz w:val="22"/>
                <w:lang w:eastAsia="en-US"/>
              </w:rPr>
              <w:t>5</w:t>
            </w:r>
          </w:p>
        </w:tc>
        <w:tc>
          <w:tcPr>
            <w:tcW w:w="1418" w:type="dxa"/>
          </w:tcPr>
          <w:p w14:paraId="1C055D48" w14:textId="77777777" w:rsidR="003E3B81" w:rsidRPr="00A80007" w:rsidRDefault="003E3B81" w:rsidP="00803DEB">
            <w:pPr>
              <w:jc w:val="center"/>
              <w:rPr>
                <w:sz w:val="22"/>
                <w:lang w:eastAsia="en-US"/>
              </w:rPr>
            </w:pPr>
            <w:r w:rsidRPr="00A80007">
              <w:rPr>
                <w:sz w:val="22"/>
                <w:lang w:eastAsia="en-US"/>
              </w:rPr>
              <w:t>7</w:t>
            </w:r>
          </w:p>
        </w:tc>
        <w:tc>
          <w:tcPr>
            <w:tcW w:w="1418" w:type="dxa"/>
          </w:tcPr>
          <w:p w14:paraId="14D84D3B" w14:textId="77777777" w:rsidR="003E3B81" w:rsidRPr="00A80007" w:rsidRDefault="003E3B81" w:rsidP="00803DEB">
            <w:pPr>
              <w:jc w:val="center"/>
              <w:rPr>
                <w:sz w:val="22"/>
                <w:lang w:eastAsia="en-US"/>
              </w:rPr>
            </w:pPr>
            <w:r w:rsidRPr="00A80007">
              <w:rPr>
                <w:sz w:val="22"/>
                <w:lang w:eastAsia="en-US"/>
              </w:rPr>
              <w:t>17</w:t>
            </w:r>
          </w:p>
        </w:tc>
      </w:tr>
      <w:tr w:rsidR="00A80007" w:rsidRPr="00A80007" w14:paraId="11E8DE85" w14:textId="77777777" w:rsidTr="00F16CE0">
        <w:tc>
          <w:tcPr>
            <w:tcW w:w="636" w:type="dxa"/>
          </w:tcPr>
          <w:p w14:paraId="24DC0273" w14:textId="77777777" w:rsidR="003E3B81" w:rsidRPr="00A80007" w:rsidRDefault="003E3B81" w:rsidP="00F16CE0">
            <w:pPr>
              <w:rPr>
                <w:sz w:val="22"/>
                <w:lang w:eastAsia="en-US"/>
              </w:rPr>
            </w:pPr>
            <w:r w:rsidRPr="00A80007">
              <w:rPr>
                <w:sz w:val="22"/>
                <w:lang w:eastAsia="en-US"/>
              </w:rPr>
              <w:t>3</w:t>
            </w:r>
          </w:p>
        </w:tc>
        <w:tc>
          <w:tcPr>
            <w:tcW w:w="1740" w:type="dxa"/>
          </w:tcPr>
          <w:p w14:paraId="2756BE9C" w14:textId="77777777" w:rsidR="003E3B81" w:rsidRPr="00A80007" w:rsidRDefault="003E3B81" w:rsidP="00F16CE0">
            <w:pPr>
              <w:rPr>
                <w:rFonts w:eastAsiaTheme="minorHAnsi"/>
                <w:sz w:val="22"/>
                <w:lang w:eastAsia="en-US"/>
              </w:rPr>
            </w:pPr>
            <w:r w:rsidRPr="00A80007">
              <w:rPr>
                <w:rFonts w:eastAsiaTheme="minorHAnsi"/>
                <w:sz w:val="22"/>
                <w:lang w:eastAsia="en-US"/>
              </w:rPr>
              <w:t>Total Themes by Objective</w:t>
            </w:r>
          </w:p>
        </w:tc>
        <w:tc>
          <w:tcPr>
            <w:tcW w:w="1276" w:type="dxa"/>
          </w:tcPr>
          <w:p w14:paraId="45DB2F6D" w14:textId="77777777" w:rsidR="003E3B81" w:rsidRPr="00A80007" w:rsidRDefault="003E3B81" w:rsidP="00803DEB">
            <w:pPr>
              <w:jc w:val="center"/>
              <w:rPr>
                <w:sz w:val="22"/>
                <w:lang w:eastAsia="en-US"/>
              </w:rPr>
            </w:pPr>
            <w:r w:rsidRPr="00A80007">
              <w:rPr>
                <w:sz w:val="22"/>
                <w:lang w:eastAsia="en-US"/>
              </w:rPr>
              <w:t>11</w:t>
            </w:r>
          </w:p>
        </w:tc>
        <w:tc>
          <w:tcPr>
            <w:tcW w:w="1559" w:type="dxa"/>
          </w:tcPr>
          <w:p w14:paraId="04B750C0" w14:textId="77777777" w:rsidR="003E3B81" w:rsidRPr="00A80007" w:rsidRDefault="003E3B81" w:rsidP="00803DEB">
            <w:pPr>
              <w:jc w:val="center"/>
              <w:rPr>
                <w:sz w:val="22"/>
                <w:lang w:eastAsia="en-US"/>
              </w:rPr>
            </w:pPr>
            <w:r w:rsidRPr="00A80007">
              <w:rPr>
                <w:sz w:val="22"/>
                <w:lang w:eastAsia="en-US"/>
              </w:rPr>
              <w:t>11</w:t>
            </w:r>
          </w:p>
        </w:tc>
        <w:tc>
          <w:tcPr>
            <w:tcW w:w="1418" w:type="dxa"/>
          </w:tcPr>
          <w:p w14:paraId="07A19BA9" w14:textId="77777777" w:rsidR="003E3B81" w:rsidRPr="00A80007" w:rsidRDefault="003E3B81" w:rsidP="00803DEB">
            <w:pPr>
              <w:jc w:val="center"/>
              <w:rPr>
                <w:sz w:val="22"/>
                <w:lang w:eastAsia="en-US"/>
              </w:rPr>
            </w:pPr>
            <w:r w:rsidRPr="00A80007">
              <w:rPr>
                <w:sz w:val="22"/>
                <w:lang w:eastAsia="en-US"/>
              </w:rPr>
              <w:t>14</w:t>
            </w:r>
          </w:p>
        </w:tc>
        <w:tc>
          <w:tcPr>
            <w:tcW w:w="1418" w:type="dxa"/>
          </w:tcPr>
          <w:p w14:paraId="5DDD67ED" w14:textId="77777777" w:rsidR="003E3B81" w:rsidRPr="00A80007" w:rsidRDefault="003E3B81" w:rsidP="00803DEB">
            <w:pPr>
              <w:jc w:val="center"/>
              <w:rPr>
                <w:sz w:val="22"/>
                <w:lang w:eastAsia="en-US"/>
              </w:rPr>
            </w:pPr>
            <w:r w:rsidRPr="00A80007">
              <w:rPr>
                <w:sz w:val="22"/>
                <w:lang w:eastAsia="en-US"/>
              </w:rPr>
              <w:t>36</w:t>
            </w:r>
          </w:p>
        </w:tc>
      </w:tr>
    </w:tbl>
    <w:p w14:paraId="2DAD4B9D" w14:textId="039982F7" w:rsidR="003E3B81" w:rsidRPr="00A80007" w:rsidRDefault="003E3B81" w:rsidP="00096362">
      <w:pPr>
        <w:widowControl w:val="0"/>
        <w:rPr>
          <w:rFonts w:eastAsiaTheme="minorHAnsi"/>
          <w:lang w:val="en-US" w:eastAsia="en-US"/>
        </w:rPr>
      </w:pPr>
      <w:r w:rsidRPr="00A80007">
        <w:rPr>
          <w:rFonts w:eastAsiaTheme="minorHAnsi"/>
          <w:b/>
          <w:lang w:val="en-US" w:eastAsia="en-US"/>
        </w:rPr>
        <w:t>Source</w:t>
      </w:r>
      <w:r w:rsidRPr="00A80007">
        <w:rPr>
          <w:rFonts w:eastAsiaTheme="minorHAnsi"/>
          <w:lang w:val="en-US" w:eastAsia="en-US"/>
        </w:rPr>
        <w:t xml:space="preserve">: Compiled by </w:t>
      </w:r>
      <w:r w:rsidR="00770928" w:rsidRPr="00A80007">
        <w:rPr>
          <w:rFonts w:eastAsiaTheme="minorHAnsi"/>
          <w:lang w:val="en-US" w:eastAsia="en-US"/>
        </w:rPr>
        <w:t xml:space="preserve">the </w:t>
      </w:r>
      <w:r w:rsidRPr="00A80007">
        <w:rPr>
          <w:rFonts w:eastAsiaTheme="minorHAnsi"/>
          <w:lang w:val="en-US" w:eastAsia="en-US"/>
        </w:rPr>
        <w:t>researcher based on thematic coding results</w:t>
      </w:r>
    </w:p>
    <w:p w14:paraId="4CFE9080" w14:textId="64FE6EE6" w:rsidR="00B401D3" w:rsidRPr="00A80007" w:rsidRDefault="00B401D3" w:rsidP="00DD029B">
      <w:pPr>
        <w:pStyle w:val="Heading1"/>
        <w:numPr>
          <w:ilvl w:val="1"/>
          <w:numId w:val="49"/>
        </w:numPr>
        <w:spacing w:before="0"/>
        <w:rPr>
          <w:b/>
          <w:bCs w:val="0"/>
          <w:color w:val="auto"/>
          <w:sz w:val="24"/>
          <w:szCs w:val="26"/>
          <w:lang w:val="en-US" w:eastAsia="en-US"/>
        </w:rPr>
      </w:pPr>
      <w:bookmarkStart w:id="808" w:name="_Toc45840689"/>
      <w:r w:rsidRPr="00A80007">
        <w:rPr>
          <w:b/>
          <w:bCs w:val="0"/>
          <w:color w:val="auto"/>
          <w:sz w:val="24"/>
          <w:szCs w:val="26"/>
          <w:lang w:val="en-US" w:eastAsia="en-US"/>
        </w:rPr>
        <w:t>Contributions of the research</w:t>
      </w:r>
      <w:bookmarkEnd w:id="808"/>
      <w:r w:rsidRPr="00A80007">
        <w:rPr>
          <w:b/>
          <w:bCs w:val="0"/>
          <w:color w:val="auto"/>
          <w:sz w:val="24"/>
          <w:szCs w:val="26"/>
          <w:lang w:val="en-US" w:eastAsia="en-US"/>
        </w:rPr>
        <w:t xml:space="preserve"> </w:t>
      </w:r>
    </w:p>
    <w:p w14:paraId="5CFA5018" w14:textId="520EB122" w:rsidR="00B401D3"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Contribution to knowledge </w:t>
      </w:r>
      <w:r w:rsidR="004C78B3" w:rsidRPr="00A80007">
        <w:rPr>
          <w:rFonts w:eastAsiaTheme="minorHAnsi"/>
          <w:lang w:val="en-US" w:eastAsia="en-US"/>
        </w:rPr>
        <w:t>concerns originality in a study in various strands such as context, empirical, theory, practice, policy</w:t>
      </w:r>
      <w:r w:rsidR="009607EE" w:rsidRPr="00A80007">
        <w:rPr>
          <w:rFonts w:eastAsiaTheme="minorHAnsi"/>
          <w:lang w:val="en-US" w:eastAsia="en-US"/>
        </w:rPr>
        <w:t>,</w:t>
      </w:r>
      <w:r w:rsidR="004C78B3" w:rsidRPr="00A80007">
        <w:rPr>
          <w:rFonts w:eastAsiaTheme="minorHAnsi"/>
          <w:lang w:val="en-US" w:eastAsia="en-US"/>
        </w:rPr>
        <w:t xml:space="preserve"> and other new knowledge</w:t>
      </w:r>
      <w:bookmarkStart w:id="809" w:name="_Hlk37533410"/>
      <w:r w:rsidRPr="00A80007">
        <w:rPr>
          <w:rFonts w:eastAsiaTheme="minorHAnsi"/>
          <w:lang w:val="en-US" w:eastAsia="en-US"/>
        </w:rPr>
        <w:t xml:space="preserve"> </w:t>
      </w:r>
      <w:sdt>
        <w:sdtPr>
          <w:rPr>
            <w:rFonts w:eastAsiaTheme="minorHAnsi"/>
            <w:lang w:val="en-US" w:eastAsia="en-US"/>
          </w:rPr>
          <w:id w:val="-2113725765"/>
          <w:citation/>
        </w:sdtPr>
        <w:sdtEndPr/>
        <w:sdtContent>
          <w:r w:rsidRPr="00A80007">
            <w:rPr>
              <w:rFonts w:eastAsiaTheme="minorHAnsi"/>
              <w:lang w:val="en-US" w:eastAsia="en-US"/>
            </w:rPr>
            <w:fldChar w:fldCharType="begin"/>
          </w:r>
          <w:r w:rsidR="009F50BA" w:rsidRPr="00A80007">
            <w:rPr>
              <w:rFonts w:eastAsiaTheme="minorHAnsi"/>
              <w:lang w:val="en-US" w:eastAsia="en-US"/>
            </w:rPr>
            <w:instrText xml:space="preserve">CITATION Phi10 \t  \l 2057 </w:instrText>
          </w:r>
          <w:r w:rsidRPr="00A80007">
            <w:rPr>
              <w:rFonts w:eastAsiaTheme="minorHAnsi"/>
              <w:lang w:val="en-US" w:eastAsia="en-US"/>
            </w:rPr>
            <w:fldChar w:fldCharType="separate"/>
          </w:r>
          <w:r w:rsidR="00B204D3" w:rsidRPr="00B204D3">
            <w:rPr>
              <w:rFonts w:eastAsiaTheme="minorHAnsi"/>
              <w:noProof/>
              <w:lang w:val="en-US" w:eastAsia="en-US"/>
            </w:rPr>
            <w:t>(Phillips &amp; Pugh, 2010)</w:t>
          </w:r>
          <w:r w:rsidRPr="00A80007">
            <w:rPr>
              <w:rFonts w:eastAsiaTheme="minorHAnsi"/>
              <w:lang w:val="en-US" w:eastAsia="en-US"/>
            </w:rPr>
            <w:fldChar w:fldCharType="end"/>
          </w:r>
        </w:sdtContent>
      </w:sdt>
      <w:r w:rsidR="004C78B3" w:rsidRPr="00A80007">
        <w:rPr>
          <w:rFonts w:eastAsiaTheme="minorHAnsi"/>
          <w:lang w:val="en-US" w:eastAsia="en-US"/>
        </w:rPr>
        <w:t>.</w:t>
      </w:r>
      <w:bookmarkEnd w:id="809"/>
    </w:p>
    <w:p w14:paraId="0AEB8094" w14:textId="5C044CCA" w:rsidR="00B401D3" w:rsidRPr="00A80007" w:rsidRDefault="00B401D3" w:rsidP="005E1B8A">
      <w:pPr>
        <w:pStyle w:val="Heading3"/>
        <w:numPr>
          <w:ilvl w:val="2"/>
          <w:numId w:val="51"/>
        </w:numPr>
        <w:spacing w:before="0" w:after="0"/>
        <w:rPr>
          <w:rFonts w:eastAsiaTheme="minorHAnsi"/>
          <w:color w:val="auto"/>
          <w:lang w:val="en-US" w:eastAsia="en-US"/>
        </w:rPr>
      </w:pPr>
      <w:bookmarkStart w:id="810" w:name="_Toc45840690"/>
      <w:r w:rsidRPr="00A80007">
        <w:rPr>
          <w:rFonts w:eastAsiaTheme="minorHAnsi"/>
          <w:color w:val="auto"/>
          <w:lang w:val="en-US" w:eastAsia="en-US"/>
        </w:rPr>
        <w:t xml:space="preserve">Contributions to </w:t>
      </w:r>
      <w:r w:rsidR="00770928" w:rsidRPr="00A80007">
        <w:rPr>
          <w:rFonts w:eastAsiaTheme="minorHAnsi"/>
          <w:color w:val="auto"/>
          <w:lang w:val="en-US" w:eastAsia="en-US"/>
        </w:rPr>
        <w:t xml:space="preserve">the </w:t>
      </w:r>
      <w:r w:rsidRPr="00A80007">
        <w:rPr>
          <w:rFonts w:eastAsiaTheme="minorHAnsi"/>
          <w:color w:val="auto"/>
          <w:lang w:val="en-US" w:eastAsia="en-US"/>
        </w:rPr>
        <w:t>empirical literature</w:t>
      </w:r>
      <w:bookmarkEnd w:id="810"/>
    </w:p>
    <w:p w14:paraId="7E722A3D" w14:textId="00F5711C" w:rsidR="009E7DC1" w:rsidRPr="00A80007" w:rsidRDefault="00770928" w:rsidP="005E1B8A">
      <w:pPr>
        <w:widowControl w:val="0"/>
        <w:rPr>
          <w:rFonts w:eastAsiaTheme="minorHAnsi"/>
          <w:lang w:val="en-US" w:eastAsia="en-US"/>
        </w:rPr>
      </w:pPr>
      <w:r w:rsidRPr="00A80007">
        <w:rPr>
          <w:rFonts w:eastAsiaTheme="minorHAnsi"/>
          <w:lang w:val="en-US" w:eastAsia="en-US"/>
        </w:rPr>
        <w:t>The e</w:t>
      </w:r>
      <w:r w:rsidR="00B401D3" w:rsidRPr="00A80007">
        <w:rPr>
          <w:rFonts w:eastAsiaTheme="minorHAnsi"/>
          <w:lang w:val="en-US" w:eastAsia="en-US"/>
        </w:rPr>
        <w:t xml:space="preserve">mpirical literature on </w:t>
      </w:r>
      <w:r w:rsidR="003C44B7" w:rsidRPr="00A80007">
        <w:rPr>
          <w:rFonts w:eastAsiaTheme="minorHAnsi"/>
          <w:lang w:val="en-US" w:eastAsia="en-US"/>
        </w:rPr>
        <w:t>mHealth</w:t>
      </w:r>
      <w:r w:rsidR="00B401D3" w:rsidRPr="00A80007">
        <w:rPr>
          <w:rFonts w:eastAsiaTheme="minorHAnsi"/>
          <w:lang w:val="en-US" w:eastAsia="en-US"/>
        </w:rPr>
        <w:t xml:space="preserve"> is quite substantial and covers </w:t>
      </w:r>
      <w:r w:rsidR="006B79CE" w:rsidRPr="00A80007">
        <w:rPr>
          <w:rFonts w:eastAsiaTheme="minorHAnsi"/>
          <w:lang w:val="en-US" w:eastAsia="en-US"/>
        </w:rPr>
        <w:t>LMICs</w:t>
      </w:r>
      <w:r w:rsidR="00E80EC1" w:rsidRPr="00A80007">
        <w:rPr>
          <w:rFonts w:eastAsiaTheme="minorHAnsi"/>
          <w:lang w:val="en-US" w:eastAsia="en-US"/>
        </w:rPr>
        <w:t xml:space="preserve"> and other disease interventions.  However, c</w:t>
      </w:r>
      <w:r w:rsidR="007E2B63" w:rsidRPr="00A80007">
        <w:rPr>
          <w:rFonts w:eastAsiaTheme="minorHAnsi"/>
          <w:lang w:val="en-US" w:eastAsia="en-US"/>
        </w:rPr>
        <w:t>holera-specific studies are</w:t>
      </w:r>
      <w:r w:rsidR="00E80EC1" w:rsidRPr="00A80007">
        <w:rPr>
          <w:rFonts w:eastAsiaTheme="minorHAnsi"/>
          <w:lang w:val="en-US" w:eastAsia="en-US"/>
        </w:rPr>
        <w:t xml:space="preserve"> </w:t>
      </w:r>
      <w:r w:rsidR="007E2B63" w:rsidRPr="00A80007">
        <w:rPr>
          <w:rFonts w:eastAsiaTheme="minorHAnsi"/>
          <w:lang w:val="en-US" w:eastAsia="en-US"/>
        </w:rPr>
        <w:t xml:space="preserve">few (see </w:t>
      </w:r>
      <w:r w:rsidR="00E80EC1" w:rsidRPr="00A80007">
        <w:rPr>
          <w:rFonts w:eastAsiaTheme="minorHAnsi"/>
          <w:lang w:val="en-US" w:eastAsia="en-US"/>
        </w:rPr>
        <w:t>Bengtsson, et al., 2015; Teng, et al., 2014; Ngwa, 2016; Overney, 2016) and limited geographic contexts such as Haiti, Senegal</w:t>
      </w:r>
      <w:r w:rsidRPr="00A80007">
        <w:rPr>
          <w:rFonts w:eastAsiaTheme="minorHAnsi"/>
          <w:lang w:val="en-US" w:eastAsia="en-US"/>
        </w:rPr>
        <w:t>,</w:t>
      </w:r>
      <w:r w:rsidR="00E80EC1" w:rsidRPr="00A80007">
        <w:rPr>
          <w:rFonts w:eastAsiaTheme="minorHAnsi"/>
          <w:lang w:val="en-US" w:eastAsia="en-US"/>
        </w:rPr>
        <w:t xml:space="preserve"> and Cameroon. Three of these studies used secondary meta-data for analysis revealing limited primary studies on cholera. Mhealth studies in</w:t>
      </w:r>
      <w:r w:rsidR="00B401D3" w:rsidRPr="00A80007">
        <w:rPr>
          <w:rFonts w:eastAsiaTheme="minorHAnsi"/>
          <w:lang w:val="en-US" w:eastAsia="en-US"/>
        </w:rPr>
        <w:t xml:space="preserve"> Ghana </w:t>
      </w:r>
      <w:r w:rsidR="009607EE" w:rsidRPr="00A80007">
        <w:rPr>
          <w:rFonts w:eastAsiaTheme="minorHAnsi"/>
          <w:lang w:val="en-US" w:eastAsia="en-US"/>
        </w:rPr>
        <w:t>are</w:t>
      </w:r>
      <w:r w:rsidR="00B401D3" w:rsidRPr="00A80007">
        <w:rPr>
          <w:rFonts w:eastAsiaTheme="minorHAnsi"/>
          <w:lang w:val="en-US" w:eastAsia="en-US"/>
        </w:rPr>
        <w:t xml:space="preserve"> revealed to be </w:t>
      </w:r>
      <w:r w:rsidR="009E7DC1" w:rsidRPr="00A80007">
        <w:rPr>
          <w:rFonts w:eastAsiaTheme="minorHAnsi"/>
          <w:lang w:val="en-US" w:eastAsia="en-US"/>
        </w:rPr>
        <w:t>relatively few</w:t>
      </w:r>
      <w:r w:rsidR="00B401D3" w:rsidRPr="00A80007">
        <w:rPr>
          <w:rFonts w:eastAsiaTheme="minorHAnsi"/>
          <w:lang w:val="en-US" w:eastAsia="en-US"/>
        </w:rPr>
        <w:t xml:space="preserve"> </w:t>
      </w:r>
      <w:r w:rsidR="009E7DC1" w:rsidRPr="00A80007">
        <w:rPr>
          <w:rFonts w:eastAsiaTheme="minorHAnsi"/>
          <w:lang w:val="en-US" w:eastAsia="en-US"/>
        </w:rPr>
        <w:t xml:space="preserve">(see Adokiya et. al., 2015; Adokiya &amp; Awoonor-Williams, 2016; Senyo, 2015; Vroom, 2017). These studies also focused on non-cholera </w:t>
      </w:r>
      <w:r w:rsidR="00BE2F09" w:rsidRPr="00A80007">
        <w:rPr>
          <w:rFonts w:eastAsiaTheme="minorHAnsi"/>
          <w:lang w:val="en-US" w:eastAsia="en-US"/>
        </w:rPr>
        <w:t>disease interventions such as Disease Surveillance, Maternal Care, Ebola</w:t>
      </w:r>
      <w:r w:rsidRPr="00A80007">
        <w:rPr>
          <w:rFonts w:eastAsiaTheme="minorHAnsi"/>
          <w:lang w:val="en-US" w:eastAsia="en-US"/>
        </w:rPr>
        <w:t>,</w:t>
      </w:r>
      <w:r w:rsidR="00BE2F09" w:rsidRPr="00A80007">
        <w:rPr>
          <w:rFonts w:eastAsiaTheme="minorHAnsi"/>
          <w:lang w:val="en-US" w:eastAsia="en-US"/>
        </w:rPr>
        <w:t xml:space="preserve"> and Lymphatic </w:t>
      </w:r>
      <w:r w:rsidR="009607EE" w:rsidRPr="00A80007">
        <w:rPr>
          <w:rFonts w:eastAsiaTheme="minorHAnsi"/>
          <w:lang w:val="en-US" w:eastAsia="en-US"/>
        </w:rPr>
        <w:t>F</w:t>
      </w:r>
      <w:r w:rsidR="00BE2F09" w:rsidRPr="00A80007">
        <w:rPr>
          <w:rFonts w:eastAsiaTheme="minorHAnsi"/>
          <w:lang w:val="en-US" w:eastAsia="en-US"/>
        </w:rPr>
        <w:t xml:space="preserve">ilariasis. </w:t>
      </w:r>
      <w:r w:rsidR="007140E4" w:rsidRPr="00A80007">
        <w:rPr>
          <w:rFonts w:eastAsiaTheme="minorHAnsi"/>
          <w:lang w:val="en-US" w:eastAsia="en-US"/>
        </w:rPr>
        <w:t>The study</w:t>
      </w:r>
      <w:r w:rsidR="009607EE" w:rsidRPr="00A80007">
        <w:rPr>
          <w:rFonts w:eastAsiaTheme="minorHAnsi"/>
          <w:lang w:val="en-US" w:eastAsia="en-US"/>
        </w:rPr>
        <w:t>, therefore,</w:t>
      </w:r>
      <w:r w:rsidR="009E7DC1" w:rsidRPr="00A80007">
        <w:rPr>
          <w:rFonts w:eastAsiaTheme="minorHAnsi"/>
          <w:lang w:val="en-US" w:eastAsia="en-US"/>
        </w:rPr>
        <w:t xml:space="preserve"> contributes to the empirical literature within the Ghanaian context. It provides new knowledge and validates existing ones in a nascent mhealth geographic context</w:t>
      </w:r>
      <w:r w:rsidR="00BE2F09" w:rsidRPr="00A80007">
        <w:rPr>
          <w:rFonts w:eastAsiaTheme="minorHAnsi"/>
          <w:lang w:val="en-US" w:eastAsia="en-US"/>
        </w:rPr>
        <w:t xml:space="preserve"> and cholera disease intervention area</w:t>
      </w:r>
      <w:r w:rsidR="009E7DC1" w:rsidRPr="00A80007">
        <w:rPr>
          <w:rFonts w:eastAsiaTheme="minorHAnsi"/>
          <w:lang w:val="en-US" w:eastAsia="en-US"/>
        </w:rPr>
        <w:t xml:space="preserve"> (Tariq &amp; Akter, 2011; Lund, 2012; Watterson et al., 2015, Labrique et. al., 2013), thereby extending the empirical frontier of mHealth.</w:t>
      </w:r>
    </w:p>
    <w:p w14:paraId="135BC709" w14:textId="1450414C" w:rsidR="00B401D3" w:rsidRPr="00A80007" w:rsidRDefault="00B401D3" w:rsidP="0070217E">
      <w:pPr>
        <w:pStyle w:val="Heading3"/>
        <w:numPr>
          <w:ilvl w:val="2"/>
          <w:numId w:val="51"/>
        </w:numPr>
        <w:rPr>
          <w:rFonts w:eastAsiaTheme="minorHAnsi"/>
          <w:color w:val="auto"/>
          <w:lang w:val="en-US" w:eastAsia="en-US"/>
        </w:rPr>
      </w:pPr>
      <w:bookmarkStart w:id="811" w:name="_Toc45840691"/>
      <w:r w:rsidRPr="00A80007">
        <w:rPr>
          <w:rFonts w:eastAsiaTheme="minorHAnsi"/>
          <w:color w:val="auto"/>
          <w:lang w:val="en-US" w:eastAsia="en-US"/>
        </w:rPr>
        <w:t xml:space="preserve">Contributions to </w:t>
      </w:r>
      <w:r w:rsidR="009607EE" w:rsidRPr="00A80007">
        <w:rPr>
          <w:rFonts w:eastAsiaTheme="minorHAnsi"/>
          <w:color w:val="auto"/>
          <w:lang w:val="en-US" w:eastAsia="en-US"/>
        </w:rPr>
        <w:t xml:space="preserve">the </w:t>
      </w:r>
      <w:r w:rsidRPr="00A80007">
        <w:rPr>
          <w:rFonts w:eastAsiaTheme="minorHAnsi"/>
          <w:color w:val="auto"/>
          <w:lang w:val="en-US" w:eastAsia="en-US"/>
        </w:rPr>
        <w:t>theoretical literature</w:t>
      </w:r>
      <w:bookmarkEnd w:id="811"/>
    </w:p>
    <w:p w14:paraId="42EF6A41" w14:textId="1AB429B5"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The research combines two theories which are TAM and TTF which </w:t>
      </w:r>
      <w:r w:rsidR="002309D3" w:rsidRPr="00A80007">
        <w:rPr>
          <w:rFonts w:eastAsiaTheme="majorEastAsia"/>
          <w:lang w:val="en-US" w:eastAsia="en-US"/>
        </w:rPr>
        <w:t>helped provide a holistic picture o</w:t>
      </w:r>
      <w:r w:rsidR="009607EE" w:rsidRPr="00A80007">
        <w:rPr>
          <w:rFonts w:eastAsiaTheme="majorEastAsia"/>
          <w:lang w:val="en-US" w:eastAsia="en-US"/>
        </w:rPr>
        <w:t>f</w:t>
      </w:r>
      <w:r w:rsidR="002309D3" w:rsidRPr="00A80007">
        <w:rPr>
          <w:rFonts w:eastAsiaTheme="majorEastAsia"/>
          <w:lang w:val="en-US" w:eastAsia="en-US"/>
        </w:rPr>
        <w:t xml:space="preserve"> how the two interact to explain acceptance, usage continuance</w:t>
      </w:r>
      <w:r w:rsidR="009607EE" w:rsidRPr="00A80007">
        <w:rPr>
          <w:rFonts w:eastAsiaTheme="majorEastAsia"/>
          <w:lang w:val="en-US" w:eastAsia="en-US"/>
        </w:rPr>
        <w:t>,</w:t>
      </w:r>
      <w:r w:rsidR="002309D3" w:rsidRPr="00A80007">
        <w:rPr>
          <w:rFonts w:eastAsiaTheme="majorEastAsia"/>
          <w:lang w:val="en-US" w:eastAsia="en-US"/>
        </w:rPr>
        <w:t xml:space="preserve"> and performance (Davies, 1989; Goodhue &amp; Thompson, 1995). </w:t>
      </w:r>
      <w:r w:rsidR="003A7536" w:rsidRPr="00A80007">
        <w:rPr>
          <w:rFonts w:eastAsiaTheme="majorEastAsia"/>
          <w:lang w:val="en-US" w:eastAsia="en-US"/>
        </w:rPr>
        <w:t xml:space="preserve">While TAM predicts </w:t>
      </w:r>
      <w:r w:rsidR="005B23D8" w:rsidRPr="00A80007">
        <w:rPr>
          <w:rFonts w:eastAsiaTheme="majorEastAsia"/>
          <w:lang w:val="en-US" w:eastAsia="en-US"/>
        </w:rPr>
        <w:t>Behavioral</w:t>
      </w:r>
      <w:r w:rsidR="003A7536" w:rsidRPr="00A80007">
        <w:rPr>
          <w:rFonts w:eastAsiaTheme="majorEastAsia"/>
          <w:lang w:val="en-US" w:eastAsia="en-US"/>
        </w:rPr>
        <w:t xml:space="preserve"> Intention to use </w:t>
      </w:r>
      <w:r w:rsidR="005B23D8" w:rsidRPr="00A80007">
        <w:rPr>
          <w:rFonts w:eastAsiaTheme="majorEastAsia"/>
          <w:lang w:val="en-US" w:eastAsia="en-US"/>
        </w:rPr>
        <w:t xml:space="preserve">and Actual use of </w:t>
      </w:r>
      <w:r w:rsidR="003A7536" w:rsidRPr="00A80007">
        <w:rPr>
          <w:rFonts w:eastAsiaTheme="majorEastAsia"/>
          <w:lang w:val="en-US" w:eastAsia="en-US"/>
        </w:rPr>
        <w:t>technology, TTF predicts Usage Continuance and Performance.</w:t>
      </w:r>
      <w:r w:rsidR="00491928" w:rsidRPr="00A80007">
        <w:rPr>
          <w:rFonts w:eastAsiaTheme="majorEastAsia"/>
          <w:lang w:val="en-US" w:eastAsia="en-US"/>
        </w:rPr>
        <w:t xml:space="preserve"> Thus, </w:t>
      </w:r>
      <w:r w:rsidR="001E6A06" w:rsidRPr="00A80007">
        <w:rPr>
          <w:rFonts w:eastAsiaTheme="majorEastAsia"/>
          <w:lang w:val="en-US" w:eastAsia="en-US"/>
        </w:rPr>
        <w:t xml:space="preserve">using only </w:t>
      </w:r>
      <w:r w:rsidR="00491928" w:rsidRPr="00A80007">
        <w:rPr>
          <w:rFonts w:eastAsiaTheme="majorEastAsia"/>
          <w:lang w:val="en-US" w:eastAsia="en-US"/>
        </w:rPr>
        <w:t xml:space="preserve">one (either TAM or TTF) would only </w:t>
      </w:r>
      <w:r w:rsidR="001E6A06" w:rsidRPr="00A80007">
        <w:rPr>
          <w:rFonts w:eastAsiaTheme="majorEastAsia"/>
          <w:lang w:val="en-US" w:eastAsia="en-US"/>
        </w:rPr>
        <w:t>partly</w:t>
      </w:r>
      <w:r w:rsidR="00491928" w:rsidRPr="00A80007">
        <w:rPr>
          <w:rFonts w:eastAsiaTheme="majorEastAsia"/>
          <w:lang w:val="en-US" w:eastAsia="en-US"/>
        </w:rPr>
        <w:t xml:space="preserve"> answer the phenomenon. DOIT and UTAUT were not considered </w:t>
      </w:r>
      <w:r w:rsidR="001E6A06" w:rsidRPr="00A80007">
        <w:rPr>
          <w:rFonts w:eastAsiaTheme="majorEastAsia"/>
          <w:lang w:val="en-US" w:eastAsia="en-US"/>
        </w:rPr>
        <w:t xml:space="preserve">as they did not fit into the </w:t>
      </w:r>
      <w:r w:rsidR="00491928" w:rsidRPr="00A80007">
        <w:rPr>
          <w:rFonts w:eastAsiaTheme="majorEastAsia"/>
          <w:lang w:val="en-US" w:eastAsia="en-US"/>
        </w:rPr>
        <w:t>aim and objectives</w:t>
      </w:r>
      <w:r w:rsidR="001E6A06" w:rsidRPr="00A80007">
        <w:rPr>
          <w:rFonts w:eastAsiaTheme="majorEastAsia"/>
          <w:lang w:val="en-US" w:eastAsia="en-US"/>
        </w:rPr>
        <w:t xml:space="preserve"> of the study</w:t>
      </w:r>
      <w:r w:rsidR="00491928" w:rsidRPr="00A80007">
        <w:rPr>
          <w:rFonts w:eastAsiaTheme="majorEastAsia"/>
          <w:lang w:val="en-US" w:eastAsia="en-US"/>
        </w:rPr>
        <w:t>. The study focuse</w:t>
      </w:r>
      <w:r w:rsidR="001E6A06" w:rsidRPr="00A80007">
        <w:rPr>
          <w:rFonts w:eastAsiaTheme="majorEastAsia"/>
          <w:lang w:val="en-US" w:eastAsia="en-US"/>
        </w:rPr>
        <w:t>s</w:t>
      </w:r>
      <w:r w:rsidR="00491928" w:rsidRPr="00A80007">
        <w:rPr>
          <w:rFonts w:eastAsiaTheme="majorEastAsia"/>
          <w:lang w:val="en-US" w:eastAsia="en-US"/>
        </w:rPr>
        <w:t xml:space="preserve"> on </w:t>
      </w:r>
      <w:r w:rsidR="001E6A06" w:rsidRPr="00A80007">
        <w:rPr>
          <w:rFonts w:eastAsiaTheme="majorEastAsia"/>
          <w:lang w:val="en-US" w:eastAsia="en-US"/>
        </w:rPr>
        <w:t>healthcare providers’ adoption and use</w:t>
      </w:r>
      <w:r w:rsidR="00491928" w:rsidRPr="00A80007">
        <w:rPr>
          <w:rFonts w:eastAsiaTheme="majorEastAsia"/>
          <w:lang w:val="en-US" w:eastAsia="en-US"/>
        </w:rPr>
        <w:t xml:space="preserve"> of the mobile phone to deliver public health services</w:t>
      </w:r>
      <w:r w:rsidR="001E6A06" w:rsidRPr="00A80007">
        <w:rPr>
          <w:rFonts w:eastAsiaTheme="majorEastAsia"/>
          <w:lang w:val="en-US" w:eastAsia="en-US"/>
        </w:rPr>
        <w:t>,</w:t>
      </w:r>
      <w:r w:rsidR="00491928" w:rsidRPr="00A80007">
        <w:rPr>
          <w:rFonts w:eastAsiaTheme="majorEastAsia"/>
          <w:lang w:val="en-US" w:eastAsia="en-US"/>
        </w:rPr>
        <w:t xml:space="preserve"> which TAM predicts but not the process by </w:t>
      </w:r>
      <w:r w:rsidR="001E6A06" w:rsidRPr="00A80007">
        <w:rPr>
          <w:rFonts w:eastAsiaTheme="majorEastAsia"/>
          <w:lang w:val="en-US" w:eastAsia="en-US"/>
        </w:rPr>
        <w:t xml:space="preserve">it </w:t>
      </w:r>
      <w:r w:rsidR="00491928" w:rsidRPr="00A80007">
        <w:rPr>
          <w:rFonts w:eastAsiaTheme="majorEastAsia"/>
          <w:lang w:val="en-US" w:eastAsia="en-US"/>
        </w:rPr>
        <w:t>is adopted and communicated over time among a population as for espoused by DOIT. UTAUT was not also considered appropriate due to its inability to predict utilization and performance</w:t>
      </w:r>
      <w:r w:rsidR="00184F3E" w:rsidRPr="00A80007">
        <w:rPr>
          <w:rFonts w:eastAsiaTheme="majorEastAsia"/>
          <w:lang w:val="en-US" w:eastAsia="en-US"/>
        </w:rPr>
        <w:t xml:space="preserve"> as done by TTF</w:t>
      </w:r>
      <w:r w:rsidR="00491928" w:rsidRPr="00A80007">
        <w:rPr>
          <w:rFonts w:eastAsiaTheme="majorEastAsia"/>
          <w:lang w:val="en-US" w:eastAsia="en-US"/>
        </w:rPr>
        <w:t xml:space="preserve"> but </w:t>
      </w:r>
      <w:r w:rsidR="00184F3E" w:rsidRPr="00A80007">
        <w:rPr>
          <w:rFonts w:eastAsiaTheme="majorEastAsia"/>
          <w:lang w:val="en-US" w:eastAsia="en-US"/>
        </w:rPr>
        <w:t xml:space="preserve">predicts </w:t>
      </w:r>
      <w:r w:rsidR="009607EE" w:rsidRPr="00A80007">
        <w:rPr>
          <w:rFonts w:eastAsiaTheme="majorEastAsia"/>
          <w:lang w:val="en-US" w:eastAsia="en-US"/>
        </w:rPr>
        <w:t xml:space="preserve">the </w:t>
      </w:r>
      <w:r w:rsidR="00491928" w:rsidRPr="00A80007">
        <w:rPr>
          <w:rFonts w:eastAsiaTheme="majorEastAsia"/>
          <w:lang w:val="en-US" w:eastAsia="en-US"/>
        </w:rPr>
        <w:t xml:space="preserve">use of technology, which TAM </w:t>
      </w:r>
      <w:r w:rsidR="00184F3E" w:rsidRPr="00A80007">
        <w:rPr>
          <w:rFonts w:eastAsiaTheme="majorEastAsia"/>
          <w:lang w:val="en-US" w:eastAsia="en-US"/>
        </w:rPr>
        <w:t>take</w:t>
      </w:r>
      <w:r w:rsidR="009607EE" w:rsidRPr="00A80007">
        <w:rPr>
          <w:rFonts w:eastAsiaTheme="majorEastAsia"/>
          <w:lang w:val="en-US" w:eastAsia="en-US"/>
        </w:rPr>
        <w:t>s</w:t>
      </w:r>
      <w:r w:rsidR="00184F3E" w:rsidRPr="00A80007">
        <w:rPr>
          <w:rFonts w:eastAsiaTheme="majorEastAsia"/>
          <w:lang w:val="en-US" w:eastAsia="en-US"/>
        </w:rPr>
        <w:t xml:space="preserve"> care of</w:t>
      </w:r>
      <w:r w:rsidR="001E6A06" w:rsidRPr="00A80007">
        <w:rPr>
          <w:rFonts w:eastAsiaTheme="majorEastAsia"/>
          <w:lang w:val="en-US" w:eastAsia="en-US"/>
        </w:rPr>
        <w:t>. Thus, coupling the two theories apart from being novel</w:t>
      </w:r>
      <w:r w:rsidR="00184F3E" w:rsidRPr="00A80007">
        <w:rPr>
          <w:rFonts w:eastAsiaTheme="majorEastAsia"/>
          <w:lang w:val="en-US" w:eastAsia="en-US"/>
        </w:rPr>
        <w:t>,</w:t>
      </w:r>
      <w:r w:rsidR="001E6A06" w:rsidRPr="00A80007">
        <w:rPr>
          <w:rFonts w:eastAsiaTheme="majorEastAsia"/>
          <w:lang w:val="en-US" w:eastAsia="en-US"/>
        </w:rPr>
        <w:t xml:space="preserve"> also </w:t>
      </w:r>
      <w:r w:rsidR="003A7536" w:rsidRPr="00A80007">
        <w:rPr>
          <w:rFonts w:eastAsiaTheme="majorEastAsia"/>
          <w:lang w:val="en-US" w:eastAsia="en-US"/>
        </w:rPr>
        <w:t xml:space="preserve">provides a seamless theoretical bridge </w:t>
      </w:r>
      <w:r w:rsidR="005B23D8" w:rsidRPr="00A80007">
        <w:rPr>
          <w:rFonts w:eastAsiaTheme="majorEastAsia"/>
          <w:lang w:val="en-US" w:eastAsia="en-US"/>
        </w:rPr>
        <w:t xml:space="preserve">for </w:t>
      </w:r>
      <w:r w:rsidR="003A7536" w:rsidRPr="00A80007">
        <w:rPr>
          <w:rFonts w:eastAsiaTheme="majorEastAsia"/>
          <w:lang w:val="en-US" w:eastAsia="en-US"/>
        </w:rPr>
        <w:t xml:space="preserve">a </w:t>
      </w:r>
      <w:r w:rsidR="005B23D8" w:rsidRPr="00A80007">
        <w:rPr>
          <w:rFonts w:eastAsiaTheme="majorEastAsia"/>
          <w:lang w:val="en-US" w:eastAsia="en-US"/>
        </w:rPr>
        <w:t>complete</w:t>
      </w:r>
      <w:r w:rsidR="003A7536" w:rsidRPr="00A80007">
        <w:rPr>
          <w:rFonts w:eastAsiaTheme="majorEastAsia"/>
          <w:lang w:val="en-US" w:eastAsia="en-US"/>
        </w:rPr>
        <w:t xml:space="preserve"> understanding of the phenomenon</w:t>
      </w:r>
      <w:r w:rsidR="005B23D8" w:rsidRPr="00A80007">
        <w:rPr>
          <w:rFonts w:eastAsiaTheme="majorEastAsia"/>
          <w:lang w:val="en-US" w:eastAsia="en-US"/>
        </w:rPr>
        <w:t xml:space="preserve">. This helps improve the theoretical </w:t>
      </w:r>
      <w:r w:rsidR="007A0FAA" w:rsidRPr="00A80007">
        <w:rPr>
          <w:rFonts w:eastAsiaTheme="majorEastAsia"/>
          <w:lang w:val="en-US" w:eastAsia="en-US"/>
        </w:rPr>
        <w:t xml:space="preserve">depth </w:t>
      </w:r>
      <w:r w:rsidR="005B23D8" w:rsidRPr="00A80007">
        <w:rPr>
          <w:rFonts w:eastAsiaTheme="majorEastAsia"/>
          <w:lang w:val="en-US" w:eastAsia="en-US"/>
        </w:rPr>
        <w:t>of mHealth studies</w:t>
      </w:r>
      <w:r w:rsidR="005B23D8" w:rsidRPr="00A80007">
        <w:rPr>
          <w:rFonts w:eastAsiaTheme="majorEastAsia"/>
          <w:noProof/>
          <w:lang w:eastAsia="en-US"/>
        </w:rPr>
        <w:t xml:space="preserve"> (Labrique et al., 2013; Shuchman, 2014; Watterson et al., 2015)</w:t>
      </w:r>
      <w:r w:rsidR="007A0FAA" w:rsidRPr="00A80007">
        <w:rPr>
          <w:rFonts w:eastAsiaTheme="majorEastAsia"/>
          <w:lang w:val="en-US" w:eastAsia="en-US"/>
        </w:rPr>
        <w:t>.</w:t>
      </w:r>
      <w:r w:rsidR="008D69B5" w:rsidRPr="00A80007">
        <w:rPr>
          <w:rFonts w:eastAsiaTheme="majorEastAsia"/>
          <w:lang w:val="en-US" w:eastAsia="en-US"/>
        </w:rPr>
        <w:t xml:space="preserve"> </w:t>
      </w:r>
    </w:p>
    <w:p w14:paraId="2FF99FD5" w14:textId="6AEAAC5E" w:rsidR="00B401D3" w:rsidRPr="00A80007" w:rsidRDefault="00B401D3" w:rsidP="0070217E">
      <w:pPr>
        <w:pStyle w:val="Heading3"/>
        <w:numPr>
          <w:ilvl w:val="2"/>
          <w:numId w:val="51"/>
        </w:numPr>
        <w:rPr>
          <w:rFonts w:eastAsiaTheme="minorHAnsi"/>
          <w:color w:val="auto"/>
          <w:lang w:val="en-US" w:eastAsia="en-US"/>
        </w:rPr>
      </w:pPr>
      <w:bookmarkStart w:id="812" w:name="_Toc45840692"/>
      <w:r w:rsidRPr="00A80007">
        <w:rPr>
          <w:rFonts w:eastAsiaTheme="minorHAnsi"/>
          <w:color w:val="auto"/>
          <w:lang w:val="en-US" w:eastAsia="en-US"/>
        </w:rPr>
        <w:t>Contribution to methodology</w:t>
      </w:r>
      <w:bookmarkEnd w:id="812"/>
    </w:p>
    <w:p w14:paraId="16758C6B" w14:textId="51A68173" w:rsidR="00B401D3" w:rsidRPr="00A80007" w:rsidRDefault="00B401D3" w:rsidP="00D67B9C">
      <w:pPr>
        <w:widowControl w:val="0"/>
        <w:rPr>
          <w:rFonts w:eastAsiaTheme="minorHAnsi"/>
          <w:lang w:val="en-US" w:eastAsia="en-US"/>
        </w:rPr>
      </w:pPr>
      <w:r w:rsidRPr="00A80007">
        <w:rPr>
          <w:rFonts w:eastAsiaTheme="minorHAnsi"/>
          <w:lang w:val="en-US" w:eastAsia="en-US"/>
        </w:rPr>
        <w:t xml:space="preserve">Literature suggests that </w:t>
      </w:r>
      <w:r w:rsidR="003C44B7" w:rsidRPr="00A80007">
        <w:rPr>
          <w:rFonts w:eastAsiaTheme="minorHAnsi"/>
          <w:lang w:val="en-US" w:eastAsia="en-US"/>
        </w:rPr>
        <w:t>mHealth</w:t>
      </w:r>
      <w:r w:rsidRPr="00A80007">
        <w:rPr>
          <w:rFonts w:eastAsiaTheme="minorHAnsi"/>
          <w:lang w:val="en-US" w:eastAsia="en-US"/>
        </w:rPr>
        <w:t xml:space="preserve"> studies </w:t>
      </w:r>
      <w:r w:rsidR="00A204D9" w:rsidRPr="00A80007">
        <w:rPr>
          <w:rFonts w:eastAsiaTheme="minorHAnsi"/>
          <w:lang w:val="en-US" w:eastAsia="en-US"/>
        </w:rPr>
        <w:t>need improvement in</w:t>
      </w:r>
      <w:r w:rsidRPr="00A80007">
        <w:rPr>
          <w:rFonts w:eastAsiaTheme="minorHAnsi"/>
          <w:lang w:val="en-US" w:eastAsia="en-US"/>
        </w:rPr>
        <w:t xml:space="preserve"> methodological rigour as most are simple evaluations of completed </w:t>
      </w:r>
      <w:r w:rsidR="003C44B7" w:rsidRPr="00A80007">
        <w:rPr>
          <w:rFonts w:eastAsiaTheme="minorHAnsi"/>
          <w:lang w:val="en-US" w:eastAsia="en-US"/>
        </w:rPr>
        <w:t>mHealth</w:t>
      </w:r>
      <w:r w:rsidRPr="00A80007">
        <w:rPr>
          <w:rFonts w:eastAsiaTheme="minorHAnsi"/>
          <w:lang w:val="en-US" w:eastAsia="en-US"/>
        </w:rPr>
        <w:t xml:space="preserve"> projects</w:t>
      </w:r>
      <w:r w:rsidR="00253E5E" w:rsidRPr="00A80007">
        <w:rPr>
          <w:rFonts w:eastAsiaTheme="minorHAnsi"/>
          <w:lang w:val="en-US" w:eastAsia="en-US"/>
        </w:rPr>
        <w:t xml:space="preserve"> or having </w:t>
      </w:r>
      <w:r w:rsidR="009607EE" w:rsidRPr="00A80007">
        <w:rPr>
          <w:rFonts w:eastAsiaTheme="minorHAnsi"/>
          <w:lang w:val="en-US" w:eastAsia="en-US"/>
        </w:rPr>
        <w:t xml:space="preserve">a </w:t>
      </w:r>
      <w:r w:rsidR="00253E5E" w:rsidRPr="00A80007">
        <w:rPr>
          <w:rFonts w:eastAsiaTheme="minorHAnsi"/>
          <w:lang w:val="en-US" w:eastAsia="en-US"/>
        </w:rPr>
        <w:t xml:space="preserve">limited number of participants to ensure </w:t>
      </w:r>
      <w:r w:rsidR="009607EE" w:rsidRPr="00A80007">
        <w:rPr>
          <w:rFonts w:eastAsiaTheme="minorHAnsi"/>
          <w:lang w:val="en-US" w:eastAsia="en-US"/>
        </w:rPr>
        <w:t xml:space="preserve">the </w:t>
      </w:r>
      <w:r w:rsidR="00253E5E" w:rsidRPr="00A80007">
        <w:rPr>
          <w:rFonts w:eastAsiaTheme="minorHAnsi"/>
          <w:lang w:val="en-US" w:eastAsia="en-US"/>
        </w:rPr>
        <w:t>validity of conclusions</w:t>
      </w:r>
      <w:r w:rsidR="00E96C50" w:rsidRPr="00A80007">
        <w:rPr>
          <w:rFonts w:eastAsiaTheme="minorHAnsi"/>
          <w:lang w:val="en-US" w:eastAsia="en-US"/>
        </w:rPr>
        <w:t xml:space="preserve"> (Labrique et. al., 2013; Shuchman, 2014)</w:t>
      </w:r>
      <w:r w:rsidRPr="00A80007">
        <w:rPr>
          <w:rFonts w:eastAsiaTheme="minorHAnsi"/>
          <w:lang w:val="en-US" w:eastAsia="en-US"/>
        </w:rPr>
        <w:t xml:space="preserve">. </w:t>
      </w:r>
      <w:r w:rsidR="00E96C50" w:rsidRPr="00A80007">
        <w:rPr>
          <w:rFonts w:eastAsiaTheme="minorHAnsi"/>
          <w:lang w:val="en-US" w:eastAsia="en-US"/>
        </w:rPr>
        <w:t>Methodological rigour is also noted to cover studies in different research settings, type</w:t>
      </w:r>
      <w:r w:rsidR="009607EE" w:rsidRPr="00A80007">
        <w:rPr>
          <w:rFonts w:eastAsiaTheme="minorHAnsi"/>
          <w:lang w:val="en-US" w:eastAsia="en-US"/>
        </w:rPr>
        <w:t>s</w:t>
      </w:r>
      <w:r w:rsidR="00E96C50" w:rsidRPr="00A80007">
        <w:rPr>
          <w:rFonts w:eastAsiaTheme="minorHAnsi"/>
          <w:lang w:val="en-US" w:eastAsia="en-US"/>
        </w:rPr>
        <w:t xml:space="preserve"> of health intervention</w:t>
      </w:r>
      <w:r w:rsidR="009607EE" w:rsidRPr="00A80007">
        <w:rPr>
          <w:rFonts w:eastAsiaTheme="minorHAnsi"/>
          <w:lang w:val="en-US" w:eastAsia="en-US"/>
        </w:rPr>
        <w:t xml:space="preserve"> and</w:t>
      </w:r>
      <w:r w:rsidR="00E96C50" w:rsidRPr="00A80007">
        <w:rPr>
          <w:rFonts w:eastAsiaTheme="minorHAnsi"/>
          <w:lang w:val="en-US" w:eastAsia="en-US"/>
        </w:rPr>
        <w:t xml:space="preserve"> level of analysis (Forrest, et al., 2015). </w:t>
      </w:r>
      <w:r w:rsidR="00FE5BC7" w:rsidRPr="00A80007">
        <w:rPr>
          <w:rFonts w:eastAsiaTheme="minorHAnsi"/>
          <w:lang w:val="en-US" w:eastAsia="en-US"/>
        </w:rPr>
        <w:t>First, the study was conducted in three study areas with varying backgrounds, data collected at macro, meso</w:t>
      </w:r>
      <w:r w:rsidR="009607EE" w:rsidRPr="00A80007">
        <w:rPr>
          <w:rFonts w:eastAsiaTheme="minorHAnsi"/>
          <w:lang w:val="en-US" w:eastAsia="en-US"/>
        </w:rPr>
        <w:t>,</w:t>
      </w:r>
      <w:r w:rsidR="00FE5BC7" w:rsidRPr="00A80007">
        <w:rPr>
          <w:rFonts w:eastAsiaTheme="minorHAnsi"/>
          <w:lang w:val="en-US" w:eastAsia="en-US"/>
        </w:rPr>
        <w:t xml:space="preserve"> and micro levels of healthcare on a new health intervention. </w:t>
      </w:r>
      <w:r w:rsidR="00AC4D50" w:rsidRPr="00A80007">
        <w:rPr>
          <w:rFonts w:eastAsiaTheme="minorHAnsi"/>
          <w:lang w:val="en-US" w:eastAsia="en-US"/>
        </w:rPr>
        <w:t>The study used two data collection method</w:t>
      </w:r>
      <w:r w:rsidR="00080F90" w:rsidRPr="00A80007">
        <w:rPr>
          <w:rFonts w:eastAsiaTheme="minorHAnsi"/>
          <w:lang w:val="en-US" w:eastAsia="en-US"/>
        </w:rPr>
        <w:t>s</w:t>
      </w:r>
      <w:r w:rsidR="00AC4D50" w:rsidRPr="00A80007">
        <w:rPr>
          <w:rFonts w:eastAsiaTheme="minorHAnsi"/>
          <w:lang w:val="en-US" w:eastAsia="en-US"/>
        </w:rPr>
        <w:t xml:space="preserve"> (IDI and FGD)</w:t>
      </w:r>
      <w:r w:rsidR="00080F90" w:rsidRPr="00A80007">
        <w:rPr>
          <w:rFonts w:eastAsiaTheme="minorHAnsi"/>
          <w:lang w:val="en-US" w:eastAsia="en-US"/>
        </w:rPr>
        <w:t xml:space="preserve">, a   questionnaire instrument for assessing the digital literacy of healthcare providers, and three study areas/sites, which </w:t>
      </w:r>
      <w:r w:rsidR="00FE5BC7" w:rsidRPr="00A80007">
        <w:rPr>
          <w:rFonts w:eastAsiaTheme="minorHAnsi"/>
          <w:lang w:val="en-US" w:eastAsia="en-US"/>
        </w:rPr>
        <w:t>help</w:t>
      </w:r>
      <w:r w:rsidR="00AC4D50" w:rsidRPr="00A80007">
        <w:rPr>
          <w:rFonts w:eastAsiaTheme="minorHAnsi"/>
          <w:lang w:val="en-US" w:eastAsia="en-US"/>
        </w:rPr>
        <w:t>ed</w:t>
      </w:r>
      <w:r w:rsidR="00FE5BC7" w:rsidRPr="00A80007">
        <w:rPr>
          <w:rFonts w:eastAsiaTheme="minorHAnsi"/>
          <w:lang w:val="en-US" w:eastAsia="en-US"/>
        </w:rPr>
        <w:t xml:space="preserve"> improve data triangulation</w:t>
      </w:r>
      <w:r w:rsidR="00AC4D50" w:rsidRPr="00A80007">
        <w:rPr>
          <w:rFonts w:eastAsiaTheme="minorHAnsi"/>
          <w:lang w:val="en-US" w:eastAsia="en-US"/>
        </w:rPr>
        <w:t xml:space="preserve"> and resultant </w:t>
      </w:r>
      <w:r w:rsidR="004106A0" w:rsidRPr="00A80007">
        <w:rPr>
          <w:rFonts w:eastAsiaTheme="minorHAnsi"/>
          <w:lang w:val="en-US" w:eastAsia="en-US"/>
        </w:rPr>
        <w:t xml:space="preserve">trustworthiness of </w:t>
      </w:r>
      <w:r w:rsidR="00AC4D50" w:rsidRPr="00A80007">
        <w:rPr>
          <w:rFonts w:eastAsiaTheme="minorHAnsi"/>
          <w:lang w:val="en-US" w:eastAsia="en-US"/>
        </w:rPr>
        <w:t xml:space="preserve">the collected </w:t>
      </w:r>
      <w:r w:rsidR="004106A0" w:rsidRPr="00A80007">
        <w:rPr>
          <w:rFonts w:eastAsiaTheme="minorHAnsi"/>
          <w:lang w:val="en-US" w:eastAsia="en-US"/>
        </w:rPr>
        <w:t>qualitative</w:t>
      </w:r>
      <w:r w:rsidR="00AC4D50" w:rsidRPr="00A80007">
        <w:rPr>
          <w:rFonts w:eastAsiaTheme="minorHAnsi"/>
          <w:lang w:val="en-US" w:eastAsia="en-US"/>
        </w:rPr>
        <w:t xml:space="preserve"> data </w:t>
      </w:r>
      <w:sdt>
        <w:sdtPr>
          <w:rPr>
            <w:rFonts w:eastAsiaTheme="minorHAnsi"/>
            <w:lang w:val="en-US" w:eastAsia="en-US"/>
          </w:rPr>
          <w:id w:val="-1720349592"/>
          <w:citation/>
        </w:sdtPr>
        <w:sdtEndPr/>
        <w:sdtContent>
          <w:r w:rsidR="00AC4D50" w:rsidRPr="00A80007">
            <w:rPr>
              <w:rFonts w:eastAsiaTheme="minorHAnsi"/>
              <w:lang w:val="en-US" w:eastAsia="en-US"/>
            </w:rPr>
            <w:fldChar w:fldCharType="begin"/>
          </w:r>
          <w:r w:rsidR="00F76A3A" w:rsidRPr="00A80007">
            <w:rPr>
              <w:rFonts w:eastAsiaTheme="minorHAnsi"/>
              <w:lang w:eastAsia="en-US"/>
            </w:rPr>
            <w:instrText xml:space="preserve">CITATION Gub81 \t  \l 2057 </w:instrText>
          </w:r>
          <w:r w:rsidR="00AC4D50" w:rsidRPr="00A80007">
            <w:rPr>
              <w:rFonts w:eastAsiaTheme="minorHAnsi"/>
              <w:lang w:val="en-US" w:eastAsia="en-US"/>
            </w:rPr>
            <w:fldChar w:fldCharType="separate"/>
          </w:r>
          <w:r w:rsidR="00B204D3" w:rsidRPr="00B204D3">
            <w:rPr>
              <w:rFonts w:eastAsiaTheme="minorHAnsi"/>
              <w:noProof/>
              <w:lang w:eastAsia="en-US"/>
            </w:rPr>
            <w:t>(Guba E. G., 1981)</w:t>
          </w:r>
          <w:r w:rsidR="00AC4D50" w:rsidRPr="00A80007">
            <w:rPr>
              <w:rFonts w:eastAsiaTheme="minorHAnsi"/>
              <w:lang w:val="en-US" w:eastAsia="en-US"/>
            </w:rPr>
            <w:fldChar w:fldCharType="end"/>
          </w:r>
        </w:sdtContent>
      </w:sdt>
      <w:r w:rsidR="00FE5BC7" w:rsidRPr="00A80007">
        <w:rPr>
          <w:rFonts w:eastAsiaTheme="minorHAnsi"/>
          <w:lang w:val="en-US" w:eastAsia="en-US"/>
        </w:rPr>
        <w:t xml:space="preserve">. </w:t>
      </w:r>
      <w:r w:rsidR="00FA0C36" w:rsidRPr="00A80007">
        <w:rPr>
          <w:rFonts w:eastAsiaTheme="minorHAnsi"/>
          <w:lang w:val="en-US" w:eastAsia="en-US"/>
        </w:rPr>
        <w:t xml:space="preserve">Using IDI and FGD helped to provide two sets of data on the same guide to help ascertain any similarities and dissimilarities in findings, which further deepens </w:t>
      </w:r>
      <w:r w:rsidR="009607EE" w:rsidRPr="00A80007">
        <w:rPr>
          <w:rFonts w:eastAsiaTheme="minorHAnsi"/>
          <w:lang w:val="en-US" w:eastAsia="en-US"/>
        </w:rPr>
        <w:t xml:space="preserve">the </w:t>
      </w:r>
      <w:r w:rsidR="00FA0C36" w:rsidRPr="00A80007">
        <w:rPr>
          <w:rFonts w:eastAsiaTheme="minorHAnsi"/>
          <w:lang w:val="en-US" w:eastAsia="en-US"/>
        </w:rPr>
        <w:t>credibility of the qualitative data. The extra data collected on digital literacy and healthcare workers</w:t>
      </w:r>
      <w:r w:rsidR="009607EE" w:rsidRPr="00A80007">
        <w:rPr>
          <w:rFonts w:eastAsiaTheme="minorHAnsi"/>
          <w:lang w:val="en-US" w:eastAsia="en-US"/>
        </w:rPr>
        <w:t>'</w:t>
      </w:r>
      <w:r w:rsidR="00FA0C36" w:rsidRPr="00A80007">
        <w:rPr>
          <w:rFonts w:eastAsiaTheme="minorHAnsi"/>
          <w:lang w:val="en-US" w:eastAsia="en-US"/>
        </w:rPr>
        <w:t xml:space="preserve"> technological capabilities provided </w:t>
      </w:r>
      <w:r w:rsidR="009607EE" w:rsidRPr="00A80007">
        <w:rPr>
          <w:rFonts w:eastAsiaTheme="minorHAnsi"/>
          <w:lang w:val="en-US" w:eastAsia="en-US"/>
        </w:rPr>
        <w:t xml:space="preserve">an </w:t>
      </w:r>
      <w:r w:rsidR="00FA0C36" w:rsidRPr="00A80007">
        <w:rPr>
          <w:rFonts w:eastAsiaTheme="minorHAnsi"/>
          <w:lang w:val="en-US" w:eastAsia="en-US"/>
        </w:rPr>
        <w:t>understanding o</w:t>
      </w:r>
      <w:r w:rsidR="009607EE" w:rsidRPr="00A80007">
        <w:rPr>
          <w:rFonts w:eastAsiaTheme="minorHAnsi"/>
          <w:lang w:val="en-US" w:eastAsia="en-US"/>
        </w:rPr>
        <w:t>f</w:t>
      </w:r>
      <w:r w:rsidR="00FA0C36" w:rsidRPr="00A80007">
        <w:rPr>
          <w:rFonts w:eastAsiaTheme="minorHAnsi"/>
          <w:lang w:val="en-US" w:eastAsia="en-US"/>
        </w:rPr>
        <w:t xml:space="preserve"> the prevalent use of mobile phones for public healthcare provision. </w:t>
      </w:r>
      <w:r w:rsidR="009F1C0F" w:rsidRPr="00A80007">
        <w:rPr>
          <w:rFonts w:eastAsiaTheme="minorHAnsi"/>
          <w:lang w:val="en-US" w:eastAsia="en-US"/>
        </w:rPr>
        <w:t xml:space="preserve">There was </w:t>
      </w:r>
      <w:r w:rsidR="009607EE" w:rsidRPr="00A80007">
        <w:rPr>
          <w:rFonts w:eastAsiaTheme="minorHAnsi"/>
          <w:lang w:val="en-US" w:eastAsia="en-US"/>
        </w:rPr>
        <w:t xml:space="preserve">a </w:t>
      </w:r>
      <w:r w:rsidR="009F1C0F" w:rsidRPr="00A80007">
        <w:rPr>
          <w:rFonts w:eastAsiaTheme="minorHAnsi"/>
          <w:lang w:val="en-US" w:eastAsia="en-US"/>
        </w:rPr>
        <w:t xml:space="preserve">fuller understanding of the phenomenon due to this data triangulation strategy.  </w:t>
      </w:r>
      <w:r w:rsidR="00FE5BC7" w:rsidRPr="00A80007">
        <w:rPr>
          <w:rFonts w:eastAsiaTheme="minorHAnsi"/>
          <w:lang w:val="en-US" w:eastAsia="en-US"/>
        </w:rPr>
        <w:t>Second, a</w:t>
      </w:r>
      <w:r w:rsidR="00A204D9" w:rsidRPr="00A80007">
        <w:rPr>
          <w:rFonts w:eastAsiaTheme="minorHAnsi"/>
          <w:lang w:val="en-US" w:eastAsia="en-US"/>
        </w:rPr>
        <w:t>n original Conceptual Framework was developed that provided understanding o</w:t>
      </w:r>
      <w:r w:rsidR="009607EE" w:rsidRPr="00A80007">
        <w:rPr>
          <w:rFonts w:eastAsiaTheme="minorHAnsi"/>
          <w:lang w:val="en-US" w:eastAsia="en-US"/>
        </w:rPr>
        <w:t>f</w:t>
      </w:r>
      <w:r w:rsidR="00A204D9" w:rsidRPr="00A80007">
        <w:rPr>
          <w:rFonts w:eastAsiaTheme="minorHAnsi"/>
          <w:lang w:val="en-US" w:eastAsia="en-US"/>
        </w:rPr>
        <w:t xml:space="preserve"> how theoretical and empirical constructs interacted to determine mHealth viability</w:t>
      </w:r>
      <w:r w:rsidR="00842379" w:rsidRPr="00A80007">
        <w:rPr>
          <w:rFonts w:eastAsiaTheme="minorHAnsi"/>
          <w:lang w:val="en-US" w:eastAsia="en-US"/>
        </w:rPr>
        <w:t xml:space="preserve">. </w:t>
      </w:r>
      <w:r w:rsidR="00B554E5" w:rsidRPr="00A80007">
        <w:rPr>
          <w:rFonts w:eastAsiaTheme="majorEastAsia"/>
          <w:lang w:val="en-US" w:eastAsia="en-US"/>
        </w:rPr>
        <w:t xml:space="preserve">This framework may help guide similar mHealth studies </w:t>
      </w:r>
      <w:r w:rsidR="009607EE" w:rsidRPr="00A80007">
        <w:rPr>
          <w:rFonts w:eastAsiaTheme="majorEastAsia"/>
          <w:lang w:val="en-US" w:eastAsia="en-US"/>
        </w:rPr>
        <w:t>that</w:t>
      </w:r>
      <w:r w:rsidR="00B554E5" w:rsidRPr="00A80007">
        <w:rPr>
          <w:rFonts w:eastAsiaTheme="majorEastAsia"/>
          <w:lang w:val="en-US" w:eastAsia="en-US"/>
        </w:rPr>
        <w:t xml:space="preserve"> involve other disease interventions. </w:t>
      </w:r>
      <w:r w:rsidR="000336D9" w:rsidRPr="00A80007">
        <w:rPr>
          <w:rFonts w:eastAsiaTheme="majorEastAsia"/>
          <w:lang w:val="en-US" w:eastAsia="en-US"/>
        </w:rPr>
        <w:t xml:space="preserve">Third, </w:t>
      </w:r>
      <w:r w:rsidR="009F1C0F" w:rsidRPr="00A80007">
        <w:rPr>
          <w:rFonts w:eastAsiaTheme="majorEastAsia"/>
          <w:lang w:val="en-US" w:eastAsia="en-US"/>
        </w:rPr>
        <w:t xml:space="preserve">as indicated </w:t>
      </w:r>
      <w:r w:rsidR="000336D9" w:rsidRPr="00A80007">
        <w:rPr>
          <w:rFonts w:eastAsiaTheme="majorEastAsia"/>
          <w:lang w:val="en-US" w:eastAsia="en-US"/>
        </w:rPr>
        <w:t>a</w:t>
      </w:r>
      <w:r w:rsidR="00842379" w:rsidRPr="00A80007">
        <w:rPr>
          <w:rFonts w:eastAsiaTheme="minorHAnsi"/>
          <w:lang w:val="en-US" w:eastAsia="en-US"/>
        </w:rPr>
        <w:t xml:space="preserve"> Technological Capability and Level of Digital Literacy </w:t>
      </w:r>
      <w:r w:rsidR="000336D9" w:rsidRPr="00A80007">
        <w:rPr>
          <w:rFonts w:eastAsiaTheme="minorHAnsi"/>
          <w:lang w:val="en-US" w:eastAsia="en-US"/>
        </w:rPr>
        <w:t>instrument was developed</w:t>
      </w:r>
      <w:r w:rsidR="00842379" w:rsidRPr="00A80007">
        <w:rPr>
          <w:rFonts w:eastAsiaTheme="minorHAnsi"/>
          <w:lang w:val="en-US" w:eastAsia="en-US"/>
        </w:rPr>
        <w:t xml:space="preserve"> to measure the technological capabilities of healthcare providers and informed their ability to operate the mobile phones for mHealth services. These</w:t>
      </w:r>
      <w:r w:rsidR="00516FE2" w:rsidRPr="00A80007">
        <w:rPr>
          <w:rFonts w:eastAsiaTheme="minorHAnsi"/>
          <w:lang w:val="en-US" w:eastAsia="en-US"/>
        </w:rPr>
        <w:t xml:space="preserve"> contributions</w:t>
      </w:r>
      <w:r w:rsidR="00842379" w:rsidRPr="00A80007">
        <w:rPr>
          <w:rFonts w:eastAsiaTheme="minorHAnsi"/>
          <w:lang w:val="en-US" w:eastAsia="en-US"/>
        </w:rPr>
        <w:t xml:space="preserve"> help improve the methodological rigour needs of mHealth studies (Tariq &amp; Akter, 2011; Labrique et. al., 2013; Shuchman, 2014; Watterson et al., 2015,)</w:t>
      </w:r>
      <w:r w:rsidR="00A204D9" w:rsidRPr="00A80007">
        <w:rPr>
          <w:rFonts w:eastAsiaTheme="minorHAnsi"/>
          <w:lang w:val="en-US" w:eastAsia="en-US"/>
        </w:rPr>
        <w:t xml:space="preserve">. </w:t>
      </w:r>
    </w:p>
    <w:p w14:paraId="369896C6" w14:textId="36F3CB09" w:rsidR="00B401D3" w:rsidRPr="00A80007" w:rsidRDefault="00B401D3" w:rsidP="00B401D3">
      <w:pPr>
        <w:widowControl w:val="0"/>
        <w:spacing w:before="240"/>
        <w:rPr>
          <w:rFonts w:eastAsiaTheme="minorHAnsi"/>
          <w:sz w:val="2"/>
          <w:lang w:val="en-US" w:eastAsia="en-US"/>
        </w:rPr>
      </w:pPr>
      <w:r w:rsidRPr="00A80007">
        <w:rPr>
          <w:rFonts w:eastAsiaTheme="minorHAnsi"/>
          <w:lang w:val="en-US" w:eastAsia="en-US"/>
        </w:rPr>
        <w:t xml:space="preserve"> </w:t>
      </w:r>
    </w:p>
    <w:p w14:paraId="16DD02B9" w14:textId="6CBF266D" w:rsidR="00B401D3" w:rsidRPr="00A80007" w:rsidRDefault="00B401D3" w:rsidP="00D67B9C">
      <w:pPr>
        <w:pStyle w:val="Heading3"/>
        <w:numPr>
          <w:ilvl w:val="2"/>
          <w:numId w:val="51"/>
        </w:numPr>
        <w:spacing w:before="0" w:after="0"/>
        <w:rPr>
          <w:rFonts w:eastAsiaTheme="minorHAnsi"/>
          <w:color w:val="auto"/>
          <w:lang w:val="en-US" w:eastAsia="en-US"/>
        </w:rPr>
      </w:pPr>
      <w:bookmarkStart w:id="813" w:name="_Toc45840693"/>
      <w:r w:rsidRPr="00A80007">
        <w:rPr>
          <w:rFonts w:eastAsiaTheme="minorHAnsi"/>
          <w:color w:val="auto"/>
          <w:lang w:val="en-US" w:eastAsia="en-US"/>
        </w:rPr>
        <w:t xml:space="preserve">Contributions to </w:t>
      </w:r>
      <w:r w:rsidR="00C125B8" w:rsidRPr="00A80007">
        <w:rPr>
          <w:rFonts w:eastAsiaTheme="minorHAnsi"/>
          <w:color w:val="auto"/>
          <w:lang w:val="en-US" w:eastAsia="en-US"/>
        </w:rPr>
        <w:t xml:space="preserve">health </w:t>
      </w:r>
      <w:r w:rsidRPr="00A80007">
        <w:rPr>
          <w:rFonts w:eastAsiaTheme="minorHAnsi"/>
          <w:color w:val="auto"/>
          <w:lang w:val="en-US" w:eastAsia="en-US"/>
        </w:rPr>
        <w:t xml:space="preserve">policy and </w:t>
      </w:r>
      <w:r w:rsidR="00516FE2" w:rsidRPr="00A80007">
        <w:rPr>
          <w:rFonts w:eastAsiaTheme="minorHAnsi"/>
          <w:color w:val="auto"/>
          <w:lang w:val="en-US" w:eastAsia="en-US"/>
        </w:rPr>
        <w:t>management</w:t>
      </w:r>
      <w:bookmarkEnd w:id="813"/>
    </w:p>
    <w:p w14:paraId="568A530B" w14:textId="3149755A" w:rsidR="00516FE2" w:rsidRPr="00A80007" w:rsidRDefault="00B401D3" w:rsidP="00B401D3">
      <w:pPr>
        <w:widowControl w:val="0"/>
        <w:spacing w:before="240"/>
        <w:rPr>
          <w:rFonts w:eastAsiaTheme="minorHAnsi"/>
          <w:lang w:val="en-US" w:eastAsia="en-US"/>
        </w:rPr>
      </w:pPr>
      <w:r w:rsidRPr="00A80007">
        <w:rPr>
          <w:rFonts w:eastAsiaTheme="minorHAnsi"/>
          <w:lang w:val="en-US" w:eastAsia="en-US"/>
        </w:rPr>
        <w:t xml:space="preserve">The findings of the </w:t>
      </w:r>
      <w:r w:rsidR="00516FE2" w:rsidRPr="00A80007">
        <w:rPr>
          <w:rFonts w:eastAsiaTheme="minorHAnsi"/>
          <w:lang w:val="en-US" w:eastAsia="en-US"/>
        </w:rPr>
        <w:t xml:space="preserve">study provide new knowledge for policy and management information. First, ‘Projectitis-Pilotitis syndrome’ has shown that it served as a major limiting factor to mHealth scale-up. Second, the absence of mHealth policy led to poor coordination of mHealth activities, leading to financial wastage. Third, the role of Telcos in mHealth was found to be limited to only their corporate social responsibility support. Fourth, social media was emerging as a key and effective mHealth platform. Fifth, a new analytical framework (MFAITH Framework) was developed to aid policy analysis of mHealth programmes/investments. </w:t>
      </w:r>
      <w:r w:rsidR="00661E53" w:rsidRPr="00A80007">
        <w:rPr>
          <w:rFonts w:eastAsiaTheme="minorHAnsi"/>
          <w:lang w:val="en-US" w:eastAsia="en-US"/>
        </w:rPr>
        <w:t>This new knowledge</w:t>
      </w:r>
      <w:r w:rsidR="00C125B8" w:rsidRPr="00A80007">
        <w:rPr>
          <w:rFonts w:eastAsiaTheme="minorHAnsi"/>
          <w:lang w:val="en-US" w:eastAsia="en-US"/>
        </w:rPr>
        <w:t xml:space="preserve"> </w:t>
      </w:r>
      <w:r w:rsidR="00661E53" w:rsidRPr="00A80007">
        <w:rPr>
          <w:rFonts w:eastAsiaTheme="minorHAnsi"/>
          <w:lang w:val="en-US" w:eastAsia="en-US"/>
        </w:rPr>
        <w:t>has</w:t>
      </w:r>
      <w:r w:rsidR="00516FE2" w:rsidRPr="00A80007">
        <w:rPr>
          <w:rFonts w:eastAsiaTheme="minorHAnsi"/>
          <w:lang w:val="en-US" w:eastAsia="en-US"/>
        </w:rPr>
        <w:t xml:space="preserve"> policy and management implications for health policymakers and serve</w:t>
      </w:r>
      <w:r w:rsidR="009607EE" w:rsidRPr="00A80007">
        <w:rPr>
          <w:rFonts w:eastAsiaTheme="minorHAnsi"/>
          <w:lang w:val="en-US" w:eastAsia="en-US"/>
        </w:rPr>
        <w:t>s</w:t>
      </w:r>
      <w:r w:rsidR="00516FE2" w:rsidRPr="00A80007">
        <w:rPr>
          <w:rFonts w:eastAsiaTheme="minorHAnsi"/>
          <w:lang w:val="en-US" w:eastAsia="en-US"/>
        </w:rPr>
        <w:t xml:space="preserve"> as a good contribution </w:t>
      </w:r>
      <w:r w:rsidR="009607EE" w:rsidRPr="00A80007">
        <w:rPr>
          <w:rFonts w:eastAsiaTheme="minorHAnsi"/>
          <w:lang w:val="en-US" w:eastAsia="en-US"/>
        </w:rPr>
        <w:t>to</w:t>
      </w:r>
      <w:r w:rsidR="00C125B8" w:rsidRPr="00A80007">
        <w:rPr>
          <w:rFonts w:eastAsiaTheme="minorHAnsi"/>
          <w:lang w:val="en-US" w:eastAsia="en-US"/>
        </w:rPr>
        <w:t xml:space="preserve"> health</w:t>
      </w:r>
      <w:r w:rsidR="00516FE2" w:rsidRPr="00A80007">
        <w:rPr>
          <w:rFonts w:eastAsiaTheme="minorHAnsi"/>
          <w:lang w:val="en-US" w:eastAsia="en-US"/>
        </w:rPr>
        <w:t xml:space="preserve"> </w:t>
      </w:r>
      <w:r w:rsidR="00C125B8" w:rsidRPr="00A80007">
        <w:rPr>
          <w:rFonts w:eastAsiaTheme="minorHAnsi"/>
          <w:lang w:val="en-US" w:eastAsia="en-US"/>
        </w:rPr>
        <w:t>policy and practice</w:t>
      </w:r>
      <w:r w:rsidR="00516FE2" w:rsidRPr="00A80007">
        <w:rPr>
          <w:rFonts w:eastAsiaTheme="minorHAnsi"/>
          <w:lang w:val="en-US" w:eastAsia="en-US"/>
        </w:rPr>
        <w:t>.</w:t>
      </w:r>
    </w:p>
    <w:p w14:paraId="760B75B1" w14:textId="0000506D" w:rsidR="00B401D3" w:rsidRPr="00A80007" w:rsidRDefault="00B401D3" w:rsidP="0070217E">
      <w:pPr>
        <w:pStyle w:val="Heading1"/>
        <w:numPr>
          <w:ilvl w:val="1"/>
          <w:numId w:val="49"/>
        </w:numPr>
        <w:rPr>
          <w:b/>
          <w:bCs w:val="0"/>
          <w:color w:val="auto"/>
          <w:sz w:val="24"/>
          <w:szCs w:val="26"/>
          <w:lang w:val="en-US" w:eastAsia="en-US"/>
        </w:rPr>
      </w:pPr>
      <w:bookmarkStart w:id="814" w:name="_Toc45840694"/>
      <w:r w:rsidRPr="00A80007">
        <w:rPr>
          <w:b/>
          <w:bCs w:val="0"/>
          <w:color w:val="auto"/>
          <w:sz w:val="24"/>
          <w:szCs w:val="26"/>
          <w:lang w:val="en-US" w:eastAsia="en-US"/>
        </w:rPr>
        <w:t>Research limitations</w:t>
      </w:r>
      <w:bookmarkEnd w:id="814"/>
    </w:p>
    <w:p w14:paraId="30AEF453" w14:textId="7752B38F"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Despite the extensive and intensive research work conducted with varied findings, the </w:t>
      </w:r>
      <w:r w:rsidR="0096390A" w:rsidRPr="00A80007">
        <w:rPr>
          <w:rFonts w:eastAsiaTheme="majorEastAsia"/>
          <w:lang w:val="en-US" w:eastAsia="en-US"/>
        </w:rPr>
        <w:t>study</w:t>
      </w:r>
      <w:r w:rsidRPr="00A80007">
        <w:rPr>
          <w:rFonts w:eastAsiaTheme="majorEastAsia"/>
          <w:lang w:val="en-US" w:eastAsia="en-US"/>
        </w:rPr>
        <w:t xml:space="preserve"> identifie</w:t>
      </w:r>
      <w:r w:rsidR="0096390A" w:rsidRPr="00A80007">
        <w:rPr>
          <w:rFonts w:eastAsiaTheme="majorEastAsia"/>
          <w:lang w:val="en-US" w:eastAsia="en-US"/>
        </w:rPr>
        <w:t>s</w:t>
      </w:r>
      <w:r w:rsidRPr="00A80007">
        <w:rPr>
          <w:rFonts w:eastAsiaTheme="majorEastAsia"/>
          <w:lang w:val="en-US" w:eastAsia="en-US"/>
        </w:rPr>
        <w:t xml:space="preserve"> </w:t>
      </w:r>
      <w:r w:rsidR="00661E53" w:rsidRPr="00A80007">
        <w:rPr>
          <w:rFonts w:eastAsiaTheme="majorEastAsia"/>
          <w:lang w:val="en-US" w:eastAsia="en-US"/>
        </w:rPr>
        <w:t>some</w:t>
      </w:r>
      <w:r w:rsidRPr="00A80007">
        <w:rPr>
          <w:rFonts w:eastAsiaTheme="majorEastAsia"/>
          <w:lang w:val="en-US" w:eastAsia="en-US"/>
        </w:rPr>
        <w:t xml:space="preserve"> limitations to the study. However, these limitations do not affect the authenticity or trustworthiness of the findings. First, the study focused on the provider-side </w:t>
      </w:r>
      <w:r w:rsidR="00040A95" w:rsidRPr="00A80007">
        <w:rPr>
          <w:rFonts w:eastAsiaTheme="majorEastAsia"/>
          <w:lang w:val="en-US" w:eastAsia="en-US"/>
        </w:rPr>
        <w:t xml:space="preserve">(supply-side) </w:t>
      </w:r>
      <w:r w:rsidRPr="00A80007">
        <w:rPr>
          <w:rFonts w:eastAsiaTheme="majorEastAsia"/>
          <w:lang w:val="en-US" w:eastAsia="en-US"/>
        </w:rPr>
        <w:t xml:space="preserve">of </w:t>
      </w:r>
      <w:r w:rsidR="003C44B7" w:rsidRPr="00A80007">
        <w:rPr>
          <w:rFonts w:eastAsiaTheme="majorEastAsia"/>
          <w:lang w:val="en-US" w:eastAsia="en-US"/>
        </w:rPr>
        <w:t>mHealth</w:t>
      </w:r>
      <w:r w:rsidRPr="00A80007">
        <w:rPr>
          <w:rFonts w:eastAsiaTheme="majorEastAsia"/>
          <w:lang w:val="en-US" w:eastAsia="en-US"/>
        </w:rPr>
        <w:t xml:space="preserve"> to the exclusion of the demand-side. It thus interviewed only healthcare and ancillary </w:t>
      </w:r>
      <w:r w:rsidR="003C44B7" w:rsidRPr="00A80007">
        <w:rPr>
          <w:rFonts w:eastAsiaTheme="majorEastAsia"/>
          <w:lang w:val="en-US" w:eastAsia="en-US"/>
        </w:rPr>
        <w:t>mHealth</w:t>
      </w:r>
      <w:r w:rsidRPr="00A80007">
        <w:rPr>
          <w:rFonts w:eastAsiaTheme="majorEastAsia"/>
          <w:lang w:val="en-US" w:eastAsia="en-US"/>
        </w:rPr>
        <w:t xml:space="preserve"> providers but did not include the </w:t>
      </w:r>
      <w:r w:rsidR="00040A95" w:rsidRPr="00A80007">
        <w:rPr>
          <w:rFonts w:eastAsiaTheme="majorEastAsia"/>
          <w:lang w:val="en-US" w:eastAsia="en-US"/>
        </w:rPr>
        <w:t>general population which demands</w:t>
      </w:r>
      <w:r w:rsidRPr="00A80007">
        <w:rPr>
          <w:rFonts w:eastAsiaTheme="majorEastAsia"/>
          <w:lang w:val="en-US" w:eastAsia="en-US"/>
        </w:rPr>
        <w:t xml:space="preserve"> </w:t>
      </w:r>
      <w:r w:rsidR="003C44B7" w:rsidRPr="00A80007">
        <w:rPr>
          <w:rFonts w:eastAsiaTheme="majorEastAsia"/>
          <w:lang w:val="en-US" w:eastAsia="en-US"/>
        </w:rPr>
        <w:t>mHealth</w:t>
      </w:r>
      <w:r w:rsidRPr="00A80007">
        <w:rPr>
          <w:rFonts w:eastAsiaTheme="majorEastAsia"/>
          <w:lang w:val="en-US" w:eastAsia="en-US"/>
        </w:rPr>
        <w:t xml:space="preserve"> services. </w:t>
      </w:r>
      <w:r w:rsidR="00040A95" w:rsidRPr="00A80007">
        <w:rPr>
          <w:rFonts w:eastAsiaTheme="majorEastAsia"/>
          <w:lang w:val="en-US" w:eastAsia="en-US"/>
        </w:rPr>
        <w:t>T</w:t>
      </w:r>
      <w:r w:rsidRPr="00A80007">
        <w:rPr>
          <w:rFonts w:eastAsiaTheme="majorEastAsia"/>
          <w:lang w:val="en-US" w:eastAsia="en-US"/>
        </w:rPr>
        <w:t xml:space="preserve">he perspectives and findings are </w:t>
      </w:r>
      <w:r w:rsidR="00040A95" w:rsidRPr="00A80007">
        <w:rPr>
          <w:rFonts w:eastAsiaTheme="majorEastAsia"/>
          <w:lang w:val="en-US" w:eastAsia="en-US"/>
        </w:rPr>
        <w:t xml:space="preserve">therefore </w:t>
      </w:r>
      <w:r w:rsidRPr="00A80007">
        <w:rPr>
          <w:rFonts w:eastAsiaTheme="majorEastAsia"/>
          <w:lang w:val="en-US" w:eastAsia="en-US"/>
        </w:rPr>
        <w:t xml:space="preserve">only referable to providers of </w:t>
      </w:r>
      <w:r w:rsidR="003C44B7" w:rsidRPr="00A80007">
        <w:rPr>
          <w:rFonts w:eastAsiaTheme="majorEastAsia"/>
          <w:lang w:val="en-US" w:eastAsia="en-US"/>
        </w:rPr>
        <w:t>mHealth</w:t>
      </w:r>
      <w:r w:rsidRPr="00A80007">
        <w:rPr>
          <w:rFonts w:eastAsiaTheme="majorEastAsia"/>
          <w:lang w:val="en-US" w:eastAsia="en-US"/>
        </w:rPr>
        <w:t xml:space="preserve"> services which may be different from that of the demand-side</w:t>
      </w:r>
      <w:r w:rsidR="00040A95" w:rsidRPr="00A80007">
        <w:rPr>
          <w:rFonts w:eastAsiaTheme="majorEastAsia"/>
          <w:lang w:val="en-US" w:eastAsia="en-US"/>
        </w:rPr>
        <w:t xml:space="preserve"> perspectives</w:t>
      </w:r>
      <w:r w:rsidRPr="00A80007">
        <w:rPr>
          <w:rFonts w:eastAsiaTheme="majorEastAsia"/>
          <w:lang w:val="en-US" w:eastAsia="en-US"/>
        </w:rPr>
        <w:t>.</w:t>
      </w:r>
      <w:r w:rsidR="00040A95" w:rsidRPr="00A80007">
        <w:rPr>
          <w:rFonts w:eastAsiaTheme="majorEastAsia"/>
          <w:lang w:val="en-US" w:eastAsia="en-US"/>
        </w:rPr>
        <w:t xml:space="preserve"> </w:t>
      </w:r>
      <w:r w:rsidRPr="00A80007">
        <w:rPr>
          <w:rFonts w:eastAsiaTheme="majorEastAsia"/>
          <w:lang w:val="en-US" w:eastAsia="en-US"/>
        </w:rPr>
        <w:t xml:space="preserve">Second, the study is only limited to the GAR and three of its selected sites. Even though the sites were selected purposively to represent varied background characteristics relevant for the research, its findings and generalizations </w:t>
      </w:r>
      <w:r w:rsidR="00AE0632" w:rsidRPr="00A80007">
        <w:rPr>
          <w:rFonts w:eastAsiaTheme="majorEastAsia"/>
          <w:lang w:val="en-US" w:eastAsia="en-US"/>
        </w:rPr>
        <w:t>may be only limited to the study sites</w:t>
      </w:r>
      <w:r w:rsidRPr="00A80007">
        <w:rPr>
          <w:rFonts w:eastAsiaTheme="majorEastAsia"/>
          <w:lang w:val="en-US" w:eastAsia="en-US"/>
        </w:rPr>
        <w:t>.</w:t>
      </w:r>
    </w:p>
    <w:p w14:paraId="64BE5F1A" w14:textId="78D17663" w:rsidR="00B401D3" w:rsidRPr="00A80007" w:rsidRDefault="00B401D3" w:rsidP="0070217E">
      <w:pPr>
        <w:pStyle w:val="Heading1"/>
        <w:numPr>
          <w:ilvl w:val="1"/>
          <w:numId w:val="49"/>
        </w:numPr>
        <w:rPr>
          <w:b/>
          <w:bCs w:val="0"/>
          <w:color w:val="auto"/>
          <w:sz w:val="24"/>
          <w:szCs w:val="26"/>
          <w:lang w:val="en-US" w:eastAsia="en-US"/>
        </w:rPr>
      </w:pPr>
      <w:bookmarkStart w:id="815" w:name="_Toc45840695"/>
      <w:r w:rsidRPr="00A80007">
        <w:rPr>
          <w:b/>
          <w:bCs w:val="0"/>
          <w:color w:val="auto"/>
          <w:sz w:val="24"/>
          <w:szCs w:val="26"/>
          <w:lang w:val="en-US" w:eastAsia="en-US"/>
        </w:rPr>
        <w:t>General Recommendations</w:t>
      </w:r>
      <w:bookmarkEnd w:id="815"/>
      <w:r w:rsidRPr="00A80007">
        <w:rPr>
          <w:b/>
          <w:bCs w:val="0"/>
          <w:color w:val="auto"/>
          <w:sz w:val="24"/>
          <w:szCs w:val="26"/>
          <w:lang w:val="en-US" w:eastAsia="en-US"/>
        </w:rPr>
        <w:t xml:space="preserve"> </w:t>
      </w:r>
    </w:p>
    <w:p w14:paraId="765347C0" w14:textId="4B1D2332" w:rsidR="00AE0632" w:rsidRPr="00A80007" w:rsidRDefault="00B401D3" w:rsidP="00B401D3">
      <w:pPr>
        <w:widowControl w:val="0"/>
        <w:spacing w:before="240"/>
        <w:rPr>
          <w:rFonts w:eastAsiaTheme="majorEastAsia"/>
          <w:lang w:val="en-US" w:eastAsia="en-US"/>
        </w:rPr>
      </w:pPr>
      <w:r w:rsidRPr="00A80007">
        <w:rPr>
          <w:rFonts w:eastAsiaTheme="majorEastAsia"/>
          <w:lang w:val="en-US" w:eastAsia="en-US"/>
        </w:rPr>
        <w:t>Based on the major findings, conclusions</w:t>
      </w:r>
      <w:r w:rsidR="00A80007" w:rsidRPr="00A80007">
        <w:rPr>
          <w:rFonts w:eastAsiaTheme="majorEastAsia"/>
          <w:lang w:val="en-US" w:eastAsia="en-US"/>
        </w:rPr>
        <w:t>,</w:t>
      </w:r>
      <w:r w:rsidRPr="00A80007">
        <w:rPr>
          <w:rFonts w:eastAsiaTheme="majorEastAsia"/>
          <w:lang w:val="en-US" w:eastAsia="en-US"/>
        </w:rPr>
        <w:t xml:space="preserve"> and contributions to knowledge,</w:t>
      </w:r>
      <w:r w:rsidR="00661E53" w:rsidRPr="00A80007">
        <w:rPr>
          <w:rFonts w:eastAsiaTheme="majorEastAsia"/>
          <w:lang w:val="en-US" w:eastAsia="en-US"/>
        </w:rPr>
        <w:t xml:space="preserve"> </w:t>
      </w:r>
      <w:r w:rsidR="00787483" w:rsidRPr="00A80007">
        <w:rPr>
          <w:rFonts w:eastAsiaTheme="majorEastAsia"/>
          <w:lang w:val="en-US" w:eastAsia="en-US"/>
        </w:rPr>
        <w:t>health policy</w:t>
      </w:r>
      <w:r w:rsidR="00661E53" w:rsidRPr="00A80007">
        <w:rPr>
          <w:rFonts w:eastAsiaTheme="majorEastAsia"/>
          <w:lang w:val="en-US" w:eastAsia="en-US"/>
        </w:rPr>
        <w:t>,</w:t>
      </w:r>
      <w:r w:rsidRPr="00A80007">
        <w:rPr>
          <w:rFonts w:eastAsiaTheme="majorEastAsia"/>
          <w:lang w:val="en-US" w:eastAsia="en-US"/>
        </w:rPr>
        <w:t xml:space="preserve"> and practice</w:t>
      </w:r>
      <w:r w:rsidR="00787483" w:rsidRPr="00A80007">
        <w:rPr>
          <w:rFonts w:eastAsiaTheme="majorEastAsia"/>
          <w:lang w:val="en-US" w:eastAsia="en-US"/>
        </w:rPr>
        <w:t xml:space="preserve">, </w:t>
      </w:r>
      <w:r w:rsidR="00A80007" w:rsidRPr="00A80007">
        <w:rPr>
          <w:rFonts w:eastAsiaTheme="majorEastAsia"/>
          <w:lang w:val="en-US" w:eastAsia="en-US"/>
        </w:rPr>
        <w:t>some</w:t>
      </w:r>
      <w:r w:rsidR="009015D2" w:rsidRPr="00A80007">
        <w:rPr>
          <w:rFonts w:eastAsiaTheme="majorEastAsia"/>
          <w:lang w:val="en-US" w:eastAsia="en-US"/>
        </w:rPr>
        <w:t xml:space="preserve"> </w:t>
      </w:r>
      <w:r w:rsidRPr="00A80007">
        <w:rPr>
          <w:rFonts w:eastAsiaTheme="majorEastAsia"/>
          <w:lang w:val="en-US" w:eastAsia="en-US"/>
        </w:rPr>
        <w:t>general recommendations are proffered</w:t>
      </w:r>
      <w:r w:rsidR="00AE0632" w:rsidRPr="00A80007">
        <w:rPr>
          <w:rFonts w:eastAsiaTheme="majorEastAsia"/>
          <w:lang w:val="en-US" w:eastAsia="en-US"/>
        </w:rPr>
        <w:t xml:space="preserve"> as follows:</w:t>
      </w:r>
    </w:p>
    <w:p w14:paraId="73F492BF" w14:textId="77777777" w:rsidR="00AE0632" w:rsidRPr="00A80007" w:rsidRDefault="00B401D3" w:rsidP="0070217E">
      <w:pPr>
        <w:pStyle w:val="ListParagraph"/>
        <w:widowControl w:val="0"/>
        <w:numPr>
          <w:ilvl w:val="0"/>
          <w:numId w:val="63"/>
        </w:numPr>
        <w:spacing w:before="240" w:line="480" w:lineRule="auto"/>
        <w:rPr>
          <w:rFonts w:eastAsiaTheme="majorEastAsia"/>
          <w:lang w:val="en-US"/>
        </w:rPr>
      </w:pPr>
      <w:r w:rsidRPr="00A80007">
        <w:rPr>
          <w:rFonts w:eastAsiaTheme="majorEastAsia"/>
          <w:lang w:val="en-US"/>
        </w:rPr>
        <w:t xml:space="preserve">First, healthcare leaders must </w:t>
      </w:r>
      <w:r w:rsidR="009015D2" w:rsidRPr="00A80007">
        <w:rPr>
          <w:rFonts w:eastAsiaTheme="majorEastAsia"/>
          <w:lang w:val="en-US"/>
        </w:rPr>
        <w:t xml:space="preserve">take advantage of </w:t>
      </w:r>
      <w:r w:rsidRPr="00A80007">
        <w:rPr>
          <w:rFonts w:eastAsiaTheme="majorEastAsia"/>
          <w:lang w:val="en-US"/>
        </w:rPr>
        <w:t>the power of mobile technology by providing clear direction and integration into the healthcare system as an alternative or supplem</w:t>
      </w:r>
      <w:r w:rsidR="003D5EA6" w:rsidRPr="00A80007">
        <w:rPr>
          <w:rFonts w:eastAsiaTheme="majorEastAsia"/>
          <w:lang w:val="en-US"/>
        </w:rPr>
        <w:t>entary health delivery channel</w:t>
      </w:r>
    </w:p>
    <w:p w14:paraId="08AEAF4A" w14:textId="4D965E71" w:rsidR="00AE0632" w:rsidRPr="00A80007" w:rsidRDefault="00B401D3" w:rsidP="0070217E">
      <w:pPr>
        <w:pStyle w:val="ListParagraph"/>
        <w:widowControl w:val="0"/>
        <w:numPr>
          <w:ilvl w:val="0"/>
          <w:numId w:val="63"/>
        </w:numPr>
        <w:spacing w:before="240" w:line="480" w:lineRule="auto"/>
        <w:rPr>
          <w:rFonts w:eastAsiaTheme="majorEastAsia"/>
          <w:lang w:val="en-US"/>
        </w:rPr>
      </w:pPr>
      <w:r w:rsidRPr="00A80007">
        <w:rPr>
          <w:rFonts w:eastAsiaTheme="majorEastAsia"/>
          <w:lang w:val="en-US"/>
        </w:rPr>
        <w:t xml:space="preserve">Second, there is the need to develop an overarching policy framework to provide an effective governance environment </w:t>
      </w:r>
      <w:r w:rsidR="00A80007" w:rsidRPr="00A80007">
        <w:rPr>
          <w:rFonts w:eastAsiaTheme="majorEastAsia"/>
          <w:lang w:val="en-US"/>
        </w:rPr>
        <w:t>that</w:t>
      </w:r>
      <w:r w:rsidRPr="00A80007">
        <w:rPr>
          <w:rFonts w:eastAsiaTheme="majorEastAsia"/>
          <w:lang w:val="en-US"/>
        </w:rPr>
        <w:t xml:space="preserve"> will help redress some of the challenges of </w:t>
      </w:r>
      <w:r w:rsidR="003C44B7" w:rsidRPr="00A80007">
        <w:rPr>
          <w:rFonts w:eastAsiaTheme="majorEastAsia"/>
          <w:lang w:val="en-US"/>
        </w:rPr>
        <w:t>mHealth</w:t>
      </w:r>
      <w:r w:rsidRPr="00A80007">
        <w:rPr>
          <w:rFonts w:eastAsiaTheme="majorEastAsia"/>
          <w:lang w:val="en-US"/>
        </w:rPr>
        <w:t xml:space="preserve"> project proliferation to ensure </w:t>
      </w:r>
      <w:r w:rsidR="00302780" w:rsidRPr="00A80007">
        <w:rPr>
          <w:rFonts w:eastAsiaTheme="majorEastAsia"/>
          <w:lang w:val="en-US"/>
        </w:rPr>
        <w:t xml:space="preserve">effective </w:t>
      </w:r>
      <w:r w:rsidRPr="00A80007">
        <w:rPr>
          <w:rFonts w:eastAsiaTheme="majorEastAsia"/>
          <w:lang w:val="en-US"/>
        </w:rPr>
        <w:t>interoperability, cost-effectiveness</w:t>
      </w:r>
      <w:r w:rsidR="00A80007" w:rsidRPr="00A80007">
        <w:rPr>
          <w:rFonts w:eastAsiaTheme="majorEastAsia"/>
          <w:lang w:val="en-US"/>
        </w:rPr>
        <w:t>,</w:t>
      </w:r>
      <w:r w:rsidRPr="00A80007">
        <w:rPr>
          <w:rFonts w:eastAsiaTheme="majorEastAsia"/>
          <w:lang w:val="en-US"/>
        </w:rPr>
        <w:t xml:space="preserve"> and fit with organizational objectives. This will also help formalize and bring structure in </w:t>
      </w:r>
      <w:r w:rsidR="003C44B7" w:rsidRPr="00A80007">
        <w:rPr>
          <w:rFonts w:eastAsiaTheme="majorEastAsia"/>
          <w:lang w:val="en-US"/>
        </w:rPr>
        <w:t>mHealth</w:t>
      </w:r>
      <w:r w:rsidRPr="00A80007">
        <w:rPr>
          <w:rFonts w:eastAsiaTheme="majorEastAsia"/>
          <w:lang w:val="en-US"/>
        </w:rPr>
        <w:t xml:space="preserve"> for public health delivery in general and cholera preventio</w:t>
      </w:r>
      <w:r w:rsidR="003D5EA6" w:rsidRPr="00A80007">
        <w:rPr>
          <w:rFonts w:eastAsiaTheme="majorEastAsia"/>
          <w:lang w:val="en-US"/>
        </w:rPr>
        <w:t>n and management in particular</w:t>
      </w:r>
      <w:r w:rsidR="00956DD3" w:rsidRPr="00A80007">
        <w:rPr>
          <w:rFonts w:eastAsiaTheme="majorEastAsia"/>
          <w:lang w:val="en-US"/>
        </w:rPr>
        <w:t xml:space="preserve">. Health policymakers must consult all stakeholders to ensure acceptance </w:t>
      </w:r>
    </w:p>
    <w:p w14:paraId="30874DC6" w14:textId="77777777" w:rsidR="00AE0632" w:rsidRPr="00A80007" w:rsidRDefault="00B401D3" w:rsidP="0070217E">
      <w:pPr>
        <w:pStyle w:val="ListParagraph"/>
        <w:widowControl w:val="0"/>
        <w:numPr>
          <w:ilvl w:val="0"/>
          <w:numId w:val="63"/>
        </w:numPr>
        <w:spacing w:before="240" w:line="480" w:lineRule="auto"/>
        <w:rPr>
          <w:rFonts w:eastAsiaTheme="majorEastAsia"/>
          <w:lang w:val="en-US"/>
        </w:rPr>
      </w:pPr>
      <w:r w:rsidRPr="00A80007">
        <w:rPr>
          <w:rFonts w:eastAsiaTheme="majorEastAsia"/>
          <w:lang w:val="en-US"/>
        </w:rPr>
        <w:t xml:space="preserve">Third, with the emerging importance of social media (e.g. </w:t>
      </w:r>
      <w:r w:rsidR="00040A95" w:rsidRPr="00A80007">
        <w:rPr>
          <w:rFonts w:eastAsiaTheme="majorEastAsia"/>
          <w:lang w:val="en-US"/>
        </w:rPr>
        <w:t>WhatsApp</w:t>
      </w:r>
      <w:r w:rsidRPr="00A80007">
        <w:rPr>
          <w:rFonts w:eastAsiaTheme="majorEastAsia"/>
          <w:lang w:val="en-US"/>
        </w:rPr>
        <w:t xml:space="preserve"> messaging) as a key </w:t>
      </w:r>
      <w:r w:rsidR="00302780" w:rsidRPr="00A80007">
        <w:rPr>
          <w:rFonts w:eastAsiaTheme="majorEastAsia"/>
          <w:lang w:val="en-US"/>
        </w:rPr>
        <w:t xml:space="preserve">emerging </w:t>
      </w:r>
      <w:r w:rsidRPr="00A80007">
        <w:rPr>
          <w:rFonts w:eastAsiaTheme="majorEastAsia"/>
          <w:lang w:val="en-US"/>
        </w:rPr>
        <w:t xml:space="preserve">communication platform, there is the need for </w:t>
      </w:r>
      <w:r w:rsidR="003C44B7" w:rsidRPr="00A80007">
        <w:rPr>
          <w:rFonts w:eastAsiaTheme="majorEastAsia"/>
          <w:lang w:val="en-US"/>
        </w:rPr>
        <w:t>mHealth</w:t>
      </w:r>
      <w:r w:rsidRPr="00A80007">
        <w:rPr>
          <w:rFonts w:eastAsiaTheme="majorEastAsia"/>
          <w:lang w:val="en-US"/>
        </w:rPr>
        <w:t xml:space="preserve"> projects to configure their systems to utilize this new plat</w:t>
      </w:r>
      <w:r w:rsidR="003D5EA6" w:rsidRPr="00A80007">
        <w:rPr>
          <w:rFonts w:eastAsiaTheme="majorEastAsia"/>
          <w:lang w:val="en-US"/>
        </w:rPr>
        <w:t>form for enhanced communication</w:t>
      </w:r>
      <w:r w:rsidRPr="00A80007">
        <w:rPr>
          <w:rFonts w:eastAsiaTheme="majorEastAsia"/>
          <w:lang w:val="en-US"/>
        </w:rPr>
        <w:t xml:space="preserve">  </w:t>
      </w:r>
    </w:p>
    <w:p w14:paraId="51BF7EFE" w14:textId="731D7BDD" w:rsidR="00B401D3" w:rsidRPr="00A80007" w:rsidRDefault="00B401D3" w:rsidP="0070217E">
      <w:pPr>
        <w:pStyle w:val="ListParagraph"/>
        <w:widowControl w:val="0"/>
        <w:numPr>
          <w:ilvl w:val="0"/>
          <w:numId w:val="63"/>
        </w:numPr>
        <w:spacing w:before="240" w:line="480" w:lineRule="auto"/>
        <w:rPr>
          <w:rFonts w:eastAsiaTheme="majorEastAsia"/>
          <w:lang w:val="en-US"/>
        </w:rPr>
      </w:pPr>
      <w:r w:rsidRPr="00A80007">
        <w:rPr>
          <w:rFonts w:eastAsiaTheme="majorEastAsia"/>
          <w:lang w:val="en-US"/>
        </w:rPr>
        <w:t xml:space="preserve">Fourth, healthcare </w:t>
      </w:r>
      <w:r w:rsidR="00392446" w:rsidRPr="00A80007">
        <w:rPr>
          <w:rFonts w:eastAsiaTheme="majorEastAsia"/>
          <w:lang w:val="en-US"/>
        </w:rPr>
        <w:t>policy-makers</w:t>
      </w:r>
      <w:r w:rsidRPr="00A80007">
        <w:rPr>
          <w:rFonts w:eastAsiaTheme="majorEastAsia"/>
          <w:lang w:val="en-US"/>
        </w:rPr>
        <w:t xml:space="preserve"> must engage </w:t>
      </w:r>
      <w:r w:rsidR="00A3768A" w:rsidRPr="00A80007">
        <w:rPr>
          <w:rFonts w:eastAsiaTheme="majorEastAsia"/>
          <w:lang w:val="en-US"/>
        </w:rPr>
        <w:t>Telcos</w:t>
      </w:r>
      <w:r w:rsidRPr="00A80007">
        <w:rPr>
          <w:rFonts w:eastAsiaTheme="majorEastAsia"/>
          <w:lang w:val="en-US"/>
        </w:rPr>
        <w:t xml:space="preserve"> as key partners of </w:t>
      </w:r>
      <w:r w:rsidR="003C44B7" w:rsidRPr="00A80007">
        <w:rPr>
          <w:rFonts w:eastAsiaTheme="majorEastAsia"/>
          <w:lang w:val="en-US"/>
        </w:rPr>
        <w:t>mHealth</w:t>
      </w:r>
      <w:r w:rsidRPr="00A80007">
        <w:rPr>
          <w:rFonts w:eastAsiaTheme="majorEastAsia"/>
          <w:lang w:val="en-US"/>
        </w:rPr>
        <w:t xml:space="preserve"> in Ghana on a mutually rewarding partnership.  To ensure </w:t>
      </w:r>
      <w:r w:rsidR="00A80007" w:rsidRPr="00A80007">
        <w:rPr>
          <w:rFonts w:eastAsiaTheme="majorEastAsia"/>
          <w:lang w:val="en-US"/>
        </w:rPr>
        <w:t xml:space="preserve">the </w:t>
      </w:r>
      <w:r w:rsidRPr="00A80007">
        <w:rPr>
          <w:rFonts w:eastAsiaTheme="majorEastAsia"/>
          <w:lang w:val="en-US"/>
        </w:rPr>
        <w:t xml:space="preserve">financial and operational viability of </w:t>
      </w:r>
      <w:r w:rsidR="003C44B7" w:rsidRPr="00A80007">
        <w:rPr>
          <w:rFonts w:eastAsiaTheme="majorEastAsia"/>
          <w:lang w:val="en-US"/>
        </w:rPr>
        <w:t>mHealth</w:t>
      </w:r>
      <w:r w:rsidR="00B833A3" w:rsidRPr="00A80007">
        <w:rPr>
          <w:rFonts w:eastAsiaTheme="majorEastAsia"/>
          <w:lang w:val="en-US"/>
        </w:rPr>
        <w:t>,</w:t>
      </w:r>
      <w:r w:rsidRPr="00A80007">
        <w:rPr>
          <w:rFonts w:eastAsiaTheme="majorEastAsia"/>
          <w:lang w:val="en-US"/>
        </w:rPr>
        <w:t xml:space="preserve"> planning, budgeting</w:t>
      </w:r>
      <w:r w:rsidR="00A80007" w:rsidRPr="00A80007">
        <w:rPr>
          <w:rFonts w:eastAsiaTheme="majorEastAsia"/>
          <w:lang w:val="en-US"/>
        </w:rPr>
        <w:t>,</w:t>
      </w:r>
      <w:r w:rsidRPr="00A80007">
        <w:rPr>
          <w:rFonts w:eastAsiaTheme="majorEastAsia"/>
          <w:lang w:val="en-US"/>
        </w:rPr>
        <w:t xml:space="preserve"> and training must be undertaken or instituted.</w:t>
      </w:r>
    </w:p>
    <w:p w14:paraId="3A77BCDA" w14:textId="6409C31C" w:rsidR="00B401D3" w:rsidRPr="00A80007" w:rsidRDefault="00B401D3" w:rsidP="00D67B9C">
      <w:pPr>
        <w:pStyle w:val="Heading1"/>
        <w:numPr>
          <w:ilvl w:val="1"/>
          <w:numId w:val="49"/>
        </w:numPr>
        <w:spacing w:before="0"/>
        <w:rPr>
          <w:b/>
          <w:bCs w:val="0"/>
          <w:color w:val="auto"/>
          <w:sz w:val="24"/>
          <w:szCs w:val="26"/>
          <w:lang w:val="en-US" w:eastAsia="en-US"/>
        </w:rPr>
      </w:pPr>
      <w:bookmarkStart w:id="816" w:name="_Toc45840696"/>
      <w:r w:rsidRPr="00A80007">
        <w:rPr>
          <w:b/>
          <w:bCs w:val="0"/>
          <w:color w:val="auto"/>
          <w:sz w:val="24"/>
          <w:szCs w:val="26"/>
          <w:lang w:val="en-US" w:eastAsia="en-US"/>
        </w:rPr>
        <w:t>Conclusion</w:t>
      </w:r>
      <w:r w:rsidR="00E536B7" w:rsidRPr="00A80007">
        <w:rPr>
          <w:b/>
          <w:bCs w:val="0"/>
          <w:color w:val="auto"/>
          <w:sz w:val="24"/>
          <w:szCs w:val="26"/>
          <w:lang w:val="en-US" w:eastAsia="en-US"/>
        </w:rPr>
        <w:t>s</w:t>
      </w:r>
      <w:bookmarkEnd w:id="816"/>
      <w:r w:rsidRPr="00A80007">
        <w:rPr>
          <w:b/>
          <w:bCs w:val="0"/>
          <w:color w:val="auto"/>
          <w:sz w:val="24"/>
          <w:szCs w:val="26"/>
          <w:lang w:val="en-US" w:eastAsia="en-US"/>
        </w:rPr>
        <w:t xml:space="preserve"> </w:t>
      </w:r>
    </w:p>
    <w:p w14:paraId="1E94C439" w14:textId="7AEFF78A"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The central phenomenon of this study was to explore the viability of using the mobile phone for the delivery of public health services aimed at preventing and </w:t>
      </w:r>
      <w:r w:rsidR="0084500E" w:rsidRPr="00A80007">
        <w:rPr>
          <w:rFonts w:eastAsiaTheme="majorEastAsia"/>
          <w:lang w:val="en-US" w:eastAsia="en-US"/>
        </w:rPr>
        <w:t xml:space="preserve">effectively </w:t>
      </w:r>
      <w:r w:rsidRPr="00A80007">
        <w:rPr>
          <w:rFonts w:eastAsiaTheme="majorEastAsia"/>
          <w:lang w:val="en-US" w:eastAsia="en-US"/>
        </w:rPr>
        <w:t xml:space="preserve">managing cholera. The research examined the mobile health services in public health, the challenges encountered </w:t>
      </w:r>
      <w:r w:rsidR="00A80007" w:rsidRPr="00A80007">
        <w:rPr>
          <w:rFonts w:eastAsiaTheme="majorEastAsia"/>
          <w:lang w:val="en-US" w:eastAsia="en-US"/>
        </w:rPr>
        <w:t>by</w:t>
      </w:r>
      <w:r w:rsidRPr="00A80007">
        <w:rPr>
          <w:rFonts w:eastAsiaTheme="majorEastAsia"/>
          <w:lang w:val="en-US" w:eastAsia="en-US"/>
        </w:rPr>
        <w:t xml:space="preserve"> </w:t>
      </w:r>
      <w:r w:rsidR="0084500E" w:rsidRPr="00A80007">
        <w:rPr>
          <w:rFonts w:eastAsiaTheme="majorEastAsia"/>
          <w:lang w:val="en-US" w:eastAsia="en-US"/>
        </w:rPr>
        <w:t xml:space="preserve">using </w:t>
      </w:r>
      <w:r w:rsidR="00A80007" w:rsidRPr="00A80007">
        <w:rPr>
          <w:rFonts w:eastAsiaTheme="majorEastAsia"/>
          <w:lang w:val="en-US" w:eastAsia="en-US"/>
        </w:rPr>
        <w:t xml:space="preserve">the </w:t>
      </w:r>
      <w:r w:rsidR="0084500E" w:rsidRPr="00A80007">
        <w:rPr>
          <w:rFonts w:eastAsiaTheme="majorEastAsia"/>
          <w:lang w:val="en-US" w:eastAsia="en-US"/>
        </w:rPr>
        <w:t>mobile phone</w:t>
      </w:r>
      <w:r w:rsidR="00A80007" w:rsidRPr="00A80007">
        <w:rPr>
          <w:rFonts w:eastAsiaTheme="majorEastAsia"/>
          <w:lang w:val="en-US" w:eastAsia="en-US"/>
        </w:rPr>
        <w:t>s</w:t>
      </w:r>
      <w:r w:rsidR="0084500E" w:rsidRPr="00A80007">
        <w:rPr>
          <w:rFonts w:eastAsiaTheme="majorEastAsia"/>
          <w:lang w:val="en-US" w:eastAsia="en-US"/>
        </w:rPr>
        <w:t xml:space="preserve"> to deliver </w:t>
      </w:r>
      <w:r w:rsidRPr="00A80007">
        <w:rPr>
          <w:rFonts w:eastAsiaTheme="majorEastAsia"/>
          <w:lang w:val="en-US" w:eastAsia="en-US"/>
        </w:rPr>
        <w:t>such services</w:t>
      </w:r>
      <w:r w:rsidR="00A80007" w:rsidRPr="00A80007">
        <w:rPr>
          <w:rFonts w:eastAsiaTheme="majorEastAsia"/>
          <w:lang w:val="en-US" w:eastAsia="en-US"/>
        </w:rPr>
        <w:t>,</w:t>
      </w:r>
      <w:r w:rsidRPr="00A80007">
        <w:rPr>
          <w:rFonts w:eastAsiaTheme="majorEastAsia"/>
          <w:lang w:val="en-US" w:eastAsia="en-US"/>
        </w:rPr>
        <w:t xml:space="preserve"> and the enablers and facilitators that are available to enhance the general viability </w:t>
      </w:r>
      <w:r w:rsidR="0084500E" w:rsidRPr="00A80007">
        <w:rPr>
          <w:rFonts w:eastAsiaTheme="majorEastAsia"/>
          <w:lang w:val="en-US" w:eastAsia="en-US"/>
        </w:rPr>
        <w:t xml:space="preserve">and effectiveness </w:t>
      </w:r>
      <w:r w:rsidRPr="00A80007">
        <w:rPr>
          <w:rFonts w:eastAsiaTheme="majorEastAsia"/>
          <w:lang w:val="en-US" w:eastAsia="en-US"/>
        </w:rPr>
        <w:t>of these services.</w:t>
      </w:r>
    </w:p>
    <w:p w14:paraId="30AE96A3" w14:textId="6C477882"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The study shows the prevalence of using mobile phones to deliver public health services in general and aspects of it applied for cholera prevention and management. Mobile health practice is</w:t>
      </w:r>
      <w:r w:rsidR="00A80007" w:rsidRPr="00A80007">
        <w:rPr>
          <w:rFonts w:eastAsiaTheme="majorEastAsia"/>
          <w:lang w:val="en-US" w:eastAsia="en-US"/>
        </w:rPr>
        <w:t>,</w:t>
      </w:r>
      <w:r w:rsidRPr="00A80007">
        <w:rPr>
          <w:rFonts w:eastAsiaTheme="majorEastAsia"/>
          <w:lang w:val="en-US" w:eastAsia="en-US"/>
        </w:rPr>
        <w:t xml:space="preserve"> however, largely unstructured or informal apart from that which is established by a special project. </w:t>
      </w:r>
      <w:r w:rsidR="00B709A2" w:rsidRPr="00A80007">
        <w:rPr>
          <w:rFonts w:eastAsiaTheme="majorEastAsia"/>
          <w:lang w:val="en-US" w:eastAsia="en-US"/>
        </w:rPr>
        <w:t xml:space="preserve">The implication for this finding is that even though </w:t>
      </w:r>
      <w:r w:rsidR="000D6304" w:rsidRPr="00A80007">
        <w:rPr>
          <w:rFonts w:eastAsiaTheme="majorEastAsia"/>
          <w:lang w:val="en-US" w:eastAsia="en-US"/>
        </w:rPr>
        <w:t>favourable</w:t>
      </w:r>
      <w:r w:rsidR="00B709A2" w:rsidRPr="00A80007">
        <w:rPr>
          <w:rFonts w:eastAsiaTheme="majorEastAsia"/>
          <w:lang w:val="en-US" w:eastAsia="en-US"/>
        </w:rPr>
        <w:t xml:space="preserve"> conditions exist for the up-take of mHealth, the Ghanaian health sector was yet to leverage this opportunity due to its informal nature. The absence of a </w:t>
      </w:r>
      <w:r w:rsidRPr="00A80007">
        <w:rPr>
          <w:rFonts w:eastAsiaTheme="majorEastAsia"/>
          <w:lang w:val="en-US" w:eastAsia="en-US"/>
        </w:rPr>
        <w:t>policy framework</w:t>
      </w:r>
      <w:r w:rsidR="00B709A2" w:rsidRPr="00A80007">
        <w:rPr>
          <w:rFonts w:eastAsiaTheme="majorEastAsia"/>
          <w:lang w:val="en-US" w:eastAsia="en-US"/>
        </w:rPr>
        <w:t xml:space="preserve"> further constrains the ability of healthcare policy directors to maximize the </w:t>
      </w:r>
      <w:r w:rsidR="0035333E" w:rsidRPr="00A80007">
        <w:rPr>
          <w:rFonts w:eastAsiaTheme="majorEastAsia"/>
          <w:lang w:val="en-US" w:eastAsia="en-US"/>
        </w:rPr>
        <w:t>good</w:t>
      </w:r>
      <w:r w:rsidR="00B709A2" w:rsidRPr="00A80007">
        <w:rPr>
          <w:rFonts w:eastAsiaTheme="majorEastAsia"/>
          <w:lang w:val="en-US" w:eastAsia="en-US"/>
        </w:rPr>
        <w:t xml:space="preserve"> role mHealth could play in the prevention and management of cholera. The passive involvement of Telcos in mHealth provision may deprive the health sector of taking advantage of </w:t>
      </w:r>
      <w:r w:rsidR="00A80007" w:rsidRPr="00A80007">
        <w:rPr>
          <w:rFonts w:eastAsiaTheme="majorEastAsia"/>
          <w:lang w:val="en-US" w:eastAsia="en-US"/>
        </w:rPr>
        <w:t xml:space="preserve">the </w:t>
      </w:r>
      <w:r w:rsidR="00B709A2" w:rsidRPr="00A80007">
        <w:rPr>
          <w:rFonts w:eastAsiaTheme="majorEastAsia"/>
          <w:lang w:val="en-US" w:eastAsia="en-US"/>
        </w:rPr>
        <w:t xml:space="preserve">financial leverage of </w:t>
      </w:r>
      <w:r w:rsidR="00F57874" w:rsidRPr="00A80007">
        <w:rPr>
          <w:rFonts w:eastAsiaTheme="majorEastAsia"/>
          <w:lang w:val="en-US" w:eastAsia="en-US"/>
        </w:rPr>
        <w:t>these stakeholders</w:t>
      </w:r>
      <w:r w:rsidR="00B709A2" w:rsidRPr="00A80007">
        <w:rPr>
          <w:rFonts w:eastAsiaTheme="majorEastAsia"/>
          <w:lang w:val="en-US" w:eastAsia="en-US"/>
        </w:rPr>
        <w:t xml:space="preserve"> to strengthen mHealth. </w:t>
      </w:r>
    </w:p>
    <w:p w14:paraId="081DB9F3" w14:textId="4536F081" w:rsidR="00B401D3" w:rsidRPr="00A80007" w:rsidRDefault="00B401D3" w:rsidP="00B401D3">
      <w:pPr>
        <w:widowControl w:val="0"/>
        <w:spacing w:before="240"/>
        <w:rPr>
          <w:rFonts w:eastAsiaTheme="majorEastAsia"/>
          <w:lang w:val="en-US" w:eastAsia="en-US"/>
        </w:rPr>
      </w:pPr>
      <w:r w:rsidRPr="00A80007">
        <w:rPr>
          <w:rFonts w:eastAsiaTheme="majorEastAsia"/>
          <w:lang w:val="en-US" w:eastAsia="en-US"/>
        </w:rPr>
        <w:t xml:space="preserve">Some of the key outcomes of the research are that </w:t>
      </w:r>
      <w:r w:rsidR="00353506" w:rsidRPr="00A80007">
        <w:rPr>
          <w:rFonts w:eastAsiaTheme="majorEastAsia"/>
          <w:lang w:val="en-US" w:eastAsia="en-US"/>
        </w:rPr>
        <w:t>Healthcare Providers</w:t>
      </w:r>
      <w:r w:rsidRPr="00A80007">
        <w:rPr>
          <w:rFonts w:eastAsiaTheme="majorEastAsia"/>
          <w:lang w:val="en-US" w:eastAsia="en-US"/>
        </w:rPr>
        <w:t xml:space="preserve"> have </w:t>
      </w:r>
      <w:r w:rsidR="00A80007" w:rsidRPr="00A80007">
        <w:rPr>
          <w:rFonts w:eastAsiaTheme="majorEastAsia"/>
          <w:lang w:val="en-US" w:eastAsia="en-US"/>
        </w:rPr>
        <w:t xml:space="preserve">a </w:t>
      </w:r>
      <w:r w:rsidRPr="00A80007">
        <w:rPr>
          <w:rFonts w:eastAsiaTheme="majorEastAsia"/>
          <w:lang w:val="en-US" w:eastAsia="en-US"/>
        </w:rPr>
        <w:t xml:space="preserve">high adoption of mobile phones and high </w:t>
      </w:r>
      <w:r w:rsidR="000A638F" w:rsidRPr="00A80007">
        <w:rPr>
          <w:rFonts w:eastAsiaTheme="majorEastAsia"/>
          <w:lang w:val="en-US" w:eastAsia="en-US"/>
        </w:rPr>
        <w:t>TC &amp; DL</w:t>
      </w:r>
      <w:r w:rsidR="00F57874" w:rsidRPr="00A80007">
        <w:rPr>
          <w:rFonts w:eastAsiaTheme="majorEastAsia"/>
          <w:lang w:val="en-US" w:eastAsia="en-US"/>
        </w:rPr>
        <w:t xml:space="preserve">. These have good implications </w:t>
      </w:r>
      <w:r w:rsidRPr="00A80007">
        <w:rPr>
          <w:rFonts w:eastAsiaTheme="majorEastAsia"/>
          <w:lang w:val="en-US" w:eastAsia="en-US"/>
        </w:rPr>
        <w:t xml:space="preserve">for </w:t>
      </w:r>
      <w:r w:rsidR="00E567FE" w:rsidRPr="00A80007">
        <w:rPr>
          <w:rFonts w:eastAsiaTheme="majorEastAsia"/>
          <w:lang w:val="en-US" w:eastAsia="en-US"/>
        </w:rPr>
        <w:t xml:space="preserve">adoption and usage continuance </w:t>
      </w:r>
      <w:r w:rsidR="00F57874" w:rsidRPr="00A80007">
        <w:rPr>
          <w:rFonts w:eastAsiaTheme="majorEastAsia"/>
          <w:lang w:val="en-US" w:eastAsia="en-US"/>
        </w:rPr>
        <w:t xml:space="preserve">of the mobile phone for healthcare delivery, </w:t>
      </w:r>
      <w:r w:rsidR="00E567FE" w:rsidRPr="00A80007">
        <w:rPr>
          <w:rFonts w:eastAsiaTheme="majorEastAsia"/>
          <w:lang w:val="en-US" w:eastAsia="en-US"/>
        </w:rPr>
        <w:t xml:space="preserve">which are key prerequisites for </w:t>
      </w:r>
      <w:r w:rsidR="003C44B7" w:rsidRPr="00A80007">
        <w:rPr>
          <w:rFonts w:eastAsiaTheme="majorEastAsia"/>
          <w:lang w:val="en-US" w:eastAsia="en-US"/>
        </w:rPr>
        <w:t>mHealth</w:t>
      </w:r>
      <w:r w:rsidRPr="00A80007">
        <w:rPr>
          <w:rFonts w:eastAsiaTheme="majorEastAsia"/>
          <w:lang w:val="en-US" w:eastAsia="en-US"/>
        </w:rPr>
        <w:t xml:space="preserve"> viability. </w:t>
      </w:r>
      <w:r w:rsidR="00B833A3" w:rsidRPr="00A80007">
        <w:rPr>
          <w:rFonts w:eastAsiaTheme="majorEastAsia"/>
          <w:lang w:val="en-US" w:eastAsia="en-US"/>
        </w:rPr>
        <w:t>mH</w:t>
      </w:r>
      <w:r w:rsidR="003C44B7" w:rsidRPr="00A80007">
        <w:rPr>
          <w:rFonts w:eastAsiaTheme="majorEastAsia"/>
          <w:lang w:val="en-US" w:eastAsia="en-US"/>
        </w:rPr>
        <w:t>ealth</w:t>
      </w:r>
      <w:r w:rsidRPr="00A80007">
        <w:rPr>
          <w:rFonts w:eastAsiaTheme="majorEastAsia"/>
          <w:lang w:val="en-US" w:eastAsia="en-US"/>
        </w:rPr>
        <w:t xml:space="preserve"> practice is largely informal and not necessarily targeted only for cholera prevention and management but all diseases. It is however leveraged for cholera management when there is </w:t>
      </w:r>
      <w:r w:rsidR="00A80007" w:rsidRPr="00A80007">
        <w:rPr>
          <w:rFonts w:eastAsiaTheme="majorEastAsia"/>
          <w:lang w:val="en-US" w:eastAsia="en-US"/>
        </w:rPr>
        <w:t xml:space="preserve">an </w:t>
      </w:r>
      <w:r w:rsidRPr="00A80007">
        <w:rPr>
          <w:rFonts w:eastAsiaTheme="majorEastAsia"/>
          <w:lang w:val="en-US" w:eastAsia="en-US"/>
        </w:rPr>
        <w:t xml:space="preserve">outbreak. Despite the challenges reported in this study, findings show that </w:t>
      </w:r>
      <w:r w:rsidR="00353506" w:rsidRPr="00A80007">
        <w:rPr>
          <w:rFonts w:eastAsiaTheme="majorEastAsia"/>
          <w:lang w:val="en-US" w:eastAsia="en-US"/>
        </w:rPr>
        <w:t>Healthcare Providers</w:t>
      </w:r>
      <w:r w:rsidRPr="00A80007">
        <w:rPr>
          <w:rFonts w:eastAsiaTheme="majorEastAsia"/>
          <w:lang w:val="en-US" w:eastAsia="en-US"/>
        </w:rPr>
        <w:t xml:space="preserve"> see m</w:t>
      </w:r>
      <w:r w:rsidR="005C725F" w:rsidRPr="00A80007">
        <w:rPr>
          <w:rFonts w:eastAsiaTheme="majorEastAsia"/>
          <w:lang w:val="en-US" w:eastAsia="en-US"/>
        </w:rPr>
        <w:t>He</w:t>
      </w:r>
      <w:r w:rsidRPr="00A80007">
        <w:rPr>
          <w:rFonts w:eastAsiaTheme="majorEastAsia"/>
          <w:lang w:val="en-US" w:eastAsia="en-US"/>
        </w:rPr>
        <w:t xml:space="preserve">alth as a useful complement to their traditional model of healthcare such as face-to-face services. </w:t>
      </w:r>
      <w:r w:rsidR="005C725F" w:rsidRPr="00A80007">
        <w:rPr>
          <w:rFonts w:eastAsiaTheme="majorEastAsia"/>
          <w:lang w:val="en-US" w:eastAsia="en-US"/>
        </w:rPr>
        <w:t xml:space="preserve">The mobile phone is reported to have a good task-technology fit for </w:t>
      </w:r>
      <w:r w:rsidR="00A80007" w:rsidRPr="00A80007">
        <w:rPr>
          <w:rFonts w:eastAsiaTheme="majorEastAsia"/>
          <w:lang w:val="en-US" w:eastAsia="en-US"/>
        </w:rPr>
        <w:t xml:space="preserve">the </w:t>
      </w:r>
      <w:r w:rsidR="005C725F" w:rsidRPr="00A80007">
        <w:rPr>
          <w:rFonts w:eastAsiaTheme="majorEastAsia"/>
          <w:lang w:val="en-US" w:eastAsia="en-US"/>
        </w:rPr>
        <w:t xml:space="preserve">delivery of public health services. This provides a good motivation for healthcare providers to continue using the mobile phone to deliver services for the prevention and management of cholera. </w:t>
      </w:r>
      <w:r w:rsidR="0002076A" w:rsidRPr="00A80007">
        <w:rPr>
          <w:rFonts w:eastAsiaTheme="majorEastAsia"/>
          <w:lang w:val="en-US" w:eastAsia="en-US"/>
        </w:rPr>
        <w:t xml:space="preserve">The overall effect is </w:t>
      </w:r>
      <w:r w:rsidR="00F3364B" w:rsidRPr="00A80007">
        <w:rPr>
          <w:rFonts w:eastAsiaTheme="majorEastAsia"/>
          <w:lang w:val="en-US" w:eastAsia="en-US"/>
        </w:rPr>
        <w:t xml:space="preserve">that despite the reported challenges of mHealth, prevailing enabling and facilitating factors provide good grounds for the viability of mHealth for cholera prevention and management.  </w:t>
      </w:r>
      <w:r w:rsidRPr="00A80007">
        <w:rPr>
          <w:rFonts w:eastAsiaTheme="majorEastAsia"/>
          <w:lang w:val="en-US" w:eastAsia="en-US"/>
        </w:rPr>
        <w:t>Policy managers must</w:t>
      </w:r>
      <w:r w:rsidR="00A80007" w:rsidRPr="00A80007">
        <w:rPr>
          <w:rFonts w:eastAsiaTheme="majorEastAsia"/>
          <w:lang w:val="en-US" w:eastAsia="en-US"/>
        </w:rPr>
        <w:t>, therefore,</w:t>
      </w:r>
      <w:r w:rsidRPr="00A80007">
        <w:rPr>
          <w:rFonts w:eastAsiaTheme="majorEastAsia"/>
          <w:lang w:val="en-US" w:eastAsia="en-US"/>
        </w:rPr>
        <w:t xml:space="preserve"> leverage th</w:t>
      </w:r>
      <w:r w:rsidR="00F3364B" w:rsidRPr="00A80007">
        <w:rPr>
          <w:rFonts w:eastAsiaTheme="majorEastAsia"/>
          <w:lang w:val="en-US" w:eastAsia="en-US"/>
        </w:rPr>
        <w:t xml:space="preserve">e mobile phone </w:t>
      </w:r>
      <w:r w:rsidRPr="00A80007">
        <w:rPr>
          <w:rFonts w:eastAsiaTheme="majorEastAsia"/>
          <w:lang w:val="en-US" w:eastAsia="en-US"/>
        </w:rPr>
        <w:t>technology to enhance healthcare provision which invariably may help contribute to cost-e</w:t>
      </w:r>
      <w:r w:rsidR="00E567FE" w:rsidRPr="00A80007">
        <w:rPr>
          <w:rFonts w:eastAsiaTheme="majorEastAsia"/>
          <w:lang w:val="en-US" w:eastAsia="en-US"/>
        </w:rPr>
        <w:t>ffective</w:t>
      </w:r>
      <w:r w:rsidRPr="00A80007">
        <w:rPr>
          <w:rFonts w:eastAsiaTheme="majorEastAsia"/>
          <w:lang w:val="en-US" w:eastAsia="en-US"/>
        </w:rPr>
        <w:t xml:space="preserve"> access to public health services.</w:t>
      </w:r>
    </w:p>
    <w:p w14:paraId="2A8E86FE" w14:textId="62F39CD4" w:rsidR="000D36B6" w:rsidRPr="00A80007" w:rsidRDefault="000D36B6" w:rsidP="000D36B6">
      <w:pPr>
        <w:pStyle w:val="Heading1"/>
        <w:numPr>
          <w:ilvl w:val="1"/>
          <w:numId w:val="49"/>
        </w:numPr>
        <w:rPr>
          <w:b/>
          <w:bCs w:val="0"/>
          <w:color w:val="auto"/>
          <w:sz w:val="24"/>
          <w:szCs w:val="26"/>
          <w:lang w:val="en-US" w:eastAsia="en-US"/>
        </w:rPr>
      </w:pPr>
      <w:bookmarkStart w:id="817" w:name="_Toc45840697"/>
      <w:r w:rsidRPr="00A80007">
        <w:rPr>
          <w:b/>
          <w:bCs w:val="0"/>
          <w:color w:val="auto"/>
          <w:sz w:val="24"/>
          <w:szCs w:val="26"/>
          <w:lang w:val="en-US" w:eastAsia="en-US"/>
        </w:rPr>
        <w:t>Suggestions for future research</w:t>
      </w:r>
      <w:bookmarkEnd w:id="817"/>
    </w:p>
    <w:p w14:paraId="38DD8BAD" w14:textId="29B1103F" w:rsidR="000D36B6" w:rsidRPr="00A80007" w:rsidRDefault="000D36B6" w:rsidP="000D36B6">
      <w:pPr>
        <w:widowControl w:val="0"/>
        <w:spacing w:before="240"/>
        <w:rPr>
          <w:rFonts w:eastAsiaTheme="majorEastAsia"/>
          <w:lang w:val="en-US" w:eastAsia="en-US"/>
        </w:rPr>
      </w:pPr>
      <w:r w:rsidRPr="00A80007">
        <w:rPr>
          <w:rFonts w:eastAsiaTheme="majorEastAsia"/>
          <w:lang w:val="en-US" w:eastAsia="en-US"/>
        </w:rPr>
        <w:t>As indicated under research limitations, the study only interviewed the supply-side of mHealth and therefore there may be the need for future research on the demand-side or comparative studies (supply-side versus demand-side) to help match both sides for a holistic perspective on the phenomenon</w:t>
      </w:r>
      <w:r w:rsidR="00A80007" w:rsidRPr="00A80007">
        <w:rPr>
          <w:rFonts w:eastAsiaTheme="majorEastAsia"/>
          <w:lang w:val="en-US" w:eastAsia="en-US"/>
        </w:rPr>
        <w:t xml:space="preserve"> (Vallespin et al., 2016)</w:t>
      </w:r>
      <w:r w:rsidRPr="00A80007">
        <w:rPr>
          <w:rFonts w:eastAsiaTheme="majorEastAsia"/>
          <w:lang w:val="en-US" w:eastAsia="en-US"/>
        </w:rPr>
        <w:t>. Second, studies in other regions of the country may be conducted to help build on existing knowledge and cover more grounds on the mHealth space, particularly in Ghana and LMICs in general</w:t>
      </w:r>
      <w:r w:rsidR="00A80007" w:rsidRPr="00A80007">
        <w:rPr>
          <w:rFonts w:eastAsiaTheme="majorEastAsia"/>
          <w:lang w:val="en-US" w:eastAsia="en-US"/>
        </w:rPr>
        <w:t xml:space="preserve"> (Lund, 2012)</w:t>
      </w:r>
      <w:r w:rsidRPr="00A80007">
        <w:rPr>
          <w:rFonts w:eastAsiaTheme="majorEastAsia"/>
          <w:lang w:val="en-US" w:eastAsia="en-US"/>
        </w:rPr>
        <w:t xml:space="preserve">. Third, </w:t>
      </w:r>
      <w:r w:rsidR="00A80007" w:rsidRPr="00A80007">
        <w:rPr>
          <w:rFonts w:eastAsiaTheme="majorEastAsia"/>
          <w:lang w:val="en-US" w:eastAsia="en-US"/>
        </w:rPr>
        <w:t>Other theories may be explored to further improve on the theoretical depth of mHealth studies (Labrique et al., 2013).</w:t>
      </w:r>
    </w:p>
    <w:p w14:paraId="3345821F" w14:textId="77777777" w:rsidR="000D36B6" w:rsidRPr="00A80007" w:rsidRDefault="000D36B6">
      <w:pPr>
        <w:jc w:val="left"/>
        <w:rPr>
          <w:rFonts w:eastAsiaTheme="majorEastAsia"/>
          <w:lang w:val="en-US" w:eastAsia="en-US"/>
        </w:rPr>
      </w:pPr>
      <w:r w:rsidRPr="00A80007">
        <w:rPr>
          <w:rFonts w:eastAsiaTheme="majorEastAsia"/>
          <w:lang w:val="en-US" w:eastAsia="en-US"/>
        </w:rPr>
        <w:br w:type="page"/>
      </w:r>
    </w:p>
    <w:p w14:paraId="210367B7" w14:textId="0B757D89" w:rsidR="008A3DEA" w:rsidRPr="00A80007" w:rsidRDefault="008A3DEA" w:rsidP="00AB19DF">
      <w:pPr>
        <w:keepNext/>
        <w:keepLines/>
        <w:spacing w:before="480" w:line="276" w:lineRule="auto"/>
        <w:ind w:left="432" w:hanging="432"/>
        <w:contextualSpacing/>
        <w:jc w:val="center"/>
        <w:outlineLvl w:val="0"/>
        <w:rPr>
          <w:rFonts w:eastAsiaTheme="majorEastAsia"/>
          <w:b/>
          <w:bCs/>
          <w:sz w:val="28"/>
          <w:szCs w:val="28"/>
          <w:lang w:val="en-US" w:eastAsia="en-US"/>
        </w:rPr>
      </w:pPr>
      <w:bookmarkStart w:id="818" w:name="_Toc45840698"/>
      <w:r w:rsidRPr="00A80007">
        <w:rPr>
          <w:rFonts w:eastAsiaTheme="majorEastAsia"/>
          <w:b/>
          <w:bCs/>
          <w:sz w:val="28"/>
          <w:szCs w:val="28"/>
          <w:lang w:val="en-US" w:eastAsia="en-US"/>
        </w:rPr>
        <w:t>REFERENCES</w:t>
      </w:r>
      <w:bookmarkEnd w:id="818"/>
    </w:p>
    <w:sdt>
      <w:sdtPr>
        <w:id w:val="-991090668"/>
        <w:docPartObj>
          <w:docPartGallery w:val="Bibliographies"/>
          <w:docPartUnique/>
        </w:docPartObj>
      </w:sdtPr>
      <w:sdtEndPr/>
      <w:sdtContent>
        <w:p w14:paraId="30DBD1FC" w14:textId="50EB4BBB" w:rsidR="00427B97" w:rsidRDefault="00427B97" w:rsidP="00893B8D">
          <w:pPr>
            <w:spacing w:after="0"/>
          </w:pPr>
        </w:p>
        <w:sdt>
          <w:sdtPr>
            <w:id w:val="-573587230"/>
            <w:bibliography/>
          </w:sdtPr>
          <w:sdtEndPr/>
          <w:sdtContent>
            <w:p w14:paraId="37524887" w14:textId="77777777" w:rsidR="00427B97" w:rsidRDefault="00427B97" w:rsidP="00893B8D">
              <w:pPr>
                <w:pStyle w:val="Bibliography"/>
                <w:spacing w:after="0"/>
                <w:ind w:left="720" w:hanging="720"/>
                <w:rPr>
                  <w:noProof/>
                </w:rPr>
              </w:pPr>
              <w:r>
                <w:fldChar w:fldCharType="begin"/>
              </w:r>
              <w:r>
                <w:instrText xml:space="preserve"> BIBLIOGRAPHY </w:instrText>
              </w:r>
              <w:r>
                <w:fldChar w:fldCharType="separate"/>
              </w:r>
              <w:r>
                <w:rPr>
                  <w:noProof/>
                </w:rPr>
                <w:t xml:space="preserve">Addison, E. (2018, May 10). </w:t>
              </w:r>
              <w:r>
                <w:rPr>
                  <w:i/>
                  <w:iCs/>
                  <w:noProof/>
                </w:rPr>
                <w:t>Statistics and Publication.</w:t>
              </w:r>
              <w:r>
                <w:rPr>
                  <w:noProof/>
                </w:rPr>
                <w:t xml:space="preserve"> Retrieved July 26, 2018, from Bank of Ghana: https://www.bog.gov.gh/statistics/publication/speeches/3559-address-by-dr-ernest-addison-governor-bog-at-the-annual-dinner-of-the-chartered-institute-of-bankers-ghana</w:t>
              </w:r>
            </w:p>
            <w:p w14:paraId="6AB545DF" w14:textId="44CD8134" w:rsidR="00427B97" w:rsidRDefault="00427B97" w:rsidP="00893B8D">
              <w:pPr>
                <w:pStyle w:val="Bibliography"/>
                <w:spacing w:after="0"/>
                <w:ind w:left="720" w:hanging="720"/>
                <w:rPr>
                  <w:noProof/>
                </w:rPr>
              </w:pPr>
              <w:r>
                <w:rPr>
                  <w:noProof/>
                </w:rPr>
                <w:t xml:space="preserve">Adokiya, M. N., Awoonor-Williams, J., Beiersmann, C., &amp; Muller, O. (2015). The integrated disease surveillance and response system in northern Ghana: challenges to the core and support functions. </w:t>
              </w:r>
              <w:r>
                <w:rPr>
                  <w:i/>
                  <w:iCs/>
                  <w:noProof/>
                </w:rPr>
                <w:t>BMC Health Services Research, 15</w:t>
              </w:r>
              <w:r>
                <w:rPr>
                  <w:noProof/>
                </w:rPr>
                <w:t>(288), 1-11.</w:t>
              </w:r>
            </w:p>
            <w:p w14:paraId="47466C41" w14:textId="37FD4B87" w:rsidR="00427B97" w:rsidRDefault="00427B97" w:rsidP="00893B8D">
              <w:pPr>
                <w:pStyle w:val="Bibliography"/>
                <w:spacing w:after="0"/>
                <w:ind w:left="720" w:hanging="720"/>
                <w:rPr>
                  <w:noProof/>
                </w:rPr>
              </w:pPr>
              <w:r>
                <w:rPr>
                  <w:noProof/>
                </w:rPr>
                <w:t>Adokiya, M.</w:t>
              </w:r>
              <w:r w:rsidR="009863F3">
                <w:rPr>
                  <w:noProof/>
                </w:rPr>
                <w:t>N</w:t>
              </w:r>
              <w:r w:rsidR="00A354E9">
                <w:rPr>
                  <w:noProof/>
                </w:rPr>
                <w:t>.</w:t>
              </w:r>
              <w:r>
                <w:rPr>
                  <w:noProof/>
                </w:rPr>
                <w:t xml:space="preserve">, &amp; Awoonor-Williams, J. K. (2016). Ebola virus disease surveillance and response preparedness in northern Ghana. </w:t>
              </w:r>
              <w:r>
                <w:rPr>
                  <w:i/>
                  <w:iCs/>
                  <w:noProof/>
                </w:rPr>
                <w:t>Global Health Action, 9</w:t>
              </w:r>
              <w:r>
                <w:rPr>
                  <w:noProof/>
                </w:rPr>
                <w:t>(10), 1-10.</w:t>
              </w:r>
            </w:p>
            <w:p w14:paraId="73B3D732" w14:textId="77777777" w:rsidR="00427B97" w:rsidRDefault="00427B97" w:rsidP="00893B8D">
              <w:pPr>
                <w:pStyle w:val="Bibliography"/>
                <w:spacing w:after="0"/>
                <w:ind w:left="720" w:hanging="720"/>
                <w:rPr>
                  <w:noProof/>
                </w:rPr>
              </w:pPr>
              <w:r>
                <w:rPr>
                  <w:noProof/>
                </w:rPr>
                <w:t xml:space="preserve">African Strategies for Health. (2016). </w:t>
              </w:r>
              <w:r>
                <w:rPr>
                  <w:i/>
                  <w:iCs/>
                  <w:noProof/>
                </w:rPr>
                <w:t>mHealth Compendium: Special Edition 2016- Reaching Scale.</w:t>
              </w:r>
              <w:r>
                <w:rPr>
                  <w:noProof/>
                </w:rPr>
                <w:t xml:space="preserve"> Arlington, VA: United States Agency for international Development.</w:t>
              </w:r>
            </w:p>
            <w:p w14:paraId="55539458" w14:textId="77777777" w:rsidR="00427B97" w:rsidRDefault="00427B97" w:rsidP="00893B8D">
              <w:pPr>
                <w:pStyle w:val="Bibliography"/>
                <w:spacing w:after="0"/>
                <w:ind w:left="720" w:hanging="720"/>
                <w:rPr>
                  <w:noProof/>
                </w:rPr>
              </w:pPr>
              <w:r>
                <w:rPr>
                  <w:noProof/>
                </w:rPr>
                <w:t xml:space="preserve">Agbo, L. D. (2014). 5S and Waste Elimination in Procurement- A case study of the Ghananian economy. </w:t>
              </w:r>
              <w:r>
                <w:rPr>
                  <w:i/>
                  <w:iCs/>
                  <w:noProof/>
                </w:rPr>
                <w:t>Doctoral Thesis</w:t>
              </w:r>
              <w:r>
                <w:rPr>
                  <w:noProof/>
                </w:rPr>
                <w:t>. Zurich, Switzerland: Swiss Management Centre University.</w:t>
              </w:r>
            </w:p>
            <w:p w14:paraId="026EE57D" w14:textId="77777777" w:rsidR="00427B97" w:rsidRDefault="00427B97" w:rsidP="00893B8D">
              <w:pPr>
                <w:pStyle w:val="Bibliography"/>
                <w:spacing w:after="0"/>
                <w:ind w:left="720" w:hanging="720"/>
                <w:rPr>
                  <w:noProof/>
                </w:rPr>
              </w:pPr>
              <w:r>
                <w:rPr>
                  <w:noProof/>
                </w:rPr>
                <w:t xml:space="preserve">Ahadzadeh, A. S., Pahlevan, S., Ong, F. S., &amp; Khong, K. W. (2015). Integrating Health Belief Model and Technology Acceptance Model: An Investigation of Health-Related Internet Use. </w:t>
              </w:r>
              <w:r>
                <w:rPr>
                  <w:i/>
                  <w:iCs/>
                  <w:noProof/>
                </w:rPr>
                <w:t>Journal of Medical Internet Research, 17</w:t>
              </w:r>
              <w:r>
                <w:rPr>
                  <w:noProof/>
                </w:rPr>
                <w:t>(2), doi: 10.2196/jmir.3564.</w:t>
              </w:r>
            </w:p>
            <w:p w14:paraId="7366A700" w14:textId="77777777" w:rsidR="00427B97" w:rsidRDefault="00427B97" w:rsidP="00893B8D">
              <w:pPr>
                <w:pStyle w:val="Bibliography"/>
                <w:spacing w:after="0"/>
                <w:ind w:left="720" w:hanging="720"/>
                <w:rPr>
                  <w:noProof/>
                </w:rPr>
              </w:pPr>
              <w:r>
                <w:rPr>
                  <w:noProof/>
                </w:rPr>
                <w:t xml:space="preserve">Akter, S., &amp; Ray, P. (2010). </w:t>
              </w:r>
              <w:r>
                <w:rPr>
                  <w:i/>
                  <w:iCs/>
                  <w:noProof/>
                </w:rPr>
                <w:t>mHealth - an Ultimate Platform to Serve the Unserved.</w:t>
              </w:r>
              <w:r>
                <w:rPr>
                  <w:noProof/>
                </w:rPr>
                <w:t xml:space="preserve"> IMIA.</w:t>
              </w:r>
            </w:p>
            <w:p w14:paraId="4421ACDA" w14:textId="77777777" w:rsidR="00427B97" w:rsidRDefault="00427B97" w:rsidP="00893B8D">
              <w:pPr>
                <w:pStyle w:val="Bibliography"/>
                <w:spacing w:after="0"/>
                <w:ind w:left="720" w:hanging="720"/>
                <w:rPr>
                  <w:noProof/>
                </w:rPr>
              </w:pPr>
              <w:r>
                <w:rPr>
                  <w:noProof/>
                </w:rPr>
                <w:t xml:space="preserve">Ali, M., Nelson, A. R., Lopez, A. L., &amp; Sack, D. A. (2015). PLoS: Updated Global Burden of Cholera in Endemic Countries. </w:t>
              </w:r>
              <w:r>
                <w:rPr>
                  <w:i/>
                  <w:iCs/>
                  <w:noProof/>
                </w:rPr>
                <w:t>Neglected Tropical Diseases, 9</w:t>
              </w:r>
              <w:r>
                <w:rPr>
                  <w:noProof/>
                </w:rPr>
                <w:t>(6). doi: e0003832</w:t>
              </w:r>
            </w:p>
            <w:p w14:paraId="5AF10FB8" w14:textId="77777777" w:rsidR="00427B97" w:rsidRDefault="00427B97" w:rsidP="00893B8D">
              <w:pPr>
                <w:pStyle w:val="Bibliography"/>
                <w:spacing w:after="0"/>
                <w:ind w:left="720" w:hanging="720"/>
                <w:rPr>
                  <w:noProof/>
                </w:rPr>
              </w:pPr>
              <w:r>
                <w:rPr>
                  <w:noProof/>
                </w:rPr>
                <w:t xml:space="preserve">Al-rahmi, W. M., Zeki, A. M., Alias, N., &amp; Saged, A. A. (2017). Information Technology Usage in the Islamic Perspective: A Systematic Literature Review. </w:t>
              </w:r>
              <w:r>
                <w:rPr>
                  <w:i/>
                  <w:iCs/>
                  <w:noProof/>
                </w:rPr>
                <w:t>Anthropologist, 29</w:t>
              </w:r>
              <w:r>
                <w:rPr>
                  <w:noProof/>
                </w:rPr>
                <w:t>(1), 27-41.</w:t>
              </w:r>
            </w:p>
            <w:p w14:paraId="6CF4EE97" w14:textId="77777777" w:rsidR="00427B97" w:rsidRDefault="00427B97" w:rsidP="00893B8D">
              <w:pPr>
                <w:pStyle w:val="Bibliography"/>
                <w:spacing w:after="0"/>
                <w:ind w:left="720" w:hanging="720"/>
                <w:rPr>
                  <w:noProof/>
                </w:rPr>
              </w:pPr>
              <w:r>
                <w:rPr>
                  <w:noProof/>
                </w:rPr>
                <w:t xml:space="preserve">American Telemedicine Association. (2012). </w:t>
              </w:r>
              <w:r>
                <w:rPr>
                  <w:i/>
                  <w:iCs/>
                  <w:noProof/>
                </w:rPr>
                <w:t>What is Telemedicine.</w:t>
              </w:r>
              <w:r>
                <w:rPr>
                  <w:noProof/>
                </w:rPr>
                <w:t xml:space="preserve"> Retrieved March 30th, 2015, from American Telemedicine Association: http://www.who.int/goe/publications/goe_telemedicine_2010.pdf</w:t>
              </w:r>
            </w:p>
            <w:p w14:paraId="0B721484" w14:textId="77777777" w:rsidR="00427B97" w:rsidRDefault="00427B97" w:rsidP="00893B8D">
              <w:pPr>
                <w:pStyle w:val="Bibliography"/>
                <w:spacing w:after="0"/>
                <w:ind w:left="720" w:hanging="720"/>
                <w:rPr>
                  <w:noProof/>
                </w:rPr>
              </w:pPr>
              <w:r>
                <w:rPr>
                  <w:noProof/>
                </w:rPr>
                <w:t xml:space="preserve">Andreatta, P., Depuur, D., Danquah, A., &amp; Perosky, J. (2011). Using cell phones to collect postpartum hemorrhage outcome data in rural Ghana. </w:t>
              </w:r>
              <w:r>
                <w:rPr>
                  <w:i/>
                  <w:iCs/>
                  <w:noProof/>
                </w:rPr>
                <w:t>International Journal of Gynecology &amp; Obstetrics, 113(2), 113</w:t>
              </w:r>
              <w:r>
                <w:rPr>
                  <w:noProof/>
                </w:rPr>
                <w:t>(2), 148-151.</w:t>
              </w:r>
            </w:p>
            <w:p w14:paraId="3289B098" w14:textId="77777777" w:rsidR="00427B97" w:rsidRDefault="00427B97" w:rsidP="00893B8D">
              <w:pPr>
                <w:pStyle w:val="Bibliography"/>
                <w:spacing w:after="0"/>
                <w:ind w:left="720" w:hanging="720"/>
                <w:rPr>
                  <w:noProof/>
                </w:rPr>
              </w:pPr>
              <w:r>
                <w:rPr>
                  <w:noProof/>
                </w:rPr>
                <w:t xml:space="preserve">Antwi, S. K., &amp; Hamza, K. (2015). Qualitative and Quantitative Research Paradigms in Business Research: A Philosophical Reflection. </w:t>
              </w:r>
              <w:r>
                <w:rPr>
                  <w:i/>
                  <w:iCs/>
                  <w:noProof/>
                </w:rPr>
                <w:t>European Journal of Business and Management, 7</w:t>
              </w:r>
              <w:r>
                <w:rPr>
                  <w:noProof/>
                </w:rPr>
                <w:t>(3), 217-225.</w:t>
              </w:r>
            </w:p>
            <w:p w14:paraId="67488A3D" w14:textId="77777777" w:rsidR="00427B97" w:rsidRDefault="00427B97" w:rsidP="00893B8D">
              <w:pPr>
                <w:pStyle w:val="Bibliography"/>
                <w:spacing w:after="0"/>
                <w:ind w:left="720" w:hanging="720"/>
                <w:rPr>
                  <w:noProof/>
                </w:rPr>
              </w:pPr>
              <w:r>
                <w:rPr>
                  <w:noProof/>
                </w:rPr>
                <w:t xml:space="preserve">Aranda-Jan, C. B., Mohutsiwa-Dibe, N., &amp; Loukanova, S. (2014). Systematic review on what works, what does not work and why of implementation of mobile health (mHealth) projects in Africa. </w:t>
              </w:r>
              <w:r>
                <w:rPr>
                  <w:i/>
                  <w:iCs/>
                  <w:noProof/>
                </w:rPr>
                <w:t>BMC Public Health, 14</w:t>
              </w:r>
              <w:r>
                <w:rPr>
                  <w:noProof/>
                </w:rPr>
                <w:t>(1), 188.</w:t>
              </w:r>
            </w:p>
            <w:p w14:paraId="64EC29E3" w14:textId="77777777" w:rsidR="00427B97" w:rsidRDefault="00427B97" w:rsidP="00893B8D">
              <w:pPr>
                <w:pStyle w:val="Bibliography"/>
                <w:spacing w:after="0"/>
                <w:ind w:left="720" w:hanging="720"/>
                <w:rPr>
                  <w:noProof/>
                </w:rPr>
              </w:pPr>
              <w:r>
                <w:rPr>
                  <w:noProof/>
                </w:rPr>
                <w:t xml:space="preserve">Ashraf, A. R., Narongsak, T., &amp; Seigyoung, A. (2014). The Application of the Technology Acceptance Model Under Different Cultural Contexts: The Case of Online Shopping Adoption. </w:t>
              </w:r>
              <w:r>
                <w:rPr>
                  <w:i/>
                  <w:iCs/>
                  <w:noProof/>
                </w:rPr>
                <w:t>Journal of International Marketing, 22</w:t>
              </w:r>
              <w:r>
                <w:rPr>
                  <w:noProof/>
                </w:rPr>
                <w:t>(3), 68-93.</w:t>
              </w:r>
            </w:p>
            <w:p w14:paraId="530FE09A" w14:textId="77777777" w:rsidR="00427B97" w:rsidRDefault="00427B97" w:rsidP="00893B8D">
              <w:pPr>
                <w:pStyle w:val="Bibliography"/>
                <w:spacing w:after="0"/>
                <w:ind w:left="720" w:hanging="720"/>
                <w:rPr>
                  <w:noProof/>
                </w:rPr>
              </w:pPr>
              <w:r>
                <w:rPr>
                  <w:noProof/>
                </w:rPr>
                <w:t xml:space="preserve">Aslani, A., &amp; Naaranoja, M. (2013). Characters of Innovation Management in the Primary Health Care Centers. </w:t>
              </w:r>
              <w:r>
                <w:rPr>
                  <w:i/>
                  <w:iCs/>
                  <w:noProof/>
                </w:rPr>
                <w:t>Organizacija, 46</w:t>
              </w:r>
              <w:r>
                <w:rPr>
                  <w:noProof/>
                </w:rPr>
                <w:t>(3), 1-7.</w:t>
              </w:r>
            </w:p>
            <w:p w14:paraId="23284672" w14:textId="77777777" w:rsidR="00427B97" w:rsidRDefault="00427B97" w:rsidP="00893B8D">
              <w:pPr>
                <w:pStyle w:val="Bibliography"/>
                <w:spacing w:after="0"/>
                <w:ind w:left="720" w:hanging="720"/>
                <w:rPr>
                  <w:noProof/>
                </w:rPr>
              </w:pPr>
              <w:r>
                <w:rPr>
                  <w:noProof/>
                </w:rPr>
                <w:t xml:space="preserve">Atienza, A. A., Zarcadoolas , C., Vaughon , W., Hughes , P., Patel, V., Chou , W. Y., &amp; Pritts , J. (2015). Consumer Attitudes and Perceptions on mHealth Privacy and Security: Findings From a Mixed-Methods Study. </w:t>
              </w:r>
              <w:r>
                <w:rPr>
                  <w:i/>
                  <w:iCs/>
                  <w:noProof/>
                </w:rPr>
                <w:t>Journal of Health Communication: International, 20</w:t>
              </w:r>
              <w:r>
                <w:rPr>
                  <w:noProof/>
                </w:rPr>
                <w:t>(6), 673-679.</w:t>
              </w:r>
            </w:p>
            <w:p w14:paraId="5B23365D" w14:textId="77777777" w:rsidR="00427B97" w:rsidRDefault="00427B97" w:rsidP="00893B8D">
              <w:pPr>
                <w:pStyle w:val="Bibliography"/>
                <w:spacing w:after="0"/>
                <w:ind w:left="720" w:hanging="720"/>
                <w:rPr>
                  <w:noProof/>
                </w:rPr>
              </w:pPr>
              <w:r>
                <w:rPr>
                  <w:noProof/>
                </w:rPr>
                <w:t xml:space="preserve">Attride-Stirling, J. (2001). Thematic networks: an analytic tool for qualitative research. </w:t>
              </w:r>
              <w:r>
                <w:rPr>
                  <w:i/>
                  <w:iCs/>
                  <w:noProof/>
                </w:rPr>
                <w:t>Qualitative Research, 1</w:t>
              </w:r>
              <w:r>
                <w:rPr>
                  <w:noProof/>
                </w:rPr>
                <w:t>(3), 385-405 .</w:t>
              </w:r>
            </w:p>
            <w:p w14:paraId="70E97B67" w14:textId="77777777" w:rsidR="00427B97" w:rsidRDefault="00427B97" w:rsidP="00893B8D">
              <w:pPr>
                <w:pStyle w:val="Bibliography"/>
                <w:spacing w:after="0"/>
                <w:ind w:left="720" w:hanging="720"/>
                <w:rPr>
                  <w:noProof/>
                </w:rPr>
              </w:pPr>
              <w:r>
                <w:rPr>
                  <w:noProof/>
                </w:rPr>
                <w:t xml:space="preserve">Awalime, K. D. (2015). Cholera outbreaks in greater Accra region, Ghana: the economic costs to the health facility and affected households. </w:t>
              </w:r>
              <w:r>
                <w:rPr>
                  <w:i/>
                  <w:iCs/>
                  <w:noProof/>
                </w:rPr>
                <w:t>Thesis</w:t>
              </w:r>
              <w:r>
                <w:rPr>
                  <w:noProof/>
                </w:rPr>
                <w:t>. University of Ghana.</w:t>
              </w:r>
            </w:p>
            <w:p w14:paraId="483014A8" w14:textId="77777777" w:rsidR="00427B97" w:rsidRDefault="00427B97" w:rsidP="00893B8D">
              <w:pPr>
                <w:pStyle w:val="Bibliography"/>
                <w:spacing w:after="0"/>
                <w:ind w:left="720" w:hanging="720"/>
                <w:rPr>
                  <w:noProof/>
                </w:rPr>
              </w:pPr>
              <w:r>
                <w:rPr>
                  <w:noProof/>
                </w:rPr>
                <w:t xml:space="preserve">Awoonor-Williams, J. K., Phillips, J. F., Stone, A., Helleringer, S., MacLeod, B., Frimpong, J., &amp; Schmitt, M. (2012, February). </w:t>
              </w:r>
              <w:r>
                <w:rPr>
                  <w:i/>
                  <w:iCs/>
                  <w:noProof/>
                </w:rPr>
                <w:t>GHS-MOTECH: The Mobile Technology for Community Health (MoTeCH) Initiative:An m-Health System Pilot in a Rural District of Northern Ghana (Working Draft).</w:t>
              </w:r>
              <w:r>
                <w:rPr>
                  <w:noProof/>
                </w:rPr>
                <w:t xml:space="preserve"> Retrieved March 23rd, 2015, from GHS MOTECH Website: https://ghsmotech.files.wordpress.com/2012/02/awoonor-williams-motech-working-paper.pdf</w:t>
              </w:r>
            </w:p>
            <w:p w14:paraId="77953CC8" w14:textId="77777777" w:rsidR="00427B97" w:rsidRDefault="00427B97" w:rsidP="00893B8D">
              <w:pPr>
                <w:pStyle w:val="Bibliography"/>
                <w:spacing w:after="0"/>
                <w:ind w:left="720" w:hanging="720"/>
                <w:rPr>
                  <w:noProof/>
                </w:rPr>
              </w:pPr>
              <w:r>
                <w:rPr>
                  <w:noProof/>
                </w:rPr>
                <w:t xml:space="preserve">Aziato, L., Dedey, F., &amp; Clegg-Lamptey, J. N. (2014). The experience of dysmenorrhoea among Ghanaian senior high and university students: pain characteristics and effects. </w:t>
              </w:r>
              <w:r>
                <w:rPr>
                  <w:i/>
                  <w:iCs/>
                  <w:noProof/>
                </w:rPr>
                <w:t>Reproductive Health, 11</w:t>
              </w:r>
              <w:r>
                <w:rPr>
                  <w:noProof/>
                </w:rPr>
                <w:t>(58), 1-8.</w:t>
              </w:r>
            </w:p>
            <w:p w14:paraId="3349B6FF" w14:textId="77777777" w:rsidR="00427B97" w:rsidRDefault="00427B97" w:rsidP="00893B8D">
              <w:pPr>
                <w:pStyle w:val="Bibliography"/>
                <w:spacing w:after="0"/>
                <w:ind w:left="720" w:hanging="720"/>
                <w:rPr>
                  <w:noProof/>
                </w:rPr>
              </w:pPr>
              <w:r>
                <w:rPr>
                  <w:noProof/>
                </w:rPr>
                <w:t xml:space="preserve">Aziato, L., Dedey, F., &amp; Clegg-Lamptey, J. N. (2015). Dysmerrohea Management and Coping among Students in Ghana: A Qualitative Exploration. </w:t>
              </w:r>
              <w:r>
                <w:rPr>
                  <w:i/>
                  <w:iCs/>
                  <w:noProof/>
                </w:rPr>
                <w:t>Journal of Pediatric and Adolescent Gynecology, 28</w:t>
              </w:r>
              <w:r>
                <w:rPr>
                  <w:noProof/>
                </w:rPr>
                <w:t>, 163-169.</w:t>
              </w:r>
            </w:p>
            <w:p w14:paraId="2DFE35AC" w14:textId="77777777" w:rsidR="00427B97" w:rsidRDefault="00427B97" w:rsidP="00893B8D">
              <w:pPr>
                <w:pStyle w:val="Bibliography"/>
                <w:spacing w:after="0"/>
                <w:ind w:left="720" w:hanging="720"/>
                <w:rPr>
                  <w:noProof/>
                </w:rPr>
              </w:pPr>
              <w:r>
                <w:rPr>
                  <w:noProof/>
                </w:rPr>
                <w:t xml:space="preserve">Babar, F., Pervez, S., &amp; Muhammad, U. (2016). Compromising Health by Excessive Use of Smart Phones. </w:t>
              </w:r>
              <w:r>
                <w:rPr>
                  <w:i/>
                  <w:iCs/>
                  <w:noProof/>
                </w:rPr>
                <w:t>International Journal of Engineering Works, 3</w:t>
              </w:r>
              <w:r>
                <w:rPr>
                  <w:noProof/>
                </w:rPr>
                <w:t>(10), 78-82.</w:t>
              </w:r>
            </w:p>
            <w:p w14:paraId="0C5DC395" w14:textId="77777777" w:rsidR="00427B97" w:rsidRDefault="00427B97" w:rsidP="00893B8D">
              <w:pPr>
                <w:pStyle w:val="Bibliography"/>
                <w:spacing w:after="0"/>
                <w:ind w:left="720" w:hanging="720"/>
                <w:rPr>
                  <w:noProof/>
                </w:rPr>
              </w:pPr>
              <w:r>
                <w:rPr>
                  <w:noProof/>
                </w:rPr>
                <w:t xml:space="preserve">Bagozzi, R. P. (2007). The legacy of the technology acceptance model and a proposal for a paradigm shift. </w:t>
              </w:r>
              <w:r>
                <w:rPr>
                  <w:i/>
                  <w:iCs/>
                  <w:noProof/>
                </w:rPr>
                <w:t>Journal of the Association for Information Systems, 8</w:t>
              </w:r>
              <w:r>
                <w:rPr>
                  <w:noProof/>
                </w:rPr>
                <w:t>(4), 244-254.</w:t>
              </w:r>
            </w:p>
            <w:p w14:paraId="0424D22C" w14:textId="77777777" w:rsidR="00427B97" w:rsidRDefault="00427B97" w:rsidP="00893B8D">
              <w:pPr>
                <w:pStyle w:val="Bibliography"/>
                <w:spacing w:after="0"/>
                <w:ind w:left="720" w:hanging="720"/>
                <w:rPr>
                  <w:noProof/>
                </w:rPr>
              </w:pPr>
              <w:r>
                <w:rPr>
                  <w:noProof/>
                </w:rPr>
                <w:t xml:space="preserve">Baker, M. C., Krotki , K., Sankara, D. P., Trofimovich, L., Zoerhoff, K. L., Courtney, L., &amp; .......Linehan, M. (2013). Measuring Treatment Coverage for Neglected Tropical Disease Control Programs: Analysis of a Survey Design. </w:t>
              </w:r>
              <w:r>
                <w:rPr>
                  <w:i/>
                  <w:iCs/>
                  <w:noProof/>
                </w:rPr>
                <w:t>American Journal of Epidemiology, 178</w:t>
              </w:r>
              <w:r>
                <w:rPr>
                  <w:noProof/>
                </w:rPr>
                <w:t>(2), 268-275.</w:t>
              </w:r>
            </w:p>
            <w:p w14:paraId="139F8774" w14:textId="77777777" w:rsidR="00427B97" w:rsidRDefault="00427B97" w:rsidP="00893B8D">
              <w:pPr>
                <w:pStyle w:val="Bibliography"/>
                <w:spacing w:after="0"/>
                <w:ind w:left="720" w:hanging="720"/>
                <w:rPr>
                  <w:noProof/>
                </w:rPr>
              </w:pPr>
              <w:r>
                <w:rPr>
                  <w:noProof/>
                </w:rPr>
                <w:t xml:space="preserve">Baregheh , A., Rowley , J., &amp; Sambrook , S. (2009). Towards a multidisciplinary deﬁnition of innovation. </w:t>
              </w:r>
              <w:r>
                <w:rPr>
                  <w:i/>
                  <w:iCs/>
                  <w:noProof/>
                </w:rPr>
                <w:t>Emerald: Management Decision, 47</w:t>
              </w:r>
              <w:r>
                <w:rPr>
                  <w:noProof/>
                </w:rPr>
                <w:t>(8), 1323-1339.</w:t>
              </w:r>
            </w:p>
            <w:p w14:paraId="6A1C19B9" w14:textId="77777777" w:rsidR="00427B97" w:rsidRDefault="00427B97" w:rsidP="00893B8D">
              <w:pPr>
                <w:pStyle w:val="Bibliography"/>
                <w:spacing w:after="0"/>
                <w:ind w:left="720" w:hanging="720"/>
                <w:rPr>
                  <w:noProof/>
                </w:rPr>
              </w:pPr>
              <w:r>
                <w:rPr>
                  <w:noProof/>
                </w:rPr>
                <w:t xml:space="preserve">Becker, D. (2016). Acceptance of Mobile Mental Health Treatment Applications. </w:t>
              </w:r>
              <w:r>
                <w:rPr>
                  <w:i/>
                  <w:iCs/>
                  <w:noProof/>
                </w:rPr>
                <w:t>The 7th International Conference on Emerging Ubiquitous Systems and Pervasive Networks (EUSPN 2016)/The 6th International Conference on Current and Future Trends of Information and Communication Technologies in Healthcare (ICTH-2016)/Affiliated Workshops</w:t>
              </w:r>
              <w:r>
                <w:rPr>
                  <w:noProof/>
                </w:rPr>
                <w:t xml:space="preserve"> (pp. 220-227). Luneburg : Procedia Computer Science.</w:t>
              </w:r>
            </w:p>
            <w:p w14:paraId="5313AAF8" w14:textId="77777777" w:rsidR="00427B97" w:rsidRDefault="00427B97" w:rsidP="00893B8D">
              <w:pPr>
                <w:pStyle w:val="Bibliography"/>
                <w:spacing w:after="0"/>
                <w:ind w:left="720" w:hanging="720"/>
                <w:rPr>
                  <w:noProof/>
                </w:rPr>
              </w:pPr>
              <w:r>
                <w:rPr>
                  <w:noProof/>
                </w:rPr>
                <w:t xml:space="preserve">Belzer, M. (2013). A Pilot Study Using Cell Phone Interactions to Improve HIV Medication Adherence in Adolescents Who Have Previously Failed Antiretroviral Therapy. </w:t>
              </w:r>
              <w:r>
                <w:rPr>
                  <w:i/>
                  <w:iCs/>
                  <w:noProof/>
                </w:rPr>
                <w:t>Journal of Adolescent Health, 52(2.1)</w:t>
              </w:r>
              <w:r>
                <w:rPr>
                  <w:noProof/>
                </w:rPr>
                <w:t>, S7.</w:t>
              </w:r>
            </w:p>
            <w:p w14:paraId="3492C0FD" w14:textId="77777777" w:rsidR="00427B97" w:rsidRDefault="00427B97" w:rsidP="00893B8D">
              <w:pPr>
                <w:pStyle w:val="Bibliography"/>
                <w:spacing w:after="0"/>
                <w:ind w:left="720" w:hanging="720"/>
                <w:rPr>
                  <w:noProof/>
                </w:rPr>
              </w:pPr>
              <w:r>
                <w:rPr>
                  <w:noProof/>
                </w:rPr>
                <w:t xml:space="preserve">Benbasat, I., &amp; Barki, H. (2007). Quo vadis, TAM? </w:t>
              </w:r>
              <w:r>
                <w:rPr>
                  <w:i/>
                  <w:iCs/>
                  <w:noProof/>
                </w:rPr>
                <w:t>Journal of the Association of Information Systems, 8</w:t>
              </w:r>
              <w:r>
                <w:rPr>
                  <w:noProof/>
                </w:rPr>
                <w:t>(4), 211–218.</w:t>
              </w:r>
            </w:p>
            <w:p w14:paraId="7D027C07" w14:textId="77777777" w:rsidR="00427B97" w:rsidRDefault="00427B97" w:rsidP="00893B8D">
              <w:pPr>
                <w:pStyle w:val="Bibliography"/>
                <w:spacing w:after="0"/>
                <w:ind w:left="720" w:hanging="720"/>
                <w:rPr>
                  <w:noProof/>
                </w:rPr>
              </w:pPr>
              <w:r>
                <w:rPr>
                  <w:noProof/>
                </w:rPr>
                <w:t xml:space="preserve">Bengtsson, L., Gaudart, J., Lu, X., Moore, S., Wetter, E., Sallah, K., . . . Piarroux, R. (2015). Using Mobile Phone Data to Predict the Spatial Spread of Cholera. </w:t>
              </w:r>
              <w:r>
                <w:rPr>
                  <w:i/>
                  <w:iCs/>
                  <w:noProof/>
                </w:rPr>
                <w:t>Scientific Reports, 5</w:t>
              </w:r>
              <w:r>
                <w:rPr>
                  <w:noProof/>
                </w:rPr>
                <w:t>, https://doi.org/10.1038/srep08923.</w:t>
              </w:r>
            </w:p>
            <w:p w14:paraId="635D1BBE" w14:textId="77777777" w:rsidR="00427B97" w:rsidRDefault="00427B97" w:rsidP="00893B8D">
              <w:pPr>
                <w:pStyle w:val="Bibliography"/>
                <w:spacing w:after="0"/>
                <w:ind w:left="720" w:hanging="720"/>
                <w:rPr>
                  <w:noProof/>
                </w:rPr>
              </w:pPr>
              <w:r>
                <w:rPr>
                  <w:noProof/>
                </w:rPr>
                <w:t xml:space="preserve">Bergman, E., de Feijter, J., Frambach, J., Godefrooij, M., Slootweg, I., Stalmeijer, R., &amp; van der Zwet, J. (2012, December). Bergman et al , A guide to research paradigms relevant to medical education. </w:t>
              </w:r>
              <w:r>
                <w:rPr>
                  <w:i/>
                  <w:iCs/>
                  <w:noProof/>
                </w:rPr>
                <w:t>Academic Medicine, 87</w:t>
              </w:r>
              <w:r>
                <w:rPr>
                  <w:noProof/>
                </w:rPr>
                <w:t>(4 ), 545. Retrieved December 27, 2017, from Academic Medicine, Vol. 87, No. 4 / April 2012 : https://www.mcgill.ca/mqhrg/files/mqhrg/a_helpful_schema_for_understanding_research_paradigms.pdf</w:t>
              </w:r>
            </w:p>
            <w:p w14:paraId="05FE23F7" w14:textId="77777777" w:rsidR="00427B97" w:rsidRDefault="00427B97" w:rsidP="00893B8D">
              <w:pPr>
                <w:pStyle w:val="Bibliography"/>
                <w:spacing w:after="0"/>
                <w:ind w:left="720" w:hanging="720"/>
                <w:rPr>
                  <w:noProof/>
                </w:rPr>
              </w:pPr>
              <w:r>
                <w:rPr>
                  <w:noProof/>
                </w:rPr>
                <w:t xml:space="preserve">Berkwits, M., &amp; Inui, T. S. (1998). Making Use of Qualitative Research Techniques. </w:t>
              </w:r>
              <w:r>
                <w:rPr>
                  <w:i/>
                  <w:iCs/>
                  <w:noProof/>
                </w:rPr>
                <w:t>Journal of Internal General Medicine, 13</w:t>
              </w:r>
              <w:r>
                <w:rPr>
                  <w:noProof/>
                </w:rPr>
                <w:t>(3), 195–199.</w:t>
              </w:r>
            </w:p>
            <w:p w14:paraId="01B66957" w14:textId="77777777" w:rsidR="00427B97" w:rsidRDefault="00427B97" w:rsidP="00893B8D">
              <w:pPr>
                <w:pStyle w:val="Bibliography"/>
                <w:spacing w:after="0"/>
                <w:ind w:left="720" w:hanging="720"/>
                <w:rPr>
                  <w:noProof/>
                </w:rPr>
              </w:pPr>
              <w:r>
                <w:rPr>
                  <w:noProof/>
                </w:rPr>
                <w:t xml:space="preserve">Bhattacherjee, A. (2012). </w:t>
              </w:r>
              <w:r>
                <w:rPr>
                  <w:i/>
                  <w:iCs/>
                  <w:noProof/>
                </w:rPr>
                <w:t>Social Science Research: Principles, Methods, and Practices</w:t>
              </w:r>
              <w:r>
                <w:rPr>
                  <w:noProof/>
                </w:rPr>
                <w:t xml:space="preserve"> (2nd Edition ed.). Tampa: Textbooks Collection. Book 3.</w:t>
              </w:r>
            </w:p>
            <w:p w14:paraId="4DF3E155" w14:textId="77777777" w:rsidR="00427B97" w:rsidRDefault="00427B97" w:rsidP="00893B8D">
              <w:pPr>
                <w:pStyle w:val="Bibliography"/>
                <w:spacing w:after="0"/>
                <w:ind w:left="720" w:hanging="720"/>
                <w:rPr>
                  <w:noProof/>
                </w:rPr>
              </w:pPr>
              <w:r>
                <w:rPr>
                  <w:noProof/>
                </w:rPr>
                <w:t xml:space="preserve">Bianchi, C. G., &amp; de Figueiredo, J. C. (2017, July 27). Characteristics of Brazilian scientific research on diffusion of innovations in business administration. (F. Borini, Ed.) </w:t>
              </w:r>
              <w:r>
                <w:rPr>
                  <w:i/>
                  <w:iCs/>
                  <w:noProof/>
                </w:rPr>
                <w:t>Innovation and management review</w:t>
              </w:r>
              <w:r>
                <w:rPr>
                  <w:noProof/>
                </w:rPr>
                <w:t>, p. 10.</w:t>
              </w:r>
            </w:p>
            <w:p w14:paraId="20185299" w14:textId="77777777" w:rsidR="00427B97" w:rsidRDefault="00427B97" w:rsidP="00893B8D">
              <w:pPr>
                <w:pStyle w:val="Bibliography"/>
                <w:spacing w:after="0"/>
                <w:ind w:left="720" w:hanging="720"/>
                <w:rPr>
                  <w:noProof/>
                </w:rPr>
              </w:pPr>
              <w:r>
                <w:rPr>
                  <w:noProof/>
                </w:rPr>
                <w:t xml:space="preserve">Bigna, J. R., Plottel, C. S., Kouanfack, C., &amp; Koula-Shiro, S. (2014). Barriers to the implementation of mobile phone reminders in pediatric HIV care: a pre-trial analysis of the Cameroonian more case study. </w:t>
              </w:r>
              <w:r>
                <w:rPr>
                  <w:i/>
                  <w:iCs/>
                  <w:noProof/>
                </w:rPr>
                <w:t>BMC Health Services Research</w:t>
              </w:r>
              <w:r>
                <w:rPr>
                  <w:noProof/>
                </w:rPr>
                <w:t>, 574-587.</w:t>
              </w:r>
            </w:p>
            <w:p w14:paraId="60258475" w14:textId="77777777" w:rsidR="00427B97" w:rsidRDefault="00427B97" w:rsidP="00893B8D">
              <w:pPr>
                <w:pStyle w:val="Bibliography"/>
                <w:spacing w:after="0"/>
                <w:ind w:left="720" w:hanging="720"/>
                <w:rPr>
                  <w:noProof/>
                </w:rPr>
              </w:pPr>
              <w:r>
                <w:rPr>
                  <w:noProof/>
                </w:rPr>
                <w:t xml:space="preserve">Boampong, K. O. (2017). Sustainability of The National Health Insurance Scheme: Views of Health Care Providers in The Cape Coast Metropolis, Ghana. </w:t>
              </w:r>
              <w:r>
                <w:rPr>
                  <w:i/>
                  <w:iCs/>
                  <w:noProof/>
                </w:rPr>
                <w:t>Doctoral Thesis</w:t>
              </w:r>
              <w:r>
                <w:rPr>
                  <w:noProof/>
                </w:rPr>
                <w:t>. Cape Coast, Ghana: University of Cape Coast.</w:t>
              </w:r>
            </w:p>
            <w:p w14:paraId="1A576448" w14:textId="77777777" w:rsidR="00427B97" w:rsidRDefault="00427B97" w:rsidP="00893B8D">
              <w:pPr>
                <w:pStyle w:val="Bibliography"/>
                <w:spacing w:after="0"/>
                <w:ind w:left="720" w:hanging="720"/>
                <w:rPr>
                  <w:noProof/>
                </w:rPr>
              </w:pPr>
              <w:r>
                <w:rPr>
                  <w:noProof/>
                </w:rPr>
                <w:t xml:space="preserve">Brian, R. M., &amp; Ben-Zeev, D. (2014). Review: Mobile health (mHealth) for mental health in Asia: Objectives, strategies, and limitations. </w:t>
              </w:r>
              <w:r>
                <w:rPr>
                  <w:i/>
                  <w:iCs/>
                  <w:noProof/>
                </w:rPr>
                <w:t>Asian Journal of Psychiatry, 10</w:t>
              </w:r>
              <w:r>
                <w:rPr>
                  <w:noProof/>
                </w:rPr>
                <w:t>, 96-100.</w:t>
              </w:r>
            </w:p>
            <w:p w14:paraId="41F73FA2" w14:textId="77777777" w:rsidR="00427B97" w:rsidRDefault="00427B97" w:rsidP="00893B8D">
              <w:pPr>
                <w:pStyle w:val="Bibliography"/>
                <w:spacing w:after="0"/>
                <w:ind w:left="720" w:hanging="720"/>
                <w:rPr>
                  <w:noProof/>
                </w:rPr>
              </w:pPr>
              <w:r>
                <w:rPr>
                  <w:noProof/>
                </w:rPr>
                <w:t xml:space="preserve">Brink, H., Van der Walt, C., &amp; Van Rensburg, G. (2006). </w:t>
              </w:r>
              <w:r>
                <w:rPr>
                  <w:i/>
                  <w:iCs/>
                  <w:noProof/>
                </w:rPr>
                <w:t>Fundamentals of Research Methodology for Health Care Professionals</w:t>
              </w:r>
              <w:r>
                <w:rPr>
                  <w:noProof/>
                </w:rPr>
                <w:t xml:space="preserve"> (Second Edition ed.). Cape Town: Juta and Co. Ltd.</w:t>
              </w:r>
            </w:p>
            <w:p w14:paraId="4550F109" w14:textId="77777777" w:rsidR="00427B97" w:rsidRDefault="00427B97" w:rsidP="00893B8D">
              <w:pPr>
                <w:pStyle w:val="Bibliography"/>
                <w:spacing w:after="0"/>
                <w:ind w:left="720" w:hanging="720"/>
                <w:rPr>
                  <w:noProof/>
                </w:rPr>
              </w:pPr>
              <w:r>
                <w:rPr>
                  <w:noProof/>
                </w:rPr>
                <w:t xml:space="preserve">Brinkel, J., Kramer, A., Krumkamp, R., May, J., &amp; Fobil, J. (2014). Mobile Phone-Based mHealth Approaches for Public Health Surveillance in Sub-Saharan Africa: A Systematic Review. </w:t>
              </w:r>
              <w:r>
                <w:rPr>
                  <w:i/>
                  <w:iCs/>
                  <w:noProof/>
                </w:rPr>
                <w:t>International Journal of Research and Public Health, 11</w:t>
              </w:r>
              <w:r>
                <w:rPr>
                  <w:noProof/>
                </w:rPr>
                <w:t>, 11559-11582.</w:t>
              </w:r>
            </w:p>
            <w:p w14:paraId="4D3BAF2D" w14:textId="77777777" w:rsidR="00427B97" w:rsidRDefault="00427B97" w:rsidP="00893B8D">
              <w:pPr>
                <w:pStyle w:val="Bibliography"/>
                <w:spacing w:after="0"/>
                <w:ind w:left="720" w:hanging="720"/>
                <w:rPr>
                  <w:noProof/>
                </w:rPr>
              </w:pPr>
              <w:r>
                <w:rPr>
                  <w:noProof/>
                </w:rPr>
                <w:t xml:space="preserve">Cable News Network. (2009, June 18). </w:t>
              </w:r>
              <w:r>
                <w:rPr>
                  <w:i/>
                  <w:iCs/>
                  <w:noProof/>
                </w:rPr>
                <w:t>Kenya uses cell phones to fight epidemics</w:t>
              </w:r>
              <w:r>
                <w:rPr>
                  <w:noProof/>
                </w:rPr>
                <w:t>. Retrieved July 20, 2016, from Modern Ghana: https://www.modernghana.com/news/222560/1/kenya-uses-cell-phones-to-fight-epidemics.html</w:t>
              </w:r>
            </w:p>
            <w:p w14:paraId="05BC2113" w14:textId="77777777" w:rsidR="00427B97" w:rsidRDefault="00427B97" w:rsidP="00893B8D">
              <w:pPr>
                <w:pStyle w:val="Bibliography"/>
                <w:spacing w:after="0"/>
                <w:ind w:left="720" w:hanging="720"/>
                <w:rPr>
                  <w:noProof/>
                </w:rPr>
              </w:pPr>
              <w:r>
                <w:rPr>
                  <w:noProof/>
                </w:rPr>
                <w:t xml:space="preserve">Canadian Medical Association . (2014). The promise and pitfalls of global mHealth. </w:t>
              </w:r>
              <w:r>
                <w:rPr>
                  <w:i/>
                  <w:iCs/>
                  <w:noProof/>
                </w:rPr>
                <w:t>Canadian Medical Association Journal,</w:t>
              </w:r>
              <w:r>
                <w:rPr>
                  <w:noProof/>
                </w:rPr>
                <w:t>, 1134-1135.</w:t>
              </w:r>
            </w:p>
            <w:p w14:paraId="1D4D9392" w14:textId="77777777" w:rsidR="00427B97" w:rsidRDefault="00427B97" w:rsidP="00893B8D">
              <w:pPr>
                <w:pStyle w:val="Bibliography"/>
                <w:spacing w:after="0"/>
                <w:ind w:left="720" w:hanging="720"/>
                <w:rPr>
                  <w:noProof/>
                </w:rPr>
              </w:pPr>
              <w:r>
                <w:rPr>
                  <w:noProof/>
                </w:rPr>
                <w:t xml:space="preserve">CDC Foundation. (2018, January 27). </w:t>
              </w:r>
              <w:r>
                <w:rPr>
                  <w:i/>
                  <w:iCs/>
                  <w:noProof/>
                </w:rPr>
                <w:t>What is Public Health?</w:t>
              </w:r>
              <w:r>
                <w:rPr>
                  <w:noProof/>
                </w:rPr>
                <w:t xml:space="preserve"> Retrieved from CDC Foundation: https://www.cdcfoundation.org/what-public-health</w:t>
              </w:r>
            </w:p>
            <w:p w14:paraId="44230E52" w14:textId="77777777" w:rsidR="00427B97" w:rsidRDefault="00427B97" w:rsidP="00893B8D">
              <w:pPr>
                <w:pStyle w:val="Bibliography"/>
                <w:spacing w:after="0"/>
                <w:ind w:left="720" w:hanging="720"/>
                <w:rPr>
                  <w:noProof/>
                </w:rPr>
              </w:pPr>
              <w:r>
                <w:rPr>
                  <w:noProof/>
                </w:rPr>
                <w:t xml:space="preserve">Centre for Disease Control. (2012, May 18). </w:t>
              </w:r>
              <w:r>
                <w:rPr>
                  <w:i/>
                  <w:iCs/>
                  <w:noProof/>
                </w:rPr>
                <w:t>Lesson 1: Introduction to Epidemiology: Section 1: Definition of Epidemiology</w:t>
              </w:r>
              <w:r>
                <w:rPr>
                  <w:noProof/>
                </w:rPr>
                <w:t>. Retrieved July 21, 2016, from Centre for Disease Control and Prevention: http://www.cdc.gov/ophss/csels/dsepd/ss1978/lesson1/section1.html</w:t>
              </w:r>
            </w:p>
            <w:p w14:paraId="0FE9482B" w14:textId="77777777" w:rsidR="00427B97" w:rsidRDefault="00427B97" w:rsidP="00893B8D">
              <w:pPr>
                <w:pStyle w:val="Bibliography"/>
                <w:spacing w:after="0"/>
                <w:ind w:left="720" w:hanging="720"/>
                <w:rPr>
                  <w:noProof/>
                </w:rPr>
              </w:pPr>
              <w:r>
                <w:rPr>
                  <w:noProof/>
                </w:rPr>
                <w:t xml:space="preserve">Chi, B., &amp; Stringer, J. (2010). Effects of a mobile phone short message service on antiretroviral treatment adherence in Kenya (WelTel Kenya1): a randomised trial. </w:t>
              </w:r>
              <w:r>
                <w:rPr>
                  <w:i/>
                  <w:iCs/>
                  <w:noProof/>
                </w:rPr>
                <w:t>The Lancet, 376</w:t>
              </w:r>
              <w:r>
                <w:rPr>
                  <w:noProof/>
                </w:rPr>
                <w:t>(9755), 1807-1808.</w:t>
              </w:r>
            </w:p>
            <w:p w14:paraId="03824E13" w14:textId="77777777" w:rsidR="00427B97" w:rsidRDefault="00427B97" w:rsidP="00893B8D">
              <w:pPr>
                <w:pStyle w:val="Bibliography"/>
                <w:spacing w:after="0"/>
                <w:ind w:left="720" w:hanging="720"/>
                <w:rPr>
                  <w:noProof/>
                </w:rPr>
              </w:pPr>
              <w:r>
                <w:rPr>
                  <w:noProof/>
                </w:rPr>
                <w:t xml:space="preserve">Chib, A., van Velthoven, M., &amp; Car, J. (2015). mHealth Adoption in Low-Resource Environments: A Review of the Use of Mobile Healthcare in Developing Countries. </w:t>
              </w:r>
              <w:r>
                <w:rPr>
                  <w:i/>
                  <w:iCs/>
                  <w:noProof/>
                </w:rPr>
                <w:t>Journal of Health Communication, 20</w:t>
              </w:r>
              <w:r>
                <w:rPr>
                  <w:noProof/>
                </w:rPr>
                <w:t>(1), 4-34.</w:t>
              </w:r>
            </w:p>
            <w:p w14:paraId="38F9E813" w14:textId="77777777" w:rsidR="00427B97" w:rsidRDefault="00427B97" w:rsidP="00893B8D">
              <w:pPr>
                <w:pStyle w:val="Bibliography"/>
                <w:spacing w:after="0"/>
                <w:ind w:left="720" w:hanging="720"/>
                <w:rPr>
                  <w:noProof/>
                </w:rPr>
              </w:pPr>
              <w:r>
                <w:rPr>
                  <w:noProof/>
                </w:rPr>
                <w:t xml:space="preserve">Chi-Ping, C. (2015). The Technology Acceptance Model and Its Application in a Telehealth Program for the Elderly With Chronic Illnesses. </w:t>
              </w:r>
              <w:r>
                <w:rPr>
                  <w:i/>
                  <w:iCs/>
                  <w:noProof/>
                </w:rPr>
                <w:t>Journal of Nursing, 62</w:t>
              </w:r>
              <w:r>
                <w:rPr>
                  <w:noProof/>
                </w:rPr>
                <w:t>, 11-16.</w:t>
              </w:r>
            </w:p>
            <w:p w14:paraId="6648EB14" w14:textId="77777777" w:rsidR="00427B97" w:rsidRDefault="00427B97" w:rsidP="00893B8D">
              <w:pPr>
                <w:pStyle w:val="Bibliography"/>
                <w:spacing w:after="0"/>
                <w:ind w:left="720" w:hanging="720"/>
                <w:rPr>
                  <w:noProof/>
                </w:rPr>
              </w:pPr>
              <w:r>
                <w:rPr>
                  <w:noProof/>
                </w:rPr>
                <w:t xml:space="preserve">Christensen, M. C., &amp; Dahlia, R. (2009). Information and Communications Technology in U.S. Health Care: Why Is Adoption So Slow and Is Slower Better? </w:t>
              </w:r>
              <w:r>
                <w:rPr>
                  <w:i/>
                  <w:iCs/>
                  <w:noProof/>
                </w:rPr>
                <w:t>Journal of Health Politics, Policy and Law, 34</w:t>
              </w:r>
              <w:r>
                <w:rPr>
                  <w:noProof/>
                </w:rPr>
                <w:t>(6), 1011 -1034.</w:t>
              </w:r>
            </w:p>
            <w:p w14:paraId="166F57BA" w14:textId="77777777" w:rsidR="00427B97" w:rsidRDefault="00427B97" w:rsidP="00893B8D">
              <w:pPr>
                <w:pStyle w:val="Bibliography"/>
                <w:spacing w:after="0"/>
                <w:ind w:left="720" w:hanging="720"/>
                <w:rPr>
                  <w:noProof/>
                </w:rPr>
              </w:pPr>
              <w:r>
                <w:rPr>
                  <w:noProof/>
                </w:rPr>
                <w:t xml:space="preserve">Coleman, I. (2011). </w:t>
              </w:r>
              <w:r>
                <w:rPr>
                  <w:i/>
                  <w:iCs/>
                  <w:noProof/>
                </w:rPr>
                <w:t xml:space="preserve">Seizing the mhealth Opportunity </w:t>
              </w:r>
              <w:r>
                <w:rPr>
                  <w:noProof/>
                </w:rPr>
                <w:t>. Retrieved March 23, 2015, from www.blog.cfr.org: http://blogs.cfr.org/coleman/2011/05/03/seizing-the-mobile-health-opportunity/</w:t>
              </w:r>
            </w:p>
            <w:p w14:paraId="48853EE8" w14:textId="77777777" w:rsidR="00427B97" w:rsidRDefault="00427B97" w:rsidP="00893B8D">
              <w:pPr>
                <w:pStyle w:val="Bibliography"/>
                <w:spacing w:after="0"/>
                <w:ind w:left="720" w:hanging="720"/>
                <w:rPr>
                  <w:noProof/>
                </w:rPr>
              </w:pPr>
              <w:r>
                <w:rPr>
                  <w:noProof/>
                </w:rPr>
                <w:t xml:space="preserve">Colvin, C. A., &amp; Goh, A. (2005). Validation of the technology acceptance model for police. </w:t>
              </w:r>
              <w:r>
                <w:rPr>
                  <w:i/>
                  <w:iCs/>
                  <w:noProof/>
                </w:rPr>
                <w:t>In Journal of Criminal Justice, 33</w:t>
              </w:r>
              <w:r>
                <w:rPr>
                  <w:noProof/>
                </w:rPr>
                <w:t>(1), 89-95.</w:t>
              </w:r>
            </w:p>
            <w:p w14:paraId="3ACB16EF" w14:textId="77777777" w:rsidR="00427B97" w:rsidRDefault="00427B97" w:rsidP="00893B8D">
              <w:pPr>
                <w:pStyle w:val="Bibliography"/>
                <w:spacing w:after="0"/>
                <w:ind w:left="720" w:hanging="720"/>
                <w:rPr>
                  <w:noProof/>
                </w:rPr>
              </w:pPr>
              <w:r>
                <w:rPr>
                  <w:noProof/>
                </w:rPr>
                <w:t xml:space="preserve">Constant, D., de Tolly, K., Harries, J., &amp; Myer, L. (2015). Assessment of completion of early medical abortion using a text questionnaire on mobile phones compared to a self-administered paper questionnaire among women attending four clinics, Cape Town, South Africa. </w:t>
              </w:r>
              <w:r>
                <w:rPr>
                  <w:i/>
                  <w:iCs/>
                  <w:noProof/>
                </w:rPr>
                <w:t>Reproductive Health Matters, 44</w:t>
              </w:r>
              <w:r>
                <w:rPr>
                  <w:noProof/>
                </w:rPr>
                <w:t>(1), 83-93.</w:t>
              </w:r>
            </w:p>
            <w:p w14:paraId="1C3BA1B3" w14:textId="77777777" w:rsidR="00427B97" w:rsidRDefault="00427B97" w:rsidP="00893B8D">
              <w:pPr>
                <w:pStyle w:val="Bibliography"/>
                <w:spacing w:after="0"/>
                <w:ind w:left="720" w:hanging="720"/>
                <w:rPr>
                  <w:noProof/>
                </w:rPr>
              </w:pPr>
              <w:r>
                <w:rPr>
                  <w:noProof/>
                </w:rPr>
                <w:t xml:space="preserve">Cooper, R. B., &amp; Zmud, R. W. (1990). Information technology implementation research: A technological diffusion approach. </w:t>
              </w:r>
              <w:r>
                <w:rPr>
                  <w:i/>
                  <w:iCs/>
                  <w:noProof/>
                </w:rPr>
                <w:t>Management Science, 36</w:t>
              </w:r>
              <w:r>
                <w:rPr>
                  <w:noProof/>
                </w:rPr>
                <w:t>(2), 123-139.</w:t>
              </w:r>
            </w:p>
            <w:p w14:paraId="36B6FF75" w14:textId="77777777" w:rsidR="00427B97" w:rsidRDefault="00427B97" w:rsidP="00893B8D">
              <w:pPr>
                <w:pStyle w:val="Bibliography"/>
                <w:spacing w:after="0"/>
                <w:ind w:left="720" w:hanging="720"/>
                <w:rPr>
                  <w:noProof/>
                </w:rPr>
              </w:pPr>
              <w:r>
                <w:rPr>
                  <w:noProof/>
                </w:rPr>
                <w:t xml:space="preserve">Creswell, J. W. (2008). </w:t>
              </w:r>
              <w:r>
                <w:rPr>
                  <w:i/>
                  <w:iCs/>
                  <w:noProof/>
                </w:rPr>
                <w:t>Chapter One: 2008 The Selection of a Research Design.</w:t>
              </w:r>
              <w:r>
                <w:rPr>
                  <w:noProof/>
                </w:rPr>
                <w:t xml:space="preserve"> Retrieved December 3rd, 2014, from http://www.sagepub.com/upm-data/22780_Chapter_1.pdf</w:t>
              </w:r>
            </w:p>
            <w:p w14:paraId="25730485" w14:textId="77777777" w:rsidR="00427B97" w:rsidRDefault="00427B97" w:rsidP="00893B8D">
              <w:pPr>
                <w:pStyle w:val="Bibliography"/>
                <w:spacing w:after="0"/>
                <w:ind w:left="720" w:hanging="720"/>
                <w:rPr>
                  <w:noProof/>
                </w:rPr>
              </w:pPr>
              <w:r>
                <w:rPr>
                  <w:noProof/>
                </w:rPr>
                <w:t xml:space="preserve">Creswell, J. W. (2012). </w:t>
              </w:r>
              <w:r>
                <w:rPr>
                  <w:i/>
                  <w:iCs/>
                  <w:noProof/>
                </w:rPr>
                <w:t>Educational research : planning, conducting, and evaluating quantitative andqualitative research.</w:t>
              </w:r>
              <w:r>
                <w:rPr>
                  <w:noProof/>
                </w:rPr>
                <w:t xml:space="preserve"> Boston.</w:t>
              </w:r>
            </w:p>
            <w:p w14:paraId="48813410" w14:textId="77777777" w:rsidR="00427B97" w:rsidRDefault="00427B97" w:rsidP="00893B8D">
              <w:pPr>
                <w:pStyle w:val="Bibliography"/>
                <w:spacing w:after="0"/>
                <w:ind w:left="720" w:hanging="720"/>
                <w:rPr>
                  <w:noProof/>
                </w:rPr>
              </w:pPr>
              <w:r>
                <w:rPr>
                  <w:noProof/>
                </w:rPr>
                <w:t xml:space="preserve">Creswell, J. W. (2013). </w:t>
              </w:r>
              <w:r>
                <w:rPr>
                  <w:i/>
                  <w:iCs/>
                  <w:noProof/>
                </w:rPr>
                <w:t>Qualitative Enquiry and Research Design: Choosing Among Five Traditions.</w:t>
              </w:r>
              <w:r>
                <w:rPr>
                  <w:noProof/>
                </w:rPr>
                <w:t xml:space="preserve"> London: Sage Publications.</w:t>
              </w:r>
            </w:p>
            <w:p w14:paraId="1FB72A2C" w14:textId="77777777" w:rsidR="00427B97" w:rsidRDefault="00427B97" w:rsidP="00893B8D">
              <w:pPr>
                <w:pStyle w:val="Bibliography"/>
                <w:spacing w:after="0"/>
                <w:ind w:left="720" w:hanging="720"/>
                <w:rPr>
                  <w:noProof/>
                </w:rPr>
              </w:pPr>
              <w:r>
                <w:rPr>
                  <w:noProof/>
                </w:rPr>
                <w:t xml:space="preserve">Creswell, J. W. (2014). </w:t>
              </w:r>
              <w:r>
                <w:rPr>
                  <w:i/>
                  <w:iCs/>
                  <w:noProof/>
                </w:rPr>
                <w:t>Research Design- Qualitative, Quantitative and Mixed Methods Approaches</w:t>
              </w:r>
              <w:r>
                <w:rPr>
                  <w:noProof/>
                </w:rPr>
                <w:t xml:space="preserve"> (Fourth Edition ed.). Los Angeles: Sage.</w:t>
              </w:r>
            </w:p>
            <w:p w14:paraId="50D9A416" w14:textId="77777777" w:rsidR="00427B97" w:rsidRDefault="00427B97" w:rsidP="00893B8D">
              <w:pPr>
                <w:pStyle w:val="Bibliography"/>
                <w:spacing w:after="0"/>
                <w:ind w:left="720" w:hanging="720"/>
                <w:rPr>
                  <w:noProof/>
                </w:rPr>
              </w:pPr>
              <w:r>
                <w:rPr>
                  <w:noProof/>
                </w:rPr>
                <w:t xml:space="preserve">Currie, W., &amp; Seddon, J. (2014). Social Innovation in Public Health: Can Mobile Technology Make a Difference? </w:t>
              </w:r>
              <w:r>
                <w:rPr>
                  <w:i/>
                  <w:iCs/>
                  <w:noProof/>
                </w:rPr>
                <w:t>Special Issue: Social Innovation in the Public Sector, 31(3)</w:t>
              </w:r>
              <w:r>
                <w:rPr>
                  <w:noProof/>
                </w:rPr>
                <w:t>, pp. 187-199.</w:t>
              </w:r>
            </w:p>
            <w:p w14:paraId="4878D27C" w14:textId="77777777" w:rsidR="00427B97" w:rsidRDefault="00427B97" w:rsidP="00893B8D">
              <w:pPr>
                <w:pStyle w:val="Bibliography"/>
                <w:spacing w:after="0"/>
                <w:ind w:left="720" w:hanging="720"/>
                <w:rPr>
                  <w:noProof/>
                </w:rPr>
              </w:pPr>
              <w:r>
                <w:rPr>
                  <w:noProof/>
                </w:rPr>
                <w:t xml:space="preserve">Dassah, E. T., Adu-Sarkodie, Y., &amp; Mayaud, P. (2016). Performance of Syphilis Sentinel Surveillance in the context of endemic Treponematoses: experience from Ghana. </w:t>
              </w:r>
              <w:r>
                <w:rPr>
                  <w:i/>
                  <w:iCs/>
                  <w:noProof/>
                </w:rPr>
                <w:t>BMC Infectious Diseases, 16</w:t>
              </w:r>
              <w:r>
                <w:rPr>
                  <w:noProof/>
                </w:rPr>
                <w:t>(1), 745. doi:https://doi.org/10.1186/s12879-016-2085-y</w:t>
              </w:r>
            </w:p>
            <w:p w14:paraId="5E2FA780" w14:textId="77777777" w:rsidR="00427B97" w:rsidRDefault="00427B97" w:rsidP="00893B8D">
              <w:pPr>
                <w:pStyle w:val="Bibliography"/>
                <w:spacing w:after="0"/>
                <w:ind w:left="720" w:hanging="720"/>
                <w:rPr>
                  <w:noProof/>
                </w:rPr>
              </w:pPr>
              <w:r>
                <w:rPr>
                  <w:noProof/>
                </w:rPr>
                <w:t xml:space="preserve">Davidsen, A. S. (2013). Phenomenological Approaches in Psychology and Health Sciences. </w:t>
              </w:r>
              <w:r>
                <w:rPr>
                  <w:i/>
                  <w:iCs/>
                  <w:noProof/>
                </w:rPr>
                <w:t>Qualitative research in psychology, 10</w:t>
              </w:r>
              <w:r>
                <w:rPr>
                  <w:noProof/>
                </w:rPr>
                <w:t>(13), 318–339.</w:t>
              </w:r>
            </w:p>
            <w:p w14:paraId="6539CC23" w14:textId="77777777" w:rsidR="00427B97" w:rsidRDefault="00427B97" w:rsidP="00893B8D">
              <w:pPr>
                <w:pStyle w:val="Bibliography"/>
                <w:spacing w:after="0"/>
                <w:ind w:left="720" w:hanging="720"/>
                <w:rPr>
                  <w:noProof/>
                </w:rPr>
              </w:pPr>
              <w:r>
                <w:rPr>
                  <w:noProof/>
                </w:rPr>
                <w:t xml:space="preserve">Davis, F. (1989). Perceived Usefulness, Perceived Ease of Use, and User Acceptance of Information Technology. </w:t>
              </w:r>
              <w:r>
                <w:rPr>
                  <w:i/>
                  <w:iCs/>
                  <w:noProof/>
                </w:rPr>
                <w:t>MIS Quarterly, 13</w:t>
              </w:r>
              <w:r>
                <w:rPr>
                  <w:noProof/>
                </w:rPr>
                <w:t>(3), 319-340.</w:t>
              </w:r>
            </w:p>
            <w:p w14:paraId="75595778" w14:textId="77777777" w:rsidR="00427B97" w:rsidRDefault="00427B97" w:rsidP="00893B8D">
              <w:pPr>
                <w:pStyle w:val="Bibliography"/>
                <w:spacing w:after="0"/>
                <w:ind w:left="720" w:hanging="720"/>
                <w:rPr>
                  <w:noProof/>
                </w:rPr>
              </w:pPr>
              <w:r>
                <w:rPr>
                  <w:noProof/>
                </w:rPr>
                <w:t xml:space="preserve">Déglise, C., Suggs, L. S., &amp; Odermatt, P. (2012b). SMS for disease control in developing countries: a systematic review of mobile health applications. </w:t>
              </w:r>
              <w:r>
                <w:rPr>
                  <w:i/>
                  <w:iCs/>
                  <w:noProof/>
                </w:rPr>
                <w:t>Journal of Telemedicine and Telecare, 18</w:t>
              </w:r>
              <w:r>
                <w:rPr>
                  <w:noProof/>
                </w:rPr>
                <w:t>(5), 273 - 281.</w:t>
              </w:r>
            </w:p>
            <w:p w14:paraId="7F7D80FD" w14:textId="77777777" w:rsidR="00427B97" w:rsidRDefault="00427B97" w:rsidP="00893B8D">
              <w:pPr>
                <w:pStyle w:val="Bibliography"/>
                <w:spacing w:after="0"/>
                <w:ind w:left="720" w:hanging="720"/>
                <w:rPr>
                  <w:noProof/>
                </w:rPr>
              </w:pPr>
              <w:r>
                <w:rPr>
                  <w:noProof/>
                </w:rPr>
                <w:t xml:space="preserve">Déglise, C., Suggs, L., &amp; Odermatt, P. (2012a). Short message service (SMS) applications for disease prevention in developing countries. </w:t>
              </w:r>
              <w:r>
                <w:rPr>
                  <w:i/>
                  <w:iCs/>
                  <w:noProof/>
                </w:rPr>
                <w:t>Journal of medical internet research, 14</w:t>
              </w:r>
              <w:r>
                <w:rPr>
                  <w:noProof/>
                </w:rPr>
                <w:t>(1:e3), doi: 10.2196/jmir.1823.</w:t>
              </w:r>
            </w:p>
            <w:p w14:paraId="0CCA676B" w14:textId="77777777" w:rsidR="00427B97" w:rsidRDefault="00427B97" w:rsidP="00893B8D">
              <w:pPr>
                <w:pStyle w:val="Bibliography"/>
                <w:spacing w:after="0"/>
                <w:ind w:left="720" w:hanging="720"/>
                <w:rPr>
                  <w:noProof/>
                </w:rPr>
              </w:pPr>
              <w:r>
                <w:rPr>
                  <w:noProof/>
                </w:rPr>
                <w:t xml:space="preserve">Devi, B. R., Syed-Abdul, S., Kumar, A., Iqba, U., Nguyen, P., Li, Y., &amp; Jian, W.-S. (2015). Review: mHealth: An updated systematic review with a focus on HIV/AIDS and tuberculosis long term management using mobile phones. </w:t>
              </w:r>
              <w:r>
                <w:rPr>
                  <w:i/>
                  <w:iCs/>
                  <w:noProof/>
                </w:rPr>
                <w:t>Computer Methods And Programs In Biomedicine</w:t>
              </w:r>
              <w:r>
                <w:rPr>
                  <w:noProof/>
                </w:rPr>
                <w:t>, 257-265.</w:t>
              </w:r>
            </w:p>
            <w:p w14:paraId="4BEE30F0" w14:textId="77777777" w:rsidR="00427B97" w:rsidRDefault="00427B97" w:rsidP="00893B8D">
              <w:pPr>
                <w:pStyle w:val="Bibliography"/>
                <w:spacing w:after="0"/>
                <w:ind w:left="720" w:hanging="720"/>
                <w:rPr>
                  <w:noProof/>
                </w:rPr>
              </w:pPr>
              <w:r>
                <w:rPr>
                  <w:noProof/>
                </w:rPr>
                <w:t xml:space="preserve">Devi, B. R., Syed-Abdul, S., Kumar, A., Iqbal, U., Nguyen, P., Li, Y., &amp; Jian, W. (2015). Review: mHealth: An updated systematic review with a focus on HIV/AIDS and tuberculosis long term management using mobile phones. </w:t>
              </w:r>
              <w:r>
                <w:rPr>
                  <w:i/>
                  <w:iCs/>
                  <w:noProof/>
                </w:rPr>
                <w:t>Computer Methods and Programs in Biomedicine, 122</w:t>
              </w:r>
              <w:r>
                <w:rPr>
                  <w:noProof/>
                </w:rPr>
                <w:t>(2), 257-265.</w:t>
              </w:r>
            </w:p>
            <w:p w14:paraId="0BD84274" w14:textId="77777777" w:rsidR="00427B97" w:rsidRDefault="00427B97" w:rsidP="00893B8D">
              <w:pPr>
                <w:pStyle w:val="Bibliography"/>
                <w:spacing w:after="0"/>
                <w:ind w:left="720" w:hanging="720"/>
                <w:rPr>
                  <w:noProof/>
                </w:rPr>
              </w:pPr>
              <w:r>
                <w:rPr>
                  <w:noProof/>
                </w:rPr>
                <w:t xml:space="preserve">Dicianno, B. E., Parmanto, B., Fairman, A. D., Crytzer, T. M., Yu, D. X., Pramana, G., &amp; Petrazzi, A. A. (2015). Perspectives on the Evolution of Mobile (mHealth) Technologies and Application to Rehabilitation. </w:t>
              </w:r>
              <w:r>
                <w:rPr>
                  <w:i/>
                  <w:iCs/>
                  <w:noProof/>
                </w:rPr>
                <w:t xml:space="preserve">Physical Therapy, 95 </w:t>
              </w:r>
              <w:r>
                <w:rPr>
                  <w:noProof/>
                </w:rPr>
                <w:t>(3), 397-405.</w:t>
              </w:r>
            </w:p>
            <w:p w14:paraId="027A18C3" w14:textId="77777777" w:rsidR="00427B97" w:rsidRDefault="00427B97" w:rsidP="00893B8D">
              <w:pPr>
                <w:pStyle w:val="Bibliography"/>
                <w:spacing w:after="0"/>
                <w:ind w:left="720" w:hanging="720"/>
                <w:rPr>
                  <w:noProof/>
                </w:rPr>
              </w:pPr>
              <w:r>
                <w:rPr>
                  <w:noProof/>
                </w:rPr>
                <w:t xml:space="preserve">Diwan, V., Agnihotri, D., &amp; Hulth, A. (2015). Collecting syndromic surveillance data by mobile phone in rural India: implementation and feasibility. </w:t>
              </w:r>
              <w:r>
                <w:rPr>
                  <w:i/>
                  <w:iCs/>
                  <w:noProof/>
                </w:rPr>
                <w:t>Global Health Action, 8</w:t>
              </w:r>
              <w:r>
                <w:rPr>
                  <w:noProof/>
                </w:rPr>
                <w:t>(826608 ), doi: 10.3402/gha.v8.26608.</w:t>
              </w:r>
            </w:p>
            <w:p w14:paraId="2114A24B" w14:textId="77777777" w:rsidR="00427B97" w:rsidRDefault="00427B97" w:rsidP="00893B8D">
              <w:pPr>
                <w:pStyle w:val="Bibliography"/>
                <w:spacing w:after="0"/>
                <w:ind w:left="720" w:hanging="720"/>
                <w:rPr>
                  <w:noProof/>
                </w:rPr>
              </w:pPr>
              <w:r>
                <w:rPr>
                  <w:noProof/>
                </w:rPr>
                <w:t xml:space="preserve">Dowuona, S. (2015, June 23). </w:t>
              </w:r>
              <w:r>
                <w:rPr>
                  <w:i/>
                  <w:iCs/>
                  <w:noProof/>
                </w:rPr>
                <w:t>New: 591 cholera cases, five deaths recorded in 5 months – WHO</w:t>
              </w:r>
              <w:r>
                <w:rPr>
                  <w:noProof/>
                </w:rPr>
                <w:t>. Retrieved August 05, 2017, from Myjoyonline: http://www.myjoyonline.com/news/2015/June-23rd/591-cholera-cases-five-deaths-recorded-in-5-months-who.php</w:t>
              </w:r>
            </w:p>
            <w:p w14:paraId="2FA2EC98" w14:textId="77777777" w:rsidR="00427B97" w:rsidRDefault="00427B97" w:rsidP="00893B8D">
              <w:pPr>
                <w:pStyle w:val="Bibliography"/>
                <w:spacing w:after="0"/>
                <w:ind w:left="720" w:hanging="720"/>
                <w:rPr>
                  <w:noProof/>
                </w:rPr>
              </w:pPr>
              <w:r>
                <w:rPr>
                  <w:noProof/>
                </w:rPr>
                <w:t xml:space="preserve">Dwivedi, Y. K., Rana, N. P., Jeyaraj, A., Clement, M., &amp; Williams, M. D. (2017). Re-examining the Unified Theory of Acceptance and Use of Technology (UTAUT): Towards a Revised Theoretical Model. </w:t>
              </w:r>
              <w:r>
                <w:rPr>
                  <w:i/>
                  <w:iCs/>
                  <w:noProof/>
                </w:rPr>
                <w:t>Information Systems Frontiers, 21</w:t>
              </w:r>
              <w:r>
                <w:rPr>
                  <w:noProof/>
                </w:rPr>
                <w:t>, 719–734.</w:t>
              </w:r>
            </w:p>
            <w:p w14:paraId="185B496E" w14:textId="77777777" w:rsidR="00427B97" w:rsidRDefault="00427B97" w:rsidP="00893B8D">
              <w:pPr>
                <w:pStyle w:val="Bibliography"/>
                <w:spacing w:after="0"/>
                <w:ind w:left="720" w:hanging="720"/>
                <w:rPr>
                  <w:noProof/>
                </w:rPr>
              </w:pPr>
              <w:r>
                <w:rPr>
                  <w:noProof/>
                </w:rPr>
                <w:t xml:space="preserve">Elangovan, R., &amp; Arulchelvan, S. (2013). A study on the role of mobile phone communication in tuberculosis DOTS treatment. </w:t>
              </w:r>
              <w:r>
                <w:rPr>
                  <w:i/>
                  <w:iCs/>
                  <w:noProof/>
                </w:rPr>
                <w:t>Indian Journal Of Community Medicine, 38</w:t>
              </w:r>
              <w:r>
                <w:rPr>
                  <w:noProof/>
                </w:rPr>
                <w:t>(4), 229–233.</w:t>
              </w:r>
            </w:p>
            <w:p w14:paraId="011CBC02" w14:textId="77777777" w:rsidR="00427B97" w:rsidRDefault="00427B97" w:rsidP="00893B8D">
              <w:pPr>
                <w:pStyle w:val="Bibliography"/>
                <w:spacing w:after="0"/>
                <w:ind w:left="720" w:hanging="720"/>
                <w:rPr>
                  <w:noProof/>
                </w:rPr>
              </w:pPr>
              <w:r>
                <w:rPr>
                  <w:noProof/>
                </w:rPr>
                <w:t xml:space="preserve">Eric, D., Tauxe, M., &amp; Tauxe, R. V. (2013). Cholera in Africa: A Closer Look and a Time for Action. </w:t>
              </w:r>
              <w:r>
                <w:rPr>
                  <w:i/>
                  <w:iCs/>
                  <w:noProof/>
                </w:rPr>
                <w:t>The Journal of Infectious Disease, 208</w:t>
              </w:r>
              <w:r>
                <w:rPr>
                  <w:noProof/>
                </w:rPr>
                <w:t>(1), S4-S7.</w:t>
              </w:r>
            </w:p>
            <w:p w14:paraId="4665514C" w14:textId="77777777" w:rsidR="00427B97" w:rsidRDefault="00427B97" w:rsidP="00893B8D">
              <w:pPr>
                <w:pStyle w:val="Bibliography"/>
                <w:spacing w:after="0"/>
                <w:ind w:left="720" w:hanging="720"/>
                <w:rPr>
                  <w:noProof/>
                </w:rPr>
              </w:pPr>
              <w:r>
                <w:rPr>
                  <w:noProof/>
                </w:rPr>
                <w:t xml:space="preserve">Etzo , S., &amp; Collender, G. (2010). Briefing: The Mobile phone revolution in Africa: Rhetoric or Reality? </w:t>
              </w:r>
              <w:r>
                <w:rPr>
                  <w:i/>
                  <w:iCs/>
                  <w:noProof/>
                </w:rPr>
                <w:t>Oxford Journal: African Affairs 109(437)</w:t>
              </w:r>
              <w:r>
                <w:rPr>
                  <w:noProof/>
                </w:rPr>
                <w:t>, pp. 659-668.</w:t>
              </w:r>
            </w:p>
            <w:p w14:paraId="37ECAFC5" w14:textId="77777777" w:rsidR="00427B97" w:rsidRDefault="00427B97" w:rsidP="00893B8D">
              <w:pPr>
                <w:pStyle w:val="Bibliography"/>
                <w:spacing w:after="0"/>
                <w:ind w:left="720" w:hanging="720"/>
                <w:rPr>
                  <w:noProof/>
                </w:rPr>
              </w:pPr>
              <w:r>
                <w:rPr>
                  <w:noProof/>
                </w:rPr>
                <w:t xml:space="preserve">Evans, W., Abroms, L., Propatich, R., Nielsen, P., &amp; Wallace, J. (2012). Mobile Health Evaluation Methods: The Text4baby Case Study. </w:t>
              </w:r>
              <w:r>
                <w:rPr>
                  <w:i/>
                  <w:iCs/>
                  <w:noProof/>
                </w:rPr>
                <w:t>Journal of Health Communication 17(1)</w:t>
              </w:r>
              <w:r>
                <w:rPr>
                  <w:noProof/>
                </w:rPr>
                <w:t>, pp. 22-29.</w:t>
              </w:r>
            </w:p>
            <w:p w14:paraId="0E1FF1BC" w14:textId="77777777" w:rsidR="00427B97" w:rsidRDefault="00427B97" w:rsidP="00893B8D">
              <w:pPr>
                <w:pStyle w:val="Bibliography"/>
                <w:spacing w:after="0"/>
                <w:ind w:left="720" w:hanging="720"/>
                <w:rPr>
                  <w:noProof/>
                </w:rPr>
              </w:pPr>
              <w:r>
                <w:rPr>
                  <w:noProof/>
                </w:rPr>
                <w:t xml:space="preserve">Family Health International. (2011). </w:t>
              </w:r>
              <w:r>
                <w:rPr>
                  <w:i/>
                  <w:iCs/>
                  <w:noProof/>
                </w:rPr>
                <w:t>Qualitative Research Methods: A Data Collector’s Field Guide.</w:t>
              </w:r>
              <w:r>
                <w:rPr>
                  <w:noProof/>
                </w:rPr>
                <w:t xml:space="preserve"> North Carolina: FHI360.</w:t>
              </w:r>
            </w:p>
            <w:p w14:paraId="7A89729D" w14:textId="77777777" w:rsidR="00427B97" w:rsidRDefault="00427B97" w:rsidP="00893B8D">
              <w:pPr>
                <w:pStyle w:val="Bibliography"/>
                <w:spacing w:after="0"/>
                <w:ind w:left="720" w:hanging="720"/>
                <w:rPr>
                  <w:noProof/>
                </w:rPr>
              </w:pPr>
              <w:r>
                <w:rPr>
                  <w:noProof/>
                </w:rPr>
                <w:t xml:space="preserve">Finger, F., Genolet, T., Mari, L., de Magny, G. C., Manga, N. M., Rinaldo, A., &amp; Bertuzzo, E. (2016). Mobile phone data highlights the role of mass gatherings in the spreading of cholera outbreaks. </w:t>
              </w:r>
              <w:r>
                <w:rPr>
                  <w:i/>
                  <w:iCs/>
                  <w:noProof/>
                </w:rPr>
                <w:t xml:space="preserve">PNAS, 113 </w:t>
              </w:r>
              <w:r>
                <w:rPr>
                  <w:noProof/>
                </w:rPr>
                <w:t>(23), 6421–6426.</w:t>
              </w:r>
            </w:p>
            <w:p w14:paraId="05FEEF85" w14:textId="77777777" w:rsidR="00427B97" w:rsidRDefault="00427B97" w:rsidP="00893B8D">
              <w:pPr>
                <w:pStyle w:val="Bibliography"/>
                <w:spacing w:after="0"/>
                <w:ind w:left="720" w:hanging="720"/>
                <w:rPr>
                  <w:noProof/>
                </w:rPr>
              </w:pPr>
              <w:r>
                <w:rPr>
                  <w:noProof/>
                </w:rPr>
                <w:t xml:space="preserve">Fletcher, J., &amp; Jensen, R. (2015). Mobile health: Barriers to Mobile Phone Use in the Aging Population. </w:t>
              </w:r>
              <w:r>
                <w:rPr>
                  <w:i/>
                  <w:iCs/>
                  <w:noProof/>
                </w:rPr>
                <w:t>CINAHL, 19</w:t>
              </w:r>
              <w:r>
                <w:rPr>
                  <w:noProof/>
                </w:rPr>
                <w:t>(13), 1-8.</w:t>
              </w:r>
            </w:p>
            <w:p w14:paraId="203765CF" w14:textId="77777777" w:rsidR="00427B97" w:rsidRDefault="00427B97" w:rsidP="00893B8D">
              <w:pPr>
                <w:pStyle w:val="Bibliography"/>
                <w:spacing w:after="0"/>
                <w:ind w:left="720" w:hanging="720"/>
                <w:rPr>
                  <w:noProof/>
                </w:rPr>
              </w:pPr>
              <w:r>
                <w:rPr>
                  <w:noProof/>
                </w:rPr>
                <w:t xml:space="preserve">Flett, R., Alpass, F., Humphries, S., Massey, C., Morriss, S., &amp; Long, N. (2004). The technology acceptance model and use of technology in New Zealand dairy farming. </w:t>
              </w:r>
              <w:r>
                <w:rPr>
                  <w:i/>
                  <w:iCs/>
                  <w:noProof/>
                </w:rPr>
                <w:t>In Agricultural Systems, 80</w:t>
              </w:r>
              <w:r>
                <w:rPr>
                  <w:noProof/>
                </w:rPr>
                <w:t>(2), 199-211.</w:t>
              </w:r>
            </w:p>
            <w:p w14:paraId="08497B49" w14:textId="77777777" w:rsidR="00427B97" w:rsidRDefault="00427B97" w:rsidP="00893B8D">
              <w:pPr>
                <w:pStyle w:val="Bibliography"/>
                <w:spacing w:after="0"/>
                <w:ind w:left="720" w:hanging="720"/>
                <w:rPr>
                  <w:noProof/>
                </w:rPr>
              </w:pPr>
              <w:r>
                <w:rPr>
                  <w:noProof/>
                </w:rPr>
                <w:t xml:space="preserve">Forrest, J. I., Wiens, M., Kanters, S., Nsanzimana, S., Lester, R. T., &amp; Mills, E. J. (2015). Mobile health applications for HIV prevention and care in Africa. </w:t>
              </w:r>
              <w:r>
                <w:rPr>
                  <w:i/>
                  <w:iCs/>
                  <w:noProof/>
                </w:rPr>
                <w:t>Current Opinion HIV AIDS, 10</w:t>
              </w:r>
              <w:r>
                <w:rPr>
                  <w:noProof/>
                </w:rPr>
                <w:t>(6), 464-471.</w:t>
              </w:r>
            </w:p>
            <w:p w14:paraId="060B6522" w14:textId="77777777" w:rsidR="00427B97" w:rsidRDefault="00427B97" w:rsidP="00893B8D">
              <w:pPr>
                <w:pStyle w:val="Bibliography"/>
                <w:spacing w:after="0"/>
                <w:ind w:left="720" w:hanging="720"/>
                <w:rPr>
                  <w:noProof/>
                </w:rPr>
              </w:pPr>
              <w:r>
                <w:rPr>
                  <w:noProof/>
                </w:rPr>
                <w:t xml:space="preserve">Garfein, R. S., &amp; Munoz, F. (2017). </w:t>
              </w:r>
              <w:r>
                <w:rPr>
                  <w:i/>
                  <w:iCs/>
                  <w:noProof/>
                </w:rPr>
                <w:t>Using Mobile Phones to Monitor Tuberculosis Treatment</w:t>
              </w:r>
              <w:r>
                <w:rPr>
                  <w:noProof/>
                </w:rPr>
                <w:t>. Retrieved May 13, 2017, from University of San Diego: http://pdel.ucsd.edu/health/mobile-phones-monitor.html</w:t>
              </w:r>
            </w:p>
            <w:p w14:paraId="7E337302" w14:textId="77777777" w:rsidR="00427B97" w:rsidRDefault="00427B97" w:rsidP="00893B8D">
              <w:pPr>
                <w:pStyle w:val="Bibliography"/>
                <w:spacing w:after="0"/>
                <w:ind w:left="720" w:hanging="720"/>
                <w:rPr>
                  <w:noProof/>
                </w:rPr>
              </w:pPr>
              <w:r>
                <w:rPr>
                  <w:noProof/>
                </w:rPr>
                <w:t xml:space="preserve">Garg, S. K., Lyles, C. R., Ackerman, S., Handley, M. A., Schillinger, D., Gourley, G., . . . Sarkar, U. (2016). Qualitative analysis of programmatic initiatives to text patients with mobile devices in resource-limited health systems. </w:t>
              </w:r>
              <w:r>
                <w:rPr>
                  <w:i/>
                  <w:iCs/>
                  <w:noProof/>
                </w:rPr>
                <w:t>BMC Medical Informatics &amp; Decision Making, 16</w:t>
              </w:r>
              <w:r>
                <w:rPr>
                  <w:noProof/>
                </w:rPr>
                <w:t>(16). doi:10.1186/s12911-016-0258-7.</w:t>
              </w:r>
            </w:p>
            <w:p w14:paraId="16D013A2" w14:textId="77777777" w:rsidR="00427B97" w:rsidRDefault="00427B97" w:rsidP="00893B8D">
              <w:pPr>
                <w:pStyle w:val="Bibliography"/>
                <w:spacing w:after="0"/>
                <w:ind w:left="720" w:hanging="720"/>
                <w:rPr>
                  <w:noProof/>
                </w:rPr>
              </w:pPr>
              <w:r>
                <w:rPr>
                  <w:noProof/>
                </w:rPr>
                <w:t>Gebauer, J., &amp; Shaw, M. J. (2012, 10 13). A Theory of Task/Technology Fit for Mobile Applications to Support Organizational Processes. Urbana-Champaign, Illinois, United States of America.</w:t>
              </w:r>
            </w:p>
            <w:p w14:paraId="478DE3BA" w14:textId="77777777" w:rsidR="00427B97" w:rsidRDefault="00427B97" w:rsidP="00893B8D">
              <w:pPr>
                <w:pStyle w:val="Bibliography"/>
                <w:spacing w:after="0"/>
                <w:ind w:left="720" w:hanging="720"/>
                <w:rPr>
                  <w:noProof/>
                </w:rPr>
              </w:pPr>
              <w:r>
                <w:rPr>
                  <w:noProof/>
                </w:rPr>
                <w:t xml:space="preserve">Ghana Health Service. (2014, June 1). Guidelines for mhealth implementation in the Ghana Health Service. </w:t>
              </w:r>
              <w:r>
                <w:rPr>
                  <w:i/>
                  <w:iCs/>
                  <w:noProof/>
                </w:rPr>
                <w:t>1</w:t>
              </w:r>
              <w:r>
                <w:rPr>
                  <w:noProof/>
                </w:rPr>
                <w:t>. Accra: Ghana Health Service.</w:t>
              </w:r>
            </w:p>
            <w:p w14:paraId="2966210D" w14:textId="77777777" w:rsidR="00427B97" w:rsidRDefault="00427B97" w:rsidP="00893B8D">
              <w:pPr>
                <w:pStyle w:val="Bibliography"/>
                <w:spacing w:after="0"/>
                <w:ind w:left="720" w:hanging="720"/>
                <w:rPr>
                  <w:noProof/>
                </w:rPr>
              </w:pPr>
              <w:r>
                <w:rPr>
                  <w:noProof/>
                </w:rPr>
                <w:t xml:space="preserve">Ghana Health Service. (2017). </w:t>
              </w:r>
              <w:r>
                <w:rPr>
                  <w:i/>
                  <w:iCs/>
                  <w:noProof/>
                </w:rPr>
                <w:t>2016 Annual Report.</w:t>
              </w:r>
              <w:r>
                <w:rPr>
                  <w:noProof/>
                </w:rPr>
                <w:t xml:space="preserve"> Accra: Ghana Health Service.</w:t>
              </w:r>
            </w:p>
            <w:p w14:paraId="25C248BB" w14:textId="77777777" w:rsidR="00427B97" w:rsidRDefault="00427B97" w:rsidP="00893B8D">
              <w:pPr>
                <w:pStyle w:val="Bibliography"/>
                <w:spacing w:after="0"/>
                <w:ind w:left="720" w:hanging="720"/>
                <w:rPr>
                  <w:noProof/>
                </w:rPr>
              </w:pPr>
              <w:r>
                <w:rPr>
                  <w:noProof/>
                </w:rPr>
                <w:t xml:space="preserve">Ghana News Agency. (2016, December 21). </w:t>
              </w:r>
              <w:r>
                <w:rPr>
                  <w:i/>
                  <w:iCs/>
                  <w:noProof/>
                </w:rPr>
                <w:t xml:space="preserve">Mobile money deposits hit GH¢697.2 million </w:t>
              </w:r>
              <w:r>
                <w:rPr>
                  <w:noProof/>
                </w:rPr>
                <w:t>. Retrieved December 23, 2016, from Graphiconline: http://www.graphic.com.gh/business/business-news/mobile-money-deposits-hit-gh-697-2-million.html</w:t>
              </w:r>
            </w:p>
            <w:p w14:paraId="296CFC16" w14:textId="77777777" w:rsidR="00427B97" w:rsidRDefault="00427B97" w:rsidP="00893B8D">
              <w:pPr>
                <w:pStyle w:val="Bibliography"/>
                <w:spacing w:after="0"/>
                <w:ind w:left="720" w:hanging="720"/>
                <w:rPr>
                  <w:noProof/>
                </w:rPr>
              </w:pPr>
              <w:r>
                <w:rPr>
                  <w:noProof/>
                </w:rPr>
                <w:t xml:space="preserve">Ghana Statistical Service. (2013). </w:t>
              </w:r>
              <w:r>
                <w:rPr>
                  <w:i/>
                  <w:iCs/>
                  <w:noProof/>
                </w:rPr>
                <w:t>2010 Population and Housing Census Report: Regional Analytical Report, Greater Accra Region.</w:t>
              </w:r>
              <w:r>
                <w:rPr>
                  <w:noProof/>
                </w:rPr>
                <w:t xml:space="preserve"> Accra.</w:t>
              </w:r>
            </w:p>
            <w:p w14:paraId="550F9CC7" w14:textId="77777777" w:rsidR="00427B97" w:rsidRDefault="00427B97" w:rsidP="00893B8D">
              <w:pPr>
                <w:pStyle w:val="Bibliography"/>
                <w:spacing w:after="0"/>
                <w:ind w:left="720" w:hanging="720"/>
                <w:rPr>
                  <w:noProof/>
                </w:rPr>
              </w:pPr>
              <w:r>
                <w:rPr>
                  <w:noProof/>
                </w:rPr>
                <w:t xml:space="preserve">Ghana Statistical Service. (2018, April). </w:t>
              </w:r>
              <w:r>
                <w:rPr>
                  <w:i/>
                  <w:iCs/>
                  <w:noProof/>
                </w:rPr>
                <w:t>Population Projection by Districts 2015-2020.</w:t>
              </w:r>
              <w:r>
                <w:rPr>
                  <w:noProof/>
                </w:rPr>
                <w:t xml:space="preserve"> Retrieved May 17, 2018, from Ghana Statistical Service: http://www.statsghana.gov.gh/</w:t>
              </w:r>
            </w:p>
            <w:p w14:paraId="52FE4E64" w14:textId="77777777" w:rsidR="00427B97" w:rsidRDefault="00427B97" w:rsidP="00893B8D">
              <w:pPr>
                <w:pStyle w:val="Bibliography"/>
                <w:spacing w:after="0"/>
                <w:ind w:left="720" w:hanging="720"/>
                <w:rPr>
                  <w:noProof/>
                </w:rPr>
              </w:pPr>
              <w:r>
                <w:rPr>
                  <w:noProof/>
                </w:rPr>
                <w:t xml:space="preserve">Gibson, D. G., Ochieng, B., Kagucia, E. W., Were, J., Hayford, K., Moulton, L. H., . . . Feikin, D. R. (2017). Mobile phone-delivered reminders and incentives to improve childhood immunisation coverage and timeliness in Kenya (M-SIMU): a cluster randomised controlled trial. </w:t>
              </w:r>
              <w:r>
                <w:rPr>
                  <w:i/>
                  <w:iCs/>
                  <w:noProof/>
                </w:rPr>
                <w:t>The Lancet Global Health, 5</w:t>
              </w:r>
              <w:r>
                <w:rPr>
                  <w:noProof/>
                </w:rPr>
                <w:t>(4), 30072-30074.</w:t>
              </w:r>
            </w:p>
            <w:p w14:paraId="011232D7" w14:textId="77777777" w:rsidR="00427B97" w:rsidRDefault="00427B97" w:rsidP="00893B8D">
              <w:pPr>
                <w:pStyle w:val="Bibliography"/>
                <w:spacing w:after="0"/>
                <w:ind w:left="720" w:hanging="720"/>
                <w:rPr>
                  <w:noProof/>
                </w:rPr>
              </w:pPr>
              <w:r>
                <w:rPr>
                  <w:noProof/>
                </w:rPr>
                <w:t xml:space="preserve">Gilbert, A. (1993). </w:t>
              </w:r>
              <w:r>
                <w:rPr>
                  <w:i/>
                  <w:iCs/>
                  <w:noProof/>
                </w:rPr>
                <w:t>Researching social life.</w:t>
              </w:r>
              <w:r>
                <w:rPr>
                  <w:noProof/>
                </w:rPr>
                <w:t xml:space="preserve"> London: Sage.</w:t>
              </w:r>
            </w:p>
            <w:p w14:paraId="323513C9" w14:textId="77777777" w:rsidR="00427B97" w:rsidRDefault="00427B97" w:rsidP="00893B8D">
              <w:pPr>
                <w:pStyle w:val="Bibliography"/>
                <w:spacing w:after="0"/>
                <w:ind w:left="720" w:hanging="720"/>
                <w:rPr>
                  <w:noProof/>
                </w:rPr>
              </w:pPr>
              <w:r>
                <w:rPr>
                  <w:noProof/>
                </w:rPr>
                <w:t xml:space="preserve">Gill, P., Stewart, K., Treasure, E., &amp; Chadwick, B. (2008). Methods of data collection in qualitative research: interviews and focus groups. </w:t>
              </w:r>
              <w:r>
                <w:rPr>
                  <w:i/>
                  <w:iCs/>
                  <w:noProof/>
                </w:rPr>
                <w:t>British Dental Journal, 204</w:t>
              </w:r>
              <w:r>
                <w:rPr>
                  <w:noProof/>
                </w:rPr>
                <w:t>(6), 291-295.</w:t>
              </w:r>
            </w:p>
            <w:p w14:paraId="3944C9E8" w14:textId="77777777" w:rsidR="00427B97" w:rsidRDefault="00427B97" w:rsidP="00893B8D">
              <w:pPr>
                <w:pStyle w:val="Bibliography"/>
                <w:spacing w:after="0"/>
                <w:ind w:left="720" w:hanging="720"/>
                <w:rPr>
                  <w:noProof/>
                </w:rPr>
              </w:pPr>
              <w:r>
                <w:rPr>
                  <w:noProof/>
                </w:rPr>
                <w:t xml:space="preserve">Glanz, K., Lewis, F. M., &amp; Rimer, B. K. (Eds.). (1997). </w:t>
              </w:r>
              <w:r>
                <w:rPr>
                  <w:i/>
                  <w:iCs/>
                  <w:noProof/>
                </w:rPr>
                <w:t>Health Behavior and Health Education: Theory, Research and Practice (2nd ed).</w:t>
              </w:r>
              <w:r>
                <w:rPr>
                  <w:noProof/>
                </w:rPr>
                <w:t xml:space="preserve"> San Francisco: Jossey-Bass.</w:t>
              </w:r>
            </w:p>
            <w:p w14:paraId="1F029DFD" w14:textId="77777777" w:rsidR="00427B97" w:rsidRDefault="00427B97" w:rsidP="00893B8D">
              <w:pPr>
                <w:pStyle w:val="Bibliography"/>
                <w:spacing w:after="0"/>
                <w:ind w:left="720" w:hanging="720"/>
                <w:rPr>
                  <w:noProof/>
                </w:rPr>
              </w:pPr>
              <w:r>
                <w:rPr>
                  <w:noProof/>
                </w:rPr>
                <w:t xml:space="preserve">Gleason, A. (2015). mHealth — Opportunities for Transforming Global Health Care and Barriers to Adoption. </w:t>
              </w:r>
              <w:r>
                <w:rPr>
                  <w:i/>
                  <w:iCs/>
                  <w:noProof/>
                </w:rPr>
                <w:t>Journal of Electronic Resources in Medical Libraries, 12(2)</w:t>
              </w:r>
              <w:r>
                <w:rPr>
                  <w:noProof/>
                </w:rPr>
                <w:t>, 114–125.</w:t>
              </w:r>
            </w:p>
            <w:p w14:paraId="4273C6D4" w14:textId="77777777" w:rsidR="00427B97" w:rsidRDefault="00427B97" w:rsidP="00893B8D">
              <w:pPr>
                <w:pStyle w:val="Bibliography"/>
                <w:spacing w:after="0"/>
                <w:ind w:left="720" w:hanging="720"/>
                <w:rPr>
                  <w:noProof/>
                </w:rPr>
              </w:pPr>
              <w:r>
                <w:rPr>
                  <w:noProof/>
                </w:rPr>
                <w:t xml:space="preserve">Goodhue, D. L. (1995). Understanding User Evaluation of information systems. </w:t>
              </w:r>
              <w:r>
                <w:rPr>
                  <w:i/>
                  <w:iCs/>
                  <w:noProof/>
                </w:rPr>
                <w:t>Management Science, 41</w:t>
              </w:r>
              <w:r>
                <w:rPr>
                  <w:noProof/>
                </w:rPr>
                <w:t>(12), 1827-1844.</w:t>
              </w:r>
            </w:p>
            <w:p w14:paraId="6E9F9DA3" w14:textId="77777777" w:rsidR="00427B97" w:rsidRDefault="00427B97" w:rsidP="00893B8D">
              <w:pPr>
                <w:pStyle w:val="Bibliography"/>
                <w:spacing w:after="0"/>
                <w:ind w:left="720" w:hanging="720"/>
                <w:rPr>
                  <w:noProof/>
                </w:rPr>
              </w:pPr>
              <w:r>
                <w:rPr>
                  <w:noProof/>
                </w:rPr>
                <w:t xml:space="preserve">Goodhue, D. L., &amp; Thompson, R. L. (1995). Task-Technology Fit, individual performance, impact on information technology. </w:t>
              </w:r>
              <w:r>
                <w:rPr>
                  <w:i/>
                  <w:iCs/>
                  <w:noProof/>
                </w:rPr>
                <w:t>MIS Quarterly, 19</w:t>
              </w:r>
              <w:r>
                <w:rPr>
                  <w:noProof/>
                </w:rPr>
                <w:t>(2), 213-236.</w:t>
              </w:r>
            </w:p>
            <w:p w14:paraId="7C6F6242" w14:textId="77777777" w:rsidR="00427B97" w:rsidRDefault="00427B97" w:rsidP="00893B8D">
              <w:pPr>
                <w:pStyle w:val="Bibliography"/>
                <w:spacing w:after="0"/>
                <w:ind w:left="720" w:hanging="720"/>
                <w:rPr>
                  <w:noProof/>
                </w:rPr>
              </w:pPr>
              <w:r>
                <w:rPr>
                  <w:noProof/>
                </w:rPr>
                <w:t xml:space="preserve">Government of Ghana. (2018, October 28). </w:t>
              </w:r>
              <w:r>
                <w:rPr>
                  <w:i/>
                  <w:iCs/>
                  <w:noProof/>
                </w:rPr>
                <w:t>Government of Ghana</w:t>
              </w:r>
              <w:r>
                <w:rPr>
                  <w:noProof/>
                </w:rPr>
                <w:t>. Retrieved from Ghana.gov.gh: http://www.ghana.gov.gh/index.php/about-ghana/regions/greater-accra</w:t>
              </w:r>
            </w:p>
            <w:p w14:paraId="58197B7B" w14:textId="77777777" w:rsidR="00427B97" w:rsidRDefault="00427B97" w:rsidP="00893B8D">
              <w:pPr>
                <w:pStyle w:val="Bibliography"/>
                <w:spacing w:after="0"/>
                <w:ind w:left="720" w:hanging="720"/>
                <w:rPr>
                  <w:noProof/>
                </w:rPr>
              </w:pPr>
              <w:r>
                <w:rPr>
                  <w:noProof/>
                </w:rPr>
                <w:t xml:space="preserve">Government of Ghana. (2018). </w:t>
              </w:r>
              <w:r>
                <w:rPr>
                  <w:i/>
                  <w:iCs/>
                  <w:noProof/>
                </w:rPr>
                <w:t>Government of Ghana</w:t>
              </w:r>
              <w:r>
                <w:rPr>
                  <w:noProof/>
                </w:rPr>
                <w:t>. Retrieved May 17, 2018, from Regions: http://www.ghana.gov.gh/index.php/about-ghana/regions</w:t>
              </w:r>
            </w:p>
            <w:p w14:paraId="64A3011D" w14:textId="77777777" w:rsidR="00427B97" w:rsidRDefault="00427B97" w:rsidP="00893B8D">
              <w:pPr>
                <w:pStyle w:val="Bibliography"/>
                <w:spacing w:after="0"/>
                <w:ind w:left="720" w:hanging="720"/>
                <w:rPr>
                  <w:noProof/>
                </w:rPr>
              </w:pPr>
              <w:r>
                <w:rPr>
                  <w:noProof/>
                </w:rPr>
                <w:t xml:space="preserve">Government of Ghana and UNICEF. (Undated). </w:t>
              </w:r>
              <w:r>
                <w:rPr>
                  <w:i/>
                  <w:iCs/>
                  <w:noProof/>
                </w:rPr>
                <w:t>Child Protection Baseline Research: Greater Accra Regional Profile.</w:t>
              </w:r>
              <w:r>
                <w:rPr>
                  <w:noProof/>
                </w:rPr>
                <w:t xml:space="preserve"> Accra: UNICEF.</w:t>
              </w:r>
            </w:p>
            <w:p w14:paraId="5C6E90CC" w14:textId="77777777" w:rsidR="00427B97" w:rsidRDefault="00427B97" w:rsidP="00893B8D">
              <w:pPr>
                <w:pStyle w:val="Bibliography"/>
                <w:spacing w:after="0"/>
                <w:ind w:left="720" w:hanging="720"/>
                <w:rPr>
                  <w:noProof/>
                </w:rPr>
              </w:pPr>
              <w:r>
                <w:rPr>
                  <w:noProof/>
                </w:rPr>
                <w:t xml:space="preserve">GSM Association. (2018). </w:t>
              </w:r>
              <w:r>
                <w:rPr>
                  <w:i/>
                  <w:iCs/>
                  <w:noProof/>
                </w:rPr>
                <w:t>The Mobile Economy: Sub-Saharan Africa 2018.</w:t>
              </w:r>
              <w:r>
                <w:rPr>
                  <w:noProof/>
                </w:rPr>
                <w:t xml:space="preserve"> London: GSM Association.</w:t>
              </w:r>
            </w:p>
            <w:p w14:paraId="18B5C518" w14:textId="77777777" w:rsidR="00427B97" w:rsidRDefault="00427B97" w:rsidP="00893B8D">
              <w:pPr>
                <w:pStyle w:val="Bibliography"/>
                <w:spacing w:after="0"/>
                <w:ind w:left="720" w:hanging="720"/>
                <w:rPr>
                  <w:noProof/>
                </w:rPr>
              </w:pPr>
              <w:r>
                <w:rPr>
                  <w:noProof/>
                </w:rPr>
                <w:t xml:space="preserve">GSM Association. (2019, February 22). </w:t>
              </w:r>
              <w:r>
                <w:rPr>
                  <w:i/>
                  <w:iCs/>
                  <w:noProof/>
                </w:rPr>
                <w:t>Representing the worldwide mobile communications industry</w:t>
              </w:r>
              <w:r>
                <w:rPr>
                  <w:noProof/>
                </w:rPr>
                <w:t>. Retrieved February 22, 2019, from GSMA : https://www.gsma.com/</w:t>
              </w:r>
            </w:p>
            <w:p w14:paraId="1056DB2D" w14:textId="77777777" w:rsidR="00427B97" w:rsidRDefault="00427B97" w:rsidP="00893B8D">
              <w:pPr>
                <w:pStyle w:val="Bibliography"/>
                <w:spacing w:after="0"/>
                <w:ind w:left="720" w:hanging="720"/>
                <w:rPr>
                  <w:noProof/>
                </w:rPr>
              </w:pPr>
              <w:r>
                <w:rPr>
                  <w:noProof/>
                </w:rPr>
                <w:t xml:space="preserve">GSMA Intelligence. (2015). </w:t>
              </w:r>
              <w:r>
                <w:rPr>
                  <w:i/>
                  <w:iCs/>
                  <w:noProof/>
                </w:rPr>
                <w:t>The Mobile Economy 2015.</w:t>
              </w:r>
              <w:r>
                <w:rPr>
                  <w:noProof/>
                </w:rPr>
                <w:t xml:space="preserve"> Retrieved August 18, 2016, from GSMA Mobile Economy: http://www.gsmamobileeconomy.com/GSMA_Global_Mobile_Economy_Report_2015.pdf</w:t>
              </w:r>
            </w:p>
            <w:p w14:paraId="6F22FC53" w14:textId="77777777" w:rsidR="00427B97" w:rsidRDefault="00427B97" w:rsidP="00893B8D">
              <w:pPr>
                <w:pStyle w:val="Bibliography"/>
                <w:spacing w:after="0"/>
                <w:ind w:left="720" w:hanging="720"/>
                <w:rPr>
                  <w:noProof/>
                </w:rPr>
              </w:pPr>
              <w:r>
                <w:rPr>
                  <w:noProof/>
                </w:rPr>
                <w:t xml:space="preserve">GSMA Intelligence. (2016). </w:t>
              </w:r>
              <w:r>
                <w:rPr>
                  <w:i/>
                  <w:iCs/>
                  <w:noProof/>
                </w:rPr>
                <w:t>The Mobile Economy 2016.</w:t>
              </w:r>
              <w:r>
                <w:rPr>
                  <w:noProof/>
                </w:rPr>
                <w:t xml:space="preserve"> London: GSM Association.</w:t>
              </w:r>
            </w:p>
            <w:p w14:paraId="2C36F816" w14:textId="77777777" w:rsidR="00427B97" w:rsidRDefault="00427B97" w:rsidP="00893B8D">
              <w:pPr>
                <w:pStyle w:val="Bibliography"/>
                <w:spacing w:after="0"/>
                <w:ind w:left="720" w:hanging="720"/>
                <w:rPr>
                  <w:noProof/>
                </w:rPr>
              </w:pPr>
              <w:r>
                <w:rPr>
                  <w:noProof/>
                </w:rPr>
                <w:t xml:space="preserve">Guba, E. G. (1981). Criteria for assessing the trustworthiness of naturalistic inquiries. </w:t>
              </w:r>
              <w:r>
                <w:rPr>
                  <w:i/>
                  <w:iCs/>
                  <w:noProof/>
                </w:rPr>
                <w:t>Educational Technology Research and Development, 29</w:t>
              </w:r>
              <w:r>
                <w:rPr>
                  <w:noProof/>
                </w:rPr>
                <w:t>(2), 75-91.</w:t>
              </w:r>
            </w:p>
            <w:p w14:paraId="53D82840" w14:textId="77777777" w:rsidR="00427B97" w:rsidRDefault="00427B97" w:rsidP="00893B8D">
              <w:pPr>
                <w:pStyle w:val="Bibliography"/>
                <w:spacing w:after="0"/>
                <w:ind w:left="720" w:hanging="720"/>
                <w:rPr>
                  <w:noProof/>
                </w:rPr>
              </w:pPr>
              <w:r>
                <w:rPr>
                  <w:noProof/>
                </w:rPr>
                <w:t xml:space="preserve">Guba, E., &amp; Lincoln, Y. (1994). Competing paradigms in qualitative research. In N. D. Lincoln, </w:t>
              </w:r>
              <w:r>
                <w:rPr>
                  <w:i/>
                  <w:iCs/>
                  <w:noProof/>
                </w:rPr>
                <w:t xml:space="preserve">Handbook of Qualitative Research </w:t>
              </w:r>
              <w:r>
                <w:rPr>
                  <w:noProof/>
                </w:rPr>
                <w:t>(pp. 105-117). California: Sage.</w:t>
              </w:r>
            </w:p>
            <w:p w14:paraId="268D0B4C" w14:textId="77777777" w:rsidR="00427B97" w:rsidRDefault="00427B97" w:rsidP="00893B8D">
              <w:pPr>
                <w:pStyle w:val="Bibliography"/>
                <w:spacing w:after="0"/>
                <w:ind w:left="720" w:hanging="720"/>
                <w:rPr>
                  <w:noProof/>
                </w:rPr>
              </w:pPr>
              <w:r>
                <w:rPr>
                  <w:noProof/>
                </w:rPr>
                <w:t xml:space="preserve">Gubitosa, J., Eigbe, E., Ahmed, S., &amp; Fagan, J. M. (2014, October 21). </w:t>
              </w:r>
              <w:r>
                <w:rPr>
                  <w:i/>
                  <w:iCs/>
                  <w:noProof/>
                </w:rPr>
                <w:t>Reporting Episodes of Disease Outbreak: Using Social Media to Identify and Locate Communicable Diseases Worldwidein Real time.</w:t>
              </w:r>
              <w:r>
                <w:rPr>
                  <w:noProof/>
                </w:rPr>
                <w:t xml:space="preserve"> Retrieved June 20, 2016, from https://rucore.libraries.rutgers.edu/rutgers-lib/47961/PDF/1/play/</w:t>
              </w:r>
            </w:p>
            <w:p w14:paraId="0BF7399B" w14:textId="77777777" w:rsidR="00427B97" w:rsidRDefault="00427B97" w:rsidP="00893B8D">
              <w:pPr>
                <w:pStyle w:val="Bibliography"/>
                <w:spacing w:after="0"/>
                <w:ind w:left="720" w:hanging="720"/>
                <w:rPr>
                  <w:noProof/>
                </w:rPr>
              </w:pPr>
              <w:r>
                <w:rPr>
                  <w:noProof/>
                </w:rPr>
                <w:t xml:space="preserve">Gurol-Urganci, I., Atun, R., Car, J. d., &amp; Vodopivec-Jamsek, V. (2013). Mobile phone messaging reminders for attendance at healthcare appointments (Review). </w:t>
              </w:r>
              <w:r>
                <w:rPr>
                  <w:i/>
                  <w:iCs/>
                  <w:noProof/>
                </w:rPr>
                <w:t>Chocrane Database of Systematic Review-2013</w:t>
              </w:r>
              <w:r>
                <w:rPr>
                  <w:noProof/>
                </w:rPr>
                <w:t>, Issue 12 Art. No.: CD007458, DOI: 10.1002/14651858.CD007458.pub3.</w:t>
              </w:r>
            </w:p>
            <w:p w14:paraId="26699E5E" w14:textId="77777777" w:rsidR="00427B97" w:rsidRDefault="00427B97" w:rsidP="00893B8D">
              <w:pPr>
                <w:pStyle w:val="Bibliography"/>
                <w:spacing w:after="0"/>
                <w:ind w:left="720" w:hanging="720"/>
                <w:rPr>
                  <w:noProof/>
                </w:rPr>
              </w:pPr>
              <w:r>
                <w:rPr>
                  <w:noProof/>
                </w:rPr>
                <w:t xml:space="preserve">Hamainza, B., Killeen, G. F., Kamuliwo, M., Bennett, A., &amp; Yukich, J. O. (2014). Comparison of a mobile phone-based malaria reporting system with source participant register data for capturing spatial and temporal trends in epidemiological indicators of malaria transmission collected by community health workers in rural Zambia. </w:t>
              </w:r>
              <w:r>
                <w:rPr>
                  <w:i/>
                  <w:iCs/>
                  <w:noProof/>
                </w:rPr>
                <w:t>Malaria Journal, 13</w:t>
              </w:r>
              <w:r>
                <w:rPr>
                  <w:noProof/>
                </w:rPr>
                <w:t>(489), doi: 10.1186/1475-2875-13-489.</w:t>
              </w:r>
            </w:p>
            <w:p w14:paraId="3CED3252" w14:textId="77777777" w:rsidR="00427B97" w:rsidRDefault="00427B97" w:rsidP="00893B8D">
              <w:pPr>
                <w:pStyle w:val="Bibliography"/>
                <w:spacing w:after="0"/>
                <w:ind w:left="720" w:hanging="720"/>
                <w:rPr>
                  <w:noProof/>
                </w:rPr>
              </w:pPr>
              <w:r>
                <w:rPr>
                  <w:noProof/>
                </w:rPr>
                <w:t xml:space="preserve">Healthcare Information and Management Systems Society. (2017). </w:t>
              </w:r>
              <w:r>
                <w:rPr>
                  <w:i/>
                  <w:iCs/>
                  <w:noProof/>
                </w:rPr>
                <w:t>Adoption &amp; Implementation of Healthcare Standards</w:t>
              </w:r>
              <w:r>
                <w:rPr>
                  <w:noProof/>
                </w:rPr>
                <w:t>. Retrieved May 23, 2017, from Healthcare Information and Management Systems Society (HIMSS): http://www.himss.org/library/interoperability-standards/adoption-implementaion</w:t>
              </w:r>
            </w:p>
            <w:p w14:paraId="72B05A23" w14:textId="77777777" w:rsidR="00427B97" w:rsidRDefault="00427B97" w:rsidP="00893B8D">
              <w:pPr>
                <w:pStyle w:val="Bibliography"/>
                <w:spacing w:after="0"/>
                <w:ind w:left="720" w:hanging="720"/>
                <w:rPr>
                  <w:noProof/>
                </w:rPr>
              </w:pPr>
              <w:r>
                <w:rPr>
                  <w:noProof/>
                </w:rPr>
                <w:t xml:space="preserve">Healthcare Information for All [HIFA]. (2016, 12 19). </w:t>
              </w:r>
              <w:r>
                <w:rPr>
                  <w:i/>
                  <w:iCs/>
                  <w:noProof/>
                </w:rPr>
                <w:t>Mobile HIFA (mHIFA)</w:t>
              </w:r>
              <w:r>
                <w:rPr>
                  <w:noProof/>
                </w:rPr>
                <w:t>. Retrieved 02 06, 2017, from Healthcare Information for All: http://www.hifa.org/projects/mobile-hifa-mhifa</w:t>
              </w:r>
            </w:p>
            <w:p w14:paraId="727EF58F" w14:textId="77777777" w:rsidR="00427B97" w:rsidRDefault="00427B97" w:rsidP="00893B8D">
              <w:pPr>
                <w:pStyle w:val="Bibliography"/>
                <w:spacing w:after="0"/>
                <w:ind w:left="720" w:hanging="720"/>
                <w:rPr>
                  <w:noProof/>
                </w:rPr>
              </w:pPr>
              <w:r>
                <w:rPr>
                  <w:noProof/>
                </w:rPr>
                <w:t xml:space="preserve">Hu, P. J., Chau, P. Y., Sheng, O. R., &amp; Tam, K. Y. (1999). Examining the Technology Acceptance Model Using Physician Acceptance of Telemedicine. </w:t>
              </w:r>
              <w:r>
                <w:rPr>
                  <w:i/>
                  <w:iCs/>
                  <w:noProof/>
                </w:rPr>
                <w:t>Journal of Management Information Systems, 16</w:t>
              </w:r>
              <w:r>
                <w:rPr>
                  <w:noProof/>
                </w:rPr>
                <w:t>(2), 91-112.</w:t>
              </w:r>
            </w:p>
            <w:p w14:paraId="0B9F711A" w14:textId="77777777" w:rsidR="00427B97" w:rsidRDefault="00427B97" w:rsidP="00893B8D">
              <w:pPr>
                <w:pStyle w:val="Bibliography"/>
                <w:spacing w:after="0"/>
                <w:ind w:left="720" w:hanging="720"/>
                <w:rPr>
                  <w:noProof/>
                </w:rPr>
              </w:pPr>
              <w:r>
                <w:rPr>
                  <w:noProof/>
                </w:rPr>
                <w:t xml:space="preserve">Huang, X., &amp; Matricardi, P. M. (2016). Allergy and Asthma Care in the Mobile Phone Era. </w:t>
              </w:r>
              <w:r>
                <w:rPr>
                  <w:i/>
                  <w:iCs/>
                  <w:noProof/>
                </w:rPr>
                <w:t>Clinical Reviews in Allergy &amp; Immunology, 56</w:t>
              </w:r>
              <w:r>
                <w:rPr>
                  <w:noProof/>
                </w:rPr>
                <w:t>(2), 161-173.</w:t>
              </w:r>
            </w:p>
            <w:p w14:paraId="7EC2B98C" w14:textId="77777777" w:rsidR="00427B97" w:rsidRDefault="00427B97" w:rsidP="00893B8D">
              <w:pPr>
                <w:pStyle w:val="Bibliography"/>
                <w:spacing w:after="0"/>
                <w:ind w:left="720" w:hanging="720"/>
                <w:rPr>
                  <w:noProof/>
                </w:rPr>
              </w:pPr>
              <w:r>
                <w:rPr>
                  <w:noProof/>
                </w:rPr>
                <w:t xml:space="preserve">Hunting, G., Shahid, N., Sahakyan, Y., Fan, I., Moneypenny, C. R., Stanimirovic, A., . . . Rac, V. E. (2015). A multi-level qualitative analysis of Telehomecare in Ontario: challenges and opportunities. </w:t>
              </w:r>
              <w:r>
                <w:rPr>
                  <w:i/>
                  <w:iCs/>
                  <w:noProof/>
                </w:rPr>
                <w:t>BMC Medical Informatics and Decision Making, 15</w:t>
              </w:r>
              <w:r>
                <w:rPr>
                  <w:noProof/>
                </w:rPr>
                <w:t>, 1-15.</w:t>
              </w:r>
            </w:p>
            <w:p w14:paraId="0F553E87" w14:textId="77777777" w:rsidR="00427B97" w:rsidRDefault="00427B97" w:rsidP="00893B8D">
              <w:pPr>
                <w:pStyle w:val="Bibliography"/>
                <w:spacing w:after="0"/>
                <w:ind w:left="720" w:hanging="720"/>
                <w:rPr>
                  <w:noProof/>
                </w:rPr>
              </w:pPr>
              <w:r>
                <w:rPr>
                  <w:noProof/>
                </w:rPr>
                <w:t xml:space="preserve">Hurst, S., Arulogun , O. S., Owolabi , A. O., Akinyemi , R., Uvere, E., Warth , S., &amp; Ovbiagele , B. (2015). Pretesting Qualitative Data Collection Procedures to Facilitate Methodological Adherence and Team Building in Nigeria. </w:t>
              </w:r>
              <w:r>
                <w:rPr>
                  <w:i/>
                  <w:iCs/>
                  <w:noProof/>
                </w:rPr>
                <w:t>International Journal of Qualitative Methods, 14</w:t>
              </w:r>
              <w:r>
                <w:rPr>
                  <w:noProof/>
                </w:rPr>
                <w:t>, 53-64.</w:t>
              </w:r>
            </w:p>
            <w:p w14:paraId="544C6E86" w14:textId="77777777" w:rsidR="00427B97" w:rsidRDefault="00427B97" w:rsidP="00893B8D">
              <w:pPr>
                <w:pStyle w:val="Bibliography"/>
                <w:spacing w:after="0"/>
                <w:ind w:left="720" w:hanging="720"/>
                <w:rPr>
                  <w:noProof/>
                </w:rPr>
              </w:pPr>
              <w:r>
                <w:rPr>
                  <w:noProof/>
                </w:rPr>
                <w:t xml:space="preserve">Husain, N., Kiran, T., Fatima, B., Chaudhry, I. B., Saeed, Q., Masood, S. N., . . . Zafar, S. N. (2016). Development and assessment of a mobile phone-based intervention to reduce maternal depression and improve child health. </w:t>
              </w:r>
              <w:r>
                <w:rPr>
                  <w:i/>
                  <w:iCs/>
                  <w:noProof/>
                </w:rPr>
                <w:t>European Psychiatry, 33</w:t>
              </w:r>
              <w:r>
                <w:rPr>
                  <w:noProof/>
                </w:rPr>
                <w:t>, S608-S609.</w:t>
              </w:r>
            </w:p>
            <w:p w14:paraId="1338EE56" w14:textId="77777777" w:rsidR="00427B97" w:rsidRDefault="00427B97" w:rsidP="00893B8D">
              <w:pPr>
                <w:pStyle w:val="Bibliography"/>
                <w:spacing w:after="0"/>
                <w:ind w:left="720" w:hanging="720"/>
                <w:rPr>
                  <w:noProof/>
                </w:rPr>
              </w:pPr>
              <w:r>
                <w:rPr>
                  <w:noProof/>
                </w:rPr>
                <w:t xml:space="preserve">Ifinedo, P. (2016). The moderating effects of demographic and individual characteristics on nurses' acceptance of information systems: A canadian study. </w:t>
              </w:r>
              <w:r>
                <w:rPr>
                  <w:i/>
                  <w:iCs/>
                  <w:noProof/>
                </w:rPr>
                <w:t>International Journal of Medical Informatics, 87</w:t>
              </w:r>
              <w:r>
                <w:rPr>
                  <w:noProof/>
                </w:rPr>
                <w:t>, 27-35.</w:t>
              </w:r>
            </w:p>
            <w:p w14:paraId="0A1C230D" w14:textId="77777777" w:rsidR="00427B97" w:rsidRDefault="00427B97" w:rsidP="00893B8D">
              <w:pPr>
                <w:pStyle w:val="Bibliography"/>
                <w:spacing w:after="0"/>
                <w:ind w:left="720" w:hanging="720"/>
                <w:rPr>
                  <w:noProof/>
                </w:rPr>
              </w:pPr>
              <w:r>
                <w:rPr>
                  <w:noProof/>
                </w:rPr>
                <w:t xml:space="preserve">Isabel, L., Nunes, M., &amp; Simões-Marques, J. (2015). Exploiting the potential and facing the challenges of mobile devices: application examples. </w:t>
              </w:r>
              <w:r>
                <w:rPr>
                  <w:i/>
                  <w:iCs/>
                  <w:noProof/>
                </w:rPr>
                <w:t>Procedia Manufacturing 3</w:t>
              </w:r>
              <w:r>
                <w:rPr>
                  <w:noProof/>
                </w:rPr>
                <w:t>, 807 – 814.</w:t>
              </w:r>
            </w:p>
            <w:p w14:paraId="747959F9" w14:textId="77777777" w:rsidR="00427B97" w:rsidRDefault="00427B97" w:rsidP="00893B8D">
              <w:pPr>
                <w:pStyle w:val="Bibliography"/>
                <w:spacing w:after="0"/>
                <w:ind w:left="720" w:hanging="720"/>
                <w:rPr>
                  <w:noProof/>
                </w:rPr>
              </w:pPr>
              <w:r>
                <w:rPr>
                  <w:noProof/>
                </w:rPr>
                <w:t xml:space="preserve">Issah, K., Nartey, K., Amoah, R., Bachan, E. G., Aleeba, J., Yeetey, E., &amp; Letsa, T. (2015). Assessment of the usefulness of integrated disease surveillance and response on suspected ebola cases in the Brong Ahafo Region, Ghana. </w:t>
              </w:r>
              <w:r>
                <w:rPr>
                  <w:i/>
                  <w:iCs/>
                  <w:noProof/>
                </w:rPr>
                <w:t>Infectious Diseases Poverty, 4</w:t>
              </w:r>
              <w:r>
                <w:rPr>
                  <w:noProof/>
                </w:rPr>
                <w:t>(17), doi: 10.1186/s40249-015-0051-3.</w:t>
              </w:r>
            </w:p>
            <w:p w14:paraId="6E7DA4C2" w14:textId="77777777" w:rsidR="00427B97" w:rsidRDefault="00427B97" w:rsidP="00893B8D">
              <w:pPr>
                <w:pStyle w:val="Bibliography"/>
                <w:spacing w:after="0"/>
                <w:ind w:left="720" w:hanging="720"/>
                <w:rPr>
                  <w:noProof/>
                </w:rPr>
              </w:pPr>
              <w:r>
                <w:rPr>
                  <w:noProof/>
                </w:rPr>
                <w:t xml:space="preserve">ITU. (2013). </w:t>
              </w:r>
              <w:r>
                <w:rPr>
                  <w:i/>
                  <w:iCs/>
                  <w:noProof/>
                </w:rPr>
                <w:t>ICT Facts and Figures: The World in 2013.</w:t>
              </w:r>
              <w:r>
                <w:rPr>
                  <w:noProof/>
                </w:rPr>
                <w:t xml:space="preserve"> Switzerland: Iinternational Communications Union.</w:t>
              </w:r>
            </w:p>
            <w:p w14:paraId="652697B1" w14:textId="77777777" w:rsidR="00427B97" w:rsidRDefault="00427B97" w:rsidP="00893B8D">
              <w:pPr>
                <w:pStyle w:val="Bibliography"/>
                <w:spacing w:after="0"/>
                <w:ind w:left="720" w:hanging="720"/>
                <w:rPr>
                  <w:noProof/>
                </w:rPr>
              </w:pPr>
              <w:r>
                <w:rPr>
                  <w:noProof/>
                </w:rPr>
                <w:t xml:space="preserve">ITU. (2015). </w:t>
              </w:r>
              <w:r>
                <w:rPr>
                  <w:i/>
                  <w:iCs/>
                  <w:noProof/>
                </w:rPr>
                <w:t>ITU releases 2015 ICT figures, Statistics confirm ICT revolution of the past 15 years</w:t>
              </w:r>
              <w:r>
                <w:rPr>
                  <w:noProof/>
                </w:rPr>
                <w:t>. Retrieved May 26, 2015, from ITU: http://www.itu.int/net/pressoffice/press_releases/2015/17.aspx#.VWSlzJPmPYg</w:t>
              </w:r>
            </w:p>
            <w:p w14:paraId="14964CD3" w14:textId="77777777" w:rsidR="00427B97" w:rsidRDefault="00427B97" w:rsidP="00893B8D">
              <w:pPr>
                <w:pStyle w:val="Bibliography"/>
                <w:spacing w:after="0"/>
                <w:ind w:left="720" w:hanging="720"/>
                <w:rPr>
                  <w:noProof/>
                </w:rPr>
              </w:pPr>
              <w:r>
                <w:rPr>
                  <w:noProof/>
                </w:rPr>
                <w:t xml:space="preserve">Jain, N., Singh, H., Koowal, G. D., &amp; Gupta, A. (2015). Opportunities and barriers in service delivery through mobile phones (mHealth) for Severe Mental Illnesses in Rajasthan, India: A multi-site study. </w:t>
              </w:r>
              <w:r>
                <w:rPr>
                  <w:i/>
                  <w:iCs/>
                  <w:noProof/>
                </w:rPr>
                <w:t>Asian Journal of Psychiatry, 14</w:t>
              </w:r>
              <w:r>
                <w:rPr>
                  <w:noProof/>
                </w:rPr>
                <w:t>, 31-35.</w:t>
              </w:r>
            </w:p>
            <w:p w14:paraId="650E073A" w14:textId="77777777" w:rsidR="00427B97" w:rsidRDefault="00427B97" w:rsidP="00893B8D">
              <w:pPr>
                <w:pStyle w:val="Bibliography"/>
                <w:spacing w:after="0"/>
                <w:ind w:left="720" w:hanging="720"/>
                <w:rPr>
                  <w:noProof/>
                </w:rPr>
              </w:pPr>
              <w:r>
                <w:rPr>
                  <w:noProof/>
                </w:rPr>
                <w:t xml:space="preserve">Jennings, L., Omoni, A., Akerele, A., Ibrahim, Y., &amp; Ekanem, E. (2015). Disparities in mobile phone access and maternal health service utilization in Nigeria: A population-based survey. </w:t>
              </w:r>
              <w:r>
                <w:rPr>
                  <w:i/>
                  <w:iCs/>
                  <w:noProof/>
                </w:rPr>
                <w:t>International Journal of Medical Informatics, 84</w:t>
              </w:r>
              <w:r>
                <w:rPr>
                  <w:noProof/>
                </w:rPr>
                <w:t>(5), 341-348.</w:t>
              </w:r>
            </w:p>
            <w:p w14:paraId="66382E55" w14:textId="77777777" w:rsidR="00427B97" w:rsidRDefault="00427B97" w:rsidP="00893B8D">
              <w:pPr>
                <w:pStyle w:val="Bibliography"/>
                <w:spacing w:after="0"/>
                <w:ind w:left="720" w:hanging="720"/>
                <w:rPr>
                  <w:noProof/>
                </w:rPr>
              </w:pPr>
              <w:r>
                <w:rPr>
                  <w:noProof/>
                </w:rPr>
                <w:t xml:space="preserve">Jephcott, F. L., Wood, J. N., &amp; Cunningham, A. A. (2017). Facility based surveillance for emerging infectious diseases; diagnostic practices in rural West African settings: Observations from Ghana. </w:t>
              </w:r>
              <w:r>
                <w:rPr>
                  <w:i/>
                  <w:iCs/>
                  <w:noProof/>
                </w:rPr>
                <w:t>Philosophical Transactions of the Royal Society of London. Series B Biological Sciences, 372</w:t>
              </w:r>
              <w:r>
                <w:rPr>
                  <w:noProof/>
                </w:rPr>
                <w:t>(1725), 20160544. doi:http://10.1098/rstb.2016.0544.</w:t>
              </w:r>
            </w:p>
            <w:p w14:paraId="14567329" w14:textId="77777777" w:rsidR="00427B97" w:rsidRDefault="00427B97" w:rsidP="00893B8D">
              <w:pPr>
                <w:pStyle w:val="Bibliography"/>
                <w:spacing w:after="0"/>
                <w:ind w:left="720" w:hanging="720"/>
                <w:rPr>
                  <w:noProof/>
                </w:rPr>
              </w:pPr>
              <w:r>
                <w:rPr>
                  <w:noProof/>
                </w:rPr>
                <w:t xml:space="preserve">Jones, A. H., Ampofo, W., Akuffo, R., Doman, B., Duplessis, C., Amankwa, J. A., &amp; Sarpong, C. (2016). Sentinel surveillance for influenza among severe acute respiratory infection and acute febrile illness inpatients at three hospitals in Ghana. </w:t>
              </w:r>
              <w:r>
                <w:rPr>
                  <w:i/>
                  <w:iCs/>
                  <w:noProof/>
                </w:rPr>
                <w:t>Influenza and Other Respiratory Viruses, 10</w:t>
              </w:r>
              <w:r>
                <w:rPr>
                  <w:noProof/>
                </w:rPr>
                <w:t>(5), 367-8.</w:t>
              </w:r>
            </w:p>
            <w:p w14:paraId="538C9E2C" w14:textId="77777777" w:rsidR="00427B97" w:rsidRDefault="00427B97" w:rsidP="00893B8D">
              <w:pPr>
                <w:pStyle w:val="Bibliography"/>
                <w:spacing w:after="0"/>
                <w:ind w:left="720" w:hanging="720"/>
                <w:rPr>
                  <w:noProof/>
                </w:rPr>
              </w:pPr>
              <w:r>
                <w:rPr>
                  <w:noProof/>
                </w:rPr>
                <w:t xml:space="preserve">Kaminski, J. (2011). Diffusion of Innovation Theory. </w:t>
              </w:r>
              <w:r>
                <w:rPr>
                  <w:i/>
                  <w:iCs/>
                  <w:noProof/>
                </w:rPr>
                <w:t>Canadian Journal of Nursing Informatics: Theory in Nursing Informatics Column, 6</w:t>
              </w:r>
              <w:r>
                <w:rPr>
                  <w:noProof/>
                </w:rPr>
                <w:t>(2), https://cjni.net/journal/?p=1444.</w:t>
              </w:r>
            </w:p>
            <w:p w14:paraId="549CD340" w14:textId="77777777" w:rsidR="00427B97" w:rsidRDefault="00427B97" w:rsidP="00893B8D">
              <w:pPr>
                <w:pStyle w:val="Bibliography"/>
                <w:spacing w:after="0"/>
                <w:ind w:left="720" w:hanging="720"/>
                <w:rPr>
                  <w:noProof/>
                </w:rPr>
              </w:pPr>
              <w:r>
                <w:rPr>
                  <w:noProof/>
                </w:rPr>
                <w:t xml:space="preserve">Kaplan, W. (2006). Can the Ubiquitous Power of Mobile Phones be Used to Improve Health Outcomes in Developing Countries? </w:t>
              </w:r>
              <w:r>
                <w:rPr>
                  <w:i/>
                  <w:iCs/>
                  <w:noProof/>
                </w:rPr>
                <w:t>Globalization and Health, 2</w:t>
              </w:r>
              <w:r>
                <w:rPr>
                  <w:noProof/>
                </w:rPr>
                <w:t>(9), doi: 10.1186/1744-8603-2-9.</w:t>
              </w:r>
            </w:p>
            <w:p w14:paraId="1F613337" w14:textId="77777777" w:rsidR="00427B97" w:rsidRDefault="00427B97" w:rsidP="00893B8D">
              <w:pPr>
                <w:pStyle w:val="Bibliography"/>
                <w:spacing w:after="0"/>
                <w:ind w:left="720" w:hanging="720"/>
                <w:rPr>
                  <w:noProof/>
                </w:rPr>
              </w:pPr>
              <w:r>
                <w:rPr>
                  <w:noProof/>
                </w:rPr>
                <w:t xml:space="preserve">Katz, R., Mesfin, T., &amp; Barr, K. (2012). Lessons From a Community-Based mHealth Diabetes Self-Management Program: “It's Not Just About the Cell Phone”. </w:t>
              </w:r>
              <w:r>
                <w:rPr>
                  <w:i/>
                  <w:iCs/>
                  <w:noProof/>
                </w:rPr>
                <w:t>Journal of Health Communication: International Perspectives, 17</w:t>
              </w:r>
              <w:r>
                <w:rPr>
                  <w:noProof/>
                </w:rPr>
                <w:t>(1), 67-72.</w:t>
              </w:r>
            </w:p>
            <w:p w14:paraId="6EF68D35" w14:textId="77777777" w:rsidR="00427B97" w:rsidRDefault="00427B97" w:rsidP="00893B8D">
              <w:pPr>
                <w:pStyle w:val="Bibliography"/>
                <w:spacing w:after="0"/>
                <w:ind w:left="720" w:hanging="720"/>
                <w:rPr>
                  <w:noProof/>
                </w:rPr>
              </w:pPr>
              <w:r>
                <w:rPr>
                  <w:noProof/>
                </w:rPr>
                <w:t xml:space="preserve">Keil, M., Beranek, P. M., &amp; Konsynski, B. R. (1995). Usefulness and ease of use: field study evidence regarding task considerations. </w:t>
              </w:r>
              <w:r>
                <w:rPr>
                  <w:i/>
                  <w:iCs/>
                  <w:noProof/>
                </w:rPr>
                <w:t>Decision Support Systems, 13</w:t>
              </w:r>
              <w:r>
                <w:rPr>
                  <w:noProof/>
                </w:rPr>
                <w:t>(1), 75–91.</w:t>
              </w:r>
            </w:p>
            <w:p w14:paraId="03942E5B" w14:textId="77777777" w:rsidR="00427B97" w:rsidRDefault="00427B97" w:rsidP="00893B8D">
              <w:pPr>
                <w:pStyle w:val="Bibliography"/>
                <w:spacing w:after="0"/>
                <w:ind w:left="720" w:hanging="720"/>
                <w:rPr>
                  <w:noProof/>
                </w:rPr>
              </w:pPr>
              <w:r>
                <w:rPr>
                  <w:noProof/>
                </w:rPr>
                <w:t xml:space="preserve">Kenyon, J. I., Poropatich, R., &amp; Holtel, M. R. (2011). Cell Phones in Telehealth and Otolaryngology. </w:t>
              </w:r>
              <w:r>
                <w:rPr>
                  <w:i/>
                  <w:iCs/>
                  <w:noProof/>
                </w:rPr>
                <w:t>BMC Health Service Research, 44</w:t>
              </w:r>
              <w:r>
                <w:rPr>
                  <w:noProof/>
                </w:rPr>
                <w:t>(6), 1351-1358.</w:t>
              </w:r>
            </w:p>
            <w:p w14:paraId="66C31586" w14:textId="77777777" w:rsidR="00427B97" w:rsidRDefault="00427B97" w:rsidP="00893B8D">
              <w:pPr>
                <w:pStyle w:val="Bibliography"/>
                <w:spacing w:after="0"/>
                <w:ind w:left="720" w:hanging="720"/>
                <w:rPr>
                  <w:noProof/>
                </w:rPr>
              </w:pPr>
              <w:r>
                <w:rPr>
                  <w:noProof/>
                </w:rPr>
                <w:t xml:space="preserve">Khan, N. U., Rasheed, S., Sharmin, T., Ahmed, T., Mahmood, S. S., Khatun, F., . . . Bhuiya, A. (2015). Experience of using mHealth to link village doctors with physicians: lessons from Chakaria, Bangladesh. </w:t>
              </w:r>
              <w:r>
                <w:rPr>
                  <w:i/>
                  <w:iCs/>
                  <w:noProof/>
                </w:rPr>
                <w:t>BMC Medical Informatics and Decision Making, 15</w:t>
              </w:r>
              <w:r>
                <w:rPr>
                  <w:noProof/>
                </w:rPr>
                <w:t>(62), 1-9.</w:t>
              </w:r>
            </w:p>
            <w:p w14:paraId="651DA5EC" w14:textId="77777777" w:rsidR="00427B97" w:rsidRDefault="00427B97" w:rsidP="00893B8D">
              <w:pPr>
                <w:pStyle w:val="Bibliography"/>
                <w:spacing w:after="0"/>
                <w:ind w:left="720" w:hanging="720"/>
                <w:rPr>
                  <w:noProof/>
                </w:rPr>
              </w:pPr>
              <w:r>
                <w:rPr>
                  <w:noProof/>
                </w:rPr>
                <w:t xml:space="preserve">Khatuna, F., Heywood, A. E., Ray, P. K., Bhuiya, A., &amp; Liaw, S.-T. (2016). Community readiness for adopting mHealth in rural Bangladesh: a qualitative exploration. </w:t>
              </w:r>
              <w:r>
                <w:rPr>
                  <w:i/>
                  <w:iCs/>
                  <w:noProof/>
                </w:rPr>
                <w:t>Journal of medical informatics, 93</w:t>
              </w:r>
              <w:r>
                <w:rPr>
                  <w:noProof/>
                </w:rPr>
                <w:t>, 49–56.</w:t>
              </w:r>
            </w:p>
            <w:p w14:paraId="3D732C52" w14:textId="77777777" w:rsidR="00427B97" w:rsidRDefault="00427B97" w:rsidP="00893B8D">
              <w:pPr>
                <w:pStyle w:val="Bibliography"/>
                <w:spacing w:after="0"/>
                <w:ind w:left="720" w:hanging="720"/>
                <w:rPr>
                  <w:noProof/>
                </w:rPr>
              </w:pPr>
              <w:r>
                <w:rPr>
                  <w:noProof/>
                </w:rPr>
                <w:t xml:space="preserve">Kumar et al. (2013). Mobile Health Technology Evaluation: The mHealth Evidence Workshop. </w:t>
              </w:r>
              <w:r>
                <w:rPr>
                  <w:i/>
                  <w:iCs/>
                  <w:noProof/>
                </w:rPr>
                <w:t>American Journal of Preventive Medicine 45(2)</w:t>
              </w:r>
              <w:r>
                <w:rPr>
                  <w:noProof/>
                </w:rPr>
                <w:t>, 228-36.</w:t>
              </w:r>
            </w:p>
            <w:p w14:paraId="06781A9D" w14:textId="77777777" w:rsidR="00427B97" w:rsidRDefault="00427B97" w:rsidP="00893B8D">
              <w:pPr>
                <w:pStyle w:val="Bibliography"/>
                <w:spacing w:after="0"/>
                <w:ind w:left="720" w:hanging="720"/>
                <w:rPr>
                  <w:noProof/>
                </w:rPr>
              </w:pPr>
              <w:r>
                <w:rPr>
                  <w:noProof/>
                </w:rPr>
                <w:t xml:space="preserve">Laary, D. (2014, November 21). </w:t>
              </w:r>
              <w:r>
                <w:rPr>
                  <w:i/>
                  <w:iCs/>
                  <w:noProof/>
                </w:rPr>
                <w:t>Ghana: Cholera kills hundreds</w:t>
              </w:r>
              <w:r>
                <w:rPr>
                  <w:noProof/>
                </w:rPr>
                <w:t>. Retrieved August 06, 2017, from The Africa Report: http://www.theafricareport.com/West-Africa/ghana-cholera-kills-hundreds.html</w:t>
              </w:r>
            </w:p>
            <w:p w14:paraId="48A19DD3" w14:textId="77777777" w:rsidR="00427B97" w:rsidRDefault="00427B97" w:rsidP="00893B8D">
              <w:pPr>
                <w:pStyle w:val="Bibliography"/>
                <w:spacing w:after="0"/>
                <w:ind w:left="720" w:hanging="720"/>
                <w:rPr>
                  <w:noProof/>
                </w:rPr>
              </w:pPr>
              <w:r>
                <w:rPr>
                  <w:noProof/>
                </w:rPr>
                <w:t xml:space="preserve">Labrique, A. B., Vasudevan, L., Kochi, E., Fabricant, R., &amp; Mehl, G. (2013). mHealth innovations as health system strengthening tools:12 common applications and a visual framewor. </w:t>
              </w:r>
              <w:r>
                <w:rPr>
                  <w:i/>
                  <w:iCs/>
                  <w:noProof/>
                </w:rPr>
                <w:t>Global Health: Sceince and Practice, 1</w:t>
              </w:r>
              <w:r>
                <w:rPr>
                  <w:noProof/>
                </w:rPr>
                <w:t>(2), 160-171.</w:t>
              </w:r>
            </w:p>
            <w:p w14:paraId="7B30889B" w14:textId="77777777" w:rsidR="00427B97" w:rsidRDefault="00427B97" w:rsidP="00893B8D">
              <w:pPr>
                <w:pStyle w:val="Bibliography"/>
                <w:spacing w:after="0"/>
                <w:ind w:left="720" w:hanging="720"/>
                <w:rPr>
                  <w:noProof/>
                </w:rPr>
              </w:pPr>
              <w:r>
                <w:rPr>
                  <w:noProof/>
                </w:rPr>
                <w:t xml:space="preserve">LaMorte, W. W. (2016, April 28). </w:t>
              </w:r>
              <w:r>
                <w:rPr>
                  <w:i/>
                  <w:iCs/>
                  <w:noProof/>
                </w:rPr>
                <w:t>Behavioural Change Models: Diffusion of Innovation Theory</w:t>
              </w:r>
              <w:r>
                <w:rPr>
                  <w:noProof/>
                </w:rPr>
                <w:t>. Retrieved September 17, 2017, from Boston University School of Public Health: http://sphweb.bumc.bu.edu/otlt/MPH-Modules/SB/BehavioralChangeTheories/BehavioralChangeTheories4.html</w:t>
              </w:r>
            </w:p>
            <w:p w14:paraId="0FF5A42A" w14:textId="77777777" w:rsidR="00427B97" w:rsidRDefault="00427B97" w:rsidP="00893B8D">
              <w:pPr>
                <w:pStyle w:val="Bibliography"/>
                <w:spacing w:after="0"/>
                <w:ind w:left="720" w:hanging="720"/>
                <w:rPr>
                  <w:noProof/>
                </w:rPr>
              </w:pPr>
              <w:r>
                <w:rPr>
                  <w:noProof/>
                </w:rPr>
                <w:t xml:space="preserve">Legris, P., Ingham, J., &amp; Collerette, P. (2003). Why do people use information technology? A critical review of the technology acceptance model. </w:t>
              </w:r>
              <w:r>
                <w:rPr>
                  <w:i/>
                  <w:iCs/>
                  <w:noProof/>
                </w:rPr>
                <w:t>Information &amp; Management, 40</w:t>
              </w:r>
              <w:r>
                <w:rPr>
                  <w:noProof/>
                </w:rPr>
                <w:t>, 191–204.</w:t>
              </w:r>
            </w:p>
            <w:p w14:paraId="5DA78A7D" w14:textId="77777777" w:rsidR="00427B97" w:rsidRDefault="00427B97" w:rsidP="00893B8D">
              <w:pPr>
                <w:pStyle w:val="Bibliography"/>
                <w:spacing w:after="0"/>
                <w:ind w:left="720" w:hanging="720"/>
                <w:rPr>
                  <w:noProof/>
                </w:rPr>
              </w:pPr>
              <w:r>
                <w:rPr>
                  <w:noProof/>
                </w:rPr>
                <w:t xml:space="preserve">Leon, N., Schneider, H., &amp; Daviaud, E. (2012). Applying a framework for assessing the health system challenges to scaling up mHealth in South Africa. </w:t>
              </w:r>
              <w:r>
                <w:rPr>
                  <w:i/>
                  <w:iCs/>
                  <w:noProof/>
                </w:rPr>
                <w:t>BMC Medical Informatics &amp; Decision Making, 12</w:t>
              </w:r>
              <w:r>
                <w:rPr>
                  <w:noProof/>
                </w:rPr>
                <w:t>(1), 123-134.</w:t>
              </w:r>
            </w:p>
            <w:p w14:paraId="7F78D631" w14:textId="77777777" w:rsidR="00427B97" w:rsidRDefault="00427B97" w:rsidP="00893B8D">
              <w:pPr>
                <w:pStyle w:val="Bibliography"/>
                <w:spacing w:after="0"/>
                <w:ind w:left="720" w:hanging="720"/>
                <w:rPr>
                  <w:noProof/>
                </w:rPr>
              </w:pPr>
              <w:r>
                <w:rPr>
                  <w:noProof/>
                </w:rPr>
                <w:t xml:space="preserve">Lescevica, M., Ginters, E., &amp; Mazza, R. (2013). Unified theory of acceptance and use of technology (UTAUT) for market analysis of FP7 CHOReOS products. </w:t>
              </w:r>
              <w:r>
                <w:rPr>
                  <w:i/>
                  <w:iCs/>
                  <w:noProof/>
                </w:rPr>
                <w:t>Procedia Computer Science, 26</w:t>
              </w:r>
              <w:r>
                <w:rPr>
                  <w:noProof/>
                </w:rPr>
                <w:t>, 51 – 68.</w:t>
              </w:r>
            </w:p>
            <w:p w14:paraId="59BE0E82" w14:textId="77777777" w:rsidR="00427B97" w:rsidRDefault="00427B97" w:rsidP="00893B8D">
              <w:pPr>
                <w:pStyle w:val="Bibliography"/>
                <w:spacing w:after="0"/>
                <w:ind w:left="720" w:hanging="720"/>
                <w:rPr>
                  <w:noProof/>
                </w:rPr>
              </w:pPr>
              <w:r>
                <w:rPr>
                  <w:noProof/>
                </w:rPr>
                <w:t xml:space="preserve">Lester, R. T., Ritvo , P., Mills , E. J., Kariri , A., Karanja , S., Chung, M. H., . . . Plummer, F. A. (2010). Effects of a mobile phone short message service on antiretroviral treatment adherence in Kenya (WelTel Kenya1): a randomised trial. </w:t>
              </w:r>
              <w:r>
                <w:rPr>
                  <w:i/>
                  <w:iCs/>
                  <w:noProof/>
                </w:rPr>
                <w:t>The Lancet, 326</w:t>
              </w:r>
              <w:r>
                <w:rPr>
                  <w:noProof/>
                </w:rPr>
                <w:t>(9755), 1838 - 1845.</w:t>
              </w:r>
            </w:p>
            <w:p w14:paraId="6B3F830A" w14:textId="77777777" w:rsidR="00427B97" w:rsidRDefault="00427B97" w:rsidP="00893B8D">
              <w:pPr>
                <w:pStyle w:val="Bibliography"/>
                <w:spacing w:after="0"/>
                <w:ind w:left="720" w:hanging="720"/>
                <w:rPr>
                  <w:noProof/>
                </w:rPr>
              </w:pPr>
              <w:r>
                <w:rPr>
                  <w:noProof/>
                </w:rPr>
                <w:t xml:space="preserve">Lester, R., &amp; Karanja, S. (2008). Mobile phones: exceptional tools for HIV/AIDS, health, and crisis management. </w:t>
              </w:r>
              <w:r>
                <w:rPr>
                  <w:i/>
                  <w:iCs/>
                  <w:noProof/>
                </w:rPr>
                <w:t>The Lancet, 8</w:t>
              </w:r>
              <w:r>
                <w:rPr>
                  <w:noProof/>
                </w:rPr>
                <w:t>(12), 738–739.</w:t>
              </w:r>
            </w:p>
            <w:p w14:paraId="7E931376" w14:textId="77777777" w:rsidR="00427B97" w:rsidRDefault="00427B97" w:rsidP="00893B8D">
              <w:pPr>
                <w:pStyle w:val="Bibliography"/>
                <w:spacing w:after="0"/>
                <w:ind w:left="720" w:hanging="720"/>
                <w:rPr>
                  <w:noProof/>
                </w:rPr>
              </w:pPr>
              <w:r>
                <w:rPr>
                  <w:noProof/>
                </w:rPr>
                <w:t xml:space="preserve">Levin-Scherz, J., &amp; Zimlichman, E. (2013). The Coming Golden Age of Disruptive Innovation in Health Care. </w:t>
              </w:r>
              <w:r>
                <w:rPr>
                  <w:i/>
                  <w:iCs/>
                  <w:noProof/>
                </w:rPr>
                <w:t>Society of General Internal Medicine, 28</w:t>
              </w:r>
              <w:r>
                <w:rPr>
                  <w:noProof/>
                </w:rPr>
                <w:t>(7), 865–867.</w:t>
              </w:r>
            </w:p>
            <w:p w14:paraId="6B5E8762" w14:textId="77777777" w:rsidR="00427B97" w:rsidRDefault="00427B97" w:rsidP="00893B8D">
              <w:pPr>
                <w:pStyle w:val="Bibliography"/>
                <w:spacing w:after="0"/>
                <w:ind w:left="720" w:hanging="720"/>
                <w:rPr>
                  <w:noProof/>
                </w:rPr>
              </w:pPr>
              <w:r>
                <w:rPr>
                  <w:noProof/>
                </w:rPr>
                <w:t xml:space="preserve">Lewis, M. P., Simons, G. F., &amp; Fennig, C. D. (Eds.). (2016). </w:t>
              </w:r>
              <w:r>
                <w:rPr>
                  <w:i/>
                  <w:iCs/>
                  <w:noProof/>
                </w:rPr>
                <w:t>Ethnologue</w:t>
              </w:r>
              <w:r>
                <w:rPr>
                  <w:noProof/>
                </w:rPr>
                <w:t>. Retrieved October 10, 2016, from Ethnologue: Languages of the World, Nineteenth: https://www.ethnologue.com/statistics/size</w:t>
              </w:r>
            </w:p>
            <w:p w14:paraId="247C9BA3" w14:textId="77777777" w:rsidR="00427B97" w:rsidRDefault="00427B97" w:rsidP="00893B8D">
              <w:pPr>
                <w:pStyle w:val="Bibliography"/>
                <w:spacing w:after="0"/>
                <w:ind w:left="720" w:hanging="720"/>
                <w:rPr>
                  <w:noProof/>
                </w:rPr>
              </w:pPr>
              <w:r>
                <w:rPr>
                  <w:noProof/>
                </w:rPr>
                <w:t xml:space="preserve">Lim, M. S., Hocking, J. S., Hellard, M. E., &amp; Aitken, C. K. (2008). SMS STI: A Review of the Uses of Mobile Phone Text Messaging in Sexual Health. </w:t>
              </w:r>
              <w:r>
                <w:rPr>
                  <w:i/>
                  <w:iCs/>
                  <w:noProof/>
                </w:rPr>
                <w:t>British Association of Sexual Health &amp; HIV, 19</w:t>
              </w:r>
              <w:r>
                <w:rPr>
                  <w:noProof/>
                </w:rPr>
                <w:t>(5), 287-290.</w:t>
              </w:r>
            </w:p>
            <w:p w14:paraId="5B6B7862" w14:textId="77777777" w:rsidR="00427B97" w:rsidRDefault="00427B97" w:rsidP="00893B8D">
              <w:pPr>
                <w:pStyle w:val="Bibliography"/>
                <w:spacing w:after="0"/>
                <w:ind w:left="720" w:hanging="720"/>
                <w:rPr>
                  <w:noProof/>
                </w:rPr>
              </w:pPr>
              <w:r>
                <w:rPr>
                  <w:noProof/>
                </w:rPr>
                <w:t xml:space="preserve">Lim, S., Xue, L., Yen, C. C., Chang, L., Chan, H. C., Tai, B. C., . . . Choolani, M. (2011). A study on Singaporean women's acceptance of using mobile phones to seek health information. </w:t>
              </w:r>
              <w:r>
                <w:rPr>
                  <w:i/>
                  <w:iCs/>
                  <w:noProof/>
                </w:rPr>
                <w:t>International Journal of Medical Informatics, 80</w:t>
              </w:r>
              <w:r>
                <w:rPr>
                  <w:noProof/>
                </w:rPr>
                <w:t>(12), 189-202.</w:t>
              </w:r>
            </w:p>
            <w:p w14:paraId="44F61BF9" w14:textId="77777777" w:rsidR="00427B97" w:rsidRDefault="00427B97" w:rsidP="00893B8D">
              <w:pPr>
                <w:pStyle w:val="Bibliography"/>
                <w:spacing w:after="0"/>
                <w:ind w:left="720" w:hanging="720"/>
                <w:rPr>
                  <w:noProof/>
                </w:rPr>
              </w:pPr>
              <w:r>
                <w:rPr>
                  <w:noProof/>
                </w:rPr>
                <w:t xml:space="preserve">Lincoln, Y. S., &amp; Guba, E. G. (1985). </w:t>
              </w:r>
              <w:r>
                <w:rPr>
                  <w:i/>
                  <w:iCs/>
                  <w:noProof/>
                </w:rPr>
                <w:t>Naturalistic Inquiry.</w:t>
              </w:r>
              <w:r>
                <w:rPr>
                  <w:noProof/>
                </w:rPr>
                <w:t xml:space="preserve"> Newbury Park: Sage.</w:t>
              </w:r>
            </w:p>
            <w:p w14:paraId="309BE72A" w14:textId="77777777" w:rsidR="00427B97" w:rsidRDefault="00427B97" w:rsidP="00893B8D">
              <w:pPr>
                <w:pStyle w:val="Bibliography"/>
                <w:spacing w:after="0"/>
                <w:ind w:left="720" w:hanging="720"/>
                <w:rPr>
                  <w:noProof/>
                </w:rPr>
              </w:pPr>
              <w:r>
                <w:rPr>
                  <w:noProof/>
                </w:rPr>
                <w:t xml:space="preserve">Liu, X., Lewis, J. J., Zhang, H., Lu, W., Zhang, S., Zheng, G., . . . Fielding, K. L. (2015). Effectiveness of Electronic Reminders to Improve Medication Adherence in Tuberculosis Patients: A Cluster-Randomised Trial. </w:t>
              </w:r>
              <w:r>
                <w:rPr>
                  <w:i/>
                  <w:iCs/>
                  <w:noProof/>
                </w:rPr>
                <w:t>PLoS Medicine, 12</w:t>
              </w:r>
              <w:r>
                <w:rPr>
                  <w:noProof/>
                </w:rPr>
                <w:t>(9). doi:https://10.1371/journal.pmed.1001876</w:t>
              </w:r>
            </w:p>
            <w:p w14:paraId="68000993" w14:textId="77777777" w:rsidR="00427B97" w:rsidRDefault="00427B97" w:rsidP="00893B8D">
              <w:pPr>
                <w:pStyle w:val="Bibliography"/>
                <w:spacing w:after="0"/>
                <w:ind w:left="720" w:hanging="720"/>
                <w:rPr>
                  <w:noProof/>
                </w:rPr>
              </w:pPr>
              <w:r>
                <w:rPr>
                  <w:noProof/>
                </w:rPr>
                <w:t xml:space="preserve">Lund, S. (2012). </w:t>
              </w:r>
              <w:r>
                <w:rPr>
                  <w:i/>
                  <w:iCs/>
                  <w:noProof/>
                </w:rPr>
                <w:t>Wired Mothers- Mobile phones as a health communication tool to improve maternal and neonatal health in Zanzibar.</w:t>
              </w:r>
              <w:r>
                <w:rPr>
                  <w:noProof/>
                </w:rPr>
                <w:t xml:space="preserve"> Copenhagen: Institute of International Health, University of Copenhagen.</w:t>
              </w:r>
            </w:p>
            <w:p w14:paraId="647C4C01" w14:textId="77777777" w:rsidR="00427B97" w:rsidRDefault="00427B97" w:rsidP="00893B8D">
              <w:pPr>
                <w:pStyle w:val="Bibliography"/>
                <w:spacing w:after="0"/>
                <w:ind w:left="720" w:hanging="720"/>
                <w:rPr>
                  <w:noProof/>
                </w:rPr>
              </w:pPr>
              <w:r>
                <w:rPr>
                  <w:noProof/>
                </w:rPr>
                <w:t xml:space="preserve">Lund, S., Nielsen, B. B., Hemed, M., Boas, I. M., Said, A., Said, K., . . . Rasch, V. (2014). Mobile phones improve antenatal care attendance in Zanzibar: a cluster randomized controlled trial. </w:t>
              </w:r>
              <w:r>
                <w:rPr>
                  <w:i/>
                  <w:iCs/>
                  <w:noProof/>
                </w:rPr>
                <w:t>BMC Pregnancy &amp; Childbirth, 14</w:t>
              </w:r>
              <w:r>
                <w:rPr>
                  <w:noProof/>
                </w:rPr>
                <w:t>(29). doi:https://10.1186/1471-2393-14-29</w:t>
              </w:r>
            </w:p>
            <w:p w14:paraId="0F7CA905" w14:textId="77777777" w:rsidR="00427B97" w:rsidRDefault="00427B97" w:rsidP="00893B8D">
              <w:pPr>
                <w:pStyle w:val="Bibliography"/>
                <w:spacing w:after="0"/>
                <w:ind w:left="720" w:hanging="720"/>
                <w:rPr>
                  <w:noProof/>
                </w:rPr>
              </w:pPr>
              <w:r>
                <w:rPr>
                  <w:noProof/>
                </w:rPr>
                <w:t xml:space="preserve">Mallenius, S., Rossi, M., &amp; Tuunainen, V. T. (2007). </w:t>
              </w:r>
              <w:r>
                <w:rPr>
                  <w:i/>
                  <w:iCs/>
                  <w:noProof/>
                </w:rPr>
                <w:t>Factors affecting the adoption and use of mobile devices and services by elderly people – results from a pilot study</w:t>
              </w:r>
              <w:r>
                <w:rPr>
                  <w:noProof/>
                </w:rPr>
                <w:t>. (6th Annual Global Mobility Report) Retrieved 11 23, 2016, from s3.amazonaws.com: http://s3.amazonaws.com/academia.edu.documents/3437293/7535.pdf</w:t>
              </w:r>
            </w:p>
            <w:p w14:paraId="3C6CD273" w14:textId="77777777" w:rsidR="00427B97" w:rsidRDefault="00427B97" w:rsidP="00893B8D">
              <w:pPr>
                <w:pStyle w:val="Bibliography"/>
                <w:spacing w:after="0"/>
                <w:ind w:left="720" w:hanging="720"/>
                <w:rPr>
                  <w:noProof/>
                </w:rPr>
              </w:pPr>
              <w:r>
                <w:rPr>
                  <w:noProof/>
                </w:rPr>
                <w:t xml:space="preserve">Martin, T. (2012). Assessing mHealth: Opportunities and Barriers to Patient Engagement. </w:t>
              </w:r>
              <w:r>
                <w:rPr>
                  <w:i/>
                  <w:iCs/>
                  <w:noProof/>
                </w:rPr>
                <w:t>Journal of Health Care for the Poor and Underserved, 23(3), 23</w:t>
              </w:r>
              <w:r>
                <w:rPr>
                  <w:noProof/>
                </w:rPr>
                <w:t>(3), 935-941.</w:t>
              </w:r>
            </w:p>
            <w:p w14:paraId="35D25102" w14:textId="77777777" w:rsidR="00427B97" w:rsidRDefault="00427B97" w:rsidP="00893B8D">
              <w:pPr>
                <w:pStyle w:val="Bibliography"/>
                <w:spacing w:after="0"/>
                <w:ind w:left="720" w:hanging="720"/>
                <w:rPr>
                  <w:noProof/>
                </w:rPr>
              </w:pPr>
              <w:r>
                <w:rPr>
                  <w:noProof/>
                </w:rPr>
                <w:t xml:space="preserve">Mason, M. (2010, September). Sample Size and Saturation in PhD Studies Using Qualitative Interviews. </w:t>
              </w:r>
              <w:r>
                <w:rPr>
                  <w:i/>
                  <w:iCs/>
                  <w:noProof/>
                </w:rPr>
                <w:t>FQS FORUM: Qualitative Social Research Sozialforschung, 11</w:t>
              </w:r>
              <w:r>
                <w:rPr>
                  <w:noProof/>
                </w:rPr>
                <w:t>(3), p. 19. Retrieved January 10, 2018, from http://nbn-resolving.de/urn:nbn:de:0114-fqs100387</w:t>
              </w:r>
            </w:p>
            <w:p w14:paraId="607A7B4A" w14:textId="77777777" w:rsidR="00427B97" w:rsidRDefault="00427B97" w:rsidP="00893B8D">
              <w:pPr>
                <w:pStyle w:val="Bibliography"/>
                <w:spacing w:after="0"/>
                <w:ind w:left="720" w:hanging="720"/>
                <w:rPr>
                  <w:noProof/>
                </w:rPr>
              </w:pPr>
              <w:r>
                <w:rPr>
                  <w:noProof/>
                </w:rPr>
                <w:t xml:space="preserve">Mayor, S. (2011). Tracking mobile phones after disasters improves aid delivery. </w:t>
              </w:r>
              <w:r>
                <w:rPr>
                  <w:i/>
                  <w:iCs/>
                  <w:noProof/>
                </w:rPr>
                <w:t>British Medical Journal, 343</w:t>
              </w:r>
              <w:r>
                <w:rPr>
                  <w:noProof/>
                </w:rPr>
                <w:t>(7822), 502-503 .</w:t>
              </w:r>
            </w:p>
            <w:p w14:paraId="55D89D40" w14:textId="77777777" w:rsidR="00427B97" w:rsidRDefault="00427B97" w:rsidP="00893B8D">
              <w:pPr>
                <w:pStyle w:val="Bibliography"/>
                <w:spacing w:after="0"/>
                <w:ind w:left="720" w:hanging="720"/>
                <w:rPr>
                  <w:noProof/>
                </w:rPr>
              </w:pPr>
              <w:r>
                <w:rPr>
                  <w:noProof/>
                </w:rPr>
                <w:t xml:space="preserve">McCusker, K., &amp; Gunaydin, S. (2015). Research using qualitative, quantitative or mixed methods and choice based on the research. </w:t>
              </w:r>
              <w:r>
                <w:rPr>
                  <w:i/>
                  <w:iCs/>
                  <w:noProof/>
                </w:rPr>
                <w:t>Perfusion, 30</w:t>
              </w:r>
              <w:r>
                <w:rPr>
                  <w:noProof/>
                </w:rPr>
                <w:t>(7), 537-542.</w:t>
              </w:r>
            </w:p>
            <w:p w14:paraId="72157225" w14:textId="77777777" w:rsidR="00427B97" w:rsidRDefault="00427B97" w:rsidP="00893B8D">
              <w:pPr>
                <w:pStyle w:val="Bibliography"/>
                <w:spacing w:after="0"/>
                <w:ind w:left="720" w:hanging="720"/>
                <w:rPr>
                  <w:noProof/>
                </w:rPr>
              </w:pPr>
              <w:r>
                <w:rPr>
                  <w:noProof/>
                </w:rPr>
                <w:t xml:space="preserve">Mechael, P., Batavia, H., Kaonga, N., Searle, S., Kwan, A., Goldberger, A., . . . Ossman, J. (2010). </w:t>
              </w:r>
              <w:r>
                <w:rPr>
                  <w:i/>
                  <w:iCs/>
                  <w:noProof/>
                </w:rPr>
                <w:t>Barriers and Gaps Affecting mHealth in Low and MiddleIncome Countries: Policy White Paper.</w:t>
              </w:r>
              <w:r>
                <w:rPr>
                  <w:noProof/>
                </w:rPr>
                <w:t xml:space="preserve"> Columbia Unversity. New York: Earth Institute.</w:t>
              </w:r>
            </w:p>
            <w:p w14:paraId="3BC8E3BD" w14:textId="77777777" w:rsidR="00427B97" w:rsidRDefault="00427B97" w:rsidP="00893B8D">
              <w:pPr>
                <w:pStyle w:val="Bibliography"/>
                <w:spacing w:after="0"/>
                <w:ind w:left="720" w:hanging="720"/>
                <w:rPr>
                  <w:noProof/>
                </w:rPr>
              </w:pPr>
              <w:r>
                <w:rPr>
                  <w:noProof/>
                </w:rPr>
                <w:t xml:space="preserve">Medhanyie, A. A., Little, A., Yebyo, H., Spigt, M., Tadesse, K., Blanco, R., &amp; Dinant, G. (2015). Health workers' experiences, barriers, preferences and motivating factors in using mHealth forms in Ethiopia. </w:t>
              </w:r>
              <w:r>
                <w:rPr>
                  <w:i/>
                  <w:iCs/>
                  <w:noProof/>
                </w:rPr>
                <w:t>Human Resources for Health, 13</w:t>
              </w:r>
              <w:r>
                <w:rPr>
                  <w:noProof/>
                </w:rPr>
                <w:t>(1), 1-10.</w:t>
              </w:r>
            </w:p>
            <w:p w14:paraId="2F56608F" w14:textId="77777777" w:rsidR="00427B97" w:rsidRDefault="00427B97" w:rsidP="00893B8D">
              <w:pPr>
                <w:pStyle w:val="Bibliography"/>
                <w:spacing w:after="0"/>
                <w:ind w:left="720" w:hanging="720"/>
                <w:rPr>
                  <w:noProof/>
                </w:rPr>
              </w:pPr>
              <w:r>
                <w:rPr>
                  <w:noProof/>
                </w:rPr>
                <w:t xml:space="preserve">Mendoza, G., Okoko, L., Konopka, S., &amp; Jonas, E. (2013). </w:t>
              </w:r>
              <w:r>
                <w:rPr>
                  <w:i/>
                  <w:iCs/>
                  <w:noProof/>
                </w:rPr>
                <w:t>Mhealth Compendium: Volume Three.</w:t>
              </w:r>
              <w:r>
                <w:rPr>
                  <w:noProof/>
                </w:rPr>
                <w:t xml:space="preserve"> Arlington,: United States of America International Aid.</w:t>
              </w:r>
            </w:p>
            <w:p w14:paraId="1FC30F5D" w14:textId="77777777" w:rsidR="00427B97" w:rsidRDefault="00427B97" w:rsidP="00893B8D">
              <w:pPr>
                <w:pStyle w:val="Bibliography"/>
                <w:spacing w:after="0"/>
                <w:ind w:left="720" w:hanging="720"/>
                <w:rPr>
                  <w:noProof/>
                </w:rPr>
              </w:pPr>
              <w:r>
                <w:rPr>
                  <w:noProof/>
                </w:rPr>
                <w:t xml:space="preserve">Mendoza, G., Okoko, L., Morgan, G., &amp; Konopka, S. (2013). </w:t>
              </w:r>
              <w:r>
                <w:rPr>
                  <w:i/>
                  <w:iCs/>
                  <w:noProof/>
                </w:rPr>
                <w:t>mHealth Compendium, Volume Two: African Strategies for Health Project, Management Sciences for Health.</w:t>
              </w:r>
              <w:r>
                <w:rPr>
                  <w:noProof/>
                </w:rPr>
                <w:t xml:space="preserve"> Arlington, Virginia: United States Agency for Internaional Development.</w:t>
              </w:r>
            </w:p>
            <w:p w14:paraId="19312C38" w14:textId="77777777" w:rsidR="00427B97" w:rsidRDefault="00427B97" w:rsidP="00893B8D">
              <w:pPr>
                <w:pStyle w:val="Bibliography"/>
                <w:spacing w:after="0"/>
                <w:ind w:left="720" w:hanging="720"/>
                <w:rPr>
                  <w:noProof/>
                </w:rPr>
              </w:pPr>
              <w:r>
                <w:rPr>
                  <w:noProof/>
                </w:rPr>
                <w:t xml:space="preserve">Mengel, M. A., Delrieu, I., Heyerdahl, L., &amp; Gessner, B. D. (2014). Cholera outbreaks in Africa. </w:t>
              </w:r>
              <w:r>
                <w:rPr>
                  <w:i/>
                  <w:iCs/>
                  <w:noProof/>
                </w:rPr>
                <w:t>Current topics in microbiology and immunology, 379</w:t>
              </w:r>
              <w:r>
                <w:rPr>
                  <w:noProof/>
                </w:rPr>
                <w:t>, 117-44.</w:t>
              </w:r>
            </w:p>
            <w:p w14:paraId="0E7A141F" w14:textId="77777777" w:rsidR="00427B97" w:rsidRDefault="00427B97" w:rsidP="00893B8D">
              <w:pPr>
                <w:pStyle w:val="Bibliography"/>
                <w:spacing w:after="0"/>
                <w:ind w:left="720" w:hanging="720"/>
                <w:rPr>
                  <w:noProof/>
                </w:rPr>
              </w:pPr>
              <w:r>
                <w:rPr>
                  <w:noProof/>
                </w:rPr>
                <w:t xml:space="preserve">Miller, C. R. (1990). </w:t>
              </w:r>
              <w:r>
                <w:rPr>
                  <w:i/>
                  <w:iCs/>
                  <w:noProof/>
                </w:rPr>
                <w:t>The Rhetoric of Decision Science.</w:t>
              </w:r>
              <w:r>
                <w:rPr>
                  <w:noProof/>
                </w:rPr>
                <w:t xml:space="preserve"> Chicago : University Press.</w:t>
              </w:r>
            </w:p>
            <w:p w14:paraId="7C62B071" w14:textId="77777777" w:rsidR="00427B97" w:rsidRDefault="00427B97" w:rsidP="00893B8D">
              <w:pPr>
                <w:pStyle w:val="Bibliography"/>
                <w:spacing w:after="0"/>
                <w:ind w:left="720" w:hanging="720"/>
                <w:rPr>
                  <w:noProof/>
                </w:rPr>
              </w:pPr>
              <w:r>
                <w:rPr>
                  <w:noProof/>
                </w:rPr>
                <w:t xml:space="preserve">Milward, J., Day, E., Wadsworth, E., Strang, J., &amp; Lynskey, M. (2015). Mobile phone ownership, usage and readiness to use by patients in drug treatment. </w:t>
              </w:r>
              <w:r>
                <w:rPr>
                  <w:i/>
                  <w:iCs/>
                  <w:noProof/>
                </w:rPr>
                <w:t>Drug and Alcohol Dependence, 146</w:t>
              </w:r>
              <w:r>
                <w:rPr>
                  <w:noProof/>
                </w:rPr>
                <w:t>, 111-5.</w:t>
              </w:r>
            </w:p>
            <w:p w14:paraId="7117CE51" w14:textId="77777777" w:rsidR="00427B97" w:rsidRDefault="00427B97" w:rsidP="00893B8D">
              <w:pPr>
                <w:pStyle w:val="Bibliography"/>
                <w:spacing w:after="0"/>
                <w:ind w:left="720" w:hanging="720"/>
                <w:rPr>
                  <w:noProof/>
                </w:rPr>
              </w:pPr>
              <w:r>
                <w:rPr>
                  <w:noProof/>
                </w:rPr>
                <w:t xml:space="preserve">Modi, D., Gopalan , R., Shah , S., Venkatraman , S., Desai , G., Desai , S., &amp; Shah, P. (2015). Development and formative evaluation of an innovative mHealth intervention for improving coverage of community-based maternal, newborn and child health services in rural areas of India. </w:t>
              </w:r>
              <w:r>
                <w:rPr>
                  <w:i/>
                  <w:iCs/>
                  <w:noProof/>
                </w:rPr>
                <w:t>Global Health Action, 16</w:t>
              </w:r>
              <w:r>
                <w:rPr>
                  <w:noProof/>
                </w:rPr>
                <w:t>(8), doi: 10.3402/gha.v8.26769.</w:t>
              </w:r>
            </w:p>
            <w:p w14:paraId="3952EF97" w14:textId="77777777" w:rsidR="00427B97" w:rsidRDefault="00427B97" w:rsidP="00893B8D">
              <w:pPr>
                <w:pStyle w:val="Bibliography"/>
                <w:spacing w:after="0"/>
                <w:ind w:left="720" w:hanging="720"/>
                <w:rPr>
                  <w:noProof/>
                </w:rPr>
              </w:pPr>
              <w:r>
                <w:rPr>
                  <w:noProof/>
                </w:rPr>
                <w:t xml:space="preserve">Mohadis, H. M., &amp; Ali, N. M. (2014). A Study of Smartphone Usage and Barriers Among the Elderly. </w:t>
              </w:r>
              <w:r>
                <w:rPr>
                  <w:i/>
                  <w:iCs/>
                  <w:noProof/>
                </w:rPr>
                <w:t>2014 3rd i-USEr</w:t>
              </w:r>
              <w:r>
                <w:rPr>
                  <w:noProof/>
                </w:rPr>
                <w:t xml:space="preserve"> (pp. 109-114). Bangi, Malaysia: International Conference on User Science and Engineering (i-USEr).</w:t>
              </w:r>
            </w:p>
            <w:p w14:paraId="3DBE3891" w14:textId="77777777" w:rsidR="00427B97" w:rsidRDefault="00427B97" w:rsidP="00893B8D">
              <w:pPr>
                <w:pStyle w:val="Bibliography"/>
                <w:spacing w:after="0"/>
                <w:ind w:left="720" w:hanging="720"/>
                <w:rPr>
                  <w:noProof/>
                </w:rPr>
              </w:pPr>
              <w:r>
                <w:rPr>
                  <w:noProof/>
                </w:rPr>
                <w:t xml:space="preserve">Moonen, B., &amp; Cohen, J. (2012). Text messaging to improve adherence to malaria guidelines. </w:t>
              </w:r>
              <w:r>
                <w:rPr>
                  <w:i/>
                  <w:iCs/>
                  <w:noProof/>
                </w:rPr>
                <w:t>The Lancet, 378</w:t>
              </w:r>
              <w:r>
                <w:rPr>
                  <w:noProof/>
                </w:rPr>
                <w:t>(9793), 750-752.</w:t>
              </w:r>
            </w:p>
            <w:p w14:paraId="458CDBCE" w14:textId="77777777" w:rsidR="00427B97" w:rsidRDefault="00427B97" w:rsidP="00893B8D">
              <w:pPr>
                <w:pStyle w:val="Bibliography"/>
                <w:spacing w:after="0"/>
                <w:ind w:left="720" w:hanging="720"/>
                <w:rPr>
                  <w:noProof/>
                </w:rPr>
              </w:pPr>
              <w:r>
                <w:rPr>
                  <w:noProof/>
                </w:rPr>
                <w:t xml:space="preserve">Morgan, G., &amp; Smircich, L. (1980). The Case of Qualitative Research . </w:t>
              </w:r>
              <w:r>
                <w:rPr>
                  <w:i/>
                  <w:iCs/>
                  <w:noProof/>
                </w:rPr>
                <w:t>Academy of Management Review, 5</w:t>
              </w:r>
              <w:r>
                <w:rPr>
                  <w:noProof/>
                </w:rPr>
                <w:t>, 491-500.</w:t>
              </w:r>
            </w:p>
            <w:p w14:paraId="47D95277" w14:textId="77777777" w:rsidR="00427B97" w:rsidRDefault="00427B97" w:rsidP="00893B8D">
              <w:pPr>
                <w:pStyle w:val="Bibliography"/>
                <w:spacing w:after="0"/>
                <w:ind w:left="720" w:hanging="720"/>
                <w:rPr>
                  <w:noProof/>
                </w:rPr>
              </w:pPr>
              <w:r>
                <w:rPr>
                  <w:noProof/>
                </w:rPr>
                <w:t xml:space="preserve">Mtema, Z. J. (2013). Integrated disease surveillance and response systems in resource-limited settings. </w:t>
              </w:r>
              <w:r>
                <w:rPr>
                  <w:i/>
                  <w:iCs/>
                  <w:noProof/>
                </w:rPr>
                <w:t>Doctoral Thesis</w:t>
              </w:r>
              <w:r>
                <w:rPr>
                  <w:noProof/>
                </w:rPr>
                <w:t>. Glasgow: University of Glasgow.</w:t>
              </w:r>
            </w:p>
            <w:p w14:paraId="773D76E5" w14:textId="77777777" w:rsidR="00427B97" w:rsidRDefault="00427B97" w:rsidP="00893B8D">
              <w:pPr>
                <w:pStyle w:val="Bibliography"/>
                <w:spacing w:after="0"/>
                <w:ind w:left="720" w:hanging="720"/>
                <w:rPr>
                  <w:noProof/>
                </w:rPr>
              </w:pPr>
              <w:r>
                <w:rPr>
                  <w:noProof/>
                </w:rPr>
                <w:t xml:space="preserve">Mushamiri, I., Luo, C., Iiams-Hauser, C., &amp; Amor, Y. B. (2015). Evaluation of the impact of a mobile health system on adherence to antenatal and postnatal care and prevention of mother-to-child transmission of HIV programs in Kenya. </w:t>
              </w:r>
              <w:r>
                <w:rPr>
                  <w:i/>
                  <w:iCs/>
                  <w:noProof/>
                </w:rPr>
                <w:t>BMC Public Health, 15</w:t>
              </w:r>
              <w:r>
                <w:rPr>
                  <w:noProof/>
                </w:rPr>
                <w:t>(102). doi:https://10.1186/s12889-015-1358-5</w:t>
              </w:r>
            </w:p>
            <w:p w14:paraId="0C071CF7" w14:textId="77777777" w:rsidR="00427B97" w:rsidRDefault="00427B97" w:rsidP="00893B8D">
              <w:pPr>
                <w:pStyle w:val="Bibliography"/>
                <w:spacing w:after="0"/>
                <w:ind w:left="720" w:hanging="720"/>
                <w:rPr>
                  <w:noProof/>
                </w:rPr>
              </w:pPr>
              <w:r>
                <w:rPr>
                  <w:noProof/>
                </w:rPr>
                <w:t xml:space="preserve">Mutlu, H. M., &amp; Der, A. (2017). Unified theory Of acceptance and use of technology: The adoption of mobile messaging. </w:t>
              </w:r>
              <w:r>
                <w:rPr>
                  <w:i/>
                  <w:iCs/>
                  <w:noProof/>
                </w:rPr>
                <w:t>Megatrend Review,, 14</w:t>
              </w:r>
              <w:r>
                <w:rPr>
                  <w:noProof/>
                </w:rPr>
                <w:t>(1), 169-185.</w:t>
              </w:r>
            </w:p>
            <w:p w14:paraId="07EEE742" w14:textId="77777777" w:rsidR="00427B97" w:rsidRDefault="00427B97" w:rsidP="00893B8D">
              <w:pPr>
                <w:pStyle w:val="Bibliography"/>
                <w:spacing w:after="0"/>
                <w:ind w:left="720" w:hanging="720"/>
                <w:rPr>
                  <w:noProof/>
                </w:rPr>
              </w:pPr>
              <w:r>
                <w:rPr>
                  <w:noProof/>
                </w:rPr>
                <w:t xml:space="preserve">Mwabukusi, M., Karimuribo, E. D., Rweyemamu, M. M., &amp; Beda, E. (2014). Mobile technologies for disease surveillance in humans and animals. </w:t>
              </w:r>
              <w:r>
                <w:rPr>
                  <w:i/>
                  <w:iCs/>
                  <w:noProof/>
                </w:rPr>
                <w:t>Onderstepoort Journal of Veterinary Research, 81</w:t>
              </w:r>
              <w:r>
                <w:rPr>
                  <w:noProof/>
                </w:rPr>
                <w:t>(2), 737-742.</w:t>
              </w:r>
            </w:p>
            <w:p w14:paraId="732A72F0" w14:textId="77777777" w:rsidR="00427B97" w:rsidRDefault="00427B97" w:rsidP="00893B8D">
              <w:pPr>
                <w:pStyle w:val="Bibliography"/>
                <w:spacing w:after="0"/>
                <w:ind w:left="720" w:hanging="720"/>
                <w:rPr>
                  <w:noProof/>
                </w:rPr>
              </w:pPr>
              <w:r>
                <w:rPr>
                  <w:noProof/>
                </w:rPr>
                <w:t xml:space="preserve">Myjoyonline.com. (2014, October 1). </w:t>
              </w:r>
              <w:r>
                <w:rPr>
                  <w:i/>
                  <w:iCs/>
                  <w:noProof/>
                </w:rPr>
                <w:t>Ghana’s recent cholera outbreak worst in 30 years</w:t>
              </w:r>
              <w:r>
                <w:rPr>
                  <w:noProof/>
                </w:rPr>
                <w:t>. Retrieved 10 25, 2016, from Myjoyonline.com: http://www.myjoyonline.com/news/2014/October-1st/ghanas-cholera-outbreak-worse-in-30-years.php</w:t>
              </w:r>
            </w:p>
            <w:p w14:paraId="3E886895" w14:textId="77777777" w:rsidR="00427B97" w:rsidRDefault="00427B97" w:rsidP="00893B8D">
              <w:pPr>
                <w:pStyle w:val="Bibliography"/>
                <w:spacing w:after="0"/>
                <w:ind w:left="720" w:hanging="720"/>
                <w:rPr>
                  <w:noProof/>
                </w:rPr>
              </w:pPr>
              <w:r>
                <w:rPr>
                  <w:noProof/>
                </w:rPr>
                <w:t xml:space="preserve">National Communication Authority. (2019). </w:t>
              </w:r>
              <w:r>
                <w:rPr>
                  <w:i/>
                  <w:iCs/>
                  <w:noProof/>
                </w:rPr>
                <w:t>Quarterly statistical bulletin on communications in Ghana: Fourth Quarter, October-December 2019.</w:t>
              </w:r>
              <w:r>
                <w:rPr>
                  <w:noProof/>
                </w:rPr>
                <w:t xml:space="preserve"> Retrieved June 1, 2020, from National Communication Authority: https://www.nca.org.gh/assets/Q4-2019-Bulletin-compressed.pdf</w:t>
              </w:r>
            </w:p>
            <w:p w14:paraId="1220FEAA" w14:textId="77777777" w:rsidR="00427B97" w:rsidRDefault="00427B97" w:rsidP="00893B8D">
              <w:pPr>
                <w:pStyle w:val="Bibliography"/>
                <w:spacing w:after="0"/>
                <w:ind w:left="720" w:hanging="720"/>
                <w:rPr>
                  <w:noProof/>
                </w:rPr>
              </w:pPr>
              <w:r>
                <w:rPr>
                  <w:noProof/>
                </w:rPr>
                <w:t xml:space="preserve">Nchise, A., Boateng, R., Shu, I., &amp; Mbarika, V. (2012). Mobile Phones in Health Care in Uganda. </w:t>
              </w:r>
              <w:r>
                <w:rPr>
                  <w:i/>
                  <w:iCs/>
                  <w:noProof/>
                </w:rPr>
                <w:t>The Applab Study, EJISDC, 52</w:t>
              </w:r>
              <w:r>
                <w:rPr>
                  <w:noProof/>
                </w:rPr>
                <w:t>(2), 1-15.</w:t>
              </w:r>
            </w:p>
            <w:p w14:paraId="16D66DC4" w14:textId="77777777" w:rsidR="00427B97" w:rsidRDefault="00427B97" w:rsidP="00893B8D">
              <w:pPr>
                <w:pStyle w:val="Bibliography"/>
                <w:spacing w:after="0"/>
                <w:ind w:left="720" w:hanging="720"/>
                <w:rPr>
                  <w:noProof/>
                </w:rPr>
              </w:pPr>
              <w:r>
                <w:rPr>
                  <w:noProof/>
                </w:rPr>
                <w:t xml:space="preserve">Neo, M., Park, H., Lee, M.-J., Soh, J.-Y., &amp; Oh, J.-Y. (2015). Applying the Technology Acceptance of Healthcare E-Learning Modules: A Study of Korean and Malaysian Students' Perceptions. </w:t>
              </w:r>
              <w:r>
                <w:rPr>
                  <w:i/>
                  <w:iCs/>
                  <w:noProof/>
                </w:rPr>
                <w:t>Turkish Online Journal of Educational Technology, 14</w:t>
              </w:r>
              <w:r>
                <w:rPr>
                  <w:noProof/>
                </w:rPr>
                <w:t>(2), 181-194.</w:t>
              </w:r>
            </w:p>
            <w:p w14:paraId="3B3DBFE9" w14:textId="77777777" w:rsidR="00427B97" w:rsidRDefault="00427B97" w:rsidP="00893B8D">
              <w:pPr>
                <w:pStyle w:val="Bibliography"/>
                <w:spacing w:after="0"/>
                <w:ind w:left="720" w:hanging="720"/>
                <w:rPr>
                  <w:noProof/>
                </w:rPr>
              </w:pPr>
              <w:r>
                <w:rPr>
                  <w:noProof/>
                </w:rPr>
                <w:t xml:space="preserve">Nglazi, M. D., Bekker, L.-G., Wood, R., Hussey, G. D., &amp; Wiysonge, C. S. (2013). Mobile phone text messaging for promoting adherence to anti-tuberculosis treatment: a systematic review. </w:t>
              </w:r>
              <w:r>
                <w:rPr>
                  <w:i/>
                  <w:iCs/>
                  <w:noProof/>
                </w:rPr>
                <w:t>BMC Infectious Diseases, 13</w:t>
              </w:r>
              <w:r>
                <w:rPr>
                  <w:noProof/>
                </w:rPr>
                <w:t>(566). doi:https://10.1186/1471-2334-13-566.</w:t>
              </w:r>
            </w:p>
            <w:p w14:paraId="4AF820F7" w14:textId="77777777" w:rsidR="00427B97" w:rsidRDefault="00427B97" w:rsidP="00893B8D">
              <w:pPr>
                <w:pStyle w:val="Bibliography"/>
                <w:spacing w:after="0"/>
                <w:ind w:left="720" w:hanging="720"/>
                <w:rPr>
                  <w:noProof/>
                </w:rPr>
              </w:pPr>
              <w:r>
                <w:rPr>
                  <w:noProof/>
                </w:rPr>
                <w:t xml:space="preserve">Ngwa, M. C., Liang, S., Mbam, L. M., Mouhaman, A., Teboh, A., Brekmo, K., . . . Morris, J. G. (2016). Cholera public health surveillance in the Republic of Cameroon-opportunities and challenges. </w:t>
              </w:r>
              <w:r>
                <w:rPr>
                  <w:i/>
                  <w:iCs/>
                  <w:noProof/>
                </w:rPr>
                <w:t>Pan African Medical Journal, 22</w:t>
              </w:r>
              <w:r>
                <w:rPr>
                  <w:noProof/>
                </w:rPr>
                <w:t>(222). doi:https://10.11604/pamj.2016.24.222.8045</w:t>
              </w:r>
            </w:p>
            <w:p w14:paraId="2C157CF9" w14:textId="77777777" w:rsidR="00427B97" w:rsidRDefault="00427B97" w:rsidP="00893B8D">
              <w:pPr>
                <w:pStyle w:val="Bibliography"/>
                <w:spacing w:after="0"/>
                <w:ind w:left="720" w:hanging="720"/>
                <w:rPr>
                  <w:noProof/>
                </w:rPr>
              </w:pPr>
              <w:r>
                <w:rPr>
                  <w:noProof/>
                </w:rPr>
                <w:t xml:space="preserve">Noordam, A., George, A., Sharkey, A., Jafarli, A., Bakshi, S., &amp; Kima, J. (2015). Assessing Scale-Up of mHealth Innovations Based on Intervention Complexity: Two Case Studies of Child Health Programs in Malawi and Zambia. </w:t>
              </w:r>
              <w:r>
                <w:rPr>
                  <w:i/>
                  <w:iCs/>
                  <w:noProof/>
                </w:rPr>
                <w:t>Journal of Health Communication: International Perspectives</w:t>
              </w:r>
              <w:r>
                <w:rPr>
                  <w:noProof/>
                </w:rPr>
                <w:t>, 343-353.</w:t>
              </w:r>
            </w:p>
            <w:p w14:paraId="4F681CBF" w14:textId="77777777" w:rsidR="00427B97" w:rsidRDefault="00427B97" w:rsidP="00893B8D">
              <w:pPr>
                <w:pStyle w:val="Bibliography"/>
                <w:spacing w:after="0"/>
                <w:ind w:left="720" w:hanging="720"/>
                <w:rPr>
                  <w:noProof/>
                </w:rPr>
              </w:pPr>
              <w:r>
                <w:rPr>
                  <w:noProof/>
                </w:rPr>
                <w:t xml:space="preserve">O’Connor, S., O’Donoghue, J., Gallagher, J., &amp; Kawonga, T. (2014). Unique challenges experienced during the process of implementing mobile health information technology in developing countries. </w:t>
              </w:r>
              <w:r>
                <w:rPr>
                  <w:i/>
                  <w:iCs/>
                  <w:noProof/>
                </w:rPr>
                <w:t xml:space="preserve">BMC Health Services Research, 14 </w:t>
              </w:r>
              <w:r>
                <w:rPr>
                  <w:noProof/>
                </w:rPr>
                <w:t>(2), 3323 .</w:t>
              </w:r>
            </w:p>
            <w:p w14:paraId="68239F61" w14:textId="77777777" w:rsidR="00427B97" w:rsidRDefault="00427B97" w:rsidP="00893B8D">
              <w:pPr>
                <w:pStyle w:val="Bibliography"/>
                <w:spacing w:after="0"/>
                <w:ind w:left="720" w:hanging="720"/>
                <w:rPr>
                  <w:noProof/>
                </w:rPr>
              </w:pPr>
              <w:r>
                <w:rPr>
                  <w:noProof/>
                </w:rPr>
                <w:t xml:space="preserve">Ofori-Adjei , D., &amp; Koram, K. (2014). Of Cholera and Ebola Virus Disease in Ghana. </w:t>
              </w:r>
              <w:r>
                <w:rPr>
                  <w:i/>
                  <w:iCs/>
                  <w:noProof/>
                </w:rPr>
                <w:t>Ghana Medical Journal, 48</w:t>
              </w:r>
              <w:r>
                <w:rPr>
                  <w:noProof/>
                </w:rPr>
                <w:t>(3), 120.</w:t>
              </w:r>
            </w:p>
            <w:p w14:paraId="39A63DD5" w14:textId="77777777" w:rsidR="00427B97" w:rsidRDefault="00427B97" w:rsidP="00893B8D">
              <w:pPr>
                <w:pStyle w:val="Bibliography"/>
                <w:spacing w:after="0"/>
                <w:ind w:left="720" w:hanging="720"/>
                <w:rPr>
                  <w:noProof/>
                </w:rPr>
              </w:pPr>
              <w:r>
                <w:rPr>
                  <w:noProof/>
                </w:rPr>
                <w:t xml:space="preserve">Omachonu, V. K., &amp; Einspruch, N. G. (2010). Innovation in Healthcare Delivery Systems: A Conceptual Framework. </w:t>
              </w:r>
              <w:r>
                <w:rPr>
                  <w:i/>
                  <w:iCs/>
                  <w:noProof/>
                </w:rPr>
                <w:t>The Innovation Journal: The Public Sector Innovation Journal, 15</w:t>
              </w:r>
              <w:r>
                <w:rPr>
                  <w:noProof/>
                </w:rPr>
                <w:t>(1), 1-20.</w:t>
              </w:r>
            </w:p>
            <w:p w14:paraId="399ED5F1" w14:textId="77777777" w:rsidR="00427B97" w:rsidRDefault="00427B97" w:rsidP="00893B8D">
              <w:pPr>
                <w:pStyle w:val="Bibliography"/>
                <w:spacing w:after="0"/>
                <w:ind w:left="720" w:hanging="720"/>
                <w:rPr>
                  <w:noProof/>
                </w:rPr>
              </w:pPr>
              <w:r>
                <w:rPr>
                  <w:noProof/>
                </w:rPr>
                <w:t xml:space="preserve">Orr, J., &amp; King, R. (2015). Mobile phone SMS messages can enhance healthy behaviour: a meta-analysis of randomised controlled trials. </w:t>
              </w:r>
              <w:r>
                <w:rPr>
                  <w:i/>
                  <w:iCs/>
                  <w:noProof/>
                </w:rPr>
                <w:t>Health Psychology Review, 9</w:t>
              </w:r>
              <w:r>
                <w:rPr>
                  <w:noProof/>
                </w:rPr>
                <w:t>(4), 397-416.</w:t>
              </w:r>
            </w:p>
            <w:p w14:paraId="1D8255EB" w14:textId="77777777" w:rsidR="00427B97" w:rsidRDefault="00427B97" w:rsidP="00893B8D">
              <w:pPr>
                <w:pStyle w:val="Bibliography"/>
                <w:spacing w:after="0"/>
                <w:ind w:left="720" w:hanging="720"/>
                <w:rPr>
                  <w:noProof/>
                </w:rPr>
              </w:pPr>
              <w:r>
                <w:rPr>
                  <w:noProof/>
                </w:rPr>
                <w:t xml:space="preserve">Ostrovsky, A., &amp; Barnett, M. (2014). Acceleratingchange:Fostering innovation in healthcare delivery atacademic medical centers. </w:t>
              </w:r>
              <w:r>
                <w:rPr>
                  <w:i/>
                  <w:iCs/>
                  <w:noProof/>
                </w:rPr>
                <w:t>Healthcare, 2</w:t>
              </w:r>
              <w:r>
                <w:rPr>
                  <w:noProof/>
                </w:rPr>
                <w:t>(1), 9-13.</w:t>
              </w:r>
            </w:p>
            <w:p w14:paraId="2C26EA45" w14:textId="77777777" w:rsidR="00427B97" w:rsidRDefault="00427B97" w:rsidP="00893B8D">
              <w:pPr>
                <w:pStyle w:val="Bibliography"/>
                <w:spacing w:after="0"/>
                <w:ind w:left="720" w:hanging="720"/>
                <w:rPr>
                  <w:noProof/>
                </w:rPr>
              </w:pPr>
              <w:r>
                <w:rPr>
                  <w:noProof/>
                </w:rPr>
                <w:t xml:space="preserve">Overney, J. (2016, May 24). </w:t>
              </w:r>
              <w:r>
                <w:rPr>
                  <w:i/>
                  <w:iCs/>
                  <w:noProof/>
                </w:rPr>
                <w:t>Using cellphone data to study the spread of cholera</w:t>
              </w:r>
              <w:r>
                <w:rPr>
                  <w:noProof/>
                </w:rPr>
                <w:t>. Retrieved May 22, 2017, from Institute of Digital Humanities: https://actu.epfl.ch/news/using-cellphone-data-to-study-the-spread-of-chol-5/</w:t>
              </w:r>
            </w:p>
            <w:p w14:paraId="6BF620FF" w14:textId="77777777" w:rsidR="00427B97" w:rsidRDefault="00427B97" w:rsidP="00893B8D">
              <w:pPr>
                <w:pStyle w:val="Bibliography"/>
                <w:spacing w:after="0"/>
                <w:ind w:left="720" w:hanging="720"/>
                <w:rPr>
                  <w:noProof/>
                </w:rPr>
              </w:pPr>
              <w:r>
                <w:rPr>
                  <w:noProof/>
                </w:rPr>
                <w:t xml:space="preserve">Pai, F.-Y., &amp; Huang, K.-I. (2011). Applying the Technology Acceptance Model to the introduction of healthcare information systems. </w:t>
              </w:r>
              <w:r>
                <w:rPr>
                  <w:i/>
                  <w:iCs/>
                  <w:noProof/>
                </w:rPr>
                <w:t>Technological Forecasting &amp; Social Change., 78</w:t>
              </w:r>
              <w:r>
                <w:rPr>
                  <w:noProof/>
                </w:rPr>
                <w:t>(4), 650-660.</w:t>
              </w:r>
            </w:p>
            <w:p w14:paraId="5C5CBEDC" w14:textId="77777777" w:rsidR="00427B97" w:rsidRDefault="00427B97" w:rsidP="00893B8D">
              <w:pPr>
                <w:pStyle w:val="Bibliography"/>
                <w:spacing w:after="0"/>
                <w:ind w:left="720" w:hanging="720"/>
                <w:rPr>
                  <w:noProof/>
                </w:rPr>
              </w:pPr>
              <w:r>
                <w:rPr>
                  <w:noProof/>
                </w:rPr>
                <w:t xml:space="preserve">Palinkas, L. A., Horwitz, S. M., Green, C. A., Wisdom, J. P., Duan, N., &amp; Hoagwood, K. (2015). Purposeful sampling for qualitative data collection and analysis in mixed method implementation research. </w:t>
              </w:r>
              <w:r>
                <w:rPr>
                  <w:i/>
                  <w:iCs/>
                  <w:noProof/>
                </w:rPr>
                <w:t>Administration and Policy in Mental Health, 42</w:t>
              </w:r>
              <w:r>
                <w:rPr>
                  <w:noProof/>
                </w:rPr>
                <w:t>(5), 533-544.</w:t>
              </w:r>
            </w:p>
            <w:p w14:paraId="6D12F13C" w14:textId="77777777" w:rsidR="00427B97" w:rsidRDefault="00427B97" w:rsidP="00893B8D">
              <w:pPr>
                <w:pStyle w:val="Bibliography"/>
                <w:spacing w:after="0"/>
                <w:ind w:left="720" w:hanging="720"/>
                <w:rPr>
                  <w:noProof/>
                </w:rPr>
              </w:pPr>
              <w:r>
                <w:rPr>
                  <w:noProof/>
                </w:rPr>
                <w:t xml:space="preserve">Parker, S. J., Jessel, S., Richardson, J. E., &amp; Reid, M. C. (2013). Older adults are mobile too!Identifying the barriers and facilitators to older adults’ use of mHealth for pain management. </w:t>
              </w:r>
              <w:r>
                <w:rPr>
                  <w:i/>
                  <w:iCs/>
                  <w:noProof/>
                </w:rPr>
                <w:t>BMC Geriatrics, 13</w:t>
              </w:r>
              <w:r>
                <w:rPr>
                  <w:noProof/>
                </w:rPr>
                <w:t>(43), 1471-2318.</w:t>
              </w:r>
            </w:p>
            <w:p w14:paraId="0ABD798B" w14:textId="77777777" w:rsidR="00427B97" w:rsidRDefault="00427B97" w:rsidP="00893B8D">
              <w:pPr>
                <w:pStyle w:val="Bibliography"/>
                <w:spacing w:after="0"/>
                <w:ind w:left="720" w:hanging="720"/>
                <w:rPr>
                  <w:noProof/>
                </w:rPr>
              </w:pPr>
              <w:r>
                <w:rPr>
                  <w:noProof/>
                </w:rPr>
                <w:t xml:space="preserve">Pascoe, L., Lungo, J., Kaasboll, J., &amp; Koleleni, I. (2012). Collecting Integrated Disease Surveillance and Response Data through Mobile Phones. </w:t>
              </w:r>
              <w:r>
                <w:rPr>
                  <w:i/>
                  <w:iCs/>
                  <w:noProof/>
                </w:rPr>
                <w:t xml:space="preserve">IST-Africa 2012 Conference Proceedings </w:t>
              </w:r>
              <w:r>
                <w:rPr>
                  <w:noProof/>
                </w:rPr>
                <w:t>(pp. 1-6). IIMC International Information .</w:t>
              </w:r>
            </w:p>
            <w:p w14:paraId="21EC8EF5" w14:textId="77777777" w:rsidR="00427B97" w:rsidRDefault="00427B97" w:rsidP="00893B8D">
              <w:pPr>
                <w:pStyle w:val="Bibliography"/>
                <w:spacing w:after="0"/>
                <w:ind w:left="720" w:hanging="720"/>
                <w:rPr>
                  <w:noProof/>
                </w:rPr>
              </w:pPr>
              <w:r>
                <w:rPr>
                  <w:noProof/>
                </w:rPr>
                <w:t xml:space="preserve">Phillips, E. M., &amp; Pugh, D. S. (2010). </w:t>
              </w:r>
              <w:r>
                <w:rPr>
                  <w:i/>
                  <w:iCs/>
                  <w:noProof/>
                </w:rPr>
                <w:t>How to get a PhD: a handbook for students and their supervisors (5th Edition).</w:t>
              </w:r>
              <w:r>
                <w:rPr>
                  <w:noProof/>
                </w:rPr>
                <w:t xml:space="preserve"> Berkshire, United Kingdom: Open University Press/McGraw-Hill International.</w:t>
              </w:r>
            </w:p>
            <w:p w14:paraId="0B350F18" w14:textId="77777777" w:rsidR="00427B97" w:rsidRDefault="00427B97" w:rsidP="00893B8D">
              <w:pPr>
                <w:pStyle w:val="Bibliography"/>
                <w:spacing w:after="0"/>
                <w:ind w:left="720" w:hanging="720"/>
                <w:rPr>
                  <w:noProof/>
                </w:rPr>
              </w:pPr>
              <w:r>
                <w:rPr>
                  <w:noProof/>
                </w:rPr>
                <w:t xml:space="preserve">Pirnstill, C. W., &amp; Coté, G. L. (2015). Malaria Diagnosis Using a Mobile Phone Polarized Microscope. </w:t>
              </w:r>
              <w:r>
                <w:rPr>
                  <w:i/>
                  <w:iCs/>
                  <w:noProof/>
                </w:rPr>
                <w:t>Scientific Reports, 5</w:t>
              </w:r>
              <w:r>
                <w:rPr>
                  <w:noProof/>
                </w:rPr>
                <w:t>(13368.). doi:https://doi.org/10.1038/srep13368</w:t>
              </w:r>
            </w:p>
            <w:p w14:paraId="0D90C724" w14:textId="77777777" w:rsidR="00427B97" w:rsidRDefault="00427B97" w:rsidP="00893B8D">
              <w:pPr>
                <w:pStyle w:val="Bibliography"/>
                <w:spacing w:after="0"/>
                <w:ind w:left="720" w:hanging="720"/>
                <w:rPr>
                  <w:noProof/>
                </w:rPr>
              </w:pPr>
              <w:r>
                <w:rPr>
                  <w:noProof/>
                </w:rPr>
                <w:t xml:space="preserve">Poon, E. G., Jha, A. K., Christino, M., Honour, M. M., Fernandopulle, R., Middleton, B., &amp; Newhouse, J. (2006). Assessing the level of healthcare information technology adoption in the United States: a snapshot. </w:t>
              </w:r>
              <w:r>
                <w:rPr>
                  <w:i/>
                  <w:iCs/>
                  <w:noProof/>
                </w:rPr>
                <w:t>BMC Medical Informatics and Decision Making, 6</w:t>
              </w:r>
              <w:r>
                <w:rPr>
                  <w:noProof/>
                </w:rPr>
                <w:t>(1). doi:https://doi: 10.1186/1472-6947-6-1</w:t>
              </w:r>
            </w:p>
            <w:p w14:paraId="06346522" w14:textId="77777777" w:rsidR="00427B97" w:rsidRDefault="00427B97" w:rsidP="00893B8D">
              <w:pPr>
                <w:pStyle w:val="Bibliography"/>
                <w:spacing w:after="0"/>
                <w:ind w:left="720" w:hanging="720"/>
                <w:rPr>
                  <w:noProof/>
                </w:rPr>
              </w:pPr>
              <w:r>
                <w:rPr>
                  <w:noProof/>
                </w:rPr>
                <w:t xml:space="preserve">Prensky, M. (2001). Digital Natives Digital Immigrants. </w:t>
              </w:r>
              <w:r>
                <w:rPr>
                  <w:i/>
                  <w:iCs/>
                  <w:noProof/>
                </w:rPr>
                <w:t>On the Horizon, 9</w:t>
              </w:r>
              <w:r>
                <w:rPr>
                  <w:noProof/>
                </w:rPr>
                <w:t>(5), 1-6.</w:t>
              </w:r>
            </w:p>
            <w:p w14:paraId="23186D8B" w14:textId="77777777" w:rsidR="00427B97" w:rsidRDefault="00427B97" w:rsidP="00893B8D">
              <w:pPr>
                <w:pStyle w:val="Bibliography"/>
                <w:spacing w:after="0"/>
                <w:ind w:left="720" w:hanging="720"/>
                <w:rPr>
                  <w:noProof/>
                </w:rPr>
              </w:pPr>
              <w:r>
                <w:rPr>
                  <w:noProof/>
                </w:rPr>
                <w:t xml:space="preserve">Prue, C. S., Shannon, K. L., Khyang, J., Edwards, L. J., Ahmed, S., Ram, M., . . . Khan, W. A. (2013). Mobile phones improve case detection and management of malaria in rural Bangladesh. </w:t>
              </w:r>
              <w:r>
                <w:rPr>
                  <w:i/>
                  <w:iCs/>
                  <w:noProof/>
                </w:rPr>
                <w:t>Malaria Journal, 12</w:t>
              </w:r>
              <w:r>
                <w:rPr>
                  <w:noProof/>
                </w:rPr>
                <w:t>(48).</w:t>
              </w:r>
            </w:p>
            <w:p w14:paraId="7B2F3D11" w14:textId="77777777" w:rsidR="00427B97" w:rsidRDefault="00427B97" w:rsidP="00893B8D">
              <w:pPr>
                <w:pStyle w:val="Bibliography"/>
                <w:spacing w:after="0"/>
                <w:ind w:left="720" w:hanging="720"/>
                <w:rPr>
                  <w:noProof/>
                </w:rPr>
              </w:pPr>
              <w:r>
                <w:rPr>
                  <w:noProof/>
                </w:rPr>
                <w:t xml:space="preserve">Quan, V., Hulth, A., Kok, G., &amp; Blumberg, L. (2014). Timelier notification and action with mobile phones–towards malaria elimination in South Africa. </w:t>
              </w:r>
              <w:r>
                <w:rPr>
                  <w:i/>
                  <w:iCs/>
                  <w:noProof/>
                </w:rPr>
                <w:t>BioMed Central, 13</w:t>
              </w:r>
              <w:r>
                <w:rPr>
                  <w:noProof/>
                </w:rPr>
                <w:t>(151), https://doi.org/10.1186/1475-2875-13-151.</w:t>
              </w:r>
            </w:p>
            <w:p w14:paraId="5E46B1A1" w14:textId="77777777" w:rsidR="00427B97" w:rsidRDefault="00427B97" w:rsidP="00893B8D">
              <w:pPr>
                <w:pStyle w:val="Bibliography"/>
                <w:spacing w:after="0"/>
                <w:ind w:left="720" w:hanging="720"/>
                <w:rPr>
                  <w:noProof/>
                </w:rPr>
              </w:pPr>
              <w:r>
                <w:rPr>
                  <w:noProof/>
                </w:rPr>
                <w:t xml:space="preserve">Quanbeck, A., Chih, M.-Y., Roberta, J., Gustafson, D., &amp; Isham, A. (2014). Mobile Delivery of Treatment for Alcohol Use Disorders. </w:t>
              </w:r>
              <w:r>
                <w:rPr>
                  <w:i/>
                  <w:iCs/>
                  <w:noProof/>
                </w:rPr>
                <w:t>Alcohol Research: Current Reviews, 36</w:t>
              </w:r>
              <w:r>
                <w:rPr>
                  <w:noProof/>
                </w:rPr>
                <w:t>(1), 111-122.</w:t>
              </w:r>
            </w:p>
            <w:p w14:paraId="59196273" w14:textId="77777777" w:rsidR="00427B97" w:rsidRDefault="00427B97" w:rsidP="00893B8D">
              <w:pPr>
                <w:pStyle w:val="Bibliography"/>
                <w:spacing w:after="0"/>
                <w:ind w:left="720" w:hanging="720"/>
                <w:rPr>
                  <w:noProof/>
                </w:rPr>
              </w:pPr>
              <w:r>
                <w:rPr>
                  <w:noProof/>
                </w:rPr>
                <w:t xml:space="preserve">Quarshie, S. (2016, August). Electronic Health (eHealth) in Ghana. (E. Appiah-Denkyira, Q. G. Asare, Y. Mpiani-Brobbey, K. Annan, R. Ackwonu, &amp; A. L. Adjei, Eds.) </w:t>
              </w:r>
              <w:r>
                <w:rPr>
                  <w:i/>
                  <w:iCs/>
                  <w:noProof/>
                </w:rPr>
                <w:t>Healthscope</w:t>
              </w:r>
              <w:r>
                <w:rPr>
                  <w:noProof/>
                </w:rPr>
                <w:t>, p. 12.</w:t>
              </w:r>
            </w:p>
            <w:p w14:paraId="3F944E3F" w14:textId="77777777" w:rsidR="00427B97" w:rsidRDefault="00427B97" w:rsidP="00893B8D">
              <w:pPr>
                <w:pStyle w:val="Bibliography"/>
                <w:spacing w:after="0"/>
                <w:ind w:left="720" w:hanging="720"/>
                <w:rPr>
                  <w:noProof/>
                </w:rPr>
              </w:pPr>
              <w:r>
                <w:rPr>
                  <w:noProof/>
                </w:rPr>
                <w:t xml:space="preserve">Reddy, M., Thekkur, P., Majella, M., Selvaraj, K., Jayalakshmy, R., &amp; Kar, S. (2016). Use of Mobile Phone inHealthcare: Readiness among Urban Population of Puducherry, India. </w:t>
              </w:r>
              <w:r>
                <w:rPr>
                  <w:i/>
                  <w:iCs/>
                  <w:noProof/>
                </w:rPr>
                <w:t>International Journal of Medical Public Health, 6</w:t>
              </w:r>
              <w:r>
                <w:rPr>
                  <w:noProof/>
                </w:rPr>
                <w:t>(2), 94-97.</w:t>
              </w:r>
            </w:p>
            <w:p w14:paraId="378AA9A5" w14:textId="77777777" w:rsidR="00427B97" w:rsidRDefault="00427B97" w:rsidP="00893B8D">
              <w:pPr>
                <w:pStyle w:val="Bibliography"/>
                <w:spacing w:after="0"/>
                <w:ind w:left="720" w:hanging="720"/>
                <w:rPr>
                  <w:noProof/>
                </w:rPr>
              </w:pPr>
              <w:r>
                <w:rPr>
                  <w:noProof/>
                </w:rPr>
                <w:t xml:space="preserve">Rho, M., Choi, I., &amp; Lee, J. (2014). Predictive factors of telemedicine service acceptance and behavioral intention of physicians. </w:t>
              </w:r>
              <w:r>
                <w:rPr>
                  <w:i/>
                  <w:iCs/>
                  <w:noProof/>
                </w:rPr>
                <w:t>International Journal of Medical Informatics, 83</w:t>
              </w:r>
              <w:r>
                <w:rPr>
                  <w:noProof/>
                </w:rPr>
                <w:t>(8), 559-571.</w:t>
              </w:r>
            </w:p>
            <w:p w14:paraId="5D9AE1DA" w14:textId="77777777" w:rsidR="00427B97" w:rsidRDefault="00427B97" w:rsidP="00893B8D">
              <w:pPr>
                <w:pStyle w:val="Bibliography"/>
                <w:spacing w:after="0"/>
                <w:ind w:left="720" w:hanging="720"/>
                <w:rPr>
                  <w:noProof/>
                </w:rPr>
              </w:pPr>
              <w:r>
                <w:rPr>
                  <w:noProof/>
                </w:rPr>
                <w:t xml:space="preserve">Roberts, S., Birgisson, N., Chang, D. J., &amp; Koopman, C. (2015). A pilot study on mobile phones as a means to access maternal health education in eastern rural Uganda. </w:t>
              </w:r>
              <w:r>
                <w:rPr>
                  <w:i/>
                  <w:iCs/>
                  <w:noProof/>
                </w:rPr>
                <w:t>Journal Of Telemedicine And Telecare, 21</w:t>
              </w:r>
              <w:r>
                <w:rPr>
                  <w:noProof/>
                </w:rPr>
                <w:t>(1), 14-17.</w:t>
              </w:r>
            </w:p>
            <w:p w14:paraId="19D749E8" w14:textId="77777777" w:rsidR="00427B97" w:rsidRDefault="00427B97" w:rsidP="00893B8D">
              <w:pPr>
                <w:pStyle w:val="Bibliography"/>
                <w:spacing w:after="0"/>
                <w:ind w:left="720" w:hanging="720"/>
                <w:rPr>
                  <w:noProof/>
                </w:rPr>
              </w:pPr>
              <w:r>
                <w:rPr>
                  <w:noProof/>
                </w:rPr>
                <w:t xml:space="preserve">Rodrigues, R., Bogg, L., Shet, A., Kumar, D., &amp; Costa, A. (2014). Mobile phones to support adherence to antiretroviral therapy: what would it cost the Indian National AIDS Control Programme? </w:t>
              </w:r>
              <w:r>
                <w:rPr>
                  <w:i/>
                  <w:iCs/>
                  <w:noProof/>
                </w:rPr>
                <w:t>Journal of the International AIDS society, 17(1): 19036</w:t>
              </w:r>
              <w:r>
                <w:rPr>
                  <w:noProof/>
                </w:rPr>
                <w:t>.</w:t>
              </w:r>
            </w:p>
            <w:p w14:paraId="733AF75C" w14:textId="77777777" w:rsidR="00427B97" w:rsidRDefault="00427B97" w:rsidP="00893B8D">
              <w:pPr>
                <w:pStyle w:val="Bibliography"/>
                <w:spacing w:after="0"/>
                <w:ind w:left="720" w:hanging="720"/>
                <w:rPr>
                  <w:noProof/>
                </w:rPr>
              </w:pPr>
              <w:r>
                <w:rPr>
                  <w:noProof/>
                </w:rPr>
                <w:t xml:space="preserve">Rubin, H. J., &amp; Rubin, I. S. (2005). </w:t>
              </w:r>
              <w:r>
                <w:rPr>
                  <w:i/>
                  <w:iCs/>
                  <w:noProof/>
                </w:rPr>
                <w:t>Qualitative Interviewing: The Art of Hearing Data: Second Edition.</w:t>
              </w:r>
              <w:r>
                <w:rPr>
                  <w:noProof/>
                </w:rPr>
                <w:t xml:space="preserve"> London, New York: Sage.</w:t>
              </w:r>
            </w:p>
            <w:p w14:paraId="38307976" w14:textId="77777777" w:rsidR="00427B97" w:rsidRDefault="00427B97" w:rsidP="00893B8D">
              <w:pPr>
                <w:pStyle w:val="Bibliography"/>
                <w:spacing w:after="0"/>
                <w:ind w:left="720" w:hanging="720"/>
                <w:rPr>
                  <w:noProof/>
                </w:rPr>
              </w:pPr>
              <w:r>
                <w:rPr>
                  <w:noProof/>
                </w:rPr>
                <w:t xml:space="preserve">Russell, J., Byrne, E., Greenhalgh, T., &amp; McDonnell, J. (2008). Recognising Rhetoric in Health Care Policy Analysis. </w:t>
              </w:r>
              <w:r>
                <w:rPr>
                  <w:i/>
                  <w:iCs/>
                  <w:noProof/>
                </w:rPr>
                <w:t>Journal of Health Services Research and Policy, 13</w:t>
              </w:r>
              <w:r>
                <w:rPr>
                  <w:noProof/>
                </w:rPr>
                <w:t>(1), 40-46.</w:t>
              </w:r>
            </w:p>
            <w:p w14:paraId="36B07338" w14:textId="77777777" w:rsidR="00427B97" w:rsidRDefault="00427B97" w:rsidP="00893B8D">
              <w:pPr>
                <w:pStyle w:val="Bibliography"/>
                <w:spacing w:after="0"/>
                <w:ind w:left="720" w:hanging="720"/>
                <w:rPr>
                  <w:noProof/>
                </w:rPr>
              </w:pPr>
              <w:r>
                <w:rPr>
                  <w:noProof/>
                </w:rPr>
                <w:t xml:space="preserve">Ryan, F. (2016, April 24). </w:t>
              </w:r>
              <w:r>
                <w:rPr>
                  <w:i/>
                  <w:iCs/>
                  <w:noProof/>
                </w:rPr>
                <w:t>Mobile phone data help contain human spread of malaria</w:t>
              </w:r>
              <w:r>
                <w:rPr>
                  <w:noProof/>
                </w:rPr>
                <w:t>. Retrieved May 13, 2017, from Financial Times: https://www.ft.com/content/427c7f34-f83a-11e5-96db-fc683b5e52db</w:t>
              </w:r>
            </w:p>
            <w:p w14:paraId="2A40EC88" w14:textId="77777777" w:rsidR="00427B97" w:rsidRDefault="00427B97" w:rsidP="00893B8D">
              <w:pPr>
                <w:pStyle w:val="Bibliography"/>
                <w:spacing w:after="0"/>
                <w:ind w:left="720" w:hanging="720"/>
                <w:rPr>
                  <w:noProof/>
                </w:rPr>
              </w:pPr>
              <w:r>
                <w:rPr>
                  <w:noProof/>
                </w:rPr>
                <w:t xml:space="preserve">Safaie, A., Mousavi, S. M., LaPorte, R. E., Goya, M. M., &amp; Zahraie, M. (2006). Introducing a model for communicable diseases surveillance: Cell phone surveillance (CPS). </w:t>
              </w:r>
              <w:r>
                <w:rPr>
                  <w:i/>
                  <w:iCs/>
                  <w:noProof/>
                </w:rPr>
                <w:t>European Journal of Epidemiology, 21</w:t>
              </w:r>
              <w:r>
                <w:rPr>
                  <w:noProof/>
                </w:rPr>
                <w:t>(8), 627–632.</w:t>
              </w:r>
            </w:p>
            <w:p w14:paraId="17BEF84C" w14:textId="77777777" w:rsidR="00427B97" w:rsidRDefault="00427B97" w:rsidP="00893B8D">
              <w:pPr>
                <w:pStyle w:val="Bibliography"/>
                <w:spacing w:after="0"/>
                <w:ind w:left="720" w:hanging="720"/>
                <w:rPr>
                  <w:noProof/>
                </w:rPr>
              </w:pPr>
              <w:r>
                <w:rPr>
                  <w:noProof/>
                </w:rPr>
                <w:t xml:space="preserve">Saunders, M., Lewis, P., &amp; Thornhill, A. (2009). </w:t>
              </w:r>
              <w:r>
                <w:rPr>
                  <w:i/>
                  <w:iCs/>
                  <w:noProof/>
                </w:rPr>
                <w:t>Research methods for business students</w:t>
              </w:r>
              <w:r>
                <w:rPr>
                  <w:noProof/>
                </w:rPr>
                <w:t xml:space="preserve"> ( fifth edition ed.). Harlow Essex, England: Pearson Education Limited, Edinburgh Gate.</w:t>
              </w:r>
            </w:p>
            <w:p w14:paraId="14483BC0" w14:textId="77777777" w:rsidR="00427B97" w:rsidRDefault="00427B97" w:rsidP="00893B8D">
              <w:pPr>
                <w:pStyle w:val="Bibliography"/>
                <w:spacing w:after="0"/>
                <w:ind w:left="720" w:hanging="720"/>
                <w:rPr>
                  <w:noProof/>
                </w:rPr>
              </w:pPr>
              <w:r>
                <w:rPr>
                  <w:noProof/>
                </w:rPr>
                <w:t xml:space="preserve">Schwartz, S. R., Clouse, K., Yende, N., Van Rie, A., Bassett, J., Ratshefola, M., &amp; Pettifor, A. (2015). Acceptability and Feasibility of a Mobile Phone-Based Case Management Intervention to Retain Mothers and Infants from an Option B+ Program in Postpartum HIV Care. </w:t>
              </w:r>
              <w:r>
                <w:rPr>
                  <w:i/>
                  <w:iCs/>
                  <w:noProof/>
                </w:rPr>
                <w:t>Maternal and Child Health Journal, 19</w:t>
              </w:r>
              <w:r>
                <w:rPr>
                  <w:noProof/>
                </w:rPr>
                <w:t>, 2029–2037.</w:t>
              </w:r>
            </w:p>
            <w:p w14:paraId="3228FACF" w14:textId="77777777" w:rsidR="00427B97" w:rsidRDefault="00427B97" w:rsidP="00893B8D">
              <w:pPr>
                <w:pStyle w:val="Bibliography"/>
                <w:spacing w:after="0"/>
                <w:ind w:left="720" w:hanging="720"/>
                <w:rPr>
                  <w:noProof/>
                </w:rPr>
              </w:pPr>
              <w:r>
                <w:rPr>
                  <w:noProof/>
                </w:rPr>
                <w:t xml:space="preserve">Schweitzer, J., &amp; Synowiec, C. (2012). The Economics of eHealth and mHealth. </w:t>
              </w:r>
              <w:r>
                <w:rPr>
                  <w:i/>
                  <w:iCs/>
                  <w:noProof/>
                </w:rPr>
                <w:t>Journal of Health Communication: International Perspectives</w:t>
              </w:r>
              <w:r>
                <w:rPr>
                  <w:noProof/>
                </w:rPr>
                <w:t>, 17(1), 73-81.</w:t>
              </w:r>
            </w:p>
            <w:p w14:paraId="692AAAAB" w14:textId="77777777" w:rsidR="00427B97" w:rsidRDefault="00427B97" w:rsidP="00893B8D">
              <w:pPr>
                <w:pStyle w:val="Bibliography"/>
                <w:spacing w:after="0"/>
                <w:ind w:left="720" w:hanging="720"/>
                <w:rPr>
                  <w:noProof/>
                </w:rPr>
              </w:pPr>
              <w:r>
                <w:rPr>
                  <w:noProof/>
                </w:rPr>
                <w:t xml:space="preserve">Segars, A. H., &amp; Grover, V. (1993). Re-examining perceived ease of use and usefulness: A confirmatory factor analysis. </w:t>
              </w:r>
              <w:r>
                <w:rPr>
                  <w:i/>
                  <w:iCs/>
                  <w:noProof/>
                </w:rPr>
                <w:t>MIS Quarterly, 17</w:t>
              </w:r>
              <w:r>
                <w:rPr>
                  <w:noProof/>
                </w:rPr>
                <w:t>, 517–525.</w:t>
              </w:r>
            </w:p>
            <w:p w14:paraId="24E2494D" w14:textId="77777777" w:rsidR="00427B97" w:rsidRDefault="00427B97" w:rsidP="00893B8D">
              <w:pPr>
                <w:pStyle w:val="Bibliography"/>
                <w:spacing w:after="0"/>
                <w:ind w:left="720" w:hanging="720"/>
                <w:rPr>
                  <w:noProof/>
                </w:rPr>
              </w:pPr>
              <w:r>
                <w:rPr>
                  <w:noProof/>
                </w:rPr>
                <w:t xml:space="preserve">Senyo, K. Y. (2015). Use of smart phone applications for clinical decision making among junior medical practitioners in selected health facilities in the greater accra region, ghana. </w:t>
              </w:r>
              <w:r>
                <w:rPr>
                  <w:i/>
                  <w:iCs/>
                  <w:noProof/>
                </w:rPr>
                <w:t>Masters Thesis</w:t>
              </w:r>
              <w:r>
                <w:rPr>
                  <w:noProof/>
                </w:rPr>
                <w:t>. Accra, Ghana: University of Ghana.</w:t>
              </w:r>
            </w:p>
            <w:p w14:paraId="1822C706" w14:textId="77777777" w:rsidR="00427B97" w:rsidRDefault="00427B97" w:rsidP="00893B8D">
              <w:pPr>
                <w:pStyle w:val="Bibliography"/>
                <w:spacing w:after="0"/>
                <w:ind w:left="720" w:hanging="720"/>
                <w:rPr>
                  <w:noProof/>
                </w:rPr>
              </w:pPr>
              <w:r>
                <w:rPr>
                  <w:noProof/>
                </w:rPr>
                <w:t xml:space="preserve">Shuchman, M. (2014). The promise and pitfalls of global mhealth. </w:t>
              </w:r>
              <w:r>
                <w:rPr>
                  <w:i/>
                  <w:iCs/>
                  <w:noProof/>
                </w:rPr>
                <w:t>Canadian Medical Association Journal, 186</w:t>
              </w:r>
              <w:r>
                <w:rPr>
                  <w:noProof/>
                </w:rPr>
                <w:t>(15), 1134–1135.</w:t>
              </w:r>
            </w:p>
            <w:p w14:paraId="0939DF90" w14:textId="77777777" w:rsidR="00427B97" w:rsidRDefault="00427B97" w:rsidP="00893B8D">
              <w:pPr>
                <w:pStyle w:val="Bibliography"/>
                <w:spacing w:after="0"/>
                <w:ind w:left="720" w:hanging="720"/>
                <w:rPr>
                  <w:noProof/>
                </w:rPr>
              </w:pPr>
              <w:r>
                <w:rPr>
                  <w:noProof/>
                </w:rPr>
                <w:t xml:space="preserve">Sippl, C., Imminger, B., Geissel, R., Bohm, P., &amp; Isemann, D. (2017). A Qualitative Interview Study on Older Adults’ Attitudes Towards Social Networking Sites. </w:t>
              </w:r>
              <w:r>
                <w:rPr>
                  <w:i/>
                  <w:iCs/>
                  <w:noProof/>
                </w:rPr>
                <w:t>Media Informatics</w:t>
              </w:r>
              <w:r>
                <w:rPr>
                  <w:noProof/>
                </w:rPr>
                <w:t xml:space="preserve"> (p. 10). Regensburg: University of Regensburg.</w:t>
              </w:r>
            </w:p>
            <w:p w14:paraId="0C425B80" w14:textId="77777777" w:rsidR="00427B97" w:rsidRDefault="00427B97" w:rsidP="00893B8D">
              <w:pPr>
                <w:pStyle w:val="Bibliography"/>
                <w:spacing w:after="0"/>
                <w:ind w:left="720" w:hanging="720"/>
                <w:rPr>
                  <w:noProof/>
                </w:rPr>
              </w:pPr>
              <w:r>
                <w:rPr>
                  <w:noProof/>
                </w:rPr>
                <w:t xml:space="preserve">Skaria, G. (2013). mHealth in health information delivery: the Indian scenario. </w:t>
              </w:r>
              <w:r>
                <w:rPr>
                  <w:i/>
                  <w:iCs/>
                  <w:noProof/>
                </w:rPr>
                <w:t>Journal of Mobile Technology in Medicine, 2</w:t>
              </w:r>
              <w:r>
                <w:rPr>
                  <w:noProof/>
                </w:rPr>
                <w:t>(1), 26-29.</w:t>
              </w:r>
            </w:p>
            <w:p w14:paraId="68BCFC36" w14:textId="77777777" w:rsidR="00427B97" w:rsidRDefault="00427B97" w:rsidP="00893B8D">
              <w:pPr>
                <w:pStyle w:val="Bibliography"/>
                <w:spacing w:after="0"/>
                <w:ind w:left="720" w:hanging="720"/>
                <w:rPr>
                  <w:noProof/>
                </w:rPr>
              </w:pPr>
              <w:r>
                <w:rPr>
                  <w:noProof/>
                </w:rPr>
                <w:t xml:space="preserve">Steury, E. E. (2016). Mobile Phone Short Message Service to Improve Malaria Pharmacoadherence in Zambia. </w:t>
              </w:r>
              <w:r>
                <w:rPr>
                  <w:i/>
                  <w:iCs/>
                  <w:noProof/>
                </w:rPr>
                <w:t xml:space="preserve">Journal of Nursing Scholarship, 48 </w:t>
              </w:r>
              <w:r>
                <w:rPr>
                  <w:noProof/>
                </w:rPr>
                <w:t>(4), 354-358.</w:t>
              </w:r>
            </w:p>
            <w:p w14:paraId="3524A518" w14:textId="77777777" w:rsidR="00427B97" w:rsidRDefault="00427B97" w:rsidP="00893B8D">
              <w:pPr>
                <w:pStyle w:val="Bibliography"/>
                <w:spacing w:after="0"/>
                <w:ind w:left="720" w:hanging="720"/>
                <w:rPr>
                  <w:noProof/>
                </w:rPr>
              </w:pPr>
              <w:r>
                <w:rPr>
                  <w:noProof/>
                </w:rPr>
                <w:t xml:space="preserve">Sun, J., Guo, Y., Wang, X., &amp; Zeng, Q. (2016). mHealth For Aging China: Opportunities and Challenges. </w:t>
              </w:r>
              <w:r>
                <w:rPr>
                  <w:i/>
                  <w:iCs/>
                  <w:noProof/>
                </w:rPr>
                <w:t>Aging and Disease, 7</w:t>
              </w:r>
              <w:r>
                <w:rPr>
                  <w:noProof/>
                </w:rPr>
                <w:t>(1), 53–67.</w:t>
              </w:r>
            </w:p>
            <w:p w14:paraId="59DE5EC3" w14:textId="77777777" w:rsidR="00427B97" w:rsidRDefault="00427B97" w:rsidP="00893B8D">
              <w:pPr>
                <w:pStyle w:val="Bibliography"/>
                <w:spacing w:after="0"/>
                <w:ind w:left="720" w:hanging="720"/>
                <w:rPr>
                  <w:noProof/>
                </w:rPr>
              </w:pPr>
              <w:r>
                <w:rPr>
                  <w:noProof/>
                </w:rPr>
                <w:t xml:space="preserve">Surka, S., Edirippulige, S., Steyn, K., Gaziano, T., Puoane, T., &amp; Levitt, N. (2014). Evaluating the use of mobile phone technology to enhance cardiovascular disease screening by community health workers. </w:t>
              </w:r>
              <w:r>
                <w:rPr>
                  <w:i/>
                  <w:iCs/>
                  <w:noProof/>
                </w:rPr>
                <w:t>International Journal of Medical Informatics, 83</w:t>
              </w:r>
              <w:r>
                <w:rPr>
                  <w:noProof/>
                </w:rPr>
                <w:t>(9), 648–654.</w:t>
              </w:r>
            </w:p>
            <w:p w14:paraId="42E63EE6" w14:textId="77777777" w:rsidR="00427B97" w:rsidRDefault="00427B97" w:rsidP="00893B8D">
              <w:pPr>
                <w:pStyle w:val="Bibliography"/>
                <w:spacing w:after="0"/>
                <w:ind w:left="720" w:hanging="720"/>
                <w:rPr>
                  <w:noProof/>
                </w:rPr>
              </w:pPr>
              <w:r>
                <w:rPr>
                  <w:noProof/>
                </w:rPr>
                <w:t xml:space="preserve">Tamrat, T., &amp; Kachnowski, S. (2012). Special Delivery: An Analysis of mHealth in Maternal and Newborn Health Programs and Their Outcomes Around the World. </w:t>
              </w:r>
              <w:r>
                <w:rPr>
                  <w:i/>
                  <w:iCs/>
                  <w:noProof/>
                </w:rPr>
                <w:t>Maternal Child Health, 16</w:t>
              </w:r>
              <w:r>
                <w:rPr>
                  <w:noProof/>
                </w:rPr>
                <w:t>, 1092–1101.</w:t>
              </w:r>
            </w:p>
            <w:p w14:paraId="1607D227" w14:textId="77777777" w:rsidR="00427B97" w:rsidRDefault="00427B97" w:rsidP="00893B8D">
              <w:pPr>
                <w:pStyle w:val="Bibliography"/>
                <w:spacing w:after="0"/>
                <w:ind w:left="720" w:hanging="720"/>
                <w:rPr>
                  <w:noProof/>
                </w:rPr>
              </w:pPr>
              <w:r>
                <w:rPr>
                  <w:noProof/>
                </w:rPr>
                <w:t xml:space="preserve">Tariq, A., &amp; Akter, S. (2011, October 20). An assessment of m-Health in developing countries using task technology fit model. </w:t>
              </w:r>
              <w:r>
                <w:rPr>
                  <w:i/>
                  <w:iCs/>
                  <w:noProof/>
                </w:rPr>
                <w:t>Proceedings of the Seventeenth Americas Conference on Information Systems</w:t>
              </w:r>
              <w:r>
                <w:rPr>
                  <w:noProof/>
                </w:rPr>
                <w:t xml:space="preserve"> (p. 14). Michigan: University of Wollongong. Retrieved from University of Wollongong: https://ro.uow.edu.au/cgi/viewcontent.cgi?article=4187&amp;context=commpapers</w:t>
              </w:r>
            </w:p>
            <w:p w14:paraId="721C47D3" w14:textId="77777777" w:rsidR="00427B97" w:rsidRDefault="00427B97" w:rsidP="00893B8D">
              <w:pPr>
                <w:pStyle w:val="Bibliography"/>
                <w:spacing w:after="0"/>
                <w:ind w:left="720" w:hanging="720"/>
                <w:rPr>
                  <w:noProof/>
                </w:rPr>
              </w:pPr>
              <w:r>
                <w:rPr>
                  <w:noProof/>
                </w:rPr>
                <w:t xml:space="preserve">Teng, J. E., Thomson, D. R., Lascher, J. S., Raymond, M., &amp; Ivers, L. C. (2014). Using Mobile Health (mHealth) and Geospatial Mapping Technology in a Mass Campaign for Reactive Oral Cholera Vaccination in Rural Haiti. </w:t>
              </w:r>
              <w:r>
                <w:rPr>
                  <w:i/>
                  <w:iCs/>
                  <w:noProof/>
                </w:rPr>
                <w:t>Plos Neglected Tropical Diseases, 8</w:t>
              </w:r>
              <w:r>
                <w:rPr>
                  <w:noProof/>
                </w:rPr>
                <w:t>(7), 1-8.</w:t>
              </w:r>
            </w:p>
            <w:p w14:paraId="41FC6A61" w14:textId="77777777" w:rsidR="00427B97" w:rsidRDefault="00427B97" w:rsidP="00893B8D">
              <w:pPr>
                <w:pStyle w:val="Bibliography"/>
                <w:spacing w:after="0"/>
                <w:ind w:left="720" w:hanging="720"/>
                <w:rPr>
                  <w:noProof/>
                </w:rPr>
              </w:pPr>
              <w:r>
                <w:rPr>
                  <w:noProof/>
                </w:rPr>
                <w:t xml:space="preserve">Terry, N. P. (2015). Mobile health: assessing the barriers. </w:t>
              </w:r>
              <w:r>
                <w:rPr>
                  <w:i/>
                  <w:iCs/>
                  <w:noProof/>
                </w:rPr>
                <w:t>CINAHL, 147</w:t>
              </w:r>
              <w:r>
                <w:rPr>
                  <w:noProof/>
                </w:rPr>
                <w:t>(5), 1429-1434 .</w:t>
              </w:r>
            </w:p>
            <w:p w14:paraId="0B89E77B" w14:textId="77777777" w:rsidR="00427B97" w:rsidRDefault="00427B97" w:rsidP="00893B8D">
              <w:pPr>
                <w:pStyle w:val="Bibliography"/>
                <w:spacing w:after="0"/>
                <w:ind w:left="720" w:hanging="720"/>
                <w:rPr>
                  <w:noProof/>
                </w:rPr>
              </w:pPr>
              <w:r>
                <w:rPr>
                  <w:noProof/>
                </w:rPr>
                <w:t xml:space="preserve">The PLOS Medicine Editors. (2013). A Reality Checkpoint for Mobile Health: Three Challenges to Overcome. </w:t>
              </w:r>
              <w:r>
                <w:rPr>
                  <w:i/>
                  <w:iCs/>
                  <w:noProof/>
                </w:rPr>
                <w:t>PLOS Medicine, 10</w:t>
              </w:r>
              <w:r>
                <w:rPr>
                  <w:noProof/>
                </w:rPr>
                <w:t>(2). doi:10.1371/journal.pmed.1001395</w:t>
              </w:r>
            </w:p>
            <w:p w14:paraId="4481FDCD" w14:textId="77777777" w:rsidR="00427B97" w:rsidRDefault="00427B97" w:rsidP="00893B8D">
              <w:pPr>
                <w:pStyle w:val="Bibliography"/>
                <w:spacing w:after="0"/>
                <w:ind w:left="720" w:hanging="720"/>
                <w:rPr>
                  <w:noProof/>
                </w:rPr>
              </w:pPr>
              <w:r>
                <w:rPr>
                  <w:noProof/>
                </w:rPr>
                <w:t xml:space="preserve">Thompson, V. A. (1965). Bureaucracy and innovation. </w:t>
              </w:r>
              <w:r>
                <w:rPr>
                  <w:i/>
                  <w:iCs/>
                  <w:noProof/>
                </w:rPr>
                <w:t>Administrative Science Quarterly, 10</w:t>
              </w:r>
              <w:r>
                <w:rPr>
                  <w:noProof/>
                </w:rPr>
                <w:t>, 1-20.</w:t>
              </w:r>
            </w:p>
            <w:p w14:paraId="49F26A14" w14:textId="77777777" w:rsidR="00427B97" w:rsidRDefault="00427B97" w:rsidP="00893B8D">
              <w:pPr>
                <w:pStyle w:val="Bibliography"/>
                <w:spacing w:after="0"/>
                <w:ind w:left="720" w:hanging="720"/>
                <w:rPr>
                  <w:noProof/>
                </w:rPr>
              </w:pPr>
              <w:r>
                <w:rPr>
                  <w:noProof/>
                </w:rPr>
                <w:t xml:space="preserve">Thornton, P., &amp; Houser, C. (2004). Using mobile phones in education. </w:t>
              </w:r>
              <w:r>
                <w:rPr>
                  <w:i/>
                  <w:iCs/>
                  <w:noProof/>
                </w:rPr>
                <w:t>Wireless and Mobile Technologies in Education- The 2nd IEEE International Workshop</w:t>
              </w:r>
              <w:r>
                <w:rPr>
                  <w:noProof/>
                </w:rPr>
                <w:t xml:space="preserve"> (pp. 3-10). IEEE.</w:t>
              </w:r>
            </w:p>
            <w:p w14:paraId="73DC5B7A" w14:textId="77777777" w:rsidR="00427B97" w:rsidRDefault="00427B97" w:rsidP="00893B8D">
              <w:pPr>
                <w:pStyle w:val="Bibliography"/>
                <w:spacing w:after="0"/>
                <w:ind w:left="720" w:hanging="720"/>
                <w:rPr>
                  <w:noProof/>
                </w:rPr>
              </w:pPr>
              <w:r>
                <w:rPr>
                  <w:noProof/>
                </w:rPr>
                <w:t xml:space="preserve">Tishler, C. L., &amp; Bartholomae, S. (2002). The recruitment of normal healthy volunteers: a review of the literature on the use of financial incentives. </w:t>
              </w:r>
              <w:r>
                <w:rPr>
                  <w:i/>
                  <w:iCs/>
                  <w:noProof/>
                </w:rPr>
                <w:t>Journal of Clinical Pharmacology, 42</w:t>
              </w:r>
              <w:r>
                <w:rPr>
                  <w:noProof/>
                </w:rPr>
                <w:t>(4), 365-375.</w:t>
              </w:r>
            </w:p>
            <w:p w14:paraId="67AE4BD5" w14:textId="77777777" w:rsidR="00427B97" w:rsidRDefault="00427B97" w:rsidP="00893B8D">
              <w:pPr>
                <w:pStyle w:val="Bibliography"/>
                <w:spacing w:after="0"/>
                <w:ind w:left="720" w:hanging="720"/>
                <w:rPr>
                  <w:noProof/>
                </w:rPr>
              </w:pPr>
              <w:r>
                <w:rPr>
                  <w:noProof/>
                </w:rPr>
                <w:t xml:space="preserve">Tomlinson, M., Rotheram-Borus, M. J., Swartz, L., &amp; Tsai, A. C. (2013). Scaling Up mHealth: Where Is the Evidence? </w:t>
              </w:r>
              <w:r>
                <w:rPr>
                  <w:i/>
                  <w:iCs/>
                  <w:noProof/>
                </w:rPr>
                <w:t>PLOS Medicine, 10</w:t>
              </w:r>
              <w:r>
                <w:rPr>
                  <w:noProof/>
                </w:rPr>
                <w:t>(2). doi:https://10.1371/journal.pmed.1001382</w:t>
              </w:r>
            </w:p>
            <w:p w14:paraId="24A0159A" w14:textId="77777777" w:rsidR="00427B97" w:rsidRDefault="00427B97" w:rsidP="00893B8D">
              <w:pPr>
                <w:pStyle w:val="Bibliography"/>
                <w:spacing w:after="0"/>
                <w:ind w:left="720" w:hanging="720"/>
                <w:rPr>
                  <w:noProof/>
                </w:rPr>
              </w:pPr>
              <w:r>
                <w:rPr>
                  <w:noProof/>
                </w:rPr>
                <w:t xml:space="preserve">Topol, E. J. (2015, January 9). </w:t>
              </w:r>
              <w:r>
                <w:rPr>
                  <w:i/>
                  <w:iCs/>
                  <w:noProof/>
                </w:rPr>
                <w:t>The Wall Street Journal</w:t>
              </w:r>
              <w:r>
                <w:rPr>
                  <w:noProof/>
                </w:rPr>
                <w:t>. Retrieved July July , 2016, from The Future of Medicine Is in Your Smartphone: New tools are tilting health-care control from doctors to patients: http://www.wsj.com/articles/the-future-of-medicine-is-</w:t>
              </w:r>
            </w:p>
            <w:p w14:paraId="2C698C03" w14:textId="77777777" w:rsidR="00427B97" w:rsidRDefault="00427B97" w:rsidP="00893B8D">
              <w:pPr>
                <w:pStyle w:val="Bibliography"/>
                <w:spacing w:after="0"/>
                <w:ind w:left="720" w:hanging="720"/>
                <w:rPr>
                  <w:noProof/>
                </w:rPr>
              </w:pPr>
              <w:r>
                <w:rPr>
                  <w:noProof/>
                </w:rPr>
                <w:t xml:space="preserve">Tsai, C.-H. (2014). Integrating Social Capital Theory, Social Cognitive Theory, and the Technology Acceptance Model to Explore a Behavioral Model of Telehealth Systems. </w:t>
              </w:r>
              <w:r>
                <w:rPr>
                  <w:i/>
                  <w:iCs/>
                  <w:noProof/>
                </w:rPr>
                <w:t>International Journal of Environment Research and Public Health, 11</w:t>
              </w:r>
              <w:r>
                <w:rPr>
                  <w:noProof/>
                </w:rPr>
                <w:t>(5), 4905-4925.</w:t>
              </w:r>
            </w:p>
            <w:p w14:paraId="682D2B79" w14:textId="77777777" w:rsidR="00427B97" w:rsidRDefault="00427B97" w:rsidP="00893B8D">
              <w:pPr>
                <w:pStyle w:val="Bibliography"/>
                <w:spacing w:after="0"/>
                <w:ind w:left="720" w:hanging="720"/>
                <w:rPr>
                  <w:noProof/>
                </w:rPr>
              </w:pPr>
              <w:r>
                <w:rPr>
                  <w:noProof/>
                </w:rPr>
                <w:t xml:space="preserve">Turner, C. (2016). Use of mobile devices in community health care: barriers and solutions to implementation. </w:t>
              </w:r>
              <w:r>
                <w:rPr>
                  <w:i/>
                  <w:iCs/>
                  <w:noProof/>
                </w:rPr>
                <w:t>British Journal of Community Nursing, 21</w:t>
              </w:r>
              <w:r>
                <w:rPr>
                  <w:noProof/>
                </w:rPr>
                <w:t>(2), 100-102.</w:t>
              </w:r>
            </w:p>
            <w:p w14:paraId="27E9BFBD" w14:textId="77777777" w:rsidR="00427B97" w:rsidRDefault="00427B97" w:rsidP="00893B8D">
              <w:pPr>
                <w:pStyle w:val="Bibliography"/>
                <w:spacing w:after="0"/>
                <w:ind w:left="720" w:hanging="720"/>
                <w:rPr>
                  <w:noProof/>
                </w:rPr>
              </w:pPr>
              <w:r>
                <w:rPr>
                  <w:noProof/>
                </w:rPr>
                <w:t xml:space="preserve">Uddin, M. J., Shamsuzzaman, M., Horng, L., Labrique, A., Vasudevan, L., Zeller, K., . . . Alam, N. (2016). Use of mobile phones for improving vaccination coverage among children living in rural hard-to-reach areas and urban streets of Bangladesh. </w:t>
              </w:r>
              <w:r>
                <w:rPr>
                  <w:i/>
                  <w:iCs/>
                  <w:noProof/>
                </w:rPr>
                <w:t>Vaccine, 34</w:t>
              </w:r>
              <w:r>
                <w:rPr>
                  <w:noProof/>
                </w:rPr>
                <w:t>(2), 276-283.</w:t>
              </w:r>
            </w:p>
            <w:p w14:paraId="4D6D7606" w14:textId="77777777" w:rsidR="00427B97" w:rsidRDefault="00427B97" w:rsidP="00893B8D">
              <w:pPr>
                <w:pStyle w:val="Bibliography"/>
                <w:spacing w:after="0"/>
                <w:ind w:left="720" w:hanging="720"/>
                <w:rPr>
                  <w:noProof/>
                </w:rPr>
              </w:pPr>
              <w:r>
                <w:rPr>
                  <w:noProof/>
                </w:rPr>
                <w:t xml:space="preserve">UNICEF. (Undated). </w:t>
              </w:r>
              <w:r>
                <w:rPr>
                  <w:i/>
                  <w:iCs/>
                  <w:noProof/>
                </w:rPr>
                <w:t>Unicef- Cholera epidemiology and response: Factsheet Ghana</w:t>
              </w:r>
              <w:r>
                <w:rPr>
                  <w:noProof/>
                </w:rPr>
                <w:t>. Retrieved August 04, 2017, from Plateformecholera: http://www.plateformecholera.info/attachments/article/221/UNICEF-Factsheet-Ghana-EN-FINAL.pdf</w:t>
              </w:r>
            </w:p>
            <w:p w14:paraId="7B559F24" w14:textId="77777777" w:rsidR="00427B97" w:rsidRDefault="00427B97" w:rsidP="00893B8D">
              <w:pPr>
                <w:pStyle w:val="Bibliography"/>
                <w:spacing w:after="0"/>
                <w:ind w:left="720" w:hanging="720"/>
                <w:rPr>
                  <w:noProof/>
                </w:rPr>
              </w:pPr>
              <w:r>
                <w:rPr>
                  <w:noProof/>
                </w:rPr>
                <w:t xml:space="preserve">Vallespin, B., Cornet, J., &amp; Kotzeva, A. (2016). Ensuring Evidence-Based Safe and Effective mHealth Applications. </w:t>
              </w:r>
              <w:r>
                <w:rPr>
                  <w:i/>
                  <w:iCs/>
                  <w:noProof/>
                </w:rPr>
                <w:t>Study Health Technology Information, 222</w:t>
              </w:r>
              <w:r>
                <w:rPr>
                  <w:noProof/>
                </w:rPr>
                <w:t>, 248 - 261.</w:t>
              </w:r>
            </w:p>
            <w:p w14:paraId="1EC7158D" w14:textId="77777777" w:rsidR="00427B97" w:rsidRDefault="00427B97" w:rsidP="00893B8D">
              <w:pPr>
                <w:pStyle w:val="Bibliography"/>
                <w:spacing w:after="0"/>
                <w:ind w:left="720" w:hanging="720"/>
                <w:rPr>
                  <w:noProof/>
                </w:rPr>
              </w:pPr>
              <w:r>
                <w:rPr>
                  <w:noProof/>
                </w:rPr>
                <w:t xml:space="preserve">van Heerden, A., Tomlinson, M., &amp; Swartz, L. (2012). Point of care in your pocket: a research agenda for the field of m-health. </w:t>
              </w:r>
              <w:r>
                <w:rPr>
                  <w:i/>
                  <w:iCs/>
                  <w:noProof/>
                </w:rPr>
                <w:t>Bulletin of the World Health Organization, 90</w:t>
              </w:r>
              <w:r>
                <w:rPr>
                  <w:noProof/>
                </w:rPr>
                <w:t>(12), 393-394.</w:t>
              </w:r>
            </w:p>
            <w:p w14:paraId="5692843C" w14:textId="4C6D837A" w:rsidR="00427B97" w:rsidRDefault="00427B97" w:rsidP="00893B8D">
              <w:pPr>
                <w:pStyle w:val="Bibliography"/>
                <w:spacing w:after="0"/>
                <w:ind w:left="720" w:hanging="720"/>
                <w:rPr>
                  <w:noProof/>
                </w:rPr>
              </w:pPr>
              <w:r>
                <w:rPr>
                  <w:noProof/>
                </w:rPr>
                <w:t xml:space="preserve">Velayutham, B., Thomas, B., Nair, D., Thiruvengadam, K., Prashant, S., Kittusami, S., &amp; Vijayakumar, H. (2015). The Usefulness and Feasibility of Mobile Interface in Tuberculosis Notification (MITUN) Voice Based System for Notification of Tuberculosis by Private Medical Practitioners – A Pilot Project. </w:t>
              </w:r>
              <w:r>
                <w:rPr>
                  <w:i/>
                  <w:iCs/>
                  <w:noProof/>
                </w:rPr>
                <w:t>Plos One, 10</w:t>
              </w:r>
              <w:r>
                <w:rPr>
                  <w:noProof/>
                </w:rPr>
                <w:t>(9). doi:https://10.1371/journal.pone.0138274</w:t>
              </w:r>
            </w:p>
            <w:p w14:paraId="4DE7CC9C" w14:textId="77777777" w:rsidR="00427B97" w:rsidRDefault="00427B97" w:rsidP="00893B8D">
              <w:pPr>
                <w:pStyle w:val="Bibliography"/>
                <w:spacing w:after="0"/>
                <w:ind w:left="720" w:hanging="720"/>
                <w:rPr>
                  <w:noProof/>
                </w:rPr>
              </w:pPr>
              <w:r>
                <w:rPr>
                  <w:noProof/>
                </w:rPr>
                <w:t xml:space="preserve">Venkatesh, V., &amp; Bala, H. (2008). Technology Acceptance Model 3 and a Research Agenda on Interventions. Decision Science. </w:t>
              </w:r>
              <w:r>
                <w:rPr>
                  <w:i/>
                  <w:iCs/>
                  <w:noProof/>
                </w:rPr>
                <w:t>Decision Science, 39</w:t>
              </w:r>
              <w:r>
                <w:rPr>
                  <w:noProof/>
                </w:rPr>
                <w:t>(2), 273-312.</w:t>
              </w:r>
            </w:p>
            <w:p w14:paraId="50A15C34" w14:textId="77777777" w:rsidR="00427B97" w:rsidRDefault="00427B97" w:rsidP="00893B8D">
              <w:pPr>
                <w:pStyle w:val="Bibliography"/>
                <w:spacing w:after="0"/>
                <w:ind w:left="720" w:hanging="720"/>
                <w:rPr>
                  <w:noProof/>
                </w:rPr>
              </w:pPr>
              <w:r>
                <w:rPr>
                  <w:noProof/>
                </w:rPr>
                <w:t xml:space="preserve">Venkatesh, V., &amp; Davis, F. D. (2000). A theoretical extension of the technology acceptance model: Four longitudinal field studies. </w:t>
              </w:r>
              <w:r>
                <w:rPr>
                  <w:i/>
                  <w:iCs/>
                  <w:noProof/>
                </w:rPr>
                <w:t>Management Science, 46</w:t>
              </w:r>
              <w:r>
                <w:rPr>
                  <w:noProof/>
                </w:rPr>
                <w:t>(2), 186–204.</w:t>
              </w:r>
            </w:p>
            <w:p w14:paraId="595B276F" w14:textId="77777777" w:rsidR="00427B97" w:rsidRDefault="00427B97" w:rsidP="00893B8D">
              <w:pPr>
                <w:pStyle w:val="Bibliography"/>
                <w:spacing w:after="0"/>
                <w:ind w:left="720" w:hanging="720"/>
                <w:rPr>
                  <w:noProof/>
                </w:rPr>
              </w:pPr>
              <w:r>
                <w:rPr>
                  <w:noProof/>
                </w:rPr>
                <w:t xml:space="preserve">Venkatesh, V., &amp; Morris, M. G. (2000). Why don't men ever stop to ask for directions? Gender, social influence, and their role in technology acceptance and usage behavior. </w:t>
              </w:r>
              <w:r>
                <w:rPr>
                  <w:i/>
                  <w:iCs/>
                  <w:noProof/>
                </w:rPr>
                <w:t>MIS Quarterly, 24</w:t>
              </w:r>
              <w:r>
                <w:rPr>
                  <w:noProof/>
                </w:rPr>
                <w:t>(1), 115-139.</w:t>
              </w:r>
            </w:p>
            <w:p w14:paraId="1904A06C" w14:textId="77777777" w:rsidR="00427B97" w:rsidRDefault="00427B97" w:rsidP="00893B8D">
              <w:pPr>
                <w:pStyle w:val="Bibliography"/>
                <w:spacing w:after="0"/>
                <w:ind w:left="720" w:hanging="720"/>
                <w:rPr>
                  <w:noProof/>
                </w:rPr>
              </w:pPr>
              <w:r>
                <w:rPr>
                  <w:noProof/>
                </w:rPr>
                <w:t xml:space="preserve">Venkatesh, V., Morris, M. G., Davis, G. B., &amp; Davis, F. D. (2003). User Acceptance of Information Technology: Toward a United View. </w:t>
              </w:r>
              <w:r>
                <w:rPr>
                  <w:i/>
                  <w:iCs/>
                  <w:noProof/>
                </w:rPr>
                <w:t xml:space="preserve">MIS Quarterly, 27 </w:t>
              </w:r>
              <w:r>
                <w:rPr>
                  <w:noProof/>
                </w:rPr>
                <w:t>(3), 425-478.</w:t>
              </w:r>
            </w:p>
            <w:p w14:paraId="618B1391" w14:textId="77777777" w:rsidR="00427B97" w:rsidRDefault="00427B97" w:rsidP="00893B8D">
              <w:pPr>
                <w:pStyle w:val="Bibliography"/>
                <w:spacing w:after="0"/>
                <w:ind w:left="720" w:hanging="720"/>
                <w:rPr>
                  <w:noProof/>
                </w:rPr>
              </w:pPr>
              <w:r>
                <w:rPr>
                  <w:noProof/>
                </w:rPr>
                <w:t xml:space="preserve">Venkatesh, V., Thong, J. Y., &amp; Xu, X. (2012). Consumer acceptance and use of information technology: extending the unified theory of acceptance and use of technology. </w:t>
              </w:r>
              <w:r>
                <w:rPr>
                  <w:i/>
                  <w:iCs/>
                  <w:noProof/>
                </w:rPr>
                <w:t>MIS Quarterly, 36</w:t>
              </w:r>
              <w:r>
                <w:rPr>
                  <w:noProof/>
                </w:rPr>
                <w:t>(1), 157-178.</w:t>
              </w:r>
            </w:p>
            <w:p w14:paraId="2F7A94B1" w14:textId="77777777" w:rsidR="00427B97" w:rsidRDefault="00427B97" w:rsidP="00893B8D">
              <w:pPr>
                <w:pStyle w:val="Bibliography"/>
                <w:spacing w:after="0"/>
                <w:ind w:left="720" w:hanging="720"/>
                <w:rPr>
                  <w:noProof/>
                </w:rPr>
              </w:pPr>
              <w:r>
                <w:rPr>
                  <w:noProof/>
                </w:rPr>
                <w:t xml:space="preserve">Vital Wave Consulting. (2009). </w:t>
              </w:r>
              <w:r>
                <w:rPr>
                  <w:i/>
                  <w:iCs/>
                  <w:noProof/>
                </w:rPr>
                <w:t>MHealth for Development: The Opportunity of Mobile Technology for Healthcare in the Developing World.</w:t>
              </w:r>
              <w:r>
                <w:rPr>
                  <w:noProof/>
                </w:rPr>
                <w:t xml:space="preserve"> Washington DC and Berkshire UK: United Nations Foundation-Vodafone Foundation.</w:t>
              </w:r>
            </w:p>
            <w:p w14:paraId="0CA71D2D" w14:textId="77777777" w:rsidR="00427B97" w:rsidRDefault="00427B97" w:rsidP="00893B8D">
              <w:pPr>
                <w:pStyle w:val="Bibliography"/>
                <w:spacing w:after="0"/>
                <w:ind w:left="720" w:hanging="720"/>
                <w:rPr>
                  <w:noProof/>
                </w:rPr>
              </w:pPr>
              <w:r>
                <w:rPr>
                  <w:noProof/>
                </w:rPr>
                <w:t xml:space="preserve">Vodafone Global Enterprise. (2013). </w:t>
              </w:r>
              <w:r>
                <w:rPr>
                  <w:i/>
                  <w:iCs/>
                  <w:noProof/>
                </w:rPr>
                <w:t>Evaluating mHealth Adoption Barriers: Privacy and Regulation- Insights Guide.</w:t>
              </w:r>
              <w:r>
                <w:rPr>
                  <w:noProof/>
                </w:rPr>
                <w:t xml:space="preserve"> Vodafone Group.</w:t>
              </w:r>
            </w:p>
            <w:p w14:paraId="0216F6C8" w14:textId="77777777" w:rsidR="00427B97" w:rsidRDefault="00427B97" w:rsidP="00893B8D">
              <w:pPr>
                <w:pStyle w:val="Bibliography"/>
                <w:spacing w:after="0"/>
                <w:ind w:left="720" w:hanging="720"/>
                <w:rPr>
                  <w:noProof/>
                </w:rPr>
              </w:pPr>
              <w:r>
                <w:rPr>
                  <w:noProof/>
                </w:rPr>
                <w:t xml:space="preserve">Voice of America News. (2013). </w:t>
              </w:r>
              <w:r>
                <w:rPr>
                  <w:i/>
                  <w:iCs/>
                  <w:noProof/>
                </w:rPr>
                <w:t>Mobile phones grow as a health care tool</w:t>
              </w:r>
              <w:r>
                <w:rPr>
                  <w:noProof/>
                </w:rPr>
                <w:t>. Retrieved February 20, 2015, from VOA: http://m.learningenglish.voanews.com/a/1580145.html</w:t>
              </w:r>
            </w:p>
            <w:p w14:paraId="4606094F" w14:textId="77777777" w:rsidR="00427B97" w:rsidRDefault="00427B97" w:rsidP="00893B8D">
              <w:pPr>
                <w:pStyle w:val="Bibliography"/>
                <w:spacing w:after="0"/>
                <w:ind w:left="720" w:hanging="720"/>
                <w:rPr>
                  <w:noProof/>
                </w:rPr>
              </w:pPr>
              <w:r>
                <w:rPr>
                  <w:noProof/>
                </w:rPr>
                <w:t>Vroom, F. B.-C. (2017, March). Feasibility of mobile health for treatment coverage reporting: Lymphatic Filariasis control programme in Ghana. Legon, Greater Accra, Ghana: University of Ghana.</w:t>
              </w:r>
            </w:p>
            <w:p w14:paraId="709FED72" w14:textId="77777777" w:rsidR="00427B97" w:rsidRDefault="00427B97" w:rsidP="00893B8D">
              <w:pPr>
                <w:pStyle w:val="Bibliography"/>
                <w:spacing w:after="0"/>
                <w:ind w:left="720" w:hanging="720"/>
                <w:rPr>
                  <w:noProof/>
                </w:rPr>
              </w:pPr>
              <w:r>
                <w:rPr>
                  <w:noProof/>
                </w:rPr>
                <w:t xml:space="preserve">Wahyuni, D. (2012). The Research Design Maze: Understanding Paradigms, Cases, Methods and Methodologies. </w:t>
              </w:r>
              <w:r>
                <w:rPr>
                  <w:i/>
                  <w:iCs/>
                  <w:noProof/>
                </w:rPr>
                <w:t>JAMAR, 10</w:t>
              </w:r>
              <w:r>
                <w:rPr>
                  <w:noProof/>
                </w:rPr>
                <w:t>(1), 69-80.</w:t>
              </w:r>
            </w:p>
            <w:p w14:paraId="426525C6" w14:textId="77777777" w:rsidR="00427B97" w:rsidRDefault="00427B97" w:rsidP="00893B8D">
              <w:pPr>
                <w:pStyle w:val="Bibliography"/>
                <w:spacing w:after="0"/>
                <w:ind w:left="720" w:hanging="720"/>
                <w:rPr>
                  <w:noProof/>
                </w:rPr>
              </w:pPr>
              <w:r>
                <w:rPr>
                  <w:noProof/>
                </w:rPr>
                <w:t xml:space="preserve">Watterson, J. L., Walsh, J., &amp; Madeka, I. (2015). Using mHealth to Improve Usage of Antenatal Care, Postnatal Care, and Immunization: A Systematic Review of the Literature. </w:t>
              </w:r>
              <w:r>
                <w:rPr>
                  <w:i/>
                  <w:iCs/>
                  <w:noProof/>
                </w:rPr>
                <w:t>BioMed Research International, 153402</w:t>
              </w:r>
              <w:r>
                <w:rPr>
                  <w:noProof/>
                </w:rPr>
                <w:t>. doi:https://10.1155/2015/153402</w:t>
              </w:r>
            </w:p>
            <w:p w14:paraId="3D670468" w14:textId="77777777" w:rsidR="00427B97" w:rsidRDefault="00427B97" w:rsidP="00893B8D">
              <w:pPr>
                <w:pStyle w:val="Bibliography"/>
                <w:spacing w:after="0"/>
                <w:ind w:left="720" w:hanging="720"/>
                <w:rPr>
                  <w:noProof/>
                </w:rPr>
              </w:pPr>
              <w:r>
                <w:rPr>
                  <w:noProof/>
                </w:rPr>
                <w:t xml:space="preserve">Wesolowski, A., Eagle, N., Tatem, A. J., Smith, D. L., Noor, A. M., Snow, R. W., &amp; Buckee, C. O. (2012). Quantifying the Impact of Human Mobility on Malaria. </w:t>
              </w:r>
              <w:r>
                <w:rPr>
                  <w:i/>
                  <w:iCs/>
                  <w:noProof/>
                </w:rPr>
                <w:t>Science, 338</w:t>
              </w:r>
              <w:r>
                <w:rPr>
                  <w:noProof/>
                </w:rPr>
                <w:t>, 267-270.</w:t>
              </w:r>
            </w:p>
            <w:p w14:paraId="3420DDB4" w14:textId="77777777" w:rsidR="00427B97" w:rsidRDefault="00427B97" w:rsidP="00893B8D">
              <w:pPr>
                <w:pStyle w:val="Bibliography"/>
                <w:spacing w:after="0"/>
                <w:ind w:left="720" w:hanging="720"/>
                <w:rPr>
                  <w:noProof/>
                </w:rPr>
              </w:pPr>
              <w:r>
                <w:rPr>
                  <w:noProof/>
                </w:rPr>
                <w:t xml:space="preserve">WHO. (2009). </w:t>
              </w:r>
              <w:r>
                <w:rPr>
                  <w:i/>
                  <w:iCs/>
                  <w:noProof/>
                </w:rPr>
                <w:t>Telemedicine: opportunities and developments in Member States: report on the second global survey on eHealth 2009.</w:t>
              </w:r>
              <w:r>
                <w:rPr>
                  <w:noProof/>
                </w:rPr>
                <w:t xml:space="preserve"> Retrieved March 30, 2015, from World Health Organisation: http://www.who.int/goe/publications/goe_telemedicine_2010.pdf </w:t>
              </w:r>
            </w:p>
            <w:p w14:paraId="6BE606A6" w14:textId="77777777" w:rsidR="00427B97" w:rsidRDefault="00427B97" w:rsidP="00893B8D">
              <w:pPr>
                <w:pStyle w:val="Bibliography"/>
                <w:spacing w:after="0"/>
                <w:ind w:left="720" w:hanging="720"/>
                <w:rPr>
                  <w:noProof/>
                </w:rPr>
              </w:pPr>
              <w:r>
                <w:rPr>
                  <w:noProof/>
                </w:rPr>
                <w:t xml:space="preserve">WHO. (2010). </w:t>
              </w:r>
              <w:r>
                <w:rPr>
                  <w:i/>
                  <w:iCs/>
                  <w:noProof/>
                </w:rPr>
                <w:t>Monitoring the building blocks of health system: A handbook of indicators and their measurement strategies</w:t>
              </w:r>
              <w:r>
                <w:rPr>
                  <w:noProof/>
                </w:rPr>
                <w:t>. Retrieved February 23, 2019, from WHO Website: https://www.who.int/healthinfo/systems/WHO_MBHSS_2010_full_web.pdf</w:t>
              </w:r>
            </w:p>
            <w:p w14:paraId="7299FA59" w14:textId="77777777" w:rsidR="00427B97" w:rsidRDefault="00427B97" w:rsidP="00893B8D">
              <w:pPr>
                <w:pStyle w:val="Bibliography"/>
                <w:spacing w:after="0"/>
                <w:ind w:left="720" w:hanging="720"/>
                <w:rPr>
                  <w:noProof/>
                </w:rPr>
              </w:pPr>
              <w:r>
                <w:rPr>
                  <w:noProof/>
                </w:rPr>
                <w:t xml:space="preserve">WHO. (2011). </w:t>
              </w:r>
              <w:r>
                <w:rPr>
                  <w:i/>
                  <w:iCs/>
                  <w:noProof/>
                </w:rPr>
                <w:t>mHealth: new horizons for health through mobile technologies: second global survey on eHealth.</w:t>
              </w:r>
              <w:r>
                <w:rPr>
                  <w:noProof/>
                </w:rPr>
                <w:t xml:space="preserve"> World Health Organization. Geneva: World Health Organization. Retrieved June 15, 2016, from http://apps.who.int/iris/bitstream/10665/44607/1/9789241564250_eng.pdf</w:t>
              </w:r>
            </w:p>
            <w:p w14:paraId="182625D7" w14:textId="77777777" w:rsidR="00427B97" w:rsidRDefault="00427B97" w:rsidP="00893B8D">
              <w:pPr>
                <w:pStyle w:val="Bibliography"/>
                <w:spacing w:after="0"/>
                <w:ind w:left="720" w:hanging="720"/>
                <w:rPr>
                  <w:noProof/>
                </w:rPr>
              </w:pPr>
              <w:r>
                <w:rPr>
                  <w:noProof/>
                </w:rPr>
                <w:t xml:space="preserve">WHO. (2015, July). </w:t>
              </w:r>
              <w:r>
                <w:rPr>
                  <w:i/>
                  <w:iCs/>
                  <w:noProof/>
                </w:rPr>
                <w:t>Media Centre: Cholera</w:t>
              </w:r>
              <w:r>
                <w:rPr>
                  <w:noProof/>
                </w:rPr>
                <w:t>. Retrieved June 16, 2016, from World Health Organisation: http://www.who.int/mediacentre/factsheets/fs107/en/</w:t>
              </w:r>
            </w:p>
            <w:p w14:paraId="0A86662D" w14:textId="77777777" w:rsidR="00427B97" w:rsidRDefault="00427B97" w:rsidP="00893B8D">
              <w:pPr>
                <w:pStyle w:val="Bibliography"/>
                <w:spacing w:after="0"/>
                <w:ind w:left="720" w:hanging="720"/>
                <w:rPr>
                  <w:noProof/>
                </w:rPr>
              </w:pPr>
              <w:r>
                <w:rPr>
                  <w:noProof/>
                </w:rPr>
                <w:t xml:space="preserve">WHO. (2017, August). </w:t>
              </w:r>
              <w:r>
                <w:rPr>
                  <w:i/>
                  <w:iCs/>
                  <w:noProof/>
                </w:rPr>
                <w:t>Cholera: Factsheet</w:t>
              </w:r>
              <w:r>
                <w:rPr>
                  <w:noProof/>
                </w:rPr>
                <w:t>. Retrieved August 04, 2017, from World Health Organization: http://www.who.int/mediacentre/factsheets/fs107/en/</w:t>
              </w:r>
            </w:p>
            <w:p w14:paraId="610A813F" w14:textId="77777777" w:rsidR="00427B97" w:rsidRDefault="00427B97" w:rsidP="00893B8D">
              <w:pPr>
                <w:pStyle w:val="Bibliography"/>
                <w:spacing w:after="0"/>
                <w:ind w:left="720" w:hanging="720"/>
                <w:rPr>
                  <w:noProof/>
                </w:rPr>
              </w:pPr>
              <w:r>
                <w:rPr>
                  <w:noProof/>
                </w:rPr>
                <w:t xml:space="preserve">WHO. (2017). </w:t>
              </w:r>
              <w:r>
                <w:rPr>
                  <w:i/>
                  <w:iCs/>
                  <w:noProof/>
                </w:rPr>
                <w:t>Global infectious disease surveillance: Fact sheet N°200</w:t>
              </w:r>
              <w:r>
                <w:rPr>
                  <w:noProof/>
                </w:rPr>
                <w:t>. Retrieved May 16, 2017, from WHO: http://www.who.int/mediacentre/factsheets/fs200/en/</w:t>
              </w:r>
            </w:p>
            <w:p w14:paraId="6B0D30DD" w14:textId="77777777" w:rsidR="00427B97" w:rsidRDefault="00427B97" w:rsidP="00893B8D">
              <w:pPr>
                <w:pStyle w:val="Bibliography"/>
                <w:spacing w:after="0"/>
                <w:ind w:left="720" w:hanging="720"/>
                <w:rPr>
                  <w:noProof/>
                </w:rPr>
              </w:pPr>
              <w:r>
                <w:rPr>
                  <w:noProof/>
                </w:rPr>
                <w:t xml:space="preserve">Wikipedia. (2018, September 7). </w:t>
              </w:r>
              <w:r>
                <w:rPr>
                  <w:i/>
                  <w:iCs/>
                  <w:noProof/>
                </w:rPr>
                <w:t>Wikipedia Corporation</w:t>
              </w:r>
              <w:r>
                <w:rPr>
                  <w:noProof/>
                </w:rPr>
                <w:t>. Retrieved from Wikipedia Encyclopedia: https://en.wikipedia.org/wiki/Greater_Accra_Region</w:t>
              </w:r>
            </w:p>
            <w:p w14:paraId="74188C76" w14:textId="77777777" w:rsidR="00427B97" w:rsidRDefault="00427B97" w:rsidP="00893B8D">
              <w:pPr>
                <w:pStyle w:val="Bibliography"/>
                <w:spacing w:after="0"/>
                <w:ind w:left="720" w:hanging="720"/>
                <w:rPr>
                  <w:noProof/>
                </w:rPr>
              </w:pPr>
              <w:r>
                <w:rPr>
                  <w:noProof/>
                </w:rPr>
                <w:t xml:space="preserve">Wong, S. L., &amp; Teo, T. (2009). Investigating the Technology Acceptance among Student Teachers in Malaysia: An Application of the Technology Acceptance Model (TAM). </w:t>
              </w:r>
              <w:r>
                <w:rPr>
                  <w:i/>
                  <w:iCs/>
                  <w:noProof/>
                </w:rPr>
                <w:t>Asia-Pacific Education Researcher (De La Salle University Manila), 18</w:t>
              </w:r>
              <w:r>
                <w:rPr>
                  <w:noProof/>
                </w:rPr>
                <w:t>(2), 261-272.</w:t>
              </w:r>
            </w:p>
            <w:p w14:paraId="6CD18692" w14:textId="77777777" w:rsidR="00427B97" w:rsidRDefault="00427B97" w:rsidP="00893B8D">
              <w:pPr>
                <w:pStyle w:val="Bibliography"/>
                <w:spacing w:after="0"/>
                <w:ind w:left="720" w:hanging="720"/>
                <w:rPr>
                  <w:noProof/>
                </w:rPr>
              </w:pPr>
              <w:r>
                <w:rPr>
                  <w:noProof/>
                </w:rPr>
                <w:t xml:space="preserve">Worrall, L. (2004). A perspective on management research, Occasional Paper Series. </w:t>
              </w:r>
              <w:r>
                <w:rPr>
                  <w:i/>
                  <w:iCs/>
                  <w:noProof/>
                </w:rPr>
                <w:t>This Working Paper Series</w:t>
              </w:r>
              <w:r>
                <w:rPr>
                  <w:noProof/>
                </w:rPr>
                <w:t xml:space="preserve"> (pp. 1464-1747). Shropshire: Wolverhampton University Business School.</w:t>
              </w:r>
            </w:p>
            <w:p w14:paraId="3D248B0C" w14:textId="77777777" w:rsidR="00427B97" w:rsidRDefault="00427B97" w:rsidP="00893B8D">
              <w:pPr>
                <w:pStyle w:val="Bibliography"/>
                <w:spacing w:after="0"/>
                <w:ind w:left="720" w:hanging="720"/>
                <w:rPr>
                  <w:noProof/>
                </w:rPr>
              </w:pPr>
              <w:r>
                <w:rPr>
                  <w:noProof/>
                </w:rPr>
                <w:t xml:space="preserve">Wu, B., &amp; Cheni, X. (2016). Continuance intention to use MOOCs: Integrating the technology acceptance model (TAM) and task technology fit (TTF) model. </w:t>
              </w:r>
              <w:r>
                <w:rPr>
                  <w:i/>
                  <w:iCs/>
                  <w:noProof/>
                </w:rPr>
                <w:t>Computers in Human Behavior, 2017</w:t>
              </w:r>
              <w:r>
                <w:rPr>
                  <w:noProof/>
                </w:rPr>
                <w:t>(67), 221-232.</w:t>
              </w:r>
            </w:p>
            <w:p w14:paraId="3DF71683" w14:textId="77777777" w:rsidR="00427B97" w:rsidRDefault="00427B97" w:rsidP="00893B8D">
              <w:pPr>
                <w:pStyle w:val="Bibliography"/>
                <w:spacing w:after="0"/>
                <w:ind w:left="720" w:hanging="720"/>
                <w:rPr>
                  <w:noProof/>
                </w:rPr>
              </w:pPr>
              <w:r>
                <w:rPr>
                  <w:noProof/>
                </w:rPr>
                <w:t xml:space="preserve">Xeuatvongsa, A., Datta, S. S., Moturi, E., Wannemuehler, K., Philakong, P., Vongxay, V., . . . Patel, M. K. (2016). Improving hepatitis B birth dose in rural Lao People’s Democratic Republic through the use of mobile phones to facilitate communication. </w:t>
              </w:r>
              <w:r>
                <w:rPr>
                  <w:i/>
                  <w:iCs/>
                  <w:noProof/>
                </w:rPr>
                <w:t>Vaccine, 34</w:t>
              </w:r>
              <w:r>
                <w:rPr>
                  <w:noProof/>
                </w:rPr>
                <w:t>(47), 5777-5784.</w:t>
              </w:r>
            </w:p>
            <w:p w14:paraId="4B27808C" w14:textId="77777777" w:rsidR="00427B97" w:rsidRDefault="00427B97" w:rsidP="00893B8D">
              <w:pPr>
                <w:pStyle w:val="Bibliography"/>
                <w:spacing w:after="0"/>
                <w:ind w:left="720" w:hanging="720"/>
                <w:rPr>
                  <w:noProof/>
                </w:rPr>
              </w:pPr>
              <w:r>
                <w:rPr>
                  <w:noProof/>
                </w:rPr>
                <w:t xml:space="preserve">Yang, C., Yang, J., Luo, X., &amp; Gong, P. (2009). Use of mobile phones in an emergency reporting system for infectious disease surveillance after the Sichuan earthquake in China. </w:t>
              </w:r>
              <w:r>
                <w:rPr>
                  <w:i/>
                  <w:iCs/>
                  <w:noProof/>
                </w:rPr>
                <w:t>Bulletin of the World Health Organization, 87</w:t>
              </w:r>
              <w:r>
                <w:rPr>
                  <w:noProof/>
                </w:rPr>
                <w:t>(8), 619–623.</w:t>
              </w:r>
            </w:p>
            <w:p w14:paraId="457B5659" w14:textId="77777777" w:rsidR="00427B97" w:rsidRDefault="00427B97" w:rsidP="00893B8D">
              <w:pPr>
                <w:pStyle w:val="Bibliography"/>
                <w:spacing w:after="0"/>
                <w:ind w:left="720" w:hanging="720"/>
                <w:rPr>
                  <w:noProof/>
                </w:rPr>
              </w:pPr>
              <w:r>
                <w:rPr>
                  <w:noProof/>
                </w:rPr>
                <w:t xml:space="preserve">Yoon, H.-Y. (2016). User Acceptance of Mobile Library Applications in Academic Libraries: An Application of the Technology Acceptance Model. . </w:t>
              </w:r>
              <w:r>
                <w:rPr>
                  <w:i/>
                  <w:iCs/>
                  <w:noProof/>
                </w:rPr>
                <w:t>Journal of Academic Librarianship, 42</w:t>
              </w:r>
              <w:r>
                <w:rPr>
                  <w:noProof/>
                </w:rPr>
                <w:t>(6), 687-693.</w:t>
              </w:r>
            </w:p>
            <w:p w14:paraId="27AC65DB" w14:textId="77777777" w:rsidR="00427B97" w:rsidRDefault="00427B97" w:rsidP="00893B8D">
              <w:pPr>
                <w:pStyle w:val="Bibliography"/>
                <w:spacing w:after="0"/>
                <w:ind w:left="720" w:hanging="720"/>
                <w:rPr>
                  <w:noProof/>
                </w:rPr>
              </w:pPr>
              <w:r>
                <w:rPr>
                  <w:noProof/>
                </w:rPr>
                <w:t xml:space="preserve">Zigurs, L., &amp; Buckland, B. K. (1998). A theory of task-technology fit and group support systems effectiveness. </w:t>
              </w:r>
              <w:r>
                <w:rPr>
                  <w:i/>
                  <w:iCs/>
                  <w:noProof/>
                </w:rPr>
                <w:t>MIS Quarterly, 22</w:t>
              </w:r>
              <w:r>
                <w:rPr>
                  <w:noProof/>
                </w:rPr>
                <w:t>(3), 313-334.</w:t>
              </w:r>
            </w:p>
            <w:p w14:paraId="1BCC4E04" w14:textId="77777777" w:rsidR="00427B97" w:rsidRDefault="00427B97" w:rsidP="00893B8D">
              <w:pPr>
                <w:pStyle w:val="Bibliography"/>
                <w:spacing w:after="0"/>
                <w:ind w:left="720" w:hanging="720"/>
                <w:rPr>
                  <w:noProof/>
                </w:rPr>
              </w:pPr>
              <w:r>
                <w:rPr>
                  <w:noProof/>
                </w:rPr>
                <w:t xml:space="preserve">Zurovac, D., Sudoi, R., Akhwale, W., Ndiritu, M., Hamer, D., Rowe, A., &amp; Snow, R. (2011). The effect of mobile phone text-message reminders on Kenyan health workers’ adherence to malaria treatment guidelines: a cluster randomised trial. </w:t>
              </w:r>
              <w:r>
                <w:rPr>
                  <w:i/>
                  <w:iCs/>
                  <w:noProof/>
                </w:rPr>
                <w:t>Lancet, 378(9793)</w:t>
              </w:r>
              <w:r>
                <w:rPr>
                  <w:noProof/>
                </w:rPr>
                <w:t>, 795–803.</w:t>
              </w:r>
            </w:p>
            <w:p w14:paraId="7C136D3C" w14:textId="42CAFBF4" w:rsidR="00427B97" w:rsidRDefault="00427B97" w:rsidP="00893B8D">
              <w:pPr>
                <w:spacing w:after="0"/>
              </w:pPr>
              <w:r>
                <w:rPr>
                  <w:b/>
                  <w:bCs/>
                  <w:noProof/>
                </w:rPr>
                <w:fldChar w:fldCharType="end"/>
              </w:r>
            </w:p>
          </w:sdtContent>
        </w:sdt>
      </w:sdtContent>
    </w:sdt>
    <w:p w14:paraId="5E7AB63D" w14:textId="77777777" w:rsidR="00BE591E" w:rsidRDefault="00BE591E">
      <w:pPr>
        <w:jc w:val="left"/>
        <w:rPr>
          <w:rFonts w:eastAsiaTheme="majorEastAsia"/>
          <w:b/>
          <w:bCs/>
          <w:szCs w:val="28"/>
          <w:lang w:val="en-US" w:eastAsia="en-US"/>
        </w:rPr>
      </w:pPr>
      <w:bookmarkStart w:id="819" w:name="_Toc45840699"/>
      <w:r>
        <w:rPr>
          <w:rFonts w:eastAsiaTheme="majorEastAsia"/>
          <w:b/>
          <w:bCs/>
          <w:szCs w:val="28"/>
          <w:lang w:val="en-US" w:eastAsia="en-US"/>
        </w:rPr>
        <w:br w:type="page"/>
      </w:r>
    </w:p>
    <w:p w14:paraId="2A8B2613" w14:textId="5D77F83A" w:rsidR="00925831" w:rsidRPr="00A80007" w:rsidRDefault="00925831" w:rsidP="001D7733">
      <w:pPr>
        <w:keepNext/>
        <w:keepLines/>
        <w:spacing w:before="480" w:line="276" w:lineRule="auto"/>
        <w:ind w:left="432" w:hanging="432"/>
        <w:contextualSpacing/>
        <w:jc w:val="center"/>
        <w:outlineLvl w:val="0"/>
        <w:rPr>
          <w:rFonts w:eastAsiaTheme="majorEastAsia"/>
          <w:b/>
          <w:bCs/>
          <w:szCs w:val="28"/>
          <w:lang w:val="en-US" w:eastAsia="en-US"/>
        </w:rPr>
      </w:pPr>
      <w:r w:rsidRPr="00A80007">
        <w:rPr>
          <w:rFonts w:eastAsiaTheme="majorEastAsia"/>
          <w:b/>
          <w:bCs/>
          <w:szCs w:val="28"/>
          <w:lang w:val="en-US" w:eastAsia="en-US"/>
        </w:rPr>
        <w:t>APPENDICES</w:t>
      </w:r>
      <w:bookmarkEnd w:id="819"/>
    </w:p>
    <w:p w14:paraId="58BE0512" w14:textId="77777777" w:rsidR="00D67B9C" w:rsidRPr="00A80007" w:rsidRDefault="00D67B9C" w:rsidP="001D7733">
      <w:pPr>
        <w:keepNext/>
        <w:keepLines/>
        <w:spacing w:before="480" w:line="276" w:lineRule="auto"/>
        <w:ind w:left="432" w:hanging="432"/>
        <w:contextualSpacing/>
        <w:jc w:val="center"/>
        <w:outlineLvl w:val="0"/>
        <w:rPr>
          <w:rFonts w:eastAsiaTheme="majorEastAsia"/>
          <w:b/>
          <w:bCs/>
          <w:szCs w:val="28"/>
          <w:lang w:val="en-US" w:eastAsia="en-US"/>
        </w:rPr>
      </w:pPr>
    </w:p>
    <w:p w14:paraId="37406146" w14:textId="24F90365" w:rsidR="001D002B" w:rsidRPr="00A80007" w:rsidRDefault="001D002B" w:rsidP="001D7733">
      <w:pPr>
        <w:keepNext/>
        <w:keepLines/>
        <w:spacing w:before="480" w:line="276" w:lineRule="auto"/>
        <w:ind w:left="432" w:hanging="432"/>
        <w:contextualSpacing/>
        <w:jc w:val="center"/>
        <w:outlineLvl w:val="0"/>
        <w:rPr>
          <w:rFonts w:eastAsiaTheme="majorEastAsia"/>
          <w:b/>
          <w:bCs/>
          <w:szCs w:val="28"/>
          <w:lang w:val="en-US" w:eastAsia="en-US"/>
        </w:rPr>
      </w:pPr>
      <w:bookmarkStart w:id="820" w:name="_Toc45840700"/>
      <w:r w:rsidRPr="00A80007">
        <w:rPr>
          <w:rFonts w:eastAsiaTheme="majorEastAsia"/>
          <w:b/>
          <w:bCs/>
          <w:szCs w:val="28"/>
          <w:lang w:val="en-US" w:eastAsia="en-US"/>
        </w:rPr>
        <w:t>Appendix A1- Background Characteristics</w:t>
      </w:r>
      <w:bookmarkEnd w:id="820"/>
    </w:p>
    <w:p w14:paraId="3BE08103" w14:textId="77777777" w:rsidR="001D002B" w:rsidRPr="00A80007" w:rsidRDefault="001D002B" w:rsidP="001D002B">
      <w:pPr>
        <w:spacing w:after="200" w:line="360" w:lineRule="auto"/>
        <w:jc w:val="center"/>
        <w:rPr>
          <w:rFonts w:eastAsia="Calibri"/>
          <w:b/>
          <w:szCs w:val="28"/>
          <w:lang w:val="en-US" w:eastAsia="en-US"/>
        </w:rPr>
      </w:pPr>
    </w:p>
    <w:p w14:paraId="2EC22DFA" w14:textId="77777777" w:rsidR="001D002B" w:rsidRPr="00A80007" w:rsidRDefault="001D002B" w:rsidP="001D002B">
      <w:pPr>
        <w:spacing w:after="200" w:line="360" w:lineRule="auto"/>
        <w:jc w:val="left"/>
        <w:rPr>
          <w:rFonts w:eastAsia="Calibri"/>
          <w:b/>
          <w:szCs w:val="28"/>
          <w:lang w:val="en-US" w:eastAsia="en-US"/>
        </w:rPr>
      </w:pPr>
      <w:r w:rsidRPr="00A80007">
        <w:rPr>
          <w:rFonts w:eastAsia="Calibri"/>
          <w:b/>
          <w:szCs w:val="28"/>
          <w:lang w:val="en-US" w:eastAsia="en-US"/>
        </w:rPr>
        <w:t>SECTION A: Interviewee Profile</w:t>
      </w:r>
    </w:p>
    <w:p w14:paraId="6A6A9A26"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Name:</w:t>
      </w:r>
    </w:p>
    <w:p w14:paraId="16A884D7"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 xml:space="preserve">Age in Years: [       ]            </w:t>
      </w:r>
    </w:p>
    <w:p w14:paraId="59FCE832"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Gender:      Male   [    ]       Female [    ]</w:t>
      </w:r>
    </w:p>
    <w:p w14:paraId="5664B9ED"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Marital Status: Married [     ]     Single [     ]</w:t>
      </w:r>
    </w:p>
    <w:p w14:paraId="713DAB49"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Highest Education:   No Education [    ]    Primary [    ]    JHS [   ]   SHS [    ]   Post Sec Certificate [     ]  Diploma [    ]    Degree [   ] Masters  [    ]  PhD  [    ]</w:t>
      </w:r>
    </w:p>
    <w:p w14:paraId="65E108D4"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 xml:space="preserve">Religion:  Christian [    ] Moslem [    ] Traditionalist [     ]  Atheist [    ]  Other (Specify)………………….. </w:t>
      </w:r>
    </w:p>
    <w:p w14:paraId="051C89DB"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Ethnicity: Akan [   ] Ga-Dangme [   ] Ewe [   ] Mole-Dagbani [    ] Other (Specify)……………….</w:t>
      </w:r>
    </w:p>
    <w:p w14:paraId="32E14C0F"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 xml:space="preserve">Profession:  Public Health/Medical Doctor [    ]   Bio-Med Scientist [    ]   Health Director/Manager [   ]      Health Info/Tech Manager [    ]     Health Technologist/Technician [    ]   Nurse   [   ] System Analyst [   ] Software Engineer/Developer [   ] Computer Hardware Engineer [   ] Telecom Manager/Executive [    ]   Telecom or Network Engineer/Technologist [    ] Electronic Engineer/Technologist [     ], </w:t>
      </w:r>
      <w:r w:rsidR="00F116C2" w:rsidRPr="00A80007">
        <w:rPr>
          <w:rFonts w:eastAsia="Calibri"/>
          <w:lang w:val="en-US" w:eastAsia="en-US"/>
        </w:rPr>
        <w:t xml:space="preserve">Project Analyst [   ] Project Coordinator/Manager/Director [   ] Finance/Budget Officer [   ] Research Officer [   ]   Project Designer/Planner [    ] </w:t>
      </w:r>
      <w:r w:rsidRPr="00A80007">
        <w:rPr>
          <w:rFonts w:eastAsia="Calibri"/>
          <w:lang w:val="en-US" w:eastAsia="en-US"/>
        </w:rPr>
        <w:t>Other (Specify) ………………………………………</w:t>
      </w:r>
    </w:p>
    <w:p w14:paraId="082FA974"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 xml:space="preserve">Number of Years in Profession:   [     ]       </w:t>
      </w:r>
    </w:p>
    <w:p w14:paraId="27847DFD"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 xml:space="preserve">Title of Position Currently Occupied: ………………………………………………  </w:t>
      </w:r>
    </w:p>
    <w:p w14:paraId="20E22B41"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 xml:space="preserve">Phone Ownership:  Owns a phone [    ]  If Owns a phone, is it a Smart/Analogue [    ]  Does not own a phone [    ] </w:t>
      </w:r>
    </w:p>
    <w:p w14:paraId="1FA21603" w14:textId="77777777" w:rsidR="001D002B" w:rsidRPr="00A80007" w:rsidRDefault="001D002B" w:rsidP="0070217E">
      <w:pPr>
        <w:numPr>
          <w:ilvl w:val="0"/>
          <w:numId w:val="12"/>
        </w:numPr>
        <w:spacing w:after="200" w:line="360" w:lineRule="auto"/>
        <w:contextualSpacing/>
        <w:jc w:val="left"/>
        <w:rPr>
          <w:rFonts w:eastAsia="Calibri"/>
          <w:lang w:val="en-US" w:eastAsia="en-US"/>
        </w:rPr>
      </w:pPr>
      <w:r w:rsidRPr="00A80007">
        <w:rPr>
          <w:rFonts w:eastAsia="Calibri"/>
          <w:lang w:val="en-US" w:eastAsia="en-US"/>
        </w:rPr>
        <w:t>Mobile Number: [                                       ]</w:t>
      </w:r>
    </w:p>
    <w:p w14:paraId="283329D0" w14:textId="77777777" w:rsidR="00F116C2" w:rsidRPr="00A80007" w:rsidRDefault="00F116C2">
      <w:pPr>
        <w:jc w:val="left"/>
        <w:rPr>
          <w:rFonts w:eastAsia="Calibri"/>
          <w:b/>
          <w:szCs w:val="28"/>
          <w:lang w:val="en-US" w:eastAsia="en-US"/>
        </w:rPr>
      </w:pPr>
      <w:r w:rsidRPr="00A80007">
        <w:rPr>
          <w:rFonts w:eastAsia="Calibri"/>
          <w:b/>
          <w:szCs w:val="28"/>
          <w:lang w:val="en-US" w:eastAsia="en-US"/>
        </w:rPr>
        <w:br w:type="page"/>
      </w:r>
    </w:p>
    <w:p w14:paraId="4DD7D74B" w14:textId="6198C1A3" w:rsidR="001D002B" w:rsidRPr="00A80007" w:rsidRDefault="00F116C2" w:rsidP="00F116C2">
      <w:pPr>
        <w:keepNext/>
        <w:keepLines/>
        <w:spacing w:before="480" w:line="276" w:lineRule="auto"/>
        <w:ind w:left="432" w:hanging="432"/>
        <w:contextualSpacing/>
        <w:jc w:val="center"/>
        <w:outlineLvl w:val="0"/>
        <w:rPr>
          <w:rFonts w:eastAsiaTheme="majorEastAsia"/>
          <w:b/>
          <w:bCs/>
          <w:szCs w:val="28"/>
          <w:lang w:val="en-US" w:eastAsia="en-US"/>
        </w:rPr>
      </w:pPr>
      <w:bookmarkStart w:id="821" w:name="_Toc45840701"/>
      <w:r w:rsidRPr="00A80007">
        <w:rPr>
          <w:rFonts w:eastAsiaTheme="majorEastAsia"/>
          <w:b/>
          <w:bCs/>
          <w:szCs w:val="28"/>
          <w:lang w:val="en-US" w:eastAsia="en-US"/>
        </w:rPr>
        <w:t>Appendix A2- Tool for Assessment of Technological Capabilities and Level of Digital Literacy of Healthcare Providers</w:t>
      </w:r>
      <w:bookmarkEnd w:id="821"/>
    </w:p>
    <w:p w14:paraId="6C6B4411" w14:textId="77777777" w:rsidR="00F116C2" w:rsidRPr="00A80007" w:rsidRDefault="00F116C2" w:rsidP="001D002B">
      <w:pPr>
        <w:spacing w:after="200" w:line="360" w:lineRule="auto"/>
        <w:jc w:val="left"/>
        <w:rPr>
          <w:rFonts w:eastAsia="Calibri"/>
          <w:b/>
          <w:szCs w:val="28"/>
          <w:lang w:val="en-US" w:eastAsia="en-US"/>
        </w:rPr>
      </w:pPr>
    </w:p>
    <w:p w14:paraId="6A1F28A0" w14:textId="77777777" w:rsidR="001D002B" w:rsidRPr="00A80007" w:rsidRDefault="001D002B" w:rsidP="001D002B">
      <w:pPr>
        <w:spacing w:after="200" w:line="360" w:lineRule="auto"/>
        <w:jc w:val="left"/>
        <w:rPr>
          <w:rFonts w:eastAsia="Calibri"/>
          <w:b/>
          <w:szCs w:val="28"/>
          <w:lang w:val="en-US" w:eastAsia="en-US"/>
        </w:rPr>
      </w:pPr>
      <w:r w:rsidRPr="00A80007">
        <w:rPr>
          <w:rFonts w:eastAsia="Calibri"/>
          <w:b/>
          <w:szCs w:val="28"/>
          <w:lang w:val="en-US" w:eastAsia="en-US"/>
        </w:rPr>
        <w:t xml:space="preserve">SECTION B: </w:t>
      </w:r>
      <w:r w:rsidR="00F116C2" w:rsidRPr="00A80007">
        <w:rPr>
          <w:rFonts w:eastAsia="Calibri"/>
          <w:b/>
          <w:szCs w:val="28"/>
          <w:lang w:val="en-US" w:eastAsia="en-US"/>
        </w:rPr>
        <w:t xml:space="preserve">Assessment Tool for Technological Capabilities and Level of Digital Literacy </w:t>
      </w:r>
    </w:p>
    <w:tbl>
      <w:tblPr>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4"/>
        <w:gridCol w:w="2268"/>
        <w:gridCol w:w="4394"/>
        <w:gridCol w:w="1134"/>
      </w:tblGrid>
      <w:tr w:rsidR="00A80007" w:rsidRPr="00A80007" w14:paraId="5920A033" w14:textId="77777777" w:rsidTr="001D002B">
        <w:tc>
          <w:tcPr>
            <w:tcW w:w="664" w:type="dxa"/>
            <w:shd w:val="clear" w:color="auto" w:fill="auto"/>
          </w:tcPr>
          <w:p w14:paraId="4866640E" w14:textId="77777777" w:rsidR="001D002B" w:rsidRPr="00A80007" w:rsidRDefault="001D002B" w:rsidP="001D002B">
            <w:pPr>
              <w:spacing w:line="360" w:lineRule="auto"/>
              <w:jc w:val="center"/>
              <w:rPr>
                <w:rFonts w:eastAsia="Calibri"/>
                <w:b/>
                <w:lang w:val="en-US" w:eastAsia="en-US"/>
              </w:rPr>
            </w:pPr>
            <w:r w:rsidRPr="00A80007">
              <w:rPr>
                <w:rFonts w:eastAsia="Calibri"/>
                <w:b/>
                <w:lang w:val="en-US" w:eastAsia="en-US"/>
              </w:rPr>
              <w:t>No.</w:t>
            </w:r>
          </w:p>
        </w:tc>
        <w:tc>
          <w:tcPr>
            <w:tcW w:w="2268" w:type="dxa"/>
            <w:shd w:val="clear" w:color="auto" w:fill="auto"/>
          </w:tcPr>
          <w:p w14:paraId="1B195670" w14:textId="77777777" w:rsidR="001D002B" w:rsidRPr="00A80007" w:rsidRDefault="001D002B" w:rsidP="001D002B">
            <w:pPr>
              <w:spacing w:line="360" w:lineRule="auto"/>
              <w:jc w:val="center"/>
              <w:rPr>
                <w:rFonts w:eastAsia="Calibri"/>
                <w:b/>
                <w:lang w:val="en-US" w:eastAsia="en-US"/>
              </w:rPr>
            </w:pPr>
            <w:r w:rsidRPr="00A80007">
              <w:rPr>
                <w:rFonts w:eastAsia="Calibri"/>
                <w:b/>
                <w:lang w:val="en-US" w:eastAsia="en-US"/>
              </w:rPr>
              <w:t>Phone Function</w:t>
            </w:r>
          </w:p>
        </w:tc>
        <w:tc>
          <w:tcPr>
            <w:tcW w:w="4394" w:type="dxa"/>
            <w:shd w:val="clear" w:color="auto" w:fill="auto"/>
          </w:tcPr>
          <w:p w14:paraId="3615C900" w14:textId="77777777" w:rsidR="001D002B" w:rsidRPr="00A80007" w:rsidRDefault="001D002B" w:rsidP="001D002B">
            <w:pPr>
              <w:spacing w:line="360" w:lineRule="auto"/>
              <w:jc w:val="center"/>
              <w:rPr>
                <w:rFonts w:eastAsia="Calibri"/>
                <w:b/>
                <w:lang w:val="en-US" w:eastAsia="en-US"/>
              </w:rPr>
            </w:pPr>
            <w:r w:rsidRPr="00A80007">
              <w:rPr>
                <w:rFonts w:eastAsia="Calibri"/>
                <w:b/>
                <w:lang w:val="en-US" w:eastAsia="en-US"/>
              </w:rPr>
              <w:t>Capability</w:t>
            </w:r>
          </w:p>
        </w:tc>
        <w:tc>
          <w:tcPr>
            <w:tcW w:w="1134" w:type="dxa"/>
            <w:shd w:val="clear" w:color="auto" w:fill="auto"/>
          </w:tcPr>
          <w:p w14:paraId="7CCCD552" w14:textId="77777777" w:rsidR="001D002B" w:rsidRPr="00A80007" w:rsidRDefault="001D002B" w:rsidP="001D002B">
            <w:pPr>
              <w:spacing w:line="360" w:lineRule="auto"/>
              <w:jc w:val="center"/>
              <w:rPr>
                <w:rFonts w:eastAsia="Calibri"/>
                <w:b/>
                <w:lang w:val="en-US" w:eastAsia="en-US"/>
              </w:rPr>
            </w:pPr>
            <w:r w:rsidRPr="00A80007">
              <w:rPr>
                <w:rFonts w:eastAsia="Calibri"/>
                <w:b/>
                <w:lang w:val="en-US" w:eastAsia="en-US"/>
              </w:rPr>
              <w:t>Yes/No</w:t>
            </w:r>
          </w:p>
        </w:tc>
      </w:tr>
      <w:tr w:rsidR="00A80007" w:rsidRPr="00A80007" w14:paraId="61EEDEDD" w14:textId="77777777" w:rsidTr="001D002B">
        <w:tc>
          <w:tcPr>
            <w:tcW w:w="664" w:type="dxa"/>
            <w:shd w:val="clear" w:color="auto" w:fill="auto"/>
          </w:tcPr>
          <w:p w14:paraId="53AEB6A4"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1</w:t>
            </w:r>
          </w:p>
        </w:tc>
        <w:tc>
          <w:tcPr>
            <w:tcW w:w="2268" w:type="dxa"/>
            <w:vMerge w:val="restart"/>
            <w:shd w:val="clear" w:color="auto" w:fill="auto"/>
          </w:tcPr>
          <w:p w14:paraId="70A1A3EB"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Voice call</w:t>
            </w:r>
          </w:p>
        </w:tc>
        <w:tc>
          <w:tcPr>
            <w:tcW w:w="4394" w:type="dxa"/>
            <w:shd w:val="clear" w:color="auto" w:fill="auto"/>
          </w:tcPr>
          <w:p w14:paraId="041A4F42"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Can you make a call?</w:t>
            </w:r>
          </w:p>
        </w:tc>
        <w:tc>
          <w:tcPr>
            <w:tcW w:w="1134" w:type="dxa"/>
            <w:shd w:val="clear" w:color="auto" w:fill="auto"/>
          </w:tcPr>
          <w:p w14:paraId="005F4536" w14:textId="77777777" w:rsidR="001D002B" w:rsidRPr="00A80007" w:rsidRDefault="001D002B" w:rsidP="001D002B">
            <w:pPr>
              <w:spacing w:line="360" w:lineRule="auto"/>
              <w:jc w:val="left"/>
              <w:rPr>
                <w:rFonts w:eastAsia="Calibri"/>
                <w:lang w:val="en-US" w:eastAsia="en-US"/>
              </w:rPr>
            </w:pPr>
          </w:p>
        </w:tc>
      </w:tr>
      <w:tr w:rsidR="00A80007" w:rsidRPr="00A80007" w14:paraId="117329B2" w14:textId="77777777" w:rsidTr="001D002B">
        <w:tc>
          <w:tcPr>
            <w:tcW w:w="664" w:type="dxa"/>
            <w:shd w:val="clear" w:color="auto" w:fill="auto"/>
          </w:tcPr>
          <w:p w14:paraId="23E8B19C"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2</w:t>
            </w:r>
          </w:p>
        </w:tc>
        <w:tc>
          <w:tcPr>
            <w:tcW w:w="2268" w:type="dxa"/>
            <w:vMerge/>
            <w:shd w:val="clear" w:color="auto" w:fill="auto"/>
          </w:tcPr>
          <w:p w14:paraId="30F2700F" w14:textId="77777777" w:rsidR="001D002B" w:rsidRPr="00A80007" w:rsidRDefault="001D002B" w:rsidP="001D002B">
            <w:pPr>
              <w:spacing w:line="360" w:lineRule="auto"/>
              <w:jc w:val="left"/>
              <w:rPr>
                <w:rFonts w:eastAsia="Calibri"/>
                <w:lang w:val="en-US" w:eastAsia="en-US"/>
              </w:rPr>
            </w:pPr>
          </w:p>
        </w:tc>
        <w:tc>
          <w:tcPr>
            <w:tcW w:w="4394" w:type="dxa"/>
            <w:shd w:val="clear" w:color="auto" w:fill="auto"/>
          </w:tcPr>
          <w:p w14:paraId="5FC1C6BD"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Can you receive a call?</w:t>
            </w:r>
          </w:p>
        </w:tc>
        <w:tc>
          <w:tcPr>
            <w:tcW w:w="1134" w:type="dxa"/>
            <w:shd w:val="clear" w:color="auto" w:fill="auto"/>
          </w:tcPr>
          <w:p w14:paraId="27F231F4" w14:textId="77777777" w:rsidR="001D002B" w:rsidRPr="00A80007" w:rsidRDefault="001D002B" w:rsidP="001D002B">
            <w:pPr>
              <w:spacing w:line="360" w:lineRule="auto"/>
              <w:jc w:val="left"/>
              <w:rPr>
                <w:rFonts w:eastAsia="Calibri"/>
                <w:lang w:val="en-US" w:eastAsia="en-US"/>
              </w:rPr>
            </w:pPr>
          </w:p>
        </w:tc>
      </w:tr>
      <w:tr w:rsidR="00A80007" w:rsidRPr="00A80007" w14:paraId="08DE8F18" w14:textId="77777777" w:rsidTr="001D002B">
        <w:tc>
          <w:tcPr>
            <w:tcW w:w="664" w:type="dxa"/>
            <w:shd w:val="clear" w:color="auto" w:fill="auto"/>
          </w:tcPr>
          <w:p w14:paraId="0A135328"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3</w:t>
            </w:r>
          </w:p>
        </w:tc>
        <w:tc>
          <w:tcPr>
            <w:tcW w:w="2268" w:type="dxa"/>
            <w:vMerge w:val="restart"/>
            <w:shd w:val="clear" w:color="auto" w:fill="auto"/>
          </w:tcPr>
          <w:p w14:paraId="2269CF91"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Texting</w:t>
            </w:r>
          </w:p>
        </w:tc>
        <w:tc>
          <w:tcPr>
            <w:tcW w:w="4394" w:type="dxa"/>
            <w:shd w:val="clear" w:color="auto" w:fill="auto"/>
          </w:tcPr>
          <w:p w14:paraId="504CC3B1"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Can you text a message</w:t>
            </w:r>
          </w:p>
        </w:tc>
        <w:tc>
          <w:tcPr>
            <w:tcW w:w="1134" w:type="dxa"/>
            <w:shd w:val="clear" w:color="auto" w:fill="auto"/>
          </w:tcPr>
          <w:p w14:paraId="2BFC4B39" w14:textId="77777777" w:rsidR="001D002B" w:rsidRPr="00A80007" w:rsidRDefault="001D002B" w:rsidP="001D002B">
            <w:pPr>
              <w:spacing w:line="360" w:lineRule="auto"/>
              <w:jc w:val="left"/>
              <w:rPr>
                <w:rFonts w:eastAsia="Calibri"/>
                <w:lang w:val="en-US" w:eastAsia="en-US"/>
              </w:rPr>
            </w:pPr>
          </w:p>
        </w:tc>
      </w:tr>
      <w:tr w:rsidR="00A80007" w:rsidRPr="00A80007" w14:paraId="13AED429" w14:textId="77777777" w:rsidTr="001D002B">
        <w:tc>
          <w:tcPr>
            <w:tcW w:w="664" w:type="dxa"/>
            <w:shd w:val="clear" w:color="auto" w:fill="auto"/>
          </w:tcPr>
          <w:p w14:paraId="5D2446D6"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4</w:t>
            </w:r>
          </w:p>
        </w:tc>
        <w:tc>
          <w:tcPr>
            <w:tcW w:w="2268" w:type="dxa"/>
            <w:vMerge/>
            <w:shd w:val="clear" w:color="auto" w:fill="auto"/>
          </w:tcPr>
          <w:p w14:paraId="53BE65A5" w14:textId="77777777" w:rsidR="001D002B" w:rsidRPr="00A80007" w:rsidRDefault="001D002B" w:rsidP="001D002B">
            <w:pPr>
              <w:spacing w:line="360" w:lineRule="auto"/>
              <w:jc w:val="left"/>
              <w:rPr>
                <w:rFonts w:eastAsia="Calibri"/>
                <w:lang w:val="en-US" w:eastAsia="en-US"/>
              </w:rPr>
            </w:pPr>
          </w:p>
        </w:tc>
        <w:tc>
          <w:tcPr>
            <w:tcW w:w="4394" w:type="dxa"/>
            <w:shd w:val="clear" w:color="auto" w:fill="auto"/>
          </w:tcPr>
          <w:p w14:paraId="4A4E45FB"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Can you receive/retrieve a text message</w:t>
            </w:r>
          </w:p>
        </w:tc>
        <w:tc>
          <w:tcPr>
            <w:tcW w:w="1134" w:type="dxa"/>
            <w:shd w:val="clear" w:color="auto" w:fill="auto"/>
          </w:tcPr>
          <w:p w14:paraId="37DF7C42" w14:textId="77777777" w:rsidR="001D002B" w:rsidRPr="00A80007" w:rsidRDefault="001D002B" w:rsidP="001D002B">
            <w:pPr>
              <w:spacing w:line="360" w:lineRule="auto"/>
              <w:jc w:val="left"/>
              <w:rPr>
                <w:rFonts w:eastAsia="Calibri"/>
                <w:lang w:val="en-US" w:eastAsia="en-US"/>
              </w:rPr>
            </w:pPr>
          </w:p>
        </w:tc>
      </w:tr>
      <w:tr w:rsidR="00A80007" w:rsidRPr="00A80007" w14:paraId="36961853" w14:textId="77777777" w:rsidTr="001D002B">
        <w:tc>
          <w:tcPr>
            <w:tcW w:w="664" w:type="dxa"/>
            <w:shd w:val="clear" w:color="auto" w:fill="auto"/>
          </w:tcPr>
          <w:p w14:paraId="350DD6C0"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5</w:t>
            </w:r>
          </w:p>
        </w:tc>
        <w:tc>
          <w:tcPr>
            <w:tcW w:w="2268" w:type="dxa"/>
            <w:vMerge w:val="restart"/>
            <w:shd w:val="clear" w:color="auto" w:fill="auto"/>
          </w:tcPr>
          <w:p w14:paraId="6EF463E1"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Applications</w:t>
            </w:r>
          </w:p>
        </w:tc>
        <w:tc>
          <w:tcPr>
            <w:tcW w:w="4394" w:type="dxa"/>
            <w:shd w:val="clear" w:color="auto" w:fill="auto"/>
          </w:tcPr>
          <w:p w14:paraId="30A8B0AA"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Can you use any mobile application such as social media?</w:t>
            </w:r>
          </w:p>
        </w:tc>
        <w:tc>
          <w:tcPr>
            <w:tcW w:w="1134" w:type="dxa"/>
            <w:shd w:val="clear" w:color="auto" w:fill="auto"/>
          </w:tcPr>
          <w:p w14:paraId="528E4266" w14:textId="77777777" w:rsidR="001D002B" w:rsidRPr="00A80007" w:rsidRDefault="001D002B" w:rsidP="001D002B">
            <w:pPr>
              <w:spacing w:line="360" w:lineRule="auto"/>
              <w:jc w:val="left"/>
              <w:rPr>
                <w:rFonts w:eastAsia="Calibri"/>
                <w:lang w:val="en-US" w:eastAsia="en-US"/>
              </w:rPr>
            </w:pPr>
          </w:p>
        </w:tc>
      </w:tr>
      <w:tr w:rsidR="00A80007" w:rsidRPr="00A80007" w14:paraId="2BD4EFDE" w14:textId="77777777" w:rsidTr="001D002B">
        <w:tc>
          <w:tcPr>
            <w:tcW w:w="664" w:type="dxa"/>
            <w:shd w:val="clear" w:color="auto" w:fill="auto"/>
          </w:tcPr>
          <w:p w14:paraId="372FF6C1"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6</w:t>
            </w:r>
          </w:p>
        </w:tc>
        <w:tc>
          <w:tcPr>
            <w:tcW w:w="2268" w:type="dxa"/>
            <w:vMerge/>
            <w:shd w:val="clear" w:color="auto" w:fill="auto"/>
          </w:tcPr>
          <w:p w14:paraId="461A1258" w14:textId="77777777" w:rsidR="001D002B" w:rsidRPr="00A80007" w:rsidRDefault="001D002B" w:rsidP="001D002B">
            <w:pPr>
              <w:spacing w:line="360" w:lineRule="auto"/>
              <w:jc w:val="left"/>
              <w:rPr>
                <w:rFonts w:eastAsia="Calibri"/>
                <w:lang w:val="en-US" w:eastAsia="en-US"/>
              </w:rPr>
            </w:pPr>
          </w:p>
        </w:tc>
        <w:tc>
          <w:tcPr>
            <w:tcW w:w="4394" w:type="dxa"/>
            <w:shd w:val="clear" w:color="auto" w:fill="auto"/>
          </w:tcPr>
          <w:p w14:paraId="713E97B4"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Do you have any social media account such as Twitter, Facebook, etc</w:t>
            </w:r>
          </w:p>
        </w:tc>
        <w:tc>
          <w:tcPr>
            <w:tcW w:w="1134" w:type="dxa"/>
            <w:shd w:val="clear" w:color="auto" w:fill="auto"/>
          </w:tcPr>
          <w:p w14:paraId="094EB726" w14:textId="77777777" w:rsidR="001D002B" w:rsidRPr="00A80007" w:rsidRDefault="001D002B" w:rsidP="001D002B">
            <w:pPr>
              <w:spacing w:line="360" w:lineRule="auto"/>
              <w:jc w:val="left"/>
              <w:rPr>
                <w:rFonts w:eastAsia="Calibri"/>
                <w:lang w:val="en-US" w:eastAsia="en-US"/>
              </w:rPr>
            </w:pPr>
          </w:p>
        </w:tc>
      </w:tr>
      <w:tr w:rsidR="00A80007" w:rsidRPr="00A80007" w14:paraId="522AD433" w14:textId="77777777" w:rsidTr="001D002B">
        <w:trPr>
          <w:trHeight w:val="880"/>
        </w:trPr>
        <w:tc>
          <w:tcPr>
            <w:tcW w:w="664" w:type="dxa"/>
            <w:shd w:val="clear" w:color="auto" w:fill="auto"/>
          </w:tcPr>
          <w:p w14:paraId="2302E0EE"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7</w:t>
            </w:r>
          </w:p>
        </w:tc>
        <w:tc>
          <w:tcPr>
            <w:tcW w:w="2268" w:type="dxa"/>
            <w:vMerge w:val="restart"/>
            <w:shd w:val="clear" w:color="auto" w:fill="auto"/>
          </w:tcPr>
          <w:p w14:paraId="407BD6AA"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Internet</w:t>
            </w:r>
          </w:p>
        </w:tc>
        <w:tc>
          <w:tcPr>
            <w:tcW w:w="4394" w:type="dxa"/>
            <w:shd w:val="clear" w:color="auto" w:fill="auto"/>
          </w:tcPr>
          <w:p w14:paraId="69E7072E"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 xml:space="preserve">Are you aware of other uses of the internet on mobile phones aside social media? </w:t>
            </w:r>
          </w:p>
        </w:tc>
        <w:tc>
          <w:tcPr>
            <w:tcW w:w="1134" w:type="dxa"/>
            <w:shd w:val="clear" w:color="auto" w:fill="auto"/>
          </w:tcPr>
          <w:p w14:paraId="5F0B5E3B" w14:textId="77777777" w:rsidR="001D002B" w:rsidRPr="00A80007" w:rsidRDefault="001D002B" w:rsidP="001D002B">
            <w:pPr>
              <w:spacing w:line="360" w:lineRule="auto"/>
              <w:jc w:val="left"/>
              <w:rPr>
                <w:rFonts w:eastAsia="Calibri"/>
                <w:lang w:val="en-US" w:eastAsia="en-US"/>
              </w:rPr>
            </w:pPr>
          </w:p>
        </w:tc>
      </w:tr>
      <w:tr w:rsidR="00A80007" w:rsidRPr="00A80007" w14:paraId="644FF1A5" w14:textId="77777777" w:rsidTr="001D002B">
        <w:trPr>
          <w:trHeight w:val="880"/>
        </w:trPr>
        <w:tc>
          <w:tcPr>
            <w:tcW w:w="664" w:type="dxa"/>
            <w:shd w:val="clear" w:color="auto" w:fill="auto"/>
          </w:tcPr>
          <w:p w14:paraId="501B8F67"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8</w:t>
            </w:r>
          </w:p>
        </w:tc>
        <w:tc>
          <w:tcPr>
            <w:tcW w:w="2268" w:type="dxa"/>
            <w:vMerge/>
            <w:shd w:val="clear" w:color="auto" w:fill="auto"/>
          </w:tcPr>
          <w:p w14:paraId="4C594B51" w14:textId="77777777" w:rsidR="001D002B" w:rsidRPr="00A80007" w:rsidRDefault="001D002B" w:rsidP="001D002B">
            <w:pPr>
              <w:spacing w:line="360" w:lineRule="auto"/>
              <w:jc w:val="left"/>
              <w:rPr>
                <w:rFonts w:eastAsia="Calibri"/>
                <w:lang w:val="en-US" w:eastAsia="en-US"/>
              </w:rPr>
            </w:pPr>
          </w:p>
        </w:tc>
        <w:tc>
          <w:tcPr>
            <w:tcW w:w="4394" w:type="dxa"/>
            <w:shd w:val="clear" w:color="auto" w:fill="auto"/>
          </w:tcPr>
          <w:p w14:paraId="18AB47A8" w14:textId="77777777" w:rsidR="001D002B" w:rsidRPr="00A80007" w:rsidRDefault="001D002B" w:rsidP="001D002B">
            <w:pPr>
              <w:spacing w:line="360" w:lineRule="auto"/>
              <w:jc w:val="left"/>
              <w:rPr>
                <w:rFonts w:eastAsia="Calibri"/>
                <w:lang w:val="en-US" w:eastAsia="en-US"/>
              </w:rPr>
            </w:pPr>
            <w:r w:rsidRPr="00A80007">
              <w:rPr>
                <w:rFonts w:eastAsia="Calibri"/>
                <w:lang w:val="en-US" w:eastAsia="en-US"/>
              </w:rPr>
              <w:t>Do you use any of these searches on your mobile phones?</w:t>
            </w:r>
          </w:p>
        </w:tc>
        <w:tc>
          <w:tcPr>
            <w:tcW w:w="1134" w:type="dxa"/>
            <w:shd w:val="clear" w:color="auto" w:fill="auto"/>
          </w:tcPr>
          <w:p w14:paraId="7DE8BAB7" w14:textId="77777777" w:rsidR="001D002B" w:rsidRPr="00A80007" w:rsidRDefault="001D002B" w:rsidP="001D002B">
            <w:pPr>
              <w:spacing w:line="360" w:lineRule="auto"/>
              <w:jc w:val="left"/>
              <w:rPr>
                <w:rFonts w:eastAsia="Calibri"/>
                <w:lang w:val="en-US" w:eastAsia="en-US"/>
              </w:rPr>
            </w:pPr>
          </w:p>
        </w:tc>
      </w:tr>
    </w:tbl>
    <w:p w14:paraId="69F627D2" w14:textId="77777777" w:rsidR="001D002B" w:rsidRPr="00A80007" w:rsidRDefault="001D002B" w:rsidP="001D002B">
      <w:pPr>
        <w:jc w:val="left"/>
        <w:rPr>
          <w:rFonts w:eastAsiaTheme="majorEastAsia"/>
          <w:b/>
          <w:bCs/>
          <w:szCs w:val="28"/>
          <w:lang w:val="en-US" w:eastAsia="en-US"/>
        </w:rPr>
      </w:pPr>
    </w:p>
    <w:p w14:paraId="23629E2C" w14:textId="77777777" w:rsidR="001D002B" w:rsidRPr="00A80007" w:rsidRDefault="001D002B">
      <w:pPr>
        <w:jc w:val="left"/>
        <w:rPr>
          <w:rFonts w:eastAsiaTheme="majorEastAsia"/>
          <w:b/>
          <w:bCs/>
          <w:szCs w:val="28"/>
          <w:lang w:val="en-US" w:eastAsia="en-US"/>
        </w:rPr>
      </w:pPr>
    </w:p>
    <w:p w14:paraId="195AD3A1" w14:textId="77777777" w:rsidR="001D002B" w:rsidRPr="00A80007" w:rsidRDefault="001D002B">
      <w:pPr>
        <w:jc w:val="left"/>
        <w:rPr>
          <w:rFonts w:eastAsiaTheme="majorEastAsia"/>
          <w:b/>
          <w:bCs/>
          <w:szCs w:val="28"/>
          <w:lang w:val="en-US" w:eastAsia="en-US"/>
        </w:rPr>
      </w:pPr>
      <w:r w:rsidRPr="00A80007">
        <w:rPr>
          <w:rFonts w:eastAsiaTheme="majorEastAsia"/>
          <w:b/>
          <w:bCs/>
          <w:szCs w:val="28"/>
          <w:lang w:val="en-US" w:eastAsia="en-US"/>
        </w:rPr>
        <w:br w:type="page"/>
      </w:r>
    </w:p>
    <w:p w14:paraId="4C759291" w14:textId="6093DC8C" w:rsidR="00862E22" w:rsidRPr="00A80007" w:rsidRDefault="001D7733" w:rsidP="00862E22">
      <w:pPr>
        <w:keepNext/>
        <w:keepLines/>
        <w:spacing w:before="480" w:line="276" w:lineRule="auto"/>
        <w:ind w:left="432" w:hanging="432"/>
        <w:contextualSpacing/>
        <w:jc w:val="center"/>
        <w:outlineLvl w:val="0"/>
        <w:rPr>
          <w:rFonts w:eastAsiaTheme="majorEastAsia"/>
          <w:b/>
          <w:bCs/>
          <w:szCs w:val="28"/>
          <w:lang w:val="en-US" w:eastAsia="en-US"/>
        </w:rPr>
      </w:pPr>
      <w:bookmarkStart w:id="822" w:name="_Toc45840702"/>
      <w:r w:rsidRPr="00A80007">
        <w:rPr>
          <w:rFonts w:eastAsiaTheme="majorEastAsia"/>
          <w:b/>
          <w:bCs/>
          <w:szCs w:val="28"/>
          <w:lang w:val="en-US" w:eastAsia="en-US"/>
        </w:rPr>
        <w:t>Appendix A</w:t>
      </w:r>
      <w:r w:rsidR="00F116C2" w:rsidRPr="00A80007">
        <w:rPr>
          <w:rFonts w:eastAsiaTheme="majorEastAsia"/>
          <w:b/>
          <w:bCs/>
          <w:szCs w:val="28"/>
          <w:lang w:val="en-US" w:eastAsia="en-US"/>
        </w:rPr>
        <w:t>3</w:t>
      </w:r>
      <w:r w:rsidR="00184F20" w:rsidRPr="00A80007">
        <w:rPr>
          <w:rFonts w:eastAsiaTheme="majorEastAsia"/>
          <w:b/>
          <w:bCs/>
          <w:szCs w:val="28"/>
          <w:lang w:val="en-US" w:eastAsia="en-US"/>
        </w:rPr>
        <w:t>- Interview Guide for Health Providers and Surveillance Managers</w:t>
      </w:r>
      <w:bookmarkEnd w:id="822"/>
    </w:p>
    <w:p w14:paraId="55849EAA" w14:textId="77777777" w:rsidR="001D7733" w:rsidRPr="00A80007" w:rsidRDefault="001D7733" w:rsidP="001D7733">
      <w:pPr>
        <w:spacing w:after="200" w:line="276" w:lineRule="auto"/>
        <w:jc w:val="left"/>
        <w:rPr>
          <w:rFonts w:eastAsia="Calibri"/>
          <w:b/>
          <w:szCs w:val="28"/>
          <w:lang w:val="en-US" w:eastAsia="en-US"/>
        </w:rPr>
      </w:pPr>
    </w:p>
    <w:p w14:paraId="5BC7BF5D" w14:textId="77777777" w:rsidR="00862E22" w:rsidRPr="00A80007" w:rsidRDefault="00862E22" w:rsidP="001D7733">
      <w:pPr>
        <w:spacing w:after="200" w:line="276" w:lineRule="auto"/>
        <w:jc w:val="left"/>
        <w:rPr>
          <w:rFonts w:eastAsia="Calibri"/>
          <w:b/>
          <w:szCs w:val="28"/>
          <w:lang w:val="en-US" w:eastAsia="en-US"/>
        </w:rPr>
      </w:pPr>
      <w:r w:rsidRPr="00A80007">
        <w:rPr>
          <w:rFonts w:eastAsia="Calibri"/>
          <w:b/>
          <w:szCs w:val="28"/>
          <w:lang w:val="en-US" w:eastAsia="en-US"/>
        </w:rPr>
        <w:t>SECTION C: Interview Guide</w:t>
      </w:r>
    </w:p>
    <w:p w14:paraId="19054A4C" w14:textId="692A3111" w:rsidR="00862E22" w:rsidRPr="00A80007" w:rsidRDefault="00862E22" w:rsidP="001D7733">
      <w:pPr>
        <w:spacing w:after="200" w:line="276" w:lineRule="auto"/>
        <w:jc w:val="left"/>
        <w:rPr>
          <w:rFonts w:eastAsia="Calibri"/>
          <w:i/>
          <w:lang w:val="en-US" w:eastAsia="en-US"/>
        </w:rPr>
      </w:pPr>
      <w:r w:rsidRPr="00A80007">
        <w:rPr>
          <w:rFonts w:eastAsia="Calibri"/>
          <w:b/>
          <w:szCs w:val="28"/>
          <w:lang w:val="en-US" w:eastAsia="en-US"/>
        </w:rPr>
        <w:t xml:space="preserve">Objective One: </w:t>
      </w:r>
      <w:r w:rsidR="00E30F6B" w:rsidRPr="00A80007">
        <w:rPr>
          <w:rFonts w:eastAsia="Calibri"/>
          <w:i/>
          <w:lang w:val="en-US" w:eastAsia="en-US"/>
        </w:rPr>
        <w:t xml:space="preserve">To </w:t>
      </w:r>
      <w:r w:rsidR="00D96DD0" w:rsidRPr="00A80007">
        <w:rPr>
          <w:rFonts w:eastAsia="Calibri"/>
          <w:i/>
          <w:lang w:val="en-US" w:eastAsia="en-US"/>
        </w:rPr>
        <w:t>determine</w:t>
      </w:r>
      <w:r w:rsidR="00E30F6B" w:rsidRPr="00A80007">
        <w:rPr>
          <w:rFonts w:eastAsia="Calibri"/>
          <w:i/>
          <w:lang w:val="en-US" w:eastAsia="en-US"/>
        </w:rPr>
        <w:t xml:space="preserve"> public health services that are delivered through mobile phones to prevent and manage cholera in the </w:t>
      </w:r>
      <w:r w:rsidR="00435585" w:rsidRPr="00A80007">
        <w:rPr>
          <w:rFonts w:eastAsia="Calibri"/>
          <w:i/>
          <w:lang w:val="en-US" w:eastAsia="en-US"/>
        </w:rPr>
        <w:t>GAR</w:t>
      </w:r>
      <w:r w:rsidRPr="00A80007">
        <w:rPr>
          <w:rFonts w:eastAsia="Calibri"/>
          <w:i/>
          <w:lang w:val="en-US" w:eastAsia="en-US"/>
        </w:rPr>
        <w:t>.</w:t>
      </w:r>
    </w:p>
    <w:p w14:paraId="7B001495" w14:textId="77777777" w:rsidR="00862E22" w:rsidRPr="00A80007" w:rsidRDefault="00862E22" w:rsidP="0070217E">
      <w:pPr>
        <w:numPr>
          <w:ilvl w:val="0"/>
          <w:numId w:val="13"/>
        </w:numPr>
        <w:spacing w:after="200" w:line="276" w:lineRule="auto"/>
        <w:jc w:val="left"/>
        <w:rPr>
          <w:rFonts w:cs="Arial"/>
          <w:szCs w:val="18"/>
          <w:lang w:val="en-US" w:eastAsia="en-US"/>
        </w:rPr>
      </w:pPr>
      <w:r w:rsidRPr="00A80007">
        <w:rPr>
          <w:rFonts w:cs="Arial"/>
          <w:szCs w:val="18"/>
          <w:lang w:val="en-US" w:eastAsia="en-US"/>
        </w:rPr>
        <w:t>Do you believe in/accept the use of mobile phones in the delivery of public health services?</w:t>
      </w:r>
    </w:p>
    <w:p w14:paraId="4D228333"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Are you aware of any use of mobile phone in the delivery of public health services in the country?</w:t>
      </w:r>
    </w:p>
    <w:p w14:paraId="40102B19"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If you are aware of such mobile health public health projects, can you briefly describe at least one?</w:t>
      </w:r>
    </w:p>
    <w:p w14:paraId="47522351"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 xml:space="preserve">In spite of the above, are you aware of any use of mobile phones in </w:t>
      </w:r>
      <w:r w:rsidR="001D7733" w:rsidRPr="00A80007">
        <w:rPr>
          <w:rFonts w:cs="Arial"/>
          <w:szCs w:val="18"/>
          <w:lang w:val="en-US" w:eastAsia="en-US"/>
        </w:rPr>
        <w:t xml:space="preserve">Integrated Disease Surveillance </w:t>
      </w:r>
      <w:r w:rsidRPr="00A80007">
        <w:rPr>
          <w:rFonts w:cs="Arial"/>
          <w:szCs w:val="18"/>
          <w:lang w:val="en-US" w:eastAsia="en-US"/>
        </w:rPr>
        <w:t xml:space="preserve">(IDS) for cholera prevention and management?  </w:t>
      </w:r>
    </w:p>
    <w:p w14:paraId="3521ADF9"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 xml:space="preserve">In your view, which aspects of the IDS chain </w:t>
      </w:r>
      <w:r w:rsidRPr="00A80007">
        <w:rPr>
          <w:rFonts w:cs="Arial"/>
          <w:i/>
          <w:szCs w:val="18"/>
          <w:lang w:val="en-US" w:eastAsia="en-US"/>
        </w:rPr>
        <w:t>(</w:t>
      </w:r>
      <w:r w:rsidRPr="00A80007">
        <w:rPr>
          <w:rFonts w:cs="Arial"/>
          <w:i/>
          <w:szCs w:val="18"/>
          <w:lang w:eastAsia="en-US"/>
        </w:rPr>
        <w:t xml:space="preserve">Detection, Registration, Confirmation, Reporting, Data Analysis &amp; Interpretation, Epidemic Preparedness, Response &amp; Control, Feedback) </w:t>
      </w:r>
      <w:r w:rsidRPr="00A80007">
        <w:rPr>
          <w:rFonts w:cs="Arial"/>
          <w:szCs w:val="18"/>
          <w:lang w:val="en-US" w:eastAsia="en-US"/>
        </w:rPr>
        <w:t>can</w:t>
      </w:r>
      <w:r w:rsidRPr="00A80007">
        <w:rPr>
          <w:rFonts w:cs="Arial"/>
          <w:i/>
          <w:szCs w:val="18"/>
          <w:lang w:eastAsia="en-US"/>
        </w:rPr>
        <w:t xml:space="preserve"> </w:t>
      </w:r>
      <w:r w:rsidRPr="00A80007">
        <w:rPr>
          <w:rFonts w:cs="Arial"/>
          <w:szCs w:val="18"/>
          <w:lang w:val="en-US" w:eastAsia="en-US"/>
        </w:rPr>
        <w:t xml:space="preserve">mobile phones be more effectively used for disease surveillance of cholera? </w:t>
      </w:r>
    </w:p>
    <w:p w14:paraId="681BF13C"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 xml:space="preserve">Can you describe any specific role(s) mobile phones can play in the IDS activities you have identified? </w:t>
      </w:r>
    </w:p>
    <w:p w14:paraId="13028B74" w14:textId="0601CDF9" w:rsidR="0025500C" w:rsidRPr="00A80007" w:rsidRDefault="00862E22" w:rsidP="001D7733">
      <w:pPr>
        <w:shd w:val="clear" w:color="auto" w:fill="FFFFFF"/>
        <w:spacing w:before="100" w:beforeAutospacing="1" w:after="100" w:afterAutospacing="1" w:line="276" w:lineRule="auto"/>
        <w:jc w:val="left"/>
        <w:rPr>
          <w:rFonts w:eastAsia="Calibri"/>
          <w:i/>
          <w:lang w:val="en-US" w:eastAsia="en-US"/>
        </w:rPr>
      </w:pPr>
      <w:r w:rsidRPr="00A80007">
        <w:rPr>
          <w:rFonts w:eastAsia="Calibri"/>
          <w:b/>
          <w:szCs w:val="28"/>
          <w:lang w:val="en-US" w:eastAsia="en-US"/>
        </w:rPr>
        <w:t>Objective Two:</w:t>
      </w:r>
      <w:r w:rsidRPr="00A80007">
        <w:rPr>
          <w:rFonts w:cs="Arial"/>
          <w:szCs w:val="18"/>
          <w:lang w:val="en-US" w:eastAsia="en-US"/>
        </w:rPr>
        <w:t xml:space="preserve"> </w:t>
      </w:r>
      <w:r w:rsidR="0025500C" w:rsidRPr="00A80007">
        <w:rPr>
          <w:rFonts w:eastAsia="Calibri"/>
          <w:i/>
          <w:lang w:val="en-US" w:eastAsia="en-US"/>
        </w:rPr>
        <w:t xml:space="preserve">To explore challenges encountered in the use of mobile phones which may affect effective implementation of mhealth for </w:t>
      </w:r>
      <w:r w:rsidR="00AE6FF5" w:rsidRPr="00A80007">
        <w:rPr>
          <w:rFonts w:eastAsia="Calibri"/>
          <w:i/>
          <w:lang w:val="en-US" w:eastAsia="en-US"/>
        </w:rPr>
        <w:t>cholera</w:t>
      </w:r>
      <w:r w:rsidR="0025500C" w:rsidRPr="00A80007">
        <w:rPr>
          <w:rFonts w:eastAsia="Calibri"/>
          <w:i/>
          <w:lang w:val="en-US" w:eastAsia="en-US"/>
        </w:rPr>
        <w:t xml:space="preserve"> management in the </w:t>
      </w:r>
      <w:r w:rsidR="00435585" w:rsidRPr="00A80007">
        <w:rPr>
          <w:rFonts w:eastAsia="Calibri"/>
          <w:i/>
          <w:lang w:val="en-US" w:eastAsia="en-US"/>
        </w:rPr>
        <w:t>GAR</w:t>
      </w:r>
    </w:p>
    <w:p w14:paraId="63AC8FE5"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Can you mention any barriers or potential challenges to be encountered in the use of mobile phones to deliver public health services and particularly for the prevention and management of cholera in GAR?</w:t>
      </w:r>
    </w:p>
    <w:p w14:paraId="6E192B37" w14:textId="77777777" w:rsidR="00862E22" w:rsidRPr="00A80007" w:rsidRDefault="00862E22" w:rsidP="0070217E">
      <w:pPr>
        <w:numPr>
          <w:ilvl w:val="0"/>
          <w:numId w:val="13"/>
        </w:numPr>
        <w:spacing w:after="200" w:line="276" w:lineRule="auto"/>
        <w:jc w:val="left"/>
        <w:rPr>
          <w:rFonts w:cs="Arial"/>
          <w:szCs w:val="18"/>
          <w:lang w:val="en-US" w:eastAsia="en-US"/>
        </w:rPr>
      </w:pPr>
      <w:r w:rsidRPr="00A80007">
        <w:rPr>
          <w:rFonts w:cs="Arial"/>
          <w:szCs w:val="18"/>
          <w:lang w:val="en-US" w:eastAsia="en-US"/>
        </w:rPr>
        <w:t xml:space="preserve">Among these challenges mentioned, which of them do you think may present the greatest challenge on the viability of mobile health for management of </w:t>
      </w:r>
      <w:r w:rsidR="00AE6FF5" w:rsidRPr="00A80007">
        <w:rPr>
          <w:rFonts w:cs="Arial"/>
          <w:szCs w:val="18"/>
          <w:lang w:val="en-US" w:eastAsia="en-US"/>
        </w:rPr>
        <w:t>cholera</w:t>
      </w:r>
      <w:r w:rsidRPr="00A80007">
        <w:rPr>
          <w:rFonts w:cs="Arial"/>
          <w:szCs w:val="18"/>
          <w:lang w:val="en-US" w:eastAsia="en-US"/>
        </w:rPr>
        <w:t xml:space="preserve"> in the GAR?</w:t>
      </w:r>
    </w:p>
    <w:p w14:paraId="569BD3D1" w14:textId="6366200B" w:rsidR="00862E22" w:rsidRPr="00A80007" w:rsidRDefault="00862E22" w:rsidP="001D7733">
      <w:pPr>
        <w:shd w:val="clear" w:color="auto" w:fill="FFFFFF"/>
        <w:spacing w:before="100" w:beforeAutospacing="1" w:after="100" w:afterAutospacing="1" w:line="276" w:lineRule="auto"/>
        <w:jc w:val="left"/>
        <w:rPr>
          <w:rFonts w:cs="Arial"/>
          <w:szCs w:val="18"/>
          <w:lang w:val="en-US" w:eastAsia="en-US"/>
        </w:rPr>
      </w:pPr>
      <w:r w:rsidRPr="00A80007">
        <w:rPr>
          <w:rFonts w:eastAsia="Calibri"/>
          <w:b/>
          <w:szCs w:val="28"/>
          <w:lang w:val="en-US" w:eastAsia="en-US"/>
        </w:rPr>
        <w:t>Objective Three:</w:t>
      </w:r>
      <w:r w:rsidRPr="00A80007">
        <w:rPr>
          <w:rFonts w:cs="Arial"/>
          <w:szCs w:val="18"/>
          <w:lang w:val="en-US" w:eastAsia="en-US"/>
        </w:rPr>
        <w:t xml:space="preserve"> </w:t>
      </w:r>
      <w:bookmarkStart w:id="823" w:name="_Hlk45387848"/>
      <w:r w:rsidRPr="00A80007">
        <w:rPr>
          <w:rFonts w:eastAsia="Calibri"/>
          <w:i/>
          <w:lang w:val="en-US" w:eastAsia="en-US"/>
        </w:rPr>
        <w:t xml:space="preserve">To explore </w:t>
      </w:r>
      <w:r w:rsidR="00F744D9" w:rsidRPr="00A80007">
        <w:rPr>
          <w:rFonts w:eastAsia="Calibri"/>
          <w:i/>
          <w:lang w:val="en-US" w:eastAsia="en-US"/>
        </w:rPr>
        <w:t>enablers</w:t>
      </w:r>
      <w:r w:rsidR="005F4690" w:rsidRPr="00A80007">
        <w:rPr>
          <w:rFonts w:eastAsia="Calibri"/>
          <w:i/>
          <w:lang w:val="en-US" w:eastAsia="en-US"/>
        </w:rPr>
        <w:t xml:space="preserve"> and</w:t>
      </w:r>
      <w:r w:rsidR="00F744D9" w:rsidRPr="00A80007">
        <w:rPr>
          <w:rFonts w:eastAsia="Calibri"/>
          <w:i/>
          <w:lang w:val="en-US" w:eastAsia="en-US"/>
        </w:rPr>
        <w:t xml:space="preserve"> facilitators</w:t>
      </w:r>
      <w:r w:rsidRPr="00A80007">
        <w:rPr>
          <w:rFonts w:eastAsia="Calibri"/>
          <w:i/>
          <w:lang w:val="en-US" w:eastAsia="en-US"/>
        </w:rPr>
        <w:t xml:space="preserve"> for a viable implementation of </w:t>
      </w:r>
      <w:r w:rsidR="003C44B7" w:rsidRPr="00A80007">
        <w:rPr>
          <w:rFonts w:eastAsia="Calibri"/>
          <w:i/>
          <w:lang w:val="en-US" w:eastAsia="en-US"/>
        </w:rPr>
        <w:t>mHealth</w:t>
      </w:r>
      <w:r w:rsidRPr="00A80007">
        <w:rPr>
          <w:rFonts w:eastAsia="Calibri"/>
          <w:i/>
          <w:lang w:val="en-US" w:eastAsia="en-US"/>
        </w:rPr>
        <w:t xml:space="preserve"> for cholera management</w:t>
      </w:r>
      <w:bookmarkEnd w:id="823"/>
    </w:p>
    <w:p w14:paraId="3319D610" w14:textId="77777777" w:rsidR="00862E22" w:rsidRPr="00A80007" w:rsidRDefault="00862E22" w:rsidP="0070217E">
      <w:pPr>
        <w:numPr>
          <w:ilvl w:val="0"/>
          <w:numId w:val="13"/>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In your opinion, what should the health sector do or put in place to ensure an effective and viable use of mobile phones to help overcome these challenges identified?</w:t>
      </w:r>
    </w:p>
    <w:p w14:paraId="0135F530" w14:textId="77777777" w:rsidR="00862E22" w:rsidRPr="00A80007" w:rsidRDefault="00862E22" w:rsidP="0070217E">
      <w:pPr>
        <w:numPr>
          <w:ilvl w:val="0"/>
          <w:numId w:val="13"/>
        </w:numPr>
        <w:spacing w:after="200" w:line="276" w:lineRule="auto"/>
        <w:jc w:val="left"/>
        <w:rPr>
          <w:rFonts w:cs="Arial"/>
          <w:szCs w:val="18"/>
          <w:lang w:val="en-US" w:eastAsia="en-US"/>
        </w:rPr>
      </w:pPr>
      <w:r w:rsidRPr="00A80007">
        <w:rPr>
          <w:rFonts w:cs="Arial"/>
          <w:szCs w:val="18"/>
          <w:lang w:val="en-US" w:eastAsia="en-US"/>
        </w:rPr>
        <w:t xml:space="preserve">In your view, which one of these suggested facilitators or enablers is key to ensure smooth implementation of mobile health for the management of cholera in GAR? </w:t>
      </w:r>
    </w:p>
    <w:p w14:paraId="0E0BEFF5" w14:textId="77777777" w:rsidR="00862E22" w:rsidRPr="00A80007" w:rsidRDefault="00862E22" w:rsidP="00862E22">
      <w:pPr>
        <w:tabs>
          <w:tab w:val="center" w:pos="6840"/>
        </w:tabs>
        <w:spacing w:after="200" w:line="360" w:lineRule="auto"/>
        <w:jc w:val="left"/>
        <w:rPr>
          <w:rFonts w:eastAsia="Calibri"/>
          <w:lang w:val="en-US" w:eastAsia="en-US"/>
        </w:rPr>
      </w:pPr>
    </w:p>
    <w:p w14:paraId="7B014259" w14:textId="77777777" w:rsidR="00DC102D" w:rsidRPr="00A80007" w:rsidRDefault="00956F54" w:rsidP="001D7733">
      <w:pPr>
        <w:keepNext/>
        <w:keepLines/>
        <w:spacing w:before="480" w:line="276" w:lineRule="auto"/>
        <w:ind w:left="432" w:hanging="432"/>
        <w:contextualSpacing/>
        <w:jc w:val="center"/>
        <w:outlineLvl w:val="0"/>
        <w:rPr>
          <w:rFonts w:eastAsiaTheme="majorEastAsia"/>
          <w:b/>
          <w:bCs/>
          <w:szCs w:val="28"/>
          <w:lang w:val="en-US" w:eastAsia="en-US"/>
        </w:rPr>
      </w:pPr>
      <w:r w:rsidRPr="00A80007">
        <w:br w:type="page"/>
      </w:r>
      <w:bookmarkStart w:id="824" w:name="_Toc45840703"/>
      <w:r w:rsidR="00F116C2" w:rsidRPr="00A80007">
        <w:rPr>
          <w:rFonts w:eastAsiaTheme="majorEastAsia"/>
          <w:b/>
          <w:bCs/>
          <w:szCs w:val="28"/>
          <w:lang w:val="en-US" w:eastAsia="en-US"/>
        </w:rPr>
        <w:t>Appendix A4</w:t>
      </w:r>
      <w:r w:rsidR="00184F20" w:rsidRPr="00A80007">
        <w:rPr>
          <w:rFonts w:eastAsiaTheme="majorEastAsia"/>
          <w:b/>
          <w:bCs/>
          <w:szCs w:val="28"/>
          <w:lang w:val="en-US" w:eastAsia="en-US"/>
        </w:rPr>
        <w:t>- Interview Guide for Health</w:t>
      </w:r>
      <w:r w:rsidR="001D7733" w:rsidRPr="00A80007">
        <w:rPr>
          <w:rFonts w:eastAsiaTheme="majorEastAsia"/>
          <w:b/>
          <w:bCs/>
          <w:szCs w:val="28"/>
          <w:lang w:val="en-US" w:eastAsia="en-US"/>
        </w:rPr>
        <w:t>care Providers, Health Policy Managers and Administrators</w:t>
      </w:r>
      <w:bookmarkEnd w:id="824"/>
    </w:p>
    <w:p w14:paraId="7A5B4C73" w14:textId="77777777" w:rsidR="00DC102D" w:rsidRPr="00A80007" w:rsidRDefault="00DC102D" w:rsidP="00DC102D">
      <w:pPr>
        <w:spacing w:after="200" w:line="360" w:lineRule="auto"/>
        <w:jc w:val="left"/>
        <w:rPr>
          <w:rFonts w:eastAsia="Calibri"/>
          <w:b/>
          <w:szCs w:val="28"/>
          <w:lang w:val="en-US" w:eastAsia="en-US"/>
        </w:rPr>
      </w:pPr>
    </w:p>
    <w:p w14:paraId="1B90C09B" w14:textId="77777777" w:rsidR="00DC102D" w:rsidRPr="00A80007" w:rsidRDefault="00DC102D" w:rsidP="00F116C2">
      <w:pPr>
        <w:spacing w:after="200" w:line="276" w:lineRule="auto"/>
        <w:jc w:val="left"/>
        <w:rPr>
          <w:rFonts w:eastAsia="Calibri"/>
          <w:b/>
          <w:szCs w:val="28"/>
          <w:lang w:val="en-US" w:eastAsia="en-US"/>
        </w:rPr>
      </w:pPr>
      <w:r w:rsidRPr="00A80007">
        <w:rPr>
          <w:rFonts w:eastAsia="Calibri"/>
          <w:b/>
          <w:szCs w:val="28"/>
          <w:lang w:val="en-US" w:eastAsia="en-US"/>
        </w:rPr>
        <w:t>SECTION C: Interview Guide</w:t>
      </w:r>
    </w:p>
    <w:p w14:paraId="1B39B248" w14:textId="69BB7589" w:rsidR="00DC102D" w:rsidRPr="00A80007" w:rsidRDefault="00DC102D" w:rsidP="00F116C2">
      <w:pPr>
        <w:spacing w:after="200" w:line="276" w:lineRule="auto"/>
        <w:jc w:val="left"/>
        <w:rPr>
          <w:rFonts w:eastAsia="Calibri"/>
          <w:i/>
          <w:lang w:val="en-US" w:eastAsia="en-US"/>
        </w:rPr>
      </w:pPr>
      <w:r w:rsidRPr="00A80007">
        <w:rPr>
          <w:rFonts w:eastAsia="Calibri"/>
          <w:b/>
          <w:szCs w:val="28"/>
          <w:lang w:val="en-US" w:eastAsia="en-US"/>
        </w:rPr>
        <w:t xml:space="preserve">Objective One: </w:t>
      </w:r>
      <w:r w:rsidRPr="00A80007">
        <w:rPr>
          <w:rFonts w:eastAsia="Calibri"/>
          <w:i/>
          <w:lang w:val="en-US" w:eastAsia="en-US"/>
        </w:rPr>
        <w:t>To</w:t>
      </w:r>
      <w:r w:rsidR="00E30F6B" w:rsidRPr="00A80007">
        <w:rPr>
          <w:rFonts w:eastAsia="Calibri"/>
          <w:i/>
          <w:lang w:val="en-US" w:eastAsia="en-US"/>
        </w:rPr>
        <w:t xml:space="preserve"> </w:t>
      </w:r>
      <w:r w:rsidR="00D96DD0" w:rsidRPr="00A80007">
        <w:rPr>
          <w:rFonts w:eastAsia="Calibri"/>
          <w:i/>
          <w:lang w:val="en-US" w:eastAsia="en-US"/>
        </w:rPr>
        <w:t xml:space="preserve">determine </w:t>
      </w:r>
      <w:r w:rsidR="00E30F6B" w:rsidRPr="00A80007">
        <w:rPr>
          <w:rFonts w:eastAsia="Calibri"/>
          <w:i/>
          <w:lang w:val="en-US" w:eastAsia="en-US"/>
        </w:rPr>
        <w:t>public health services that are</w:t>
      </w:r>
      <w:r w:rsidRPr="00A80007">
        <w:rPr>
          <w:rFonts w:eastAsia="Calibri"/>
          <w:i/>
          <w:lang w:val="en-US" w:eastAsia="en-US"/>
        </w:rPr>
        <w:t xml:space="preserve"> delivered through mobile phones to prevent and manage cholera in the </w:t>
      </w:r>
      <w:r w:rsidR="00435585" w:rsidRPr="00A80007">
        <w:rPr>
          <w:rFonts w:eastAsia="Calibri"/>
          <w:i/>
          <w:lang w:val="en-US" w:eastAsia="en-US"/>
        </w:rPr>
        <w:t>GAR</w:t>
      </w:r>
      <w:r w:rsidRPr="00A80007">
        <w:rPr>
          <w:rFonts w:eastAsia="Calibri"/>
          <w:i/>
          <w:lang w:val="en-US" w:eastAsia="en-US"/>
        </w:rPr>
        <w:t>.</w:t>
      </w:r>
    </w:p>
    <w:p w14:paraId="0F7941EF" w14:textId="77777777" w:rsidR="00DC102D" w:rsidRPr="00A80007" w:rsidRDefault="00DC102D" w:rsidP="0070217E">
      <w:pPr>
        <w:numPr>
          <w:ilvl w:val="0"/>
          <w:numId w:val="14"/>
        </w:numPr>
        <w:spacing w:after="200" w:line="276" w:lineRule="auto"/>
        <w:jc w:val="left"/>
        <w:rPr>
          <w:rFonts w:cs="Arial"/>
          <w:szCs w:val="18"/>
          <w:lang w:val="en-US" w:eastAsia="en-US"/>
        </w:rPr>
      </w:pPr>
      <w:r w:rsidRPr="00A80007">
        <w:rPr>
          <w:rFonts w:cs="Arial"/>
          <w:szCs w:val="18"/>
          <w:lang w:val="en-US" w:eastAsia="en-US"/>
        </w:rPr>
        <w:t>Do you believe in/accept the use of mobile phones in the delivery of public health services?</w:t>
      </w:r>
    </w:p>
    <w:p w14:paraId="39E33621" w14:textId="77777777" w:rsidR="00DC102D" w:rsidRPr="00A80007" w:rsidRDefault="00DC102D" w:rsidP="0070217E">
      <w:pPr>
        <w:numPr>
          <w:ilvl w:val="0"/>
          <w:numId w:val="14"/>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Are you aware of any use of mobile phone in the delivery of public health services in the country?</w:t>
      </w:r>
    </w:p>
    <w:p w14:paraId="5CA074B1" w14:textId="77777777" w:rsidR="00DC102D" w:rsidRPr="00A80007" w:rsidRDefault="00DC102D" w:rsidP="0070217E">
      <w:pPr>
        <w:numPr>
          <w:ilvl w:val="0"/>
          <w:numId w:val="14"/>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If you are aware of such mobile health public health projects, can you briefly describe at least one?</w:t>
      </w:r>
    </w:p>
    <w:p w14:paraId="12A988F0" w14:textId="77777777" w:rsidR="00DC102D" w:rsidRPr="00A80007" w:rsidRDefault="00DC102D" w:rsidP="0070217E">
      <w:pPr>
        <w:numPr>
          <w:ilvl w:val="0"/>
          <w:numId w:val="14"/>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 xml:space="preserve">What public health services in your opinion could be delivered over the mobile phone towards the prevention, control and management of </w:t>
      </w:r>
      <w:r w:rsidR="00AE6FF5" w:rsidRPr="00A80007">
        <w:rPr>
          <w:rFonts w:cs="Arial"/>
          <w:szCs w:val="18"/>
          <w:lang w:val="en-US" w:eastAsia="en-US"/>
        </w:rPr>
        <w:t>cholera</w:t>
      </w:r>
      <w:r w:rsidRPr="00A80007">
        <w:rPr>
          <w:rFonts w:cs="Arial"/>
          <w:szCs w:val="18"/>
          <w:lang w:val="en-US" w:eastAsia="en-US"/>
        </w:rPr>
        <w:t xml:space="preserve"> in GAR?</w:t>
      </w:r>
    </w:p>
    <w:p w14:paraId="0CF7227A" w14:textId="77777777" w:rsidR="00DC102D" w:rsidRPr="00A80007" w:rsidRDefault="00DC102D" w:rsidP="0070217E">
      <w:pPr>
        <w:numPr>
          <w:ilvl w:val="0"/>
          <w:numId w:val="14"/>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In your opinion, are there any public health services that may not be possible to be delivered through the mobile phone?</w:t>
      </w:r>
    </w:p>
    <w:p w14:paraId="7FF25A23" w14:textId="20B2DB67" w:rsidR="0025500C" w:rsidRPr="00A80007" w:rsidRDefault="00DC102D" w:rsidP="00F116C2">
      <w:pPr>
        <w:shd w:val="clear" w:color="auto" w:fill="FFFFFF"/>
        <w:spacing w:before="100" w:beforeAutospacing="1" w:after="100" w:afterAutospacing="1" w:line="276" w:lineRule="auto"/>
        <w:jc w:val="left"/>
        <w:rPr>
          <w:rFonts w:eastAsia="Calibri"/>
          <w:i/>
          <w:lang w:val="en-US" w:eastAsia="en-US"/>
        </w:rPr>
      </w:pPr>
      <w:r w:rsidRPr="00A80007">
        <w:rPr>
          <w:rFonts w:eastAsia="Calibri"/>
          <w:b/>
          <w:szCs w:val="28"/>
          <w:lang w:val="en-US" w:eastAsia="en-US"/>
        </w:rPr>
        <w:t>Objective Two:</w:t>
      </w:r>
      <w:r w:rsidRPr="00A80007">
        <w:rPr>
          <w:rFonts w:cs="Arial"/>
          <w:szCs w:val="18"/>
          <w:lang w:val="en-US" w:eastAsia="en-US"/>
        </w:rPr>
        <w:t xml:space="preserve"> </w:t>
      </w:r>
      <w:r w:rsidR="0025500C" w:rsidRPr="00A80007">
        <w:rPr>
          <w:rFonts w:eastAsia="Calibri"/>
          <w:i/>
          <w:lang w:val="en-US" w:eastAsia="en-US"/>
        </w:rPr>
        <w:t xml:space="preserve">To explore challenges encountered in the use of mobile phones which may affect effective implementation of mhealth for </w:t>
      </w:r>
      <w:r w:rsidR="00AE6FF5" w:rsidRPr="00A80007">
        <w:rPr>
          <w:rFonts w:eastAsia="Calibri"/>
          <w:i/>
          <w:lang w:val="en-US" w:eastAsia="en-US"/>
        </w:rPr>
        <w:t>cholera</w:t>
      </w:r>
      <w:r w:rsidR="0025500C" w:rsidRPr="00A80007">
        <w:rPr>
          <w:rFonts w:eastAsia="Calibri"/>
          <w:i/>
          <w:lang w:val="en-US" w:eastAsia="en-US"/>
        </w:rPr>
        <w:t xml:space="preserve"> management in the </w:t>
      </w:r>
      <w:r w:rsidR="00435585" w:rsidRPr="00A80007">
        <w:rPr>
          <w:rFonts w:eastAsia="Calibri"/>
          <w:i/>
          <w:lang w:val="en-US" w:eastAsia="en-US"/>
        </w:rPr>
        <w:t>GAR</w:t>
      </w:r>
    </w:p>
    <w:p w14:paraId="0F78FD49" w14:textId="77777777" w:rsidR="00DC102D" w:rsidRPr="00A80007" w:rsidRDefault="00DC102D" w:rsidP="00F116C2">
      <w:pPr>
        <w:shd w:val="clear" w:color="auto" w:fill="FFFFFF"/>
        <w:spacing w:before="100" w:beforeAutospacing="1" w:after="100" w:afterAutospacing="1" w:line="276" w:lineRule="auto"/>
        <w:jc w:val="left"/>
        <w:rPr>
          <w:rFonts w:cs="Arial"/>
          <w:szCs w:val="18"/>
          <w:lang w:val="en-US" w:eastAsia="en-US"/>
        </w:rPr>
      </w:pPr>
    </w:p>
    <w:p w14:paraId="2F9983B5" w14:textId="77777777" w:rsidR="00DC102D" w:rsidRPr="00A80007" w:rsidRDefault="00DC102D" w:rsidP="0070217E">
      <w:pPr>
        <w:numPr>
          <w:ilvl w:val="0"/>
          <w:numId w:val="14"/>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 xml:space="preserve">Can you suggest challenges </w:t>
      </w:r>
      <w:r w:rsidR="00F744D9" w:rsidRPr="00A80007">
        <w:rPr>
          <w:rFonts w:cs="Arial"/>
          <w:szCs w:val="18"/>
          <w:lang w:val="en-US" w:eastAsia="en-US"/>
        </w:rPr>
        <w:t>encountered</w:t>
      </w:r>
      <w:r w:rsidRPr="00A80007">
        <w:rPr>
          <w:rFonts w:cs="Arial"/>
          <w:szCs w:val="18"/>
          <w:lang w:val="en-US" w:eastAsia="en-US"/>
        </w:rPr>
        <w:t xml:space="preserve"> in the use of mobile phones to deliver public health services for the prevention and management of cholera in GAR?</w:t>
      </w:r>
    </w:p>
    <w:p w14:paraId="2F5E7459" w14:textId="77777777" w:rsidR="00DC102D" w:rsidRPr="00A80007" w:rsidRDefault="00DC102D" w:rsidP="0070217E">
      <w:pPr>
        <w:numPr>
          <w:ilvl w:val="0"/>
          <w:numId w:val="14"/>
        </w:numPr>
        <w:spacing w:after="200" w:line="276" w:lineRule="auto"/>
        <w:jc w:val="left"/>
        <w:rPr>
          <w:rFonts w:cs="Arial"/>
          <w:szCs w:val="18"/>
          <w:lang w:val="en-US" w:eastAsia="en-US"/>
        </w:rPr>
      </w:pPr>
      <w:r w:rsidRPr="00A80007">
        <w:rPr>
          <w:rFonts w:cs="Arial"/>
          <w:szCs w:val="18"/>
          <w:lang w:val="en-US" w:eastAsia="en-US"/>
        </w:rPr>
        <w:t xml:space="preserve">Among these challenges mentioned, which of them do you think may present the most formidable challenge on the viability of mobile health for the management of </w:t>
      </w:r>
      <w:r w:rsidR="00AE6FF5" w:rsidRPr="00A80007">
        <w:rPr>
          <w:rFonts w:cs="Arial"/>
          <w:szCs w:val="18"/>
          <w:lang w:val="en-US" w:eastAsia="en-US"/>
        </w:rPr>
        <w:t>cholera</w:t>
      </w:r>
      <w:r w:rsidRPr="00A80007">
        <w:rPr>
          <w:rFonts w:cs="Arial"/>
          <w:szCs w:val="18"/>
          <w:lang w:val="en-US" w:eastAsia="en-US"/>
        </w:rPr>
        <w:t xml:space="preserve"> in the GAR?</w:t>
      </w:r>
    </w:p>
    <w:p w14:paraId="55A239A5" w14:textId="776F06C0" w:rsidR="00DC102D" w:rsidRPr="00A80007" w:rsidRDefault="00DC102D" w:rsidP="00F116C2">
      <w:pPr>
        <w:shd w:val="clear" w:color="auto" w:fill="FFFFFF"/>
        <w:spacing w:before="100" w:beforeAutospacing="1" w:after="100" w:afterAutospacing="1" w:line="276" w:lineRule="auto"/>
        <w:jc w:val="left"/>
        <w:rPr>
          <w:rFonts w:cs="Arial"/>
          <w:szCs w:val="18"/>
          <w:lang w:val="en-US" w:eastAsia="en-US"/>
        </w:rPr>
      </w:pPr>
      <w:r w:rsidRPr="00A80007">
        <w:rPr>
          <w:rFonts w:eastAsia="Calibri"/>
          <w:b/>
          <w:szCs w:val="28"/>
          <w:lang w:val="en-US" w:eastAsia="en-US"/>
        </w:rPr>
        <w:t>Objective Three:</w:t>
      </w:r>
      <w:r w:rsidRPr="00A80007">
        <w:rPr>
          <w:rFonts w:cs="Arial"/>
          <w:szCs w:val="18"/>
          <w:lang w:val="en-US" w:eastAsia="en-US"/>
        </w:rPr>
        <w:t xml:space="preserve"> </w:t>
      </w:r>
      <w:r w:rsidR="005F4690" w:rsidRPr="00A80007">
        <w:rPr>
          <w:rFonts w:eastAsia="Calibri"/>
          <w:i/>
          <w:lang w:val="en-US" w:eastAsia="en-US"/>
        </w:rPr>
        <w:t>To explore enablers and facilitators for a viable implementation of mHealth for cholera management</w:t>
      </w:r>
    </w:p>
    <w:p w14:paraId="4B8A5B70" w14:textId="77777777" w:rsidR="00DC102D" w:rsidRPr="00A80007" w:rsidRDefault="00DC102D" w:rsidP="0070217E">
      <w:pPr>
        <w:numPr>
          <w:ilvl w:val="0"/>
          <w:numId w:val="14"/>
        </w:numPr>
        <w:shd w:val="clear" w:color="auto" w:fill="FFFFFF"/>
        <w:spacing w:before="100" w:beforeAutospacing="1" w:after="100" w:afterAutospacing="1" w:line="276" w:lineRule="auto"/>
        <w:jc w:val="left"/>
        <w:rPr>
          <w:rFonts w:cs="Arial"/>
          <w:szCs w:val="18"/>
          <w:lang w:val="en-US" w:eastAsia="en-US"/>
        </w:rPr>
      </w:pPr>
      <w:r w:rsidRPr="00A80007">
        <w:rPr>
          <w:rFonts w:cs="Arial"/>
          <w:szCs w:val="18"/>
          <w:lang w:val="en-US" w:eastAsia="en-US"/>
        </w:rPr>
        <w:t>In your opinion, what should the health sector do or put in place to ensure an effective and viable use of mobile phones to help overcome these challenges identified?</w:t>
      </w:r>
    </w:p>
    <w:p w14:paraId="15E2B221" w14:textId="77777777" w:rsidR="00DC102D" w:rsidRPr="00A80007" w:rsidRDefault="00DC102D" w:rsidP="0070217E">
      <w:pPr>
        <w:numPr>
          <w:ilvl w:val="0"/>
          <w:numId w:val="14"/>
        </w:numPr>
        <w:spacing w:after="200" w:line="276" w:lineRule="auto"/>
        <w:jc w:val="left"/>
        <w:rPr>
          <w:rFonts w:cs="Arial"/>
          <w:szCs w:val="18"/>
          <w:lang w:val="en-US" w:eastAsia="en-US"/>
        </w:rPr>
      </w:pPr>
      <w:r w:rsidRPr="00A80007">
        <w:rPr>
          <w:rFonts w:cs="Arial"/>
          <w:szCs w:val="18"/>
          <w:lang w:val="en-US" w:eastAsia="en-US"/>
        </w:rPr>
        <w:t xml:space="preserve">In your view, which one of these suggested facilitators or enablers is key to ensure smooth implementation of mobile health for the management of cholera in GAR? </w:t>
      </w:r>
    </w:p>
    <w:p w14:paraId="34D858AE" w14:textId="77777777" w:rsidR="00D44774" w:rsidRPr="00A80007" w:rsidRDefault="00D44774" w:rsidP="00F116C2">
      <w:pPr>
        <w:spacing w:after="200" w:line="276" w:lineRule="auto"/>
        <w:jc w:val="left"/>
      </w:pPr>
      <w:r w:rsidRPr="00A80007">
        <w:br w:type="page"/>
      </w:r>
    </w:p>
    <w:p w14:paraId="6ACEE9FE" w14:textId="130B437D" w:rsidR="00DC102D" w:rsidRPr="00A80007" w:rsidRDefault="00F116C2" w:rsidP="00DC102D">
      <w:pPr>
        <w:keepNext/>
        <w:keepLines/>
        <w:spacing w:before="480" w:line="276" w:lineRule="auto"/>
        <w:ind w:left="432" w:hanging="432"/>
        <w:contextualSpacing/>
        <w:jc w:val="center"/>
        <w:outlineLvl w:val="0"/>
        <w:rPr>
          <w:rFonts w:eastAsiaTheme="majorEastAsia"/>
          <w:b/>
          <w:bCs/>
          <w:szCs w:val="28"/>
          <w:lang w:val="en-US" w:eastAsia="en-US"/>
        </w:rPr>
      </w:pPr>
      <w:bookmarkStart w:id="825" w:name="_Toc45840704"/>
      <w:r w:rsidRPr="00A80007">
        <w:rPr>
          <w:rFonts w:eastAsiaTheme="majorEastAsia"/>
          <w:b/>
          <w:bCs/>
          <w:szCs w:val="28"/>
          <w:lang w:val="en-US" w:eastAsia="en-US"/>
        </w:rPr>
        <w:t>Appendix A5</w:t>
      </w:r>
      <w:r w:rsidR="00184F20" w:rsidRPr="00A80007">
        <w:rPr>
          <w:rFonts w:eastAsiaTheme="majorEastAsia"/>
          <w:b/>
          <w:bCs/>
          <w:szCs w:val="28"/>
          <w:lang w:val="en-US" w:eastAsia="en-US"/>
        </w:rPr>
        <w:t xml:space="preserve">- Interview Guide for </w:t>
      </w:r>
      <w:r w:rsidR="006B2BD6" w:rsidRPr="00A80007">
        <w:rPr>
          <w:rFonts w:eastAsiaTheme="majorEastAsia"/>
          <w:b/>
          <w:bCs/>
          <w:szCs w:val="28"/>
          <w:lang w:val="en-US" w:eastAsia="en-US"/>
        </w:rPr>
        <w:t>Telecom and Software Providers</w:t>
      </w:r>
      <w:bookmarkEnd w:id="825"/>
    </w:p>
    <w:p w14:paraId="1EF3ACDD" w14:textId="77777777" w:rsidR="00DC102D" w:rsidRPr="00A80007" w:rsidRDefault="00DC102D" w:rsidP="00DC102D">
      <w:pPr>
        <w:spacing w:after="200" w:line="360" w:lineRule="auto"/>
        <w:jc w:val="left"/>
        <w:rPr>
          <w:rFonts w:eastAsia="Calibri"/>
          <w:b/>
          <w:szCs w:val="28"/>
          <w:lang w:val="en-US" w:eastAsia="en-US"/>
        </w:rPr>
      </w:pPr>
    </w:p>
    <w:p w14:paraId="053B49DE" w14:textId="77777777" w:rsidR="00DC102D" w:rsidRPr="00A80007" w:rsidRDefault="00DC102D" w:rsidP="00DC102D">
      <w:pPr>
        <w:spacing w:after="200" w:line="360" w:lineRule="auto"/>
        <w:jc w:val="left"/>
        <w:rPr>
          <w:rFonts w:eastAsia="Calibri"/>
          <w:b/>
          <w:sz w:val="22"/>
          <w:szCs w:val="28"/>
          <w:lang w:val="en-US" w:eastAsia="en-US"/>
        </w:rPr>
      </w:pPr>
      <w:r w:rsidRPr="00A80007">
        <w:rPr>
          <w:rFonts w:eastAsia="Calibri"/>
          <w:b/>
          <w:sz w:val="22"/>
          <w:szCs w:val="28"/>
          <w:lang w:val="en-US" w:eastAsia="en-US"/>
        </w:rPr>
        <w:t>SECTION C: Interview Guide</w:t>
      </w:r>
    </w:p>
    <w:p w14:paraId="4E8D8A3C" w14:textId="43D49336" w:rsidR="00DC102D" w:rsidRPr="00A80007" w:rsidRDefault="00DC102D" w:rsidP="00DC102D">
      <w:pPr>
        <w:spacing w:after="200" w:line="360" w:lineRule="auto"/>
        <w:jc w:val="left"/>
        <w:rPr>
          <w:rFonts w:eastAsia="Calibri"/>
          <w:i/>
          <w:sz w:val="22"/>
          <w:szCs w:val="28"/>
          <w:lang w:val="en-US" w:eastAsia="en-US"/>
        </w:rPr>
      </w:pPr>
      <w:r w:rsidRPr="00A80007">
        <w:rPr>
          <w:rFonts w:eastAsia="Calibri"/>
          <w:b/>
          <w:sz w:val="22"/>
          <w:szCs w:val="28"/>
          <w:lang w:val="en-US" w:eastAsia="en-US"/>
        </w:rPr>
        <w:t>Objective One:</w:t>
      </w:r>
      <w:r w:rsidRPr="00A80007">
        <w:rPr>
          <w:rFonts w:eastAsia="Calibri"/>
          <w:sz w:val="22"/>
          <w:szCs w:val="28"/>
          <w:lang w:val="en-US" w:eastAsia="en-US"/>
        </w:rPr>
        <w:t xml:space="preserve"> </w:t>
      </w:r>
      <w:r w:rsidRPr="00A80007">
        <w:rPr>
          <w:rFonts w:eastAsia="Calibri"/>
          <w:i/>
          <w:sz w:val="22"/>
          <w:szCs w:val="28"/>
          <w:lang w:val="en-US" w:eastAsia="en-US"/>
        </w:rPr>
        <w:t xml:space="preserve">To </w:t>
      </w:r>
      <w:r w:rsidR="00D96DD0" w:rsidRPr="00A80007">
        <w:rPr>
          <w:rFonts w:eastAsia="Calibri"/>
          <w:i/>
          <w:sz w:val="22"/>
          <w:szCs w:val="28"/>
          <w:lang w:val="en-US" w:eastAsia="en-US"/>
        </w:rPr>
        <w:t xml:space="preserve">determine </w:t>
      </w:r>
      <w:r w:rsidRPr="00A80007">
        <w:rPr>
          <w:rFonts w:eastAsia="Calibri"/>
          <w:i/>
          <w:sz w:val="22"/>
          <w:szCs w:val="28"/>
          <w:lang w:val="en-US" w:eastAsia="en-US"/>
        </w:rPr>
        <w:t xml:space="preserve">public health service areas that could be delivered through mobile phones to prevent and manage cholera in the </w:t>
      </w:r>
      <w:r w:rsidR="00435585" w:rsidRPr="00A80007">
        <w:rPr>
          <w:rFonts w:eastAsia="Calibri"/>
          <w:i/>
          <w:sz w:val="22"/>
          <w:szCs w:val="28"/>
          <w:lang w:val="en-US" w:eastAsia="en-US"/>
        </w:rPr>
        <w:t>GAR</w:t>
      </w:r>
      <w:r w:rsidRPr="00A80007">
        <w:rPr>
          <w:rFonts w:eastAsia="Calibri"/>
          <w:i/>
          <w:sz w:val="22"/>
          <w:szCs w:val="28"/>
          <w:lang w:val="en-US" w:eastAsia="en-US"/>
        </w:rPr>
        <w:t>.</w:t>
      </w:r>
    </w:p>
    <w:p w14:paraId="26FD0FAB" w14:textId="77777777" w:rsidR="00DC102D" w:rsidRPr="00A80007" w:rsidRDefault="00DC102D" w:rsidP="0070217E">
      <w:pPr>
        <w:numPr>
          <w:ilvl w:val="0"/>
          <w:numId w:val="15"/>
        </w:numPr>
        <w:shd w:val="clear" w:color="auto" w:fill="FFFFFF"/>
        <w:spacing w:before="100" w:beforeAutospacing="1" w:after="100" w:afterAutospacing="1" w:line="360" w:lineRule="auto"/>
        <w:jc w:val="left"/>
        <w:rPr>
          <w:rFonts w:cs="Arial"/>
          <w:sz w:val="22"/>
          <w:szCs w:val="18"/>
          <w:lang w:val="en-US" w:eastAsia="en-US"/>
        </w:rPr>
      </w:pPr>
      <w:r w:rsidRPr="00A80007">
        <w:rPr>
          <w:rFonts w:cs="Arial"/>
          <w:sz w:val="22"/>
          <w:szCs w:val="18"/>
          <w:lang w:val="en-US" w:eastAsia="en-US"/>
        </w:rPr>
        <w:t>Is your organization supporting or providing telecom/application services for any project using mobile phones in the delivery of aspects of public health services in the country?</w:t>
      </w:r>
    </w:p>
    <w:p w14:paraId="554ECDDD" w14:textId="77777777" w:rsidR="00DC102D" w:rsidRPr="00A80007" w:rsidRDefault="00DC102D" w:rsidP="0070217E">
      <w:pPr>
        <w:numPr>
          <w:ilvl w:val="0"/>
          <w:numId w:val="15"/>
        </w:numPr>
        <w:shd w:val="clear" w:color="auto" w:fill="FFFFFF"/>
        <w:spacing w:before="100" w:beforeAutospacing="1" w:after="100" w:afterAutospacing="1" w:line="360" w:lineRule="auto"/>
        <w:jc w:val="left"/>
        <w:rPr>
          <w:rFonts w:cs="Arial"/>
          <w:sz w:val="22"/>
          <w:szCs w:val="18"/>
          <w:lang w:val="en-US" w:eastAsia="en-US"/>
        </w:rPr>
      </w:pPr>
      <w:r w:rsidRPr="00A80007">
        <w:rPr>
          <w:rFonts w:cs="Arial"/>
          <w:sz w:val="22"/>
          <w:szCs w:val="18"/>
          <w:lang w:val="en-US" w:eastAsia="en-US"/>
        </w:rPr>
        <w:t>Can you briefly describe at least one such mobile health project particularly in public health you are aware of?</w:t>
      </w:r>
    </w:p>
    <w:p w14:paraId="4B3C80B5" w14:textId="77777777" w:rsidR="00DC102D" w:rsidRPr="00A80007" w:rsidRDefault="00DC102D" w:rsidP="0070217E">
      <w:pPr>
        <w:numPr>
          <w:ilvl w:val="0"/>
          <w:numId w:val="15"/>
        </w:numPr>
        <w:shd w:val="clear" w:color="auto" w:fill="FFFFFF"/>
        <w:spacing w:before="100" w:beforeAutospacing="1" w:after="100" w:afterAutospacing="1" w:line="360" w:lineRule="auto"/>
        <w:jc w:val="left"/>
        <w:rPr>
          <w:rFonts w:cs="Arial"/>
          <w:sz w:val="22"/>
          <w:szCs w:val="18"/>
          <w:lang w:val="en-US" w:eastAsia="en-US"/>
        </w:rPr>
      </w:pPr>
      <w:r w:rsidRPr="00A80007">
        <w:rPr>
          <w:rFonts w:cs="Arial"/>
          <w:sz w:val="22"/>
          <w:szCs w:val="18"/>
          <w:lang w:val="en-US" w:eastAsia="en-US"/>
        </w:rPr>
        <w:t xml:space="preserve">In spite of the above, are you aware of any use of mobile phone-based telecom/application for the prevention and management of </w:t>
      </w:r>
      <w:r w:rsidR="00AE6FF5" w:rsidRPr="00A80007">
        <w:rPr>
          <w:rFonts w:cs="Arial"/>
          <w:sz w:val="22"/>
          <w:szCs w:val="18"/>
          <w:lang w:val="en-US" w:eastAsia="en-US"/>
        </w:rPr>
        <w:t>cholera</w:t>
      </w:r>
      <w:r w:rsidRPr="00A80007">
        <w:rPr>
          <w:rFonts w:cs="Arial"/>
          <w:sz w:val="22"/>
          <w:szCs w:val="18"/>
          <w:lang w:val="en-US" w:eastAsia="en-US"/>
        </w:rPr>
        <w:t xml:space="preserve"> in the GAR?  </w:t>
      </w:r>
    </w:p>
    <w:p w14:paraId="6B228F65" w14:textId="77777777" w:rsidR="00DC102D" w:rsidRPr="00A80007" w:rsidRDefault="00DC102D" w:rsidP="0070217E">
      <w:pPr>
        <w:numPr>
          <w:ilvl w:val="0"/>
          <w:numId w:val="15"/>
        </w:numPr>
        <w:shd w:val="clear" w:color="auto" w:fill="FFFFFF"/>
        <w:spacing w:before="100" w:beforeAutospacing="1" w:after="100" w:afterAutospacing="1" w:line="360" w:lineRule="auto"/>
        <w:jc w:val="left"/>
        <w:rPr>
          <w:rFonts w:cs="Arial"/>
          <w:sz w:val="22"/>
          <w:szCs w:val="18"/>
          <w:lang w:val="en-US" w:eastAsia="en-US"/>
        </w:rPr>
      </w:pPr>
      <w:r w:rsidRPr="00A80007">
        <w:rPr>
          <w:rFonts w:cs="Arial"/>
          <w:sz w:val="22"/>
          <w:szCs w:val="18"/>
          <w:lang w:val="en-US" w:eastAsia="en-US"/>
        </w:rPr>
        <w:t xml:space="preserve">What health (public) services in your opinion could be delivered over the mobile phone towards the prevention, control and management of </w:t>
      </w:r>
      <w:r w:rsidR="00AE6FF5" w:rsidRPr="00A80007">
        <w:rPr>
          <w:rFonts w:cs="Arial"/>
          <w:sz w:val="22"/>
          <w:szCs w:val="18"/>
          <w:lang w:val="en-US" w:eastAsia="en-US"/>
        </w:rPr>
        <w:t>cholera</w:t>
      </w:r>
      <w:r w:rsidRPr="00A80007">
        <w:rPr>
          <w:rFonts w:cs="Arial"/>
          <w:sz w:val="22"/>
          <w:szCs w:val="18"/>
          <w:lang w:val="en-US" w:eastAsia="en-US"/>
        </w:rPr>
        <w:t xml:space="preserve"> in GAR?</w:t>
      </w:r>
    </w:p>
    <w:p w14:paraId="27E40842" w14:textId="6AAC8C2B" w:rsidR="0025500C" w:rsidRPr="00A80007" w:rsidRDefault="00DC102D" w:rsidP="0025500C">
      <w:pPr>
        <w:shd w:val="clear" w:color="auto" w:fill="FFFFFF"/>
        <w:spacing w:before="100" w:beforeAutospacing="1" w:after="100" w:afterAutospacing="1" w:line="360" w:lineRule="auto"/>
        <w:jc w:val="left"/>
        <w:rPr>
          <w:rFonts w:eastAsia="Calibri"/>
          <w:i/>
          <w:sz w:val="22"/>
          <w:szCs w:val="28"/>
          <w:lang w:val="en-US" w:eastAsia="en-US"/>
        </w:rPr>
      </w:pPr>
      <w:r w:rsidRPr="00A80007">
        <w:rPr>
          <w:rFonts w:cs="Arial"/>
          <w:b/>
          <w:sz w:val="22"/>
          <w:szCs w:val="18"/>
          <w:lang w:val="en-US" w:eastAsia="en-US"/>
        </w:rPr>
        <w:t>Objective One:</w:t>
      </w:r>
      <w:r w:rsidRPr="00A80007">
        <w:rPr>
          <w:rFonts w:cs="Arial"/>
          <w:sz w:val="22"/>
          <w:szCs w:val="18"/>
          <w:lang w:val="en-US" w:eastAsia="en-US"/>
        </w:rPr>
        <w:t xml:space="preserve"> </w:t>
      </w:r>
      <w:r w:rsidR="0025500C" w:rsidRPr="00A80007">
        <w:rPr>
          <w:rFonts w:eastAsia="Calibri"/>
          <w:i/>
          <w:sz w:val="22"/>
          <w:szCs w:val="28"/>
          <w:lang w:val="en-US" w:eastAsia="en-US"/>
        </w:rPr>
        <w:t xml:space="preserve">To explore challenges encountered in the use of mobile phones which may affect effective implementation of mhealth for </w:t>
      </w:r>
      <w:r w:rsidR="00AE6FF5" w:rsidRPr="00A80007">
        <w:rPr>
          <w:rFonts w:eastAsia="Calibri"/>
          <w:i/>
          <w:sz w:val="22"/>
          <w:szCs w:val="28"/>
          <w:lang w:val="en-US" w:eastAsia="en-US"/>
        </w:rPr>
        <w:t>cholera</w:t>
      </w:r>
      <w:r w:rsidR="0025500C" w:rsidRPr="00A80007">
        <w:rPr>
          <w:rFonts w:eastAsia="Calibri"/>
          <w:i/>
          <w:sz w:val="22"/>
          <w:szCs w:val="28"/>
          <w:lang w:val="en-US" w:eastAsia="en-US"/>
        </w:rPr>
        <w:t xml:space="preserve"> management in the </w:t>
      </w:r>
      <w:r w:rsidR="00435585" w:rsidRPr="00A80007">
        <w:rPr>
          <w:rFonts w:eastAsia="Calibri"/>
          <w:i/>
          <w:sz w:val="22"/>
          <w:szCs w:val="28"/>
          <w:lang w:val="en-US" w:eastAsia="en-US"/>
        </w:rPr>
        <w:t>GAR</w:t>
      </w:r>
    </w:p>
    <w:p w14:paraId="721D9B79" w14:textId="77777777" w:rsidR="00DC102D" w:rsidRPr="00A80007" w:rsidRDefault="00DC102D" w:rsidP="0025500C">
      <w:pPr>
        <w:shd w:val="clear" w:color="auto" w:fill="FFFFFF"/>
        <w:spacing w:before="100" w:beforeAutospacing="1" w:after="100" w:afterAutospacing="1" w:line="360" w:lineRule="auto"/>
        <w:jc w:val="left"/>
        <w:rPr>
          <w:rFonts w:cs="Arial"/>
          <w:sz w:val="22"/>
          <w:szCs w:val="18"/>
          <w:lang w:val="en-US" w:eastAsia="en-US"/>
        </w:rPr>
      </w:pPr>
      <w:r w:rsidRPr="00A80007">
        <w:rPr>
          <w:rFonts w:cs="Arial"/>
          <w:sz w:val="22"/>
          <w:szCs w:val="18"/>
          <w:lang w:val="en-US" w:eastAsia="en-US"/>
        </w:rPr>
        <w:t>Can you suggest potential challenges likely to be encountered in the use of mobile phones to deliver health (public) services to the public for the prevention and management of cholera in GAR?</w:t>
      </w:r>
    </w:p>
    <w:p w14:paraId="74E26671" w14:textId="77777777" w:rsidR="00DC102D" w:rsidRPr="00A80007" w:rsidRDefault="00DC102D" w:rsidP="0070217E">
      <w:pPr>
        <w:numPr>
          <w:ilvl w:val="0"/>
          <w:numId w:val="15"/>
        </w:numPr>
        <w:spacing w:after="200" w:line="276" w:lineRule="auto"/>
        <w:jc w:val="left"/>
        <w:rPr>
          <w:rFonts w:cs="Arial"/>
          <w:sz w:val="22"/>
          <w:szCs w:val="18"/>
          <w:lang w:val="en-US" w:eastAsia="en-US"/>
        </w:rPr>
      </w:pPr>
      <w:r w:rsidRPr="00A80007">
        <w:rPr>
          <w:rFonts w:cs="Arial"/>
          <w:sz w:val="22"/>
          <w:szCs w:val="18"/>
          <w:lang w:val="en-US" w:eastAsia="en-US"/>
        </w:rPr>
        <w:t xml:space="preserve">Among these potential challenges mentioned, which of them do you think may present the most formidable challenge on the viability of using mobile phones for management of </w:t>
      </w:r>
      <w:r w:rsidR="00AE6FF5" w:rsidRPr="00A80007">
        <w:rPr>
          <w:rFonts w:cs="Arial"/>
          <w:sz w:val="22"/>
          <w:szCs w:val="18"/>
          <w:lang w:val="en-US" w:eastAsia="en-US"/>
        </w:rPr>
        <w:t>cholera</w:t>
      </w:r>
      <w:r w:rsidRPr="00A80007">
        <w:rPr>
          <w:rFonts w:cs="Arial"/>
          <w:sz w:val="22"/>
          <w:szCs w:val="18"/>
          <w:lang w:val="en-US" w:eastAsia="en-US"/>
        </w:rPr>
        <w:t xml:space="preserve"> in the GAR?</w:t>
      </w:r>
    </w:p>
    <w:p w14:paraId="2C80F610" w14:textId="35F7F68B" w:rsidR="00DC102D" w:rsidRPr="00A80007" w:rsidRDefault="00DC102D" w:rsidP="00DC102D">
      <w:pPr>
        <w:shd w:val="clear" w:color="auto" w:fill="FFFFFF"/>
        <w:spacing w:before="100" w:beforeAutospacing="1" w:after="100" w:afterAutospacing="1" w:line="360" w:lineRule="auto"/>
        <w:jc w:val="left"/>
        <w:rPr>
          <w:rFonts w:cs="Arial"/>
          <w:i/>
          <w:sz w:val="22"/>
          <w:szCs w:val="18"/>
          <w:lang w:val="en-US" w:eastAsia="en-US"/>
        </w:rPr>
      </w:pPr>
      <w:r w:rsidRPr="00A80007">
        <w:rPr>
          <w:rFonts w:cs="Arial"/>
          <w:b/>
          <w:sz w:val="22"/>
          <w:szCs w:val="18"/>
          <w:lang w:val="en-US" w:eastAsia="en-US"/>
        </w:rPr>
        <w:t>Objective Three:</w:t>
      </w:r>
      <w:r w:rsidRPr="00A80007">
        <w:rPr>
          <w:rFonts w:cs="Arial"/>
          <w:sz w:val="22"/>
          <w:szCs w:val="18"/>
          <w:lang w:val="en-US" w:eastAsia="en-US"/>
        </w:rPr>
        <w:t xml:space="preserve"> </w:t>
      </w:r>
      <w:r w:rsidR="005F4690" w:rsidRPr="00A80007">
        <w:rPr>
          <w:rFonts w:cs="Arial"/>
          <w:i/>
          <w:sz w:val="22"/>
          <w:szCs w:val="18"/>
          <w:lang w:val="en-US" w:eastAsia="en-US"/>
        </w:rPr>
        <w:t xml:space="preserve">To explore enablers and facilitators for a viable implementation of mHealth for cholera management </w:t>
      </w:r>
    </w:p>
    <w:p w14:paraId="6A6C84C6" w14:textId="77777777" w:rsidR="00DC102D" w:rsidRPr="00A80007" w:rsidRDefault="00DC102D" w:rsidP="0070217E">
      <w:pPr>
        <w:numPr>
          <w:ilvl w:val="0"/>
          <w:numId w:val="15"/>
        </w:numPr>
        <w:shd w:val="clear" w:color="auto" w:fill="FFFFFF"/>
        <w:spacing w:before="100" w:beforeAutospacing="1" w:after="100" w:afterAutospacing="1" w:line="360" w:lineRule="auto"/>
        <w:jc w:val="left"/>
        <w:rPr>
          <w:rFonts w:cs="Arial"/>
          <w:sz w:val="22"/>
          <w:szCs w:val="18"/>
          <w:lang w:val="en-US" w:eastAsia="en-US"/>
        </w:rPr>
      </w:pPr>
      <w:r w:rsidRPr="00A80007">
        <w:rPr>
          <w:rFonts w:cs="Arial"/>
          <w:sz w:val="22"/>
          <w:szCs w:val="18"/>
          <w:lang w:val="en-US" w:eastAsia="en-US"/>
        </w:rPr>
        <w:t>In your opinion, what should the telecom/apps development sector do or put in place to ensure an effective and viable use of mobile phones to help overcome these challenges identified?</w:t>
      </w:r>
    </w:p>
    <w:p w14:paraId="602E8C46" w14:textId="77777777" w:rsidR="00DC102D" w:rsidRPr="00A80007" w:rsidRDefault="00DC102D" w:rsidP="0070217E">
      <w:pPr>
        <w:numPr>
          <w:ilvl w:val="0"/>
          <w:numId w:val="15"/>
        </w:numPr>
        <w:spacing w:after="200" w:line="276" w:lineRule="auto"/>
        <w:jc w:val="left"/>
        <w:rPr>
          <w:rFonts w:cs="Arial"/>
          <w:sz w:val="22"/>
          <w:szCs w:val="18"/>
          <w:lang w:val="en-US" w:eastAsia="en-US"/>
        </w:rPr>
      </w:pPr>
      <w:r w:rsidRPr="00A80007">
        <w:rPr>
          <w:rFonts w:cs="Arial"/>
          <w:sz w:val="22"/>
          <w:szCs w:val="18"/>
          <w:lang w:val="en-US" w:eastAsia="en-US"/>
        </w:rPr>
        <w:t>In your view, which of these suggested facilitators or enablers is key to ensure smooth implementation of mobile health for the management of cholera in GAR?</w:t>
      </w:r>
    </w:p>
    <w:p w14:paraId="74C84C4B" w14:textId="77777777" w:rsidR="00207E7E" w:rsidRPr="00A80007" w:rsidRDefault="00207E7E">
      <w:pPr>
        <w:spacing w:after="200" w:line="276" w:lineRule="auto"/>
        <w:jc w:val="left"/>
        <w:rPr>
          <w:rFonts w:cs="Arial"/>
          <w:sz w:val="22"/>
          <w:szCs w:val="18"/>
          <w:lang w:val="en-US" w:eastAsia="en-US"/>
        </w:rPr>
      </w:pPr>
    </w:p>
    <w:p w14:paraId="4323C48B" w14:textId="77777777" w:rsidR="00207E7E" w:rsidRPr="00A80007" w:rsidRDefault="00207E7E">
      <w:pPr>
        <w:spacing w:after="200" w:line="276" w:lineRule="auto"/>
        <w:jc w:val="left"/>
        <w:rPr>
          <w:rFonts w:cs="Arial"/>
          <w:sz w:val="22"/>
          <w:szCs w:val="18"/>
          <w:lang w:val="en-US" w:eastAsia="en-US"/>
        </w:rPr>
      </w:pPr>
    </w:p>
    <w:p w14:paraId="4E37E688" w14:textId="77777777" w:rsidR="00F17619" w:rsidRPr="00A80007" w:rsidRDefault="00F17619">
      <w:pPr>
        <w:spacing w:after="200" w:line="276" w:lineRule="auto"/>
        <w:jc w:val="left"/>
        <w:rPr>
          <w:rFonts w:cs="Arial"/>
          <w:sz w:val="22"/>
          <w:szCs w:val="18"/>
          <w:lang w:val="en-US" w:eastAsia="en-US"/>
        </w:rPr>
      </w:pPr>
      <w:r w:rsidRPr="00A80007">
        <w:rPr>
          <w:rFonts w:cs="Arial"/>
          <w:sz w:val="22"/>
          <w:szCs w:val="18"/>
          <w:lang w:val="en-US" w:eastAsia="en-US"/>
        </w:rPr>
        <w:br w:type="page"/>
      </w:r>
    </w:p>
    <w:p w14:paraId="5193C7AC" w14:textId="4CE93CF7" w:rsidR="00311309" w:rsidRPr="00A80007" w:rsidRDefault="00F116C2" w:rsidP="00311309">
      <w:pPr>
        <w:keepNext/>
        <w:keepLines/>
        <w:spacing w:before="480" w:line="276" w:lineRule="auto"/>
        <w:ind w:left="432" w:hanging="432"/>
        <w:contextualSpacing/>
        <w:jc w:val="center"/>
        <w:outlineLvl w:val="0"/>
        <w:rPr>
          <w:rFonts w:eastAsiaTheme="majorEastAsia"/>
          <w:b/>
          <w:bCs/>
          <w:szCs w:val="28"/>
          <w:lang w:val="en-US" w:eastAsia="en-US"/>
        </w:rPr>
      </w:pPr>
      <w:bookmarkStart w:id="826" w:name="_Toc45840705"/>
      <w:r w:rsidRPr="00A80007">
        <w:rPr>
          <w:rFonts w:eastAsiaTheme="majorEastAsia"/>
          <w:b/>
          <w:bCs/>
          <w:szCs w:val="28"/>
          <w:lang w:val="en-US" w:eastAsia="en-US"/>
        </w:rPr>
        <w:t>Appendix A6</w:t>
      </w:r>
      <w:r w:rsidR="00311309" w:rsidRPr="00A80007">
        <w:rPr>
          <w:rFonts w:eastAsiaTheme="majorEastAsia"/>
          <w:b/>
          <w:bCs/>
          <w:szCs w:val="28"/>
          <w:lang w:val="en-US" w:eastAsia="en-US"/>
        </w:rPr>
        <w:t>- Interview Guide for mHealth Financiers</w:t>
      </w:r>
      <w:r w:rsidRPr="00A80007">
        <w:rPr>
          <w:rFonts w:eastAsiaTheme="majorEastAsia"/>
          <w:b/>
          <w:bCs/>
          <w:szCs w:val="28"/>
          <w:lang w:val="en-US" w:eastAsia="en-US"/>
        </w:rPr>
        <w:t xml:space="preserve"> and Non-Governmental Organizations Implementing mHealth</w:t>
      </w:r>
      <w:bookmarkEnd w:id="826"/>
    </w:p>
    <w:p w14:paraId="2D5FEA47" w14:textId="77777777" w:rsidR="00311309" w:rsidRPr="00A80007" w:rsidRDefault="00311309" w:rsidP="00311309">
      <w:pPr>
        <w:spacing w:after="200" w:line="360" w:lineRule="auto"/>
        <w:jc w:val="left"/>
        <w:rPr>
          <w:rFonts w:eastAsia="Calibri"/>
          <w:b/>
          <w:szCs w:val="26"/>
          <w:lang w:val="en-US" w:eastAsia="en-US"/>
        </w:rPr>
      </w:pPr>
    </w:p>
    <w:p w14:paraId="53AB62A2" w14:textId="77777777" w:rsidR="00311309" w:rsidRPr="00A80007" w:rsidRDefault="00311309" w:rsidP="00311309">
      <w:pPr>
        <w:spacing w:after="200" w:line="360" w:lineRule="auto"/>
        <w:jc w:val="left"/>
        <w:rPr>
          <w:rFonts w:eastAsia="Calibri"/>
          <w:b/>
          <w:szCs w:val="28"/>
          <w:lang w:val="en-US" w:eastAsia="en-US"/>
        </w:rPr>
      </w:pPr>
      <w:r w:rsidRPr="00A80007">
        <w:rPr>
          <w:rFonts w:eastAsia="Calibri"/>
          <w:b/>
          <w:szCs w:val="28"/>
          <w:lang w:val="en-US" w:eastAsia="en-US"/>
        </w:rPr>
        <w:t>SECTION C: Interview Guide</w:t>
      </w:r>
    </w:p>
    <w:p w14:paraId="70F3CD92" w14:textId="6A6E6521" w:rsidR="00311309" w:rsidRPr="00A80007" w:rsidRDefault="00311309" w:rsidP="00311309">
      <w:pPr>
        <w:spacing w:after="200" w:line="360" w:lineRule="auto"/>
        <w:rPr>
          <w:rFonts w:eastAsia="Calibri"/>
          <w:i/>
          <w:lang w:val="en-US" w:eastAsia="en-US"/>
        </w:rPr>
      </w:pPr>
      <w:r w:rsidRPr="00A80007">
        <w:rPr>
          <w:rFonts w:eastAsia="Calibri"/>
          <w:b/>
          <w:lang w:val="en-US" w:eastAsia="en-US"/>
        </w:rPr>
        <w:t>Objective One:</w:t>
      </w:r>
      <w:r w:rsidRPr="00A80007">
        <w:rPr>
          <w:rFonts w:eastAsia="Calibri"/>
          <w:lang w:val="en-US" w:eastAsia="en-US"/>
        </w:rPr>
        <w:t xml:space="preserve"> </w:t>
      </w:r>
      <w:r w:rsidRPr="00A80007">
        <w:rPr>
          <w:rFonts w:eastAsia="Calibri"/>
          <w:i/>
          <w:lang w:val="en-US" w:eastAsia="en-US"/>
        </w:rPr>
        <w:t xml:space="preserve">To </w:t>
      </w:r>
      <w:r w:rsidR="00D96DD0" w:rsidRPr="00A80007">
        <w:rPr>
          <w:rFonts w:eastAsia="Calibri"/>
          <w:i/>
          <w:lang w:val="en-US" w:eastAsia="en-US"/>
        </w:rPr>
        <w:t xml:space="preserve">determine </w:t>
      </w:r>
      <w:r w:rsidRPr="00A80007">
        <w:rPr>
          <w:rFonts w:eastAsia="Calibri"/>
          <w:i/>
          <w:lang w:val="en-US" w:eastAsia="en-US"/>
        </w:rPr>
        <w:t xml:space="preserve">services that are delivered through mobile phones to prevent and manage cholera in the </w:t>
      </w:r>
      <w:r w:rsidR="00435585" w:rsidRPr="00A80007">
        <w:rPr>
          <w:rFonts w:eastAsia="Calibri"/>
          <w:i/>
          <w:lang w:val="en-US" w:eastAsia="en-US"/>
        </w:rPr>
        <w:t>GAR</w:t>
      </w:r>
      <w:r w:rsidRPr="00A80007">
        <w:rPr>
          <w:rFonts w:eastAsia="Calibri"/>
          <w:i/>
          <w:lang w:val="en-US" w:eastAsia="en-US"/>
        </w:rPr>
        <w:t>.</w:t>
      </w:r>
    </w:p>
    <w:p w14:paraId="54224962" w14:textId="01821D00" w:rsidR="00311309" w:rsidRPr="00A80007" w:rsidRDefault="00311309" w:rsidP="0070217E">
      <w:pPr>
        <w:numPr>
          <w:ilvl w:val="0"/>
          <w:numId w:val="11"/>
        </w:numPr>
        <w:spacing w:after="200" w:line="276" w:lineRule="auto"/>
        <w:jc w:val="left"/>
        <w:rPr>
          <w:rFonts w:cs="Arial"/>
          <w:szCs w:val="18"/>
          <w:lang w:val="en-US" w:eastAsia="en-US"/>
        </w:rPr>
      </w:pPr>
      <w:r w:rsidRPr="00A80007">
        <w:rPr>
          <w:rFonts w:cs="Arial"/>
          <w:szCs w:val="18"/>
          <w:lang w:val="en-US" w:eastAsia="en-US"/>
        </w:rPr>
        <w:t xml:space="preserve">Are you aware of any projects/programs using mobile phones in disease prevention and management within the </w:t>
      </w:r>
      <w:r w:rsidR="00435585" w:rsidRPr="00A80007">
        <w:rPr>
          <w:rFonts w:cs="Arial"/>
          <w:szCs w:val="18"/>
          <w:lang w:val="en-US" w:eastAsia="en-US"/>
        </w:rPr>
        <w:t>GAR</w:t>
      </w:r>
      <w:r w:rsidRPr="00A80007">
        <w:rPr>
          <w:rFonts w:cs="Arial"/>
          <w:szCs w:val="18"/>
          <w:lang w:val="en-US" w:eastAsia="en-US"/>
        </w:rPr>
        <w:t>?</w:t>
      </w:r>
    </w:p>
    <w:p w14:paraId="42660B72" w14:textId="77777777" w:rsidR="00311309" w:rsidRPr="00A80007" w:rsidRDefault="00311309" w:rsidP="0070217E">
      <w:pPr>
        <w:numPr>
          <w:ilvl w:val="0"/>
          <w:numId w:val="11"/>
        </w:numPr>
        <w:spacing w:after="200" w:line="276" w:lineRule="auto"/>
        <w:jc w:val="left"/>
        <w:rPr>
          <w:rFonts w:cs="Arial"/>
          <w:szCs w:val="18"/>
          <w:lang w:val="en-US" w:eastAsia="en-US"/>
        </w:rPr>
      </w:pPr>
      <w:r w:rsidRPr="00A80007">
        <w:rPr>
          <w:rFonts w:cs="Arial"/>
          <w:szCs w:val="18"/>
          <w:lang w:val="en-US" w:eastAsia="en-US"/>
        </w:rPr>
        <w:t>Can you provide a brief description of any of these mobile health project(s) your organization is financially supporting or providing technical services in the country?</w:t>
      </w:r>
    </w:p>
    <w:p w14:paraId="5FD1DBE5" w14:textId="77777777" w:rsidR="00311309" w:rsidRPr="00A80007" w:rsidRDefault="00311309" w:rsidP="0070217E">
      <w:pPr>
        <w:numPr>
          <w:ilvl w:val="0"/>
          <w:numId w:val="11"/>
        </w:numPr>
        <w:shd w:val="clear" w:color="auto" w:fill="FFFFFF"/>
        <w:spacing w:before="100" w:beforeAutospacing="1" w:after="100" w:afterAutospacing="1" w:line="360" w:lineRule="auto"/>
        <w:jc w:val="left"/>
        <w:rPr>
          <w:rFonts w:cs="Arial"/>
          <w:szCs w:val="18"/>
          <w:lang w:val="en-US" w:eastAsia="en-US"/>
        </w:rPr>
      </w:pPr>
      <w:r w:rsidRPr="00A80007">
        <w:rPr>
          <w:rFonts w:cs="Arial"/>
          <w:szCs w:val="18"/>
          <w:lang w:val="en-US" w:eastAsia="en-US"/>
        </w:rPr>
        <w:t xml:space="preserve">Have you provided technical support or aware of any funding involving the use of mobile phones specifically for the prevention and management of </w:t>
      </w:r>
      <w:r w:rsidR="00AE6FF5" w:rsidRPr="00A80007">
        <w:rPr>
          <w:rFonts w:cs="Arial"/>
          <w:szCs w:val="18"/>
          <w:lang w:val="en-US" w:eastAsia="en-US"/>
        </w:rPr>
        <w:t>cholera</w:t>
      </w:r>
      <w:r w:rsidRPr="00A80007">
        <w:rPr>
          <w:rFonts w:cs="Arial"/>
          <w:szCs w:val="18"/>
          <w:lang w:val="en-US" w:eastAsia="en-US"/>
        </w:rPr>
        <w:t xml:space="preserve">?  </w:t>
      </w:r>
    </w:p>
    <w:p w14:paraId="10EDC4F9" w14:textId="346114AA" w:rsidR="00311309" w:rsidRPr="00A80007" w:rsidRDefault="00311309" w:rsidP="00311309">
      <w:pPr>
        <w:shd w:val="clear" w:color="auto" w:fill="FFFFFF"/>
        <w:spacing w:before="100" w:beforeAutospacing="1" w:after="100" w:afterAutospacing="1" w:line="360" w:lineRule="auto"/>
        <w:jc w:val="left"/>
        <w:rPr>
          <w:rFonts w:eastAsia="Calibri"/>
          <w:i/>
          <w:lang w:val="en-US" w:eastAsia="en-US"/>
        </w:rPr>
      </w:pPr>
      <w:r w:rsidRPr="00A80007">
        <w:rPr>
          <w:rFonts w:eastAsia="Calibri"/>
          <w:b/>
          <w:lang w:val="en-US" w:eastAsia="en-US"/>
        </w:rPr>
        <w:t>Objective One:</w:t>
      </w:r>
      <w:r w:rsidRPr="00A80007">
        <w:rPr>
          <w:rFonts w:cs="Arial"/>
          <w:szCs w:val="18"/>
          <w:lang w:val="en-US" w:eastAsia="en-US"/>
        </w:rPr>
        <w:t xml:space="preserve"> </w:t>
      </w:r>
      <w:r w:rsidRPr="00A80007">
        <w:rPr>
          <w:rFonts w:eastAsia="Calibri"/>
          <w:i/>
          <w:lang w:val="en-US" w:eastAsia="en-US"/>
        </w:rPr>
        <w:t xml:space="preserve">To explore challenges encountered in the use of mobile phones which may affect effective implementation of mhealth for </w:t>
      </w:r>
      <w:r w:rsidR="00AE6FF5" w:rsidRPr="00A80007">
        <w:rPr>
          <w:rFonts w:eastAsia="Calibri"/>
          <w:i/>
          <w:lang w:val="en-US" w:eastAsia="en-US"/>
        </w:rPr>
        <w:t>cholera</w:t>
      </w:r>
      <w:r w:rsidRPr="00A80007">
        <w:rPr>
          <w:rFonts w:eastAsia="Calibri"/>
          <w:i/>
          <w:lang w:val="en-US" w:eastAsia="en-US"/>
        </w:rPr>
        <w:t xml:space="preserve"> management in the </w:t>
      </w:r>
      <w:r w:rsidR="00435585" w:rsidRPr="00A80007">
        <w:rPr>
          <w:rFonts w:eastAsia="Calibri"/>
          <w:i/>
          <w:lang w:val="en-US" w:eastAsia="en-US"/>
        </w:rPr>
        <w:t>GAR</w:t>
      </w:r>
    </w:p>
    <w:p w14:paraId="0CAA43B3" w14:textId="77777777" w:rsidR="00311309" w:rsidRPr="00A80007" w:rsidRDefault="00311309" w:rsidP="0070217E">
      <w:pPr>
        <w:numPr>
          <w:ilvl w:val="0"/>
          <w:numId w:val="11"/>
        </w:numPr>
        <w:shd w:val="clear" w:color="auto" w:fill="FFFFFF"/>
        <w:spacing w:before="100" w:beforeAutospacing="1" w:after="100" w:afterAutospacing="1" w:line="360" w:lineRule="auto"/>
        <w:jc w:val="left"/>
        <w:rPr>
          <w:rFonts w:cs="Arial"/>
          <w:szCs w:val="18"/>
          <w:lang w:val="en-US" w:eastAsia="en-US"/>
        </w:rPr>
      </w:pPr>
      <w:r w:rsidRPr="00A80007">
        <w:rPr>
          <w:rFonts w:cs="Arial"/>
          <w:szCs w:val="18"/>
          <w:lang w:val="en-US" w:eastAsia="en-US"/>
        </w:rPr>
        <w:t>Can you mention any barriers or challenges likely to be encountered in funding of mobile health projects for the prevention and management of cholera or any epidemic in GAR?</w:t>
      </w:r>
    </w:p>
    <w:p w14:paraId="7AF3E930" w14:textId="77777777" w:rsidR="00311309" w:rsidRPr="00A80007" w:rsidRDefault="00311309" w:rsidP="0070217E">
      <w:pPr>
        <w:numPr>
          <w:ilvl w:val="0"/>
          <w:numId w:val="11"/>
        </w:numPr>
        <w:shd w:val="clear" w:color="auto" w:fill="FFFFFF"/>
        <w:spacing w:before="100" w:beforeAutospacing="1" w:after="100" w:afterAutospacing="1" w:line="360" w:lineRule="auto"/>
        <w:jc w:val="left"/>
        <w:rPr>
          <w:rFonts w:cs="Arial"/>
          <w:szCs w:val="18"/>
          <w:lang w:val="en-US" w:eastAsia="en-US"/>
        </w:rPr>
      </w:pPr>
      <w:r w:rsidRPr="00A80007">
        <w:rPr>
          <w:rFonts w:cs="Arial"/>
          <w:szCs w:val="18"/>
          <w:lang w:val="en-US" w:eastAsia="en-US"/>
        </w:rPr>
        <w:t xml:space="preserve">Among these potential challenges mentioned, which of them do you think is strong enough to greatly affect the viability of mobile health for management of </w:t>
      </w:r>
      <w:r w:rsidR="00AE6FF5" w:rsidRPr="00A80007">
        <w:rPr>
          <w:rFonts w:cs="Arial"/>
          <w:szCs w:val="18"/>
          <w:lang w:val="en-US" w:eastAsia="en-US"/>
        </w:rPr>
        <w:t>cholera</w:t>
      </w:r>
      <w:r w:rsidRPr="00A80007">
        <w:rPr>
          <w:rFonts w:cs="Arial"/>
          <w:szCs w:val="18"/>
          <w:lang w:val="en-US" w:eastAsia="en-US"/>
        </w:rPr>
        <w:t xml:space="preserve"> in the GAR?</w:t>
      </w:r>
    </w:p>
    <w:p w14:paraId="7A45DB5B" w14:textId="7EBD5641" w:rsidR="00311309" w:rsidRPr="00A80007" w:rsidRDefault="00311309" w:rsidP="00311309">
      <w:pPr>
        <w:shd w:val="clear" w:color="auto" w:fill="FFFFFF"/>
        <w:spacing w:before="100" w:beforeAutospacing="1" w:after="100" w:afterAutospacing="1" w:line="360" w:lineRule="auto"/>
        <w:jc w:val="left"/>
        <w:rPr>
          <w:rFonts w:eastAsia="Calibri"/>
          <w:i/>
          <w:lang w:val="en-US" w:eastAsia="en-US"/>
        </w:rPr>
      </w:pPr>
      <w:r w:rsidRPr="00A80007">
        <w:rPr>
          <w:rFonts w:eastAsia="Calibri"/>
          <w:b/>
          <w:lang w:val="en-US" w:eastAsia="en-US"/>
        </w:rPr>
        <w:t>Objective Three:</w:t>
      </w:r>
      <w:r w:rsidRPr="00A80007">
        <w:rPr>
          <w:rFonts w:cs="Arial"/>
          <w:szCs w:val="18"/>
          <w:lang w:val="en-US" w:eastAsia="en-US"/>
        </w:rPr>
        <w:t xml:space="preserve"> </w:t>
      </w:r>
      <w:r w:rsidR="005F4690" w:rsidRPr="00A80007">
        <w:rPr>
          <w:rFonts w:eastAsia="Calibri"/>
          <w:i/>
          <w:lang w:val="en-US" w:eastAsia="en-US"/>
        </w:rPr>
        <w:t xml:space="preserve">To explore enablers and facilitators for a viable implementation of mHealth for cholera management </w:t>
      </w:r>
    </w:p>
    <w:p w14:paraId="64FD3B40" w14:textId="77777777" w:rsidR="00311309" w:rsidRPr="00A80007" w:rsidRDefault="00311309" w:rsidP="0070217E">
      <w:pPr>
        <w:numPr>
          <w:ilvl w:val="0"/>
          <w:numId w:val="11"/>
        </w:numPr>
        <w:shd w:val="clear" w:color="auto" w:fill="FFFFFF"/>
        <w:spacing w:before="100" w:beforeAutospacing="1" w:after="100" w:afterAutospacing="1" w:line="360" w:lineRule="auto"/>
        <w:jc w:val="left"/>
        <w:rPr>
          <w:rFonts w:cs="Arial"/>
          <w:szCs w:val="18"/>
          <w:lang w:val="en-US" w:eastAsia="en-US"/>
        </w:rPr>
      </w:pPr>
      <w:r w:rsidRPr="00A80007">
        <w:rPr>
          <w:rFonts w:cs="Arial"/>
          <w:szCs w:val="18"/>
          <w:lang w:val="en-US" w:eastAsia="en-US"/>
        </w:rPr>
        <w:t>In your opinion, what will you recommend to help overcome identified challenges to ensure sustainability, feasibility and viability of mobile health projects or interventions for prevention and management of cholera in GAR?</w:t>
      </w:r>
    </w:p>
    <w:p w14:paraId="61D6F691" w14:textId="77777777" w:rsidR="00311309" w:rsidRPr="00A80007" w:rsidRDefault="00311309" w:rsidP="0070217E">
      <w:pPr>
        <w:numPr>
          <w:ilvl w:val="0"/>
          <w:numId w:val="11"/>
        </w:numPr>
        <w:spacing w:after="200" w:line="360" w:lineRule="auto"/>
        <w:jc w:val="left"/>
        <w:rPr>
          <w:rFonts w:eastAsia="Calibri"/>
          <w:lang w:val="en-US" w:eastAsia="en-US"/>
        </w:rPr>
      </w:pPr>
      <w:r w:rsidRPr="00A80007">
        <w:rPr>
          <w:rFonts w:cs="Arial"/>
          <w:szCs w:val="18"/>
          <w:lang w:val="en-US" w:eastAsia="en-US"/>
        </w:rPr>
        <w:t>In your view, which one of these suggested facilitators or enablers is key to ensure smooth implementation of mobile health for the management of cholera in GAR?</w:t>
      </w:r>
    </w:p>
    <w:p w14:paraId="0EBDFD3C" w14:textId="77777777" w:rsidR="001D7733" w:rsidRPr="00A80007" w:rsidRDefault="00311309" w:rsidP="003D4910">
      <w:pPr>
        <w:keepNext/>
        <w:keepLines/>
        <w:spacing w:before="480" w:line="276" w:lineRule="auto"/>
        <w:ind w:left="432" w:hanging="432"/>
        <w:contextualSpacing/>
        <w:jc w:val="center"/>
        <w:outlineLvl w:val="0"/>
        <w:rPr>
          <w:rFonts w:eastAsiaTheme="majorEastAsia"/>
          <w:b/>
          <w:bCs/>
          <w:szCs w:val="28"/>
          <w:lang w:val="en-US" w:eastAsia="en-US"/>
        </w:rPr>
      </w:pPr>
      <w:r w:rsidRPr="00A80007">
        <w:br w:type="page"/>
      </w:r>
      <w:bookmarkStart w:id="827" w:name="_Toc45840706"/>
      <w:r w:rsidR="001D7733" w:rsidRPr="00A80007">
        <w:rPr>
          <w:rFonts w:eastAsiaTheme="majorEastAsia"/>
          <w:b/>
          <w:bCs/>
          <w:szCs w:val="28"/>
          <w:lang w:val="en-US" w:eastAsia="en-US"/>
        </w:rPr>
        <w:t>Appendix A</w:t>
      </w:r>
      <w:r w:rsidR="003D4910" w:rsidRPr="00A80007">
        <w:rPr>
          <w:rFonts w:eastAsiaTheme="majorEastAsia"/>
          <w:b/>
          <w:bCs/>
          <w:szCs w:val="28"/>
          <w:lang w:val="en-US" w:eastAsia="en-US"/>
        </w:rPr>
        <w:t>7</w:t>
      </w:r>
      <w:r w:rsidR="001D7733" w:rsidRPr="00A80007">
        <w:rPr>
          <w:rFonts w:eastAsiaTheme="majorEastAsia"/>
          <w:b/>
          <w:bCs/>
          <w:szCs w:val="28"/>
          <w:lang w:val="en-US" w:eastAsia="en-US"/>
        </w:rPr>
        <w:t>- Interview Guide for Focus Group Discussants</w:t>
      </w:r>
      <w:bookmarkEnd w:id="827"/>
      <w:r w:rsidR="003D4910" w:rsidRPr="00A80007">
        <w:rPr>
          <w:rFonts w:eastAsiaTheme="majorEastAsia"/>
          <w:b/>
          <w:bCs/>
          <w:szCs w:val="28"/>
          <w:lang w:val="en-US" w:eastAsia="en-US"/>
        </w:rPr>
        <w:t xml:space="preserve"> </w:t>
      </w:r>
    </w:p>
    <w:p w14:paraId="29A89122" w14:textId="77777777" w:rsidR="001D7733" w:rsidRPr="00A80007" w:rsidRDefault="001D7733" w:rsidP="003D4910">
      <w:pPr>
        <w:spacing w:line="360" w:lineRule="auto"/>
        <w:jc w:val="left"/>
        <w:rPr>
          <w:rFonts w:cs="Arial"/>
          <w:b/>
          <w:sz w:val="22"/>
          <w:szCs w:val="18"/>
          <w:lang w:val="en-US" w:eastAsia="en-US"/>
        </w:rPr>
      </w:pPr>
    </w:p>
    <w:p w14:paraId="42D490E1" w14:textId="5FC3613C" w:rsidR="001D7733" w:rsidRPr="00A80007" w:rsidRDefault="001D7733" w:rsidP="003D4910">
      <w:pPr>
        <w:spacing w:line="360" w:lineRule="auto"/>
        <w:jc w:val="left"/>
        <w:rPr>
          <w:rFonts w:cs="Arial"/>
          <w:i/>
          <w:sz w:val="22"/>
          <w:szCs w:val="18"/>
          <w:lang w:val="en-US" w:eastAsia="en-US"/>
        </w:rPr>
      </w:pPr>
      <w:r w:rsidRPr="00A80007">
        <w:rPr>
          <w:rFonts w:cs="Arial"/>
          <w:b/>
          <w:sz w:val="22"/>
          <w:szCs w:val="18"/>
          <w:lang w:val="en-US" w:eastAsia="en-US"/>
        </w:rPr>
        <w:t xml:space="preserve">Objective One: </w:t>
      </w:r>
      <w:r w:rsidRPr="00A80007">
        <w:rPr>
          <w:rFonts w:cs="Arial"/>
          <w:i/>
          <w:sz w:val="22"/>
          <w:szCs w:val="18"/>
          <w:lang w:val="en-US" w:eastAsia="en-US"/>
        </w:rPr>
        <w:t xml:space="preserve">To </w:t>
      </w:r>
      <w:r w:rsidR="00D96DD0" w:rsidRPr="00A80007">
        <w:rPr>
          <w:rFonts w:cs="Arial"/>
          <w:i/>
          <w:sz w:val="22"/>
          <w:szCs w:val="18"/>
          <w:lang w:val="en-US" w:eastAsia="en-US"/>
        </w:rPr>
        <w:t xml:space="preserve">determine </w:t>
      </w:r>
      <w:r w:rsidRPr="00A80007">
        <w:rPr>
          <w:rFonts w:cs="Arial"/>
          <w:i/>
          <w:sz w:val="22"/>
          <w:szCs w:val="18"/>
          <w:lang w:val="en-US" w:eastAsia="en-US"/>
        </w:rPr>
        <w:t xml:space="preserve">public health services that are delivered through mobile phones to prevent and manage cholera in the </w:t>
      </w:r>
      <w:r w:rsidR="00435585" w:rsidRPr="00A80007">
        <w:rPr>
          <w:rFonts w:cs="Arial"/>
          <w:i/>
          <w:sz w:val="22"/>
          <w:szCs w:val="18"/>
          <w:lang w:val="en-US" w:eastAsia="en-US"/>
        </w:rPr>
        <w:t>GAR</w:t>
      </w:r>
      <w:r w:rsidRPr="00A80007">
        <w:rPr>
          <w:rFonts w:cs="Arial"/>
          <w:i/>
          <w:sz w:val="22"/>
          <w:szCs w:val="18"/>
          <w:lang w:val="en-US" w:eastAsia="en-US"/>
        </w:rPr>
        <w:t>.</w:t>
      </w:r>
    </w:p>
    <w:p w14:paraId="6FC6E52C" w14:textId="77777777" w:rsidR="001D7733" w:rsidRPr="00A80007" w:rsidRDefault="001D7733" w:rsidP="0070217E">
      <w:pPr>
        <w:numPr>
          <w:ilvl w:val="0"/>
          <w:numId w:val="55"/>
        </w:numPr>
        <w:spacing w:line="360" w:lineRule="auto"/>
        <w:jc w:val="left"/>
        <w:rPr>
          <w:rFonts w:cs="Arial"/>
          <w:sz w:val="22"/>
          <w:szCs w:val="18"/>
          <w:lang w:val="en-US" w:eastAsia="en-US"/>
        </w:rPr>
      </w:pPr>
      <w:r w:rsidRPr="00A80007">
        <w:rPr>
          <w:rFonts w:cs="Arial"/>
          <w:sz w:val="22"/>
          <w:szCs w:val="18"/>
          <w:lang w:val="en-US" w:eastAsia="en-US"/>
        </w:rPr>
        <w:t>Are you aware of any use of mobile phone in the delivery of public health services in the country?</w:t>
      </w:r>
    </w:p>
    <w:p w14:paraId="3C52B63B" w14:textId="77777777" w:rsidR="001D7733" w:rsidRPr="00A80007" w:rsidRDefault="001D7733" w:rsidP="0070217E">
      <w:pPr>
        <w:numPr>
          <w:ilvl w:val="0"/>
          <w:numId w:val="55"/>
        </w:numPr>
        <w:spacing w:line="360" w:lineRule="auto"/>
        <w:jc w:val="left"/>
        <w:rPr>
          <w:rFonts w:cs="Arial"/>
          <w:sz w:val="22"/>
          <w:szCs w:val="18"/>
          <w:lang w:val="en-US" w:eastAsia="en-US"/>
        </w:rPr>
      </w:pPr>
      <w:r w:rsidRPr="00A80007">
        <w:rPr>
          <w:rFonts w:cs="Arial"/>
          <w:sz w:val="22"/>
          <w:szCs w:val="18"/>
          <w:lang w:val="en-US" w:eastAsia="en-US"/>
        </w:rPr>
        <w:t>If you are aware of such mobile health public health projects, can you briefly describe at least one?</w:t>
      </w:r>
    </w:p>
    <w:p w14:paraId="4C25C8FA" w14:textId="77777777" w:rsidR="001D7733" w:rsidRPr="00A80007" w:rsidRDefault="001D7733" w:rsidP="0070217E">
      <w:pPr>
        <w:numPr>
          <w:ilvl w:val="0"/>
          <w:numId w:val="55"/>
        </w:numPr>
        <w:spacing w:line="360" w:lineRule="auto"/>
        <w:jc w:val="left"/>
        <w:rPr>
          <w:rFonts w:cs="Arial"/>
          <w:sz w:val="22"/>
          <w:szCs w:val="18"/>
          <w:lang w:val="en-US" w:eastAsia="en-US"/>
        </w:rPr>
      </w:pPr>
      <w:r w:rsidRPr="00A80007">
        <w:rPr>
          <w:rFonts w:cs="Arial"/>
          <w:sz w:val="22"/>
          <w:szCs w:val="18"/>
          <w:lang w:val="en-US" w:eastAsia="en-US"/>
        </w:rPr>
        <w:t xml:space="preserve">What public health services in your opinion could be delivered over the mobile phone towards the prevention, control and management of </w:t>
      </w:r>
      <w:r w:rsidR="00AE6FF5" w:rsidRPr="00A80007">
        <w:rPr>
          <w:rFonts w:cs="Arial"/>
          <w:sz w:val="22"/>
          <w:szCs w:val="18"/>
          <w:lang w:val="en-US" w:eastAsia="en-US"/>
        </w:rPr>
        <w:t>cholera</w:t>
      </w:r>
      <w:r w:rsidRPr="00A80007">
        <w:rPr>
          <w:rFonts w:cs="Arial"/>
          <w:sz w:val="22"/>
          <w:szCs w:val="18"/>
          <w:lang w:val="en-US" w:eastAsia="en-US"/>
        </w:rPr>
        <w:t xml:space="preserve"> in GAR?</w:t>
      </w:r>
    </w:p>
    <w:p w14:paraId="609C0CF7" w14:textId="77777777" w:rsidR="001D7733" w:rsidRPr="00A80007" w:rsidRDefault="001D7733" w:rsidP="0070217E">
      <w:pPr>
        <w:numPr>
          <w:ilvl w:val="0"/>
          <w:numId w:val="55"/>
        </w:numPr>
        <w:spacing w:line="360" w:lineRule="auto"/>
        <w:jc w:val="left"/>
        <w:rPr>
          <w:rFonts w:cs="Arial"/>
          <w:sz w:val="22"/>
          <w:szCs w:val="18"/>
          <w:lang w:val="en-US" w:eastAsia="en-US"/>
        </w:rPr>
      </w:pPr>
      <w:r w:rsidRPr="00A80007">
        <w:rPr>
          <w:rFonts w:cs="Arial"/>
          <w:sz w:val="22"/>
          <w:szCs w:val="18"/>
          <w:lang w:val="en-US" w:eastAsia="en-US"/>
        </w:rPr>
        <w:t>What other public health services are difficult to be delivered over the mobile phone for surveillance of cholera?</w:t>
      </w:r>
    </w:p>
    <w:p w14:paraId="5DAA3A04" w14:textId="028BCEA5" w:rsidR="001D7733" w:rsidRPr="00A80007" w:rsidRDefault="001D7733" w:rsidP="003D4910">
      <w:pPr>
        <w:spacing w:line="360" w:lineRule="auto"/>
        <w:jc w:val="left"/>
        <w:rPr>
          <w:rFonts w:cs="Arial"/>
          <w:i/>
          <w:sz w:val="22"/>
          <w:szCs w:val="18"/>
          <w:lang w:val="en-US" w:eastAsia="en-US"/>
        </w:rPr>
      </w:pPr>
      <w:r w:rsidRPr="00A80007">
        <w:rPr>
          <w:rFonts w:cs="Arial"/>
          <w:b/>
          <w:sz w:val="22"/>
          <w:szCs w:val="18"/>
          <w:lang w:val="en-US" w:eastAsia="en-US"/>
        </w:rPr>
        <w:t>Objective Two:</w:t>
      </w:r>
      <w:r w:rsidRPr="00A80007">
        <w:rPr>
          <w:rFonts w:cs="Arial"/>
          <w:sz w:val="22"/>
          <w:szCs w:val="18"/>
          <w:lang w:val="en-US" w:eastAsia="en-US"/>
        </w:rPr>
        <w:t xml:space="preserve"> </w:t>
      </w:r>
      <w:r w:rsidRPr="00A80007">
        <w:rPr>
          <w:rFonts w:cs="Arial"/>
          <w:i/>
          <w:sz w:val="22"/>
          <w:szCs w:val="18"/>
          <w:lang w:val="en-US" w:eastAsia="en-US"/>
        </w:rPr>
        <w:t xml:space="preserve">To explore challenges encountered in the use of mobile phones which may affect effective implementation of mhealth for </w:t>
      </w:r>
      <w:r w:rsidR="00AE6FF5" w:rsidRPr="00A80007">
        <w:rPr>
          <w:rFonts w:cs="Arial"/>
          <w:i/>
          <w:sz w:val="22"/>
          <w:szCs w:val="18"/>
          <w:lang w:val="en-US" w:eastAsia="en-US"/>
        </w:rPr>
        <w:t>cholera</w:t>
      </w:r>
      <w:r w:rsidRPr="00A80007">
        <w:rPr>
          <w:rFonts w:cs="Arial"/>
          <w:i/>
          <w:sz w:val="22"/>
          <w:szCs w:val="18"/>
          <w:lang w:val="en-US" w:eastAsia="en-US"/>
        </w:rPr>
        <w:t xml:space="preserve"> management in the </w:t>
      </w:r>
      <w:r w:rsidR="00435585" w:rsidRPr="00A80007">
        <w:rPr>
          <w:rFonts w:cs="Arial"/>
          <w:i/>
          <w:sz w:val="22"/>
          <w:szCs w:val="18"/>
          <w:lang w:val="en-US" w:eastAsia="en-US"/>
        </w:rPr>
        <w:t>GAR</w:t>
      </w:r>
    </w:p>
    <w:p w14:paraId="6680A6EF" w14:textId="77777777" w:rsidR="001D7733" w:rsidRPr="00A80007" w:rsidRDefault="001D7733" w:rsidP="0070217E">
      <w:pPr>
        <w:numPr>
          <w:ilvl w:val="0"/>
          <w:numId w:val="56"/>
        </w:numPr>
        <w:spacing w:line="360" w:lineRule="auto"/>
        <w:jc w:val="left"/>
        <w:rPr>
          <w:rFonts w:cs="Arial"/>
          <w:sz w:val="22"/>
          <w:szCs w:val="18"/>
          <w:lang w:val="en-US" w:eastAsia="en-US"/>
        </w:rPr>
      </w:pPr>
      <w:r w:rsidRPr="00A80007">
        <w:rPr>
          <w:rFonts w:cs="Arial"/>
          <w:sz w:val="22"/>
          <w:szCs w:val="18"/>
          <w:lang w:val="en-US" w:eastAsia="en-US"/>
        </w:rPr>
        <w:t>Can you describe or mention any encountered challenges with the use of mobile phones to deliver public health services for the prevention and management of cholera in GAR?</w:t>
      </w:r>
    </w:p>
    <w:p w14:paraId="709105D9" w14:textId="77777777" w:rsidR="001D7733" w:rsidRPr="00A80007" w:rsidRDefault="001D7733" w:rsidP="0070217E">
      <w:pPr>
        <w:numPr>
          <w:ilvl w:val="0"/>
          <w:numId w:val="56"/>
        </w:numPr>
        <w:spacing w:line="360" w:lineRule="auto"/>
        <w:jc w:val="left"/>
        <w:rPr>
          <w:rFonts w:cs="Arial"/>
          <w:sz w:val="22"/>
          <w:szCs w:val="18"/>
          <w:lang w:val="en-US" w:eastAsia="en-US"/>
        </w:rPr>
      </w:pPr>
      <w:r w:rsidRPr="00A80007">
        <w:rPr>
          <w:rFonts w:cs="Arial"/>
          <w:sz w:val="22"/>
          <w:szCs w:val="18"/>
          <w:lang w:val="en-US" w:eastAsia="en-US"/>
        </w:rPr>
        <w:t xml:space="preserve">Among these encountered challenges mentioned, which of them do you think may present the greatest challenge on the viability of mobile health for management of </w:t>
      </w:r>
      <w:r w:rsidR="00AE6FF5" w:rsidRPr="00A80007">
        <w:rPr>
          <w:rFonts w:cs="Arial"/>
          <w:sz w:val="22"/>
          <w:szCs w:val="18"/>
          <w:lang w:val="en-US" w:eastAsia="en-US"/>
        </w:rPr>
        <w:t>cholera</w:t>
      </w:r>
      <w:r w:rsidRPr="00A80007">
        <w:rPr>
          <w:rFonts w:cs="Arial"/>
          <w:sz w:val="22"/>
          <w:szCs w:val="18"/>
          <w:lang w:val="en-US" w:eastAsia="en-US"/>
        </w:rPr>
        <w:t xml:space="preserve"> in the GAR?</w:t>
      </w:r>
    </w:p>
    <w:p w14:paraId="069A4CAC" w14:textId="3A3F49AE" w:rsidR="001D7733" w:rsidRPr="00A80007" w:rsidRDefault="001D7733" w:rsidP="003D4910">
      <w:pPr>
        <w:spacing w:line="360" w:lineRule="auto"/>
        <w:jc w:val="left"/>
        <w:rPr>
          <w:rFonts w:cs="Arial"/>
          <w:sz w:val="22"/>
          <w:szCs w:val="18"/>
          <w:lang w:val="en-US" w:eastAsia="en-US"/>
        </w:rPr>
      </w:pPr>
      <w:r w:rsidRPr="00A80007">
        <w:rPr>
          <w:rFonts w:cs="Arial"/>
          <w:b/>
          <w:sz w:val="22"/>
          <w:szCs w:val="18"/>
          <w:lang w:val="en-US" w:eastAsia="en-US"/>
        </w:rPr>
        <w:t>Objective Three:</w:t>
      </w:r>
      <w:r w:rsidRPr="00A80007">
        <w:rPr>
          <w:rFonts w:cs="Arial"/>
          <w:sz w:val="22"/>
          <w:szCs w:val="18"/>
          <w:lang w:val="en-US" w:eastAsia="en-US"/>
        </w:rPr>
        <w:t xml:space="preserve"> </w:t>
      </w:r>
      <w:r w:rsidR="005F4690" w:rsidRPr="00A80007">
        <w:rPr>
          <w:rFonts w:cs="Arial"/>
          <w:i/>
          <w:sz w:val="22"/>
          <w:szCs w:val="18"/>
          <w:lang w:val="en-US" w:eastAsia="en-US"/>
        </w:rPr>
        <w:t xml:space="preserve">To explore enablers and facilitators for a viable implementation of mHealth for cholera management </w:t>
      </w:r>
    </w:p>
    <w:p w14:paraId="687C1941" w14:textId="77777777" w:rsidR="001D7733" w:rsidRPr="00A80007" w:rsidRDefault="001D7733" w:rsidP="0070217E">
      <w:pPr>
        <w:numPr>
          <w:ilvl w:val="0"/>
          <w:numId w:val="11"/>
        </w:numPr>
        <w:spacing w:line="360" w:lineRule="auto"/>
        <w:jc w:val="left"/>
        <w:rPr>
          <w:rFonts w:cs="Arial"/>
          <w:sz w:val="22"/>
          <w:szCs w:val="18"/>
          <w:lang w:val="en-US" w:eastAsia="en-US"/>
        </w:rPr>
      </w:pPr>
      <w:r w:rsidRPr="00A80007">
        <w:rPr>
          <w:rFonts w:cs="Arial"/>
          <w:sz w:val="22"/>
          <w:szCs w:val="18"/>
          <w:lang w:val="en-US" w:eastAsia="en-US"/>
        </w:rPr>
        <w:t>In your opinion, what should the health sector do or put in place to ensure an effective and viable use of mobile phones to help overcome these challenges identified?</w:t>
      </w:r>
    </w:p>
    <w:p w14:paraId="7BE1CA58" w14:textId="77777777" w:rsidR="001D7733" w:rsidRPr="00A80007" w:rsidRDefault="001D7733" w:rsidP="0070217E">
      <w:pPr>
        <w:numPr>
          <w:ilvl w:val="0"/>
          <w:numId w:val="11"/>
        </w:numPr>
        <w:spacing w:line="360" w:lineRule="auto"/>
        <w:jc w:val="left"/>
        <w:rPr>
          <w:rFonts w:cs="Arial"/>
          <w:sz w:val="22"/>
          <w:szCs w:val="18"/>
          <w:lang w:val="en-US" w:eastAsia="en-US"/>
        </w:rPr>
      </w:pPr>
      <w:r w:rsidRPr="00A80007">
        <w:rPr>
          <w:rFonts w:cs="Arial"/>
          <w:sz w:val="22"/>
          <w:szCs w:val="18"/>
          <w:lang w:val="en-US" w:eastAsia="en-US"/>
        </w:rPr>
        <w:t xml:space="preserve">In your view, which one of these suggested facilitators or enablers is key to ensure smooth implementation of mobile health for the management of cholera in GAR? </w:t>
      </w:r>
    </w:p>
    <w:p w14:paraId="201C9C37" w14:textId="77777777" w:rsidR="001D7733" w:rsidRPr="00A80007" w:rsidRDefault="001D7733" w:rsidP="001D7733">
      <w:pPr>
        <w:jc w:val="left"/>
        <w:rPr>
          <w:rFonts w:cs="Arial"/>
          <w:sz w:val="22"/>
          <w:szCs w:val="18"/>
          <w:lang w:val="en-US" w:eastAsia="en-US"/>
        </w:rPr>
      </w:pPr>
      <w:r w:rsidRPr="00A80007">
        <w:rPr>
          <w:rFonts w:cs="Arial"/>
          <w:sz w:val="22"/>
          <w:szCs w:val="18"/>
          <w:lang w:val="en-US" w:eastAsia="en-US"/>
        </w:rPr>
        <w:br w:type="page"/>
      </w:r>
    </w:p>
    <w:p w14:paraId="04A1A268" w14:textId="22846A9C" w:rsidR="003A705A" w:rsidRPr="00A80007" w:rsidRDefault="003A705A" w:rsidP="003A705A">
      <w:pPr>
        <w:keepNext/>
        <w:keepLines/>
        <w:spacing w:before="480" w:line="276" w:lineRule="auto"/>
        <w:ind w:left="432" w:hanging="432"/>
        <w:contextualSpacing/>
        <w:jc w:val="center"/>
        <w:outlineLvl w:val="0"/>
        <w:rPr>
          <w:rFonts w:eastAsiaTheme="majorEastAsia"/>
          <w:b/>
          <w:bCs/>
          <w:szCs w:val="28"/>
          <w:lang w:val="en-US" w:eastAsia="en-US"/>
        </w:rPr>
      </w:pPr>
      <w:bookmarkStart w:id="828" w:name="_Toc45840707"/>
      <w:r w:rsidRPr="00A80007">
        <w:rPr>
          <w:rFonts w:eastAsiaTheme="majorEastAsia"/>
          <w:b/>
          <w:bCs/>
          <w:szCs w:val="28"/>
          <w:lang w:val="en-US" w:eastAsia="en-US"/>
        </w:rPr>
        <w:t xml:space="preserve">Appendix </w:t>
      </w:r>
      <w:r w:rsidR="00E946ED" w:rsidRPr="00A80007">
        <w:rPr>
          <w:rFonts w:eastAsiaTheme="majorEastAsia"/>
          <w:b/>
          <w:bCs/>
          <w:szCs w:val="28"/>
          <w:lang w:val="en-US" w:eastAsia="en-US"/>
        </w:rPr>
        <w:t>B</w:t>
      </w:r>
      <w:r w:rsidR="004A732C" w:rsidRPr="00A80007">
        <w:rPr>
          <w:rFonts w:eastAsiaTheme="majorEastAsia"/>
          <w:b/>
          <w:bCs/>
          <w:szCs w:val="28"/>
          <w:lang w:val="en-US" w:eastAsia="en-US"/>
        </w:rPr>
        <w:t>- In-depth interview participants and codes</w:t>
      </w:r>
      <w:bookmarkEnd w:id="828"/>
    </w:p>
    <w:p w14:paraId="47E01AA4" w14:textId="77777777" w:rsidR="00B23C39" w:rsidRPr="00A80007" w:rsidRDefault="00B23C39" w:rsidP="004A732C">
      <w:pPr>
        <w:spacing w:after="200" w:line="360" w:lineRule="auto"/>
        <w:jc w:val="center"/>
        <w:rPr>
          <w:rFonts w:eastAsia="Calibri"/>
          <w:b/>
          <w:szCs w:val="28"/>
          <w:lang w:val="en-US" w:eastAsia="en-US"/>
        </w:rPr>
      </w:pPr>
    </w:p>
    <w:tbl>
      <w:tblPr>
        <w:tblStyle w:val="TableGrid"/>
        <w:tblW w:w="0" w:type="auto"/>
        <w:tblLayout w:type="fixed"/>
        <w:tblLook w:val="04A0" w:firstRow="1" w:lastRow="0" w:firstColumn="1" w:lastColumn="0" w:noHBand="0" w:noVBand="1"/>
      </w:tblPr>
      <w:tblGrid>
        <w:gridCol w:w="675"/>
        <w:gridCol w:w="1365"/>
        <w:gridCol w:w="2067"/>
        <w:gridCol w:w="1671"/>
        <w:gridCol w:w="2410"/>
        <w:gridCol w:w="1054"/>
      </w:tblGrid>
      <w:tr w:rsidR="00A80007" w:rsidRPr="00A80007" w14:paraId="726B7066" w14:textId="77777777" w:rsidTr="00E946ED">
        <w:trPr>
          <w:trHeight w:val="720"/>
        </w:trPr>
        <w:tc>
          <w:tcPr>
            <w:tcW w:w="675" w:type="dxa"/>
            <w:hideMark/>
          </w:tcPr>
          <w:p w14:paraId="7B6ADB84"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NO.</w:t>
            </w:r>
          </w:p>
        </w:tc>
        <w:tc>
          <w:tcPr>
            <w:tcW w:w="1365" w:type="dxa"/>
            <w:hideMark/>
          </w:tcPr>
          <w:p w14:paraId="4D746444"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CATEGORY</w:t>
            </w:r>
          </w:p>
        </w:tc>
        <w:tc>
          <w:tcPr>
            <w:tcW w:w="2067" w:type="dxa"/>
            <w:hideMark/>
          </w:tcPr>
          <w:p w14:paraId="053774BA"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SECTOR</w:t>
            </w:r>
          </w:p>
        </w:tc>
        <w:tc>
          <w:tcPr>
            <w:tcW w:w="1671" w:type="dxa"/>
            <w:hideMark/>
          </w:tcPr>
          <w:p w14:paraId="3B85A5E3"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INDUSTRY</w:t>
            </w:r>
          </w:p>
        </w:tc>
        <w:tc>
          <w:tcPr>
            <w:tcW w:w="2410" w:type="dxa"/>
            <w:hideMark/>
          </w:tcPr>
          <w:p w14:paraId="1139D6A6" w14:textId="28D39E19"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ORGANI</w:t>
            </w:r>
            <w:r w:rsidR="00B92454" w:rsidRPr="00A80007">
              <w:rPr>
                <w:rFonts w:eastAsia="Calibri"/>
                <w:b/>
                <w:bCs/>
                <w:sz w:val="22"/>
                <w:szCs w:val="28"/>
                <w:lang w:eastAsia="en-US"/>
              </w:rPr>
              <w:t>Z</w:t>
            </w:r>
            <w:r w:rsidRPr="00A80007">
              <w:rPr>
                <w:rFonts w:eastAsia="Calibri"/>
                <w:b/>
                <w:bCs/>
                <w:sz w:val="22"/>
                <w:szCs w:val="28"/>
                <w:lang w:eastAsia="en-US"/>
              </w:rPr>
              <w:t>ATIONS</w:t>
            </w:r>
            <w:r w:rsidR="00694161" w:rsidRPr="00A80007">
              <w:rPr>
                <w:rFonts w:eastAsia="Calibri"/>
                <w:b/>
                <w:bCs/>
                <w:sz w:val="22"/>
                <w:szCs w:val="28"/>
                <w:lang w:eastAsia="en-US"/>
              </w:rPr>
              <w:t>/ PROFESSION</w:t>
            </w:r>
          </w:p>
        </w:tc>
        <w:tc>
          <w:tcPr>
            <w:tcW w:w="1054" w:type="dxa"/>
            <w:hideMark/>
          </w:tcPr>
          <w:p w14:paraId="72EC6855"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CODE</w:t>
            </w:r>
          </w:p>
        </w:tc>
      </w:tr>
      <w:tr w:rsidR="00A80007" w:rsidRPr="00A80007" w14:paraId="28E8276A" w14:textId="77777777" w:rsidTr="00E946ED">
        <w:trPr>
          <w:trHeight w:val="330"/>
        </w:trPr>
        <w:tc>
          <w:tcPr>
            <w:tcW w:w="675" w:type="dxa"/>
            <w:hideMark/>
          </w:tcPr>
          <w:p w14:paraId="1EC3EC12"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w:t>
            </w:r>
          </w:p>
        </w:tc>
        <w:tc>
          <w:tcPr>
            <w:tcW w:w="1365" w:type="dxa"/>
            <w:vMerge w:val="restart"/>
            <w:hideMark/>
          </w:tcPr>
          <w:p w14:paraId="5D44417C"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A</w:t>
            </w:r>
          </w:p>
        </w:tc>
        <w:tc>
          <w:tcPr>
            <w:tcW w:w="2067" w:type="dxa"/>
            <w:vMerge w:val="restart"/>
            <w:hideMark/>
          </w:tcPr>
          <w:p w14:paraId="1E910EC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Telecom/Engineering Industry</w:t>
            </w:r>
          </w:p>
        </w:tc>
        <w:tc>
          <w:tcPr>
            <w:tcW w:w="1671" w:type="dxa"/>
            <w:hideMark/>
          </w:tcPr>
          <w:p w14:paraId="3DF1F01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Network Providers</w:t>
            </w:r>
          </w:p>
        </w:tc>
        <w:tc>
          <w:tcPr>
            <w:tcW w:w="2410" w:type="dxa"/>
            <w:hideMark/>
          </w:tcPr>
          <w:p w14:paraId="05949AD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Mobile telecom companies</w:t>
            </w:r>
          </w:p>
        </w:tc>
        <w:tc>
          <w:tcPr>
            <w:tcW w:w="1054" w:type="dxa"/>
            <w:hideMark/>
          </w:tcPr>
          <w:p w14:paraId="310506F1"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A1</w:t>
            </w:r>
          </w:p>
        </w:tc>
      </w:tr>
      <w:tr w:rsidR="00A80007" w:rsidRPr="00A80007" w14:paraId="792C5788" w14:textId="77777777" w:rsidTr="00E946ED">
        <w:trPr>
          <w:trHeight w:val="315"/>
        </w:trPr>
        <w:tc>
          <w:tcPr>
            <w:tcW w:w="675" w:type="dxa"/>
            <w:hideMark/>
          </w:tcPr>
          <w:p w14:paraId="6D3CDB81"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w:t>
            </w:r>
          </w:p>
        </w:tc>
        <w:tc>
          <w:tcPr>
            <w:tcW w:w="1365" w:type="dxa"/>
            <w:vMerge/>
            <w:hideMark/>
          </w:tcPr>
          <w:p w14:paraId="52BDE770"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5A648C07" w14:textId="77777777" w:rsidR="000B2B49" w:rsidRPr="00A80007" w:rsidRDefault="000B2B49" w:rsidP="00E946ED">
            <w:pPr>
              <w:spacing w:after="200" w:line="276" w:lineRule="auto"/>
              <w:jc w:val="left"/>
              <w:rPr>
                <w:rFonts w:eastAsia="Calibri"/>
                <w:sz w:val="22"/>
                <w:szCs w:val="28"/>
                <w:lang w:eastAsia="en-US"/>
              </w:rPr>
            </w:pPr>
          </w:p>
        </w:tc>
        <w:tc>
          <w:tcPr>
            <w:tcW w:w="1671" w:type="dxa"/>
            <w:hideMark/>
          </w:tcPr>
          <w:p w14:paraId="5E5CC84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Retailers</w:t>
            </w:r>
          </w:p>
        </w:tc>
        <w:tc>
          <w:tcPr>
            <w:tcW w:w="2410" w:type="dxa"/>
            <w:hideMark/>
          </w:tcPr>
          <w:p w14:paraId="287D110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Mobile Phone Retailers</w:t>
            </w:r>
          </w:p>
        </w:tc>
        <w:tc>
          <w:tcPr>
            <w:tcW w:w="1054" w:type="dxa"/>
            <w:hideMark/>
          </w:tcPr>
          <w:p w14:paraId="6104332E"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A2</w:t>
            </w:r>
          </w:p>
        </w:tc>
      </w:tr>
      <w:tr w:rsidR="00A80007" w:rsidRPr="00A80007" w14:paraId="3F070855" w14:textId="77777777" w:rsidTr="00E946ED">
        <w:trPr>
          <w:trHeight w:val="630"/>
        </w:trPr>
        <w:tc>
          <w:tcPr>
            <w:tcW w:w="675" w:type="dxa"/>
            <w:hideMark/>
          </w:tcPr>
          <w:p w14:paraId="3526E4DB"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3</w:t>
            </w:r>
          </w:p>
        </w:tc>
        <w:tc>
          <w:tcPr>
            <w:tcW w:w="1365" w:type="dxa"/>
            <w:vMerge/>
            <w:hideMark/>
          </w:tcPr>
          <w:p w14:paraId="3026877E"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5128AFC2" w14:textId="77777777" w:rsidR="000B2B49" w:rsidRPr="00A80007" w:rsidRDefault="000B2B49" w:rsidP="00E946ED">
            <w:pPr>
              <w:spacing w:after="200" w:line="276" w:lineRule="auto"/>
              <w:jc w:val="left"/>
              <w:rPr>
                <w:rFonts w:eastAsia="Calibri"/>
                <w:sz w:val="22"/>
                <w:szCs w:val="28"/>
                <w:lang w:eastAsia="en-US"/>
              </w:rPr>
            </w:pPr>
          </w:p>
        </w:tc>
        <w:tc>
          <w:tcPr>
            <w:tcW w:w="1671" w:type="dxa"/>
            <w:hideMark/>
          </w:tcPr>
          <w:p w14:paraId="20EB8E27"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Manufacturers</w:t>
            </w:r>
          </w:p>
        </w:tc>
        <w:tc>
          <w:tcPr>
            <w:tcW w:w="2410" w:type="dxa"/>
            <w:hideMark/>
          </w:tcPr>
          <w:p w14:paraId="07B93E7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Mobile phone Manufacturer/Assemblers</w:t>
            </w:r>
          </w:p>
        </w:tc>
        <w:tc>
          <w:tcPr>
            <w:tcW w:w="1054" w:type="dxa"/>
            <w:hideMark/>
          </w:tcPr>
          <w:p w14:paraId="689F36D2"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A3</w:t>
            </w:r>
          </w:p>
        </w:tc>
      </w:tr>
      <w:tr w:rsidR="00A80007" w:rsidRPr="00A80007" w14:paraId="37E33D47" w14:textId="77777777" w:rsidTr="00E946ED">
        <w:trPr>
          <w:trHeight w:val="630"/>
        </w:trPr>
        <w:tc>
          <w:tcPr>
            <w:tcW w:w="675" w:type="dxa"/>
            <w:hideMark/>
          </w:tcPr>
          <w:p w14:paraId="0BD769E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4</w:t>
            </w:r>
          </w:p>
        </w:tc>
        <w:tc>
          <w:tcPr>
            <w:tcW w:w="1365" w:type="dxa"/>
            <w:vMerge/>
            <w:hideMark/>
          </w:tcPr>
          <w:p w14:paraId="62060E77"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1D65E5BE" w14:textId="77777777" w:rsidR="000B2B49" w:rsidRPr="00A80007" w:rsidRDefault="000B2B49" w:rsidP="00E946ED">
            <w:pPr>
              <w:spacing w:after="200" w:line="276" w:lineRule="auto"/>
              <w:jc w:val="left"/>
              <w:rPr>
                <w:rFonts w:eastAsia="Calibri"/>
                <w:sz w:val="22"/>
                <w:szCs w:val="28"/>
                <w:lang w:eastAsia="en-US"/>
              </w:rPr>
            </w:pPr>
          </w:p>
        </w:tc>
        <w:tc>
          <w:tcPr>
            <w:tcW w:w="1671" w:type="dxa"/>
            <w:hideMark/>
          </w:tcPr>
          <w:p w14:paraId="692B5CD3"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Regulator</w:t>
            </w:r>
          </w:p>
        </w:tc>
        <w:tc>
          <w:tcPr>
            <w:tcW w:w="2410" w:type="dxa"/>
            <w:hideMark/>
          </w:tcPr>
          <w:p w14:paraId="3F94EA56"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National Communication Authority/NITA</w:t>
            </w:r>
          </w:p>
        </w:tc>
        <w:tc>
          <w:tcPr>
            <w:tcW w:w="1054" w:type="dxa"/>
            <w:hideMark/>
          </w:tcPr>
          <w:p w14:paraId="4EEEBD5B"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A4</w:t>
            </w:r>
          </w:p>
        </w:tc>
      </w:tr>
      <w:tr w:rsidR="00A80007" w:rsidRPr="00A80007" w14:paraId="3AA84D0B" w14:textId="77777777" w:rsidTr="00E946ED">
        <w:trPr>
          <w:trHeight w:val="315"/>
        </w:trPr>
        <w:tc>
          <w:tcPr>
            <w:tcW w:w="675" w:type="dxa"/>
            <w:hideMark/>
          </w:tcPr>
          <w:p w14:paraId="23B291E1"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5</w:t>
            </w:r>
          </w:p>
        </w:tc>
        <w:tc>
          <w:tcPr>
            <w:tcW w:w="1365" w:type="dxa"/>
            <w:vMerge w:val="restart"/>
            <w:hideMark/>
          </w:tcPr>
          <w:p w14:paraId="14932A5A"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w:t>
            </w:r>
          </w:p>
        </w:tc>
        <w:tc>
          <w:tcPr>
            <w:tcW w:w="2067" w:type="dxa"/>
            <w:vMerge w:val="restart"/>
            <w:hideMark/>
          </w:tcPr>
          <w:p w14:paraId="6CCC685A"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 xml:space="preserve">Financiers &amp; </w:t>
            </w:r>
            <w:r w:rsidR="003C44B7" w:rsidRPr="00A80007">
              <w:rPr>
                <w:rFonts w:eastAsia="Calibri"/>
                <w:sz w:val="22"/>
                <w:szCs w:val="28"/>
                <w:lang w:eastAsia="en-US"/>
              </w:rPr>
              <w:t>MHealth</w:t>
            </w:r>
            <w:r w:rsidRPr="00A80007">
              <w:rPr>
                <w:rFonts w:eastAsia="Calibri"/>
                <w:sz w:val="22"/>
                <w:szCs w:val="28"/>
                <w:lang w:eastAsia="en-US"/>
              </w:rPr>
              <w:t xml:space="preserve"> Proeject Implementers</w:t>
            </w:r>
          </w:p>
        </w:tc>
        <w:tc>
          <w:tcPr>
            <w:tcW w:w="1671" w:type="dxa"/>
            <w:hideMark/>
          </w:tcPr>
          <w:p w14:paraId="78CC449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Health Partners</w:t>
            </w:r>
          </w:p>
        </w:tc>
        <w:tc>
          <w:tcPr>
            <w:tcW w:w="2410" w:type="dxa"/>
            <w:hideMark/>
          </w:tcPr>
          <w:p w14:paraId="4F707DD1" w14:textId="77777777" w:rsidR="000B2B49" w:rsidRPr="00A80007" w:rsidRDefault="003C44B7" w:rsidP="00E946ED">
            <w:pPr>
              <w:spacing w:after="200" w:line="276" w:lineRule="auto"/>
              <w:jc w:val="left"/>
              <w:rPr>
                <w:rFonts w:eastAsia="Calibri"/>
                <w:sz w:val="22"/>
                <w:szCs w:val="28"/>
                <w:lang w:eastAsia="en-US"/>
              </w:rPr>
            </w:pPr>
            <w:r w:rsidRPr="00A80007">
              <w:rPr>
                <w:rFonts w:eastAsia="Calibri"/>
                <w:sz w:val="22"/>
                <w:szCs w:val="28"/>
                <w:lang w:eastAsia="en-US"/>
              </w:rPr>
              <w:t>mHealth</w:t>
            </w:r>
            <w:r w:rsidR="000B2B49" w:rsidRPr="00A80007">
              <w:rPr>
                <w:rFonts w:eastAsia="Calibri"/>
                <w:sz w:val="22"/>
                <w:szCs w:val="28"/>
                <w:lang w:eastAsia="en-US"/>
              </w:rPr>
              <w:t xml:space="preserve"> financiers</w:t>
            </w:r>
          </w:p>
        </w:tc>
        <w:tc>
          <w:tcPr>
            <w:tcW w:w="1054" w:type="dxa"/>
            <w:hideMark/>
          </w:tcPr>
          <w:p w14:paraId="2997ABD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B1</w:t>
            </w:r>
          </w:p>
        </w:tc>
      </w:tr>
      <w:tr w:rsidR="00A80007" w:rsidRPr="00A80007" w14:paraId="3FCD2D6C" w14:textId="77777777" w:rsidTr="00E946ED">
        <w:trPr>
          <w:trHeight w:val="988"/>
        </w:trPr>
        <w:tc>
          <w:tcPr>
            <w:tcW w:w="675" w:type="dxa"/>
            <w:hideMark/>
          </w:tcPr>
          <w:p w14:paraId="65A07516"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6</w:t>
            </w:r>
          </w:p>
        </w:tc>
        <w:tc>
          <w:tcPr>
            <w:tcW w:w="1365" w:type="dxa"/>
            <w:vMerge/>
            <w:hideMark/>
          </w:tcPr>
          <w:p w14:paraId="57B8C1E1"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65F2BC5D" w14:textId="77777777" w:rsidR="000B2B49" w:rsidRPr="00A80007" w:rsidRDefault="000B2B49" w:rsidP="00E946ED">
            <w:pPr>
              <w:spacing w:after="200" w:line="276" w:lineRule="auto"/>
              <w:jc w:val="left"/>
              <w:rPr>
                <w:rFonts w:eastAsia="Calibri"/>
                <w:sz w:val="22"/>
                <w:szCs w:val="28"/>
                <w:lang w:eastAsia="en-US"/>
              </w:rPr>
            </w:pPr>
          </w:p>
        </w:tc>
        <w:tc>
          <w:tcPr>
            <w:tcW w:w="1671" w:type="dxa"/>
            <w:hideMark/>
          </w:tcPr>
          <w:p w14:paraId="2C311DA5" w14:textId="77777777" w:rsidR="000B2B49" w:rsidRPr="00A80007" w:rsidRDefault="003C44B7" w:rsidP="00E946ED">
            <w:pPr>
              <w:spacing w:after="200" w:line="276" w:lineRule="auto"/>
              <w:jc w:val="left"/>
              <w:rPr>
                <w:rFonts w:eastAsia="Calibri"/>
                <w:sz w:val="22"/>
                <w:szCs w:val="28"/>
                <w:lang w:eastAsia="en-US"/>
              </w:rPr>
            </w:pPr>
            <w:r w:rsidRPr="00A80007">
              <w:rPr>
                <w:rFonts w:eastAsia="Calibri"/>
                <w:sz w:val="22"/>
                <w:szCs w:val="28"/>
                <w:lang w:eastAsia="en-US"/>
              </w:rPr>
              <w:t>MHealth</w:t>
            </w:r>
            <w:r w:rsidR="000B2B49" w:rsidRPr="00A80007">
              <w:rPr>
                <w:rFonts w:eastAsia="Calibri"/>
                <w:sz w:val="22"/>
                <w:szCs w:val="28"/>
                <w:lang w:eastAsia="en-US"/>
              </w:rPr>
              <w:t xml:space="preserve"> Project Implementers</w:t>
            </w:r>
          </w:p>
        </w:tc>
        <w:tc>
          <w:tcPr>
            <w:tcW w:w="2410" w:type="dxa"/>
            <w:hideMark/>
          </w:tcPr>
          <w:p w14:paraId="734AFEF5" w14:textId="77777777" w:rsidR="000B2B49" w:rsidRPr="00A80007" w:rsidRDefault="00A24EB2" w:rsidP="00E946ED">
            <w:pPr>
              <w:spacing w:after="200" w:line="276" w:lineRule="auto"/>
              <w:jc w:val="left"/>
              <w:rPr>
                <w:rFonts w:eastAsia="Calibri"/>
                <w:sz w:val="22"/>
                <w:szCs w:val="28"/>
                <w:lang w:eastAsia="en-US"/>
              </w:rPr>
            </w:pPr>
            <w:r w:rsidRPr="00A80007">
              <w:rPr>
                <w:rFonts w:eastAsia="Calibri"/>
                <w:sz w:val="22"/>
                <w:szCs w:val="28"/>
                <w:lang w:eastAsia="en-US"/>
              </w:rPr>
              <w:t>Telehealth</w:t>
            </w:r>
            <w:r w:rsidR="000B2B49" w:rsidRPr="00A80007">
              <w:rPr>
                <w:rFonts w:eastAsia="Calibri"/>
                <w:sz w:val="22"/>
                <w:szCs w:val="28"/>
                <w:lang w:eastAsia="en-US"/>
              </w:rPr>
              <w:t>/</w:t>
            </w:r>
            <w:r w:rsidR="003C44B7" w:rsidRPr="00A80007">
              <w:rPr>
                <w:rFonts w:eastAsia="Calibri"/>
                <w:sz w:val="22"/>
                <w:szCs w:val="28"/>
                <w:lang w:eastAsia="en-US"/>
              </w:rPr>
              <w:t>mHealth</w:t>
            </w:r>
            <w:r w:rsidR="000B2B49" w:rsidRPr="00A80007">
              <w:rPr>
                <w:rFonts w:eastAsia="Calibri"/>
                <w:sz w:val="22"/>
                <w:szCs w:val="28"/>
                <w:lang w:eastAsia="en-US"/>
              </w:rPr>
              <w:t xml:space="preserve"> Projects</w:t>
            </w:r>
          </w:p>
        </w:tc>
        <w:tc>
          <w:tcPr>
            <w:tcW w:w="1054" w:type="dxa"/>
            <w:hideMark/>
          </w:tcPr>
          <w:p w14:paraId="1F23E9C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B2</w:t>
            </w:r>
          </w:p>
        </w:tc>
      </w:tr>
      <w:tr w:rsidR="00A80007" w:rsidRPr="00A80007" w14:paraId="2DC7FCDD" w14:textId="77777777" w:rsidTr="00E946ED">
        <w:trPr>
          <w:trHeight w:val="315"/>
        </w:trPr>
        <w:tc>
          <w:tcPr>
            <w:tcW w:w="675" w:type="dxa"/>
            <w:hideMark/>
          </w:tcPr>
          <w:p w14:paraId="3D545ACE"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7</w:t>
            </w:r>
          </w:p>
        </w:tc>
        <w:tc>
          <w:tcPr>
            <w:tcW w:w="1365" w:type="dxa"/>
            <w:vMerge/>
            <w:hideMark/>
          </w:tcPr>
          <w:p w14:paraId="682C711E" w14:textId="77777777" w:rsidR="000B2B49" w:rsidRPr="00A80007" w:rsidRDefault="000B2B49" w:rsidP="00E946ED">
            <w:pPr>
              <w:spacing w:after="200" w:line="276" w:lineRule="auto"/>
              <w:jc w:val="left"/>
              <w:rPr>
                <w:rFonts w:eastAsia="Calibri"/>
                <w:sz w:val="22"/>
                <w:szCs w:val="28"/>
                <w:lang w:eastAsia="en-US"/>
              </w:rPr>
            </w:pPr>
          </w:p>
        </w:tc>
        <w:tc>
          <w:tcPr>
            <w:tcW w:w="2067" w:type="dxa"/>
            <w:vMerge w:val="restart"/>
            <w:hideMark/>
          </w:tcPr>
          <w:p w14:paraId="0BFC7567"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Health</w:t>
            </w:r>
          </w:p>
        </w:tc>
        <w:tc>
          <w:tcPr>
            <w:tcW w:w="1671" w:type="dxa"/>
            <w:hideMark/>
          </w:tcPr>
          <w:p w14:paraId="6F309A4D" w14:textId="6A75E523"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 xml:space="preserve">National </w:t>
            </w:r>
          </w:p>
        </w:tc>
        <w:tc>
          <w:tcPr>
            <w:tcW w:w="2410" w:type="dxa"/>
            <w:hideMark/>
          </w:tcPr>
          <w:p w14:paraId="369C6A6B" w14:textId="7422EA27"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 xml:space="preserve">A </w:t>
            </w:r>
            <w:r w:rsidR="002B087C" w:rsidRPr="00A80007">
              <w:rPr>
                <w:rFonts w:eastAsia="Calibri"/>
                <w:sz w:val="22"/>
                <w:szCs w:val="28"/>
                <w:lang w:eastAsia="en-US"/>
              </w:rPr>
              <w:t>Policy Expert</w:t>
            </w:r>
          </w:p>
        </w:tc>
        <w:tc>
          <w:tcPr>
            <w:tcW w:w="1054" w:type="dxa"/>
            <w:hideMark/>
          </w:tcPr>
          <w:p w14:paraId="29AB5AD2"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B3</w:t>
            </w:r>
          </w:p>
        </w:tc>
      </w:tr>
      <w:tr w:rsidR="00A80007" w:rsidRPr="00A80007" w14:paraId="3D2E2D93" w14:textId="77777777" w:rsidTr="00E946ED">
        <w:trPr>
          <w:trHeight w:val="315"/>
        </w:trPr>
        <w:tc>
          <w:tcPr>
            <w:tcW w:w="675" w:type="dxa"/>
            <w:hideMark/>
          </w:tcPr>
          <w:p w14:paraId="6C3C643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8</w:t>
            </w:r>
          </w:p>
        </w:tc>
        <w:tc>
          <w:tcPr>
            <w:tcW w:w="1365" w:type="dxa"/>
            <w:vMerge/>
            <w:hideMark/>
          </w:tcPr>
          <w:p w14:paraId="63DD0863"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3197B494" w14:textId="77777777" w:rsidR="000B2B49" w:rsidRPr="00A80007" w:rsidRDefault="000B2B49" w:rsidP="00E946ED">
            <w:pPr>
              <w:spacing w:after="200" w:line="276" w:lineRule="auto"/>
              <w:jc w:val="left"/>
              <w:rPr>
                <w:rFonts w:eastAsia="Calibri"/>
                <w:sz w:val="22"/>
                <w:szCs w:val="28"/>
                <w:lang w:eastAsia="en-US"/>
              </w:rPr>
            </w:pPr>
          </w:p>
        </w:tc>
        <w:tc>
          <w:tcPr>
            <w:tcW w:w="1671" w:type="dxa"/>
            <w:vMerge w:val="restart"/>
            <w:hideMark/>
          </w:tcPr>
          <w:p w14:paraId="23F759D9" w14:textId="626C09FE"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National</w:t>
            </w:r>
          </w:p>
        </w:tc>
        <w:tc>
          <w:tcPr>
            <w:tcW w:w="2410" w:type="dxa"/>
            <w:hideMark/>
          </w:tcPr>
          <w:p w14:paraId="633EA9A1" w14:textId="487D0847"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 xml:space="preserve">A Policy Expert </w:t>
            </w:r>
          </w:p>
        </w:tc>
        <w:tc>
          <w:tcPr>
            <w:tcW w:w="1054" w:type="dxa"/>
            <w:hideMark/>
          </w:tcPr>
          <w:p w14:paraId="75FE707C"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B4</w:t>
            </w:r>
          </w:p>
        </w:tc>
      </w:tr>
      <w:tr w:rsidR="00A80007" w:rsidRPr="00A80007" w14:paraId="59D5E842" w14:textId="77777777" w:rsidTr="00E946ED">
        <w:trPr>
          <w:trHeight w:val="945"/>
        </w:trPr>
        <w:tc>
          <w:tcPr>
            <w:tcW w:w="675" w:type="dxa"/>
            <w:hideMark/>
          </w:tcPr>
          <w:p w14:paraId="2F9722D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9</w:t>
            </w:r>
          </w:p>
        </w:tc>
        <w:tc>
          <w:tcPr>
            <w:tcW w:w="1365" w:type="dxa"/>
            <w:vMerge/>
            <w:hideMark/>
          </w:tcPr>
          <w:p w14:paraId="5421568B"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1E01FFAB"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4DBA0F8C"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75F3522F" w14:textId="6CFCDB6E"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Disease Surveillance</w:t>
            </w:r>
            <w:r w:rsidR="005351A3" w:rsidRPr="00A80007">
              <w:rPr>
                <w:rFonts w:eastAsia="Calibri"/>
                <w:sz w:val="22"/>
                <w:szCs w:val="28"/>
                <w:lang w:eastAsia="en-US"/>
              </w:rPr>
              <w:t xml:space="preserve"> Officer</w:t>
            </w:r>
            <w:r w:rsidRPr="00A80007">
              <w:rPr>
                <w:rFonts w:eastAsia="Calibri"/>
                <w:sz w:val="22"/>
                <w:szCs w:val="28"/>
                <w:lang w:eastAsia="en-US"/>
              </w:rPr>
              <w:t xml:space="preserve"> </w:t>
            </w:r>
          </w:p>
        </w:tc>
        <w:tc>
          <w:tcPr>
            <w:tcW w:w="1054" w:type="dxa"/>
            <w:hideMark/>
          </w:tcPr>
          <w:p w14:paraId="12A4DD99"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B5</w:t>
            </w:r>
          </w:p>
        </w:tc>
      </w:tr>
      <w:tr w:rsidR="00A80007" w:rsidRPr="00A80007" w14:paraId="275FA2DA" w14:textId="77777777" w:rsidTr="00E946ED">
        <w:trPr>
          <w:trHeight w:val="315"/>
        </w:trPr>
        <w:tc>
          <w:tcPr>
            <w:tcW w:w="675" w:type="dxa"/>
            <w:hideMark/>
          </w:tcPr>
          <w:p w14:paraId="7E3C1639"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10</w:t>
            </w:r>
          </w:p>
        </w:tc>
        <w:tc>
          <w:tcPr>
            <w:tcW w:w="1365" w:type="dxa"/>
            <w:vMerge/>
            <w:hideMark/>
          </w:tcPr>
          <w:p w14:paraId="622D7846"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056C011B"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1B731CF6"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2A2ACD07" w14:textId="5A886DCD"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Health Promotion</w:t>
            </w:r>
            <w:r w:rsidR="005351A3" w:rsidRPr="00A80007">
              <w:rPr>
                <w:rFonts w:eastAsia="Calibri"/>
                <w:sz w:val="22"/>
                <w:szCs w:val="28"/>
                <w:lang w:eastAsia="en-US"/>
              </w:rPr>
              <w:t xml:space="preserve"> Specialist</w:t>
            </w:r>
          </w:p>
        </w:tc>
        <w:tc>
          <w:tcPr>
            <w:tcW w:w="1054" w:type="dxa"/>
            <w:hideMark/>
          </w:tcPr>
          <w:p w14:paraId="47086035"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B6</w:t>
            </w:r>
          </w:p>
        </w:tc>
      </w:tr>
      <w:tr w:rsidR="00A80007" w:rsidRPr="00A80007" w14:paraId="3DD950D5" w14:textId="77777777" w:rsidTr="00E946ED">
        <w:trPr>
          <w:trHeight w:val="315"/>
        </w:trPr>
        <w:tc>
          <w:tcPr>
            <w:tcW w:w="675" w:type="dxa"/>
            <w:hideMark/>
          </w:tcPr>
          <w:p w14:paraId="1AF7579E"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11</w:t>
            </w:r>
          </w:p>
        </w:tc>
        <w:tc>
          <w:tcPr>
            <w:tcW w:w="1365" w:type="dxa"/>
            <w:vMerge/>
            <w:hideMark/>
          </w:tcPr>
          <w:p w14:paraId="1DE91ABF"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12B3DCC5"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19291AB4"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58F23A84" w14:textId="336E546A"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ICT</w:t>
            </w:r>
            <w:r w:rsidR="005351A3" w:rsidRPr="00A80007">
              <w:rPr>
                <w:rFonts w:eastAsia="Calibri"/>
                <w:sz w:val="22"/>
                <w:szCs w:val="28"/>
                <w:lang w:eastAsia="en-US"/>
              </w:rPr>
              <w:t xml:space="preserve"> Specialist</w:t>
            </w:r>
          </w:p>
        </w:tc>
        <w:tc>
          <w:tcPr>
            <w:tcW w:w="1054" w:type="dxa"/>
            <w:hideMark/>
          </w:tcPr>
          <w:p w14:paraId="5FBBAC99"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B7</w:t>
            </w:r>
          </w:p>
        </w:tc>
      </w:tr>
      <w:tr w:rsidR="00A80007" w:rsidRPr="00A80007" w14:paraId="7689D25E" w14:textId="77777777" w:rsidTr="00E946ED">
        <w:trPr>
          <w:trHeight w:val="630"/>
        </w:trPr>
        <w:tc>
          <w:tcPr>
            <w:tcW w:w="675" w:type="dxa"/>
            <w:hideMark/>
          </w:tcPr>
          <w:p w14:paraId="54FEE0C2"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12</w:t>
            </w:r>
          </w:p>
        </w:tc>
        <w:tc>
          <w:tcPr>
            <w:tcW w:w="1365" w:type="dxa"/>
            <w:vMerge/>
            <w:hideMark/>
          </w:tcPr>
          <w:p w14:paraId="51014319"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38780101"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6ECB64EB"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0BEB783F" w14:textId="23567AC8"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Laboratory Specialist</w:t>
            </w:r>
          </w:p>
        </w:tc>
        <w:tc>
          <w:tcPr>
            <w:tcW w:w="1054" w:type="dxa"/>
            <w:hideMark/>
          </w:tcPr>
          <w:p w14:paraId="6370B983"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B8</w:t>
            </w:r>
          </w:p>
        </w:tc>
      </w:tr>
      <w:tr w:rsidR="00A80007" w:rsidRPr="00A80007" w14:paraId="076979E9" w14:textId="77777777" w:rsidTr="00E946ED">
        <w:trPr>
          <w:trHeight w:val="315"/>
        </w:trPr>
        <w:tc>
          <w:tcPr>
            <w:tcW w:w="675" w:type="dxa"/>
            <w:hideMark/>
          </w:tcPr>
          <w:p w14:paraId="2058630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13</w:t>
            </w:r>
          </w:p>
        </w:tc>
        <w:tc>
          <w:tcPr>
            <w:tcW w:w="1365" w:type="dxa"/>
            <w:vMerge/>
            <w:hideMark/>
          </w:tcPr>
          <w:p w14:paraId="79DCA9C8"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216A697A"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0A5D1EB4"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316F8767" w14:textId="32BEF81A"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Health Information</w:t>
            </w:r>
            <w:r w:rsidR="005351A3" w:rsidRPr="00A80007">
              <w:rPr>
                <w:rFonts w:eastAsia="Calibri"/>
                <w:sz w:val="22"/>
                <w:szCs w:val="28"/>
                <w:lang w:eastAsia="en-US"/>
              </w:rPr>
              <w:t xml:space="preserve"> Officer</w:t>
            </w:r>
          </w:p>
        </w:tc>
        <w:tc>
          <w:tcPr>
            <w:tcW w:w="1054" w:type="dxa"/>
            <w:hideMark/>
          </w:tcPr>
          <w:p w14:paraId="1EAA541C"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B9</w:t>
            </w:r>
          </w:p>
        </w:tc>
      </w:tr>
      <w:tr w:rsidR="00A80007" w:rsidRPr="00A80007" w14:paraId="704828DA" w14:textId="77777777" w:rsidTr="00E946ED">
        <w:trPr>
          <w:trHeight w:val="315"/>
        </w:trPr>
        <w:tc>
          <w:tcPr>
            <w:tcW w:w="675" w:type="dxa"/>
            <w:hideMark/>
          </w:tcPr>
          <w:p w14:paraId="74769AE9"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14</w:t>
            </w:r>
          </w:p>
        </w:tc>
        <w:tc>
          <w:tcPr>
            <w:tcW w:w="1365" w:type="dxa"/>
            <w:vMerge w:val="restart"/>
            <w:hideMark/>
          </w:tcPr>
          <w:p w14:paraId="0521D07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w:t>
            </w:r>
          </w:p>
        </w:tc>
        <w:tc>
          <w:tcPr>
            <w:tcW w:w="2067" w:type="dxa"/>
            <w:vMerge/>
            <w:hideMark/>
          </w:tcPr>
          <w:p w14:paraId="7D47F7FD" w14:textId="77777777" w:rsidR="000B2B49" w:rsidRPr="00A80007" w:rsidRDefault="000B2B49" w:rsidP="00E946ED">
            <w:pPr>
              <w:spacing w:after="200" w:line="276" w:lineRule="auto"/>
              <w:jc w:val="left"/>
              <w:rPr>
                <w:rFonts w:eastAsia="Calibri"/>
                <w:sz w:val="22"/>
                <w:szCs w:val="28"/>
                <w:lang w:eastAsia="en-US"/>
              </w:rPr>
            </w:pPr>
          </w:p>
        </w:tc>
        <w:tc>
          <w:tcPr>
            <w:tcW w:w="1671" w:type="dxa"/>
            <w:vMerge w:val="restart"/>
            <w:hideMark/>
          </w:tcPr>
          <w:p w14:paraId="4D01A809" w14:textId="1624329E"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Regional</w:t>
            </w:r>
          </w:p>
        </w:tc>
        <w:tc>
          <w:tcPr>
            <w:tcW w:w="2410" w:type="dxa"/>
            <w:hideMark/>
          </w:tcPr>
          <w:p w14:paraId="53983650" w14:textId="0DBDCF7F"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Public Health</w:t>
            </w:r>
            <w:r w:rsidR="005351A3" w:rsidRPr="00A80007">
              <w:rPr>
                <w:rFonts w:eastAsia="Calibri"/>
                <w:sz w:val="22"/>
                <w:szCs w:val="28"/>
                <w:lang w:eastAsia="en-US"/>
              </w:rPr>
              <w:t xml:space="preserve"> Officer</w:t>
            </w:r>
          </w:p>
        </w:tc>
        <w:tc>
          <w:tcPr>
            <w:tcW w:w="1054" w:type="dxa"/>
            <w:hideMark/>
          </w:tcPr>
          <w:p w14:paraId="11687B20"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C1</w:t>
            </w:r>
          </w:p>
        </w:tc>
      </w:tr>
      <w:tr w:rsidR="00A80007" w:rsidRPr="00A80007" w14:paraId="06CCB300" w14:textId="77777777" w:rsidTr="00E946ED">
        <w:trPr>
          <w:trHeight w:val="315"/>
        </w:trPr>
        <w:tc>
          <w:tcPr>
            <w:tcW w:w="675" w:type="dxa"/>
            <w:hideMark/>
          </w:tcPr>
          <w:p w14:paraId="1B54362C"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15</w:t>
            </w:r>
          </w:p>
        </w:tc>
        <w:tc>
          <w:tcPr>
            <w:tcW w:w="1365" w:type="dxa"/>
            <w:vMerge/>
            <w:hideMark/>
          </w:tcPr>
          <w:p w14:paraId="08AEFCF2"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3C2A83EA"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46138418"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75BF6F9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Disease Surveillance Officer</w:t>
            </w:r>
          </w:p>
        </w:tc>
        <w:tc>
          <w:tcPr>
            <w:tcW w:w="1054" w:type="dxa"/>
            <w:hideMark/>
          </w:tcPr>
          <w:p w14:paraId="4C2A1DF9"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C2</w:t>
            </w:r>
          </w:p>
        </w:tc>
      </w:tr>
      <w:tr w:rsidR="00A80007" w:rsidRPr="00A80007" w14:paraId="40717A78" w14:textId="77777777" w:rsidTr="00E946ED">
        <w:trPr>
          <w:trHeight w:val="645"/>
        </w:trPr>
        <w:tc>
          <w:tcPr>
            <w:tcW w:w="675" w:type="dxa"/>
            <w:hideMark/>
          </w:tcPr>
          <w:p w14:paraId="75FBBCCC"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16</w:t>
            </w:r>
          </w:p>
        </w:tc>
        <w:tc>
          <w:tcPr>
            <w:tcW w:w="1365" w:type="dxa"/>
            <w:vMerge/>
            <w:hideMark/>
          </w:tcPr>
          <w:p w14:paraId="5586C7FB"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2EB2DB5A"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1E95C624"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72DF20A0" w14:textId="498CC76E"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Health Administrator</w:t>
            </w:r>
          </w:p>
        </w:tc>
        <w:tc>
          <w:tcPr>
            <w:tcW w:w="1054" w:type="dxa"/>
            <w:hideMark/>
          </w:tcPr>
          <w:p w14:paraId="74F39A40"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C3</w:t>
            </w:r>
          </w:p>
        </w:tc>
      </w:tr>
      <w:tr w:rsidR="00A80007" w:rsidRPr="00A80007" w14:paraId="54CD37A8" w14:textId="77777777" w:rsidTr="00E946ED">
        <w:trPr>
          <w:trHeight w:val="630"/>
        </w:trPr>
        <w:tc>
          <w:tcPr>
            <w:tcW w:w="675" w:type="dxa"/>
            <w:hideMark/>
          </w:tcPr>
          <w:p w14:paraId="5C7412C0"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17</w:t>
            </w:r>
          </w:p>
        </w:tc>
        <w:tc>
          <w:tcPr>
            <w:tcW w:w="1365" w:type="dxa"/>
            <w:vMerge/>
            <w:hideMark/>
          </w:tcPr>
          <w:p w14:paraId="6C0042B0"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610B4C34"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097740E2"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3F00D759" w14:textId="7DE784ED"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Health Promotion</w:t>
            </w:r>
            <w:r w:rsidR="005351A3" w:rsidRPr="00A80007">
              <w:rPr>
                <w:rFonts w:eastAsia="Calibri"/>
                <w:sz w:val="22"/>
                <w:szCs w:val="28"/>
                <w:lang w:eastAsia="en-US"/>
              </w:rPr>
              <w:t xml:space="preserve"> Specialist</w:t>
            </w:r>
          </w:p>
        </w:tc>
        <w:tc>
          <w:tcPr>
            <w:tcW w:w="1054" w:type="dxa"/>
            <w:hideMark/>
          </w:tcPr>
          <w:p w14:paraId="1E52427B"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C4</w:t>
            </w:r>
          </w:p>
        </w:tc>
      </w:tr>
      <w:tr w:rsidR="00A80007" w:rsidRPr="00A80007" w14:paraId="5B6D0A8C" w14:textId="77777777" w:rsidTr="00E946ED">
        <w:trPr>
          <w:trHeight w:val="1155"/>
        </w:trPr>
        <w:tc>
          <w:tcPr>
            <w:tcW w:w="675" w:type="dxa"/>
            <w:hideMark/>
          </w:tcPr>
          <w:p w14:paraId="5FDD131A"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18</w:t>
            </w:r>
          </w:p>
        </w:tc>
        <w:tc>
          <w:tcPr>
            <w:tcW w:w="1365" w:type="dxa"/>
            <w:vMerge/>
            <w:hideMark/>
          </w:tcPr>
          <w:p w14:paraId="3F32BBF0"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1860CAD2" w14:textId="77777777" w:rsidR="000B2B49" w:rsidRPr="00A80007" w:rsidRDefault="000B2B49" w:rsidP="00E946ED">
            <w:pPr>
              <w:spacing w:after="200" w:line="276" w:lineRule="auto"/>
              <w:jc w:val="left"/>
              <w:rPr>
                <w:rFonts w:eastAsia="Calibri"/>
                <w:sz w:val="22"/>
                <w:szCs w:val="28"/>
                <w:lang w:eastAsia="en-US"/>
              </w:rPr>
            </w:pPr>
          </w:p>
        </w:tc>
        <w:tc>
          <w:tcPr>
            <w:tcW w:w="1671" w:type="dxa"/>
            <w:vMerge w:val="restart"/>
            <w:hideMark/>
          </w:tcPr>
          <w:p w14:paraId="54518B97" w14:textId="72A4D27A"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 xml:space="preserve">District </w:t>
            </w:r>
          </w:p>
        </w:tc>
        <w:tc>
          <w:tcPr>
            <w:tcW w:w="2410" w:type="dxa"/>
            <w:hideMark/>
          </w:tcPr>
          <w:p w14:paraId="57650DA0" w14:textId="191A9678"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Health Director</w:t>
            </w:r>
            <w:r w:rsidR="000B2B49" w:rsidRPr="00A80007">
              <w:rPr>
                <w:rFonts w:eastAsia="Calibri"/>
                <w:sz w:val="22"/>
                <w:szCs w:val="28"/>
                <w:lang w:eastAsia="en-US"/>
              </w:rPr>
              <w:t xml:space="preserve"> </w:t>
            </w:r>
          </w:p>
        </w:tc>
        <w:tc>
          <w:tcPr>
            <w:tcW w:w="1054" w:type="dxa"/>
            <w:hideMark/>
          </w:tcPr>
          <w:p w14:paraId="5AC890E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C5</w:t>
            </w:r>
          </w:p>
        </w:tc>
      </w:tr>
      <w:tr w:rsidR="00A80007" w:rsidRPr="00A80007" w14:paraId="2BD25613" w14:textId="77777777" w:rsidTr="00E946ED">
        <w:trPr>
          <w:trHeight w:val="752"/>
        </w:trPr>
        <w:tc>
          <w:tcPr>
            <w:tcW w:w="675" w:type="dxa"/>
            <w:hideMark/>
          </w:tcPr>
          <w:p w14:paraId="013A820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19</w:t>
            </w:r>
          </w:p>
        </w:tc>
        <w:tc>
          <w:tcPr>
            <w:tcW w:w="1365" w:type="dxa"/>
            <w:vMerge/>
            <w:hideMark/>
          </w:tcPr>
          <w:p w14:paraId="3C9A8F2C"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10735BE9"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3499BF2E"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094810C5"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Disease Surveillance Officer</w:t>
            </w:r>
          </w:p>
        </w:tc>
        <w:tc>
          <w:tcPr>
            <w:tcW w:w="1054" w:type="dxa"/>
            <w:hideMark/>
          </w:tcPr>
          <w:p w14:paraId="2CB80CD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C6</w:t>
            </w:r>
          </w:p>
        </w:tc>
      </w:tr>
      <w:tr w:rsidR="00A80007" w:rsidRPr="00A80007" w14:paraId="29BE8409" w14:textId="77777777" w:rsidTr="00E946ED">
        <w:trPr>
          <w:trHeight w:val="836"/>
        </w:trPr>
        <w:tc>
          <w:tcPr>
            <w:tcW w:w="675" w:type="dxa"/>
            <w:hideMark/>
          </w:tcPr>
          <w:p w14:paraId="3F3CDDE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20</w:t>
            </w:r>
          </w:p>
        </w:tc>
        <w:tc>
          <w:tcPr>
            <w:tcW w:w="1365" w:type="dxa"/>
            <w:vMerge/>
            <w:hideMark/>
          </w:tcPr>
          <w:p w14:paraId="1D1AFB29"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2F220580"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4739BC6B"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0CFE2233" w14:textId="2C0B321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Medical Director</w:t>
            </w:r>
          </w:p>
        </w:tc>
        <w:tc>
          <w:tcPr>
            <w:tcW w:w="1054" w:type="dxa"/>
            <w:hideMark/>
          </w:tcPr>
          <w:p w14:paraId="0C72C36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C7</w:t>
            </w:r>
          </w:p>
        </w:tc>
      </w:tr>
      <w:tr w:rsidR="00A80007" w:rsidRPr="00A80007" w14:paraId="2138E019" w14:textId="77777777" w:rsidTr="00E946ED">
        <w:trPr>
          <w:trHeight w:val="315"/>
        </w:trPr>
        <w:tc>
          <w:tcPr>
            <w:tcW w:w="675" w:type="dxa"/>
            <w:hideMark/>
          </w:tcPr>
          <w:p w14:paraId="0CDC034C" w14:textId="2CDE50DD" w:rsidR="000B2B49" w:rsidRPr="00A80007" w:rsidRDefault="000B2B49" w:rsidP="00E946ED">
            <w:pPr>
              <w:spacing w:after="200" w:line="276" w:lineRule="auto"/>
              <w:jc w:val="left"/>
              <w:rPr>
                <w:rFonts w:eastAsia="Calibri"/>
                <w:sz w:val="22"/>
                <w:szCs w:val="28"/>
                <w:lang w:eastAsia="en-US"/>
              </w:rPr>
            </w:pPr>
            <w:bookmarkStart w:id="829" w:name="RANGE!A22"/>
            <w:r w:rsidRPr="00A80007">
              <w:rPr>
                <w:rFonts w:eastAsia="Calibri"/>
                <w:sz w:val="22"/>
                <w:szCs w:val="28"/>
                <w:lang w:eastAsia="en-US"/>
              </w:rPr>
              <w:t>21</w:t>
            </w:r>
            <w:bookmarkEnd w:id="829"/>
          </w:p>
        </w:tc>
        <w:tc>
          <w:tcPr>
            <w:tcW w:w="1365" w:type="dxa"/>
            <w:vMerge/>
            <w:hideMark/>
          </w:tcPr>
          <w:p w14:paraId="6F772CA9"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49F9361F"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789E1E4C"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64FD3E0C" w14:textId="448D748C"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Pharmacist</w:t>
            </w:r>
          </w:p>
        </w:tc>
        <w:tc>
          <w:tcPr>
            <w:tcW w:w="1054" w:type="dxa"/>
            <w:hideMark/>
          </w:tcPr>
          <w:p w14:paraId="624236B0"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C8</w:t>
            </w:r>
          </w:p>
        </w:tc>
      </w:tr>
      <w:tr w:rsidR="00A80007" w:rsidRPr="00A80007" w14:paraId="49092F0E" w14:textId="77777777" w:rsidTr="00E946ED">
        <w:trPr>
          <w:trHeight w:val="990"/>
        </w:trPr>
        <w:tc>
          <w:tcPr>
            <w:tcW w:w="675" w:type="dxa"/>
            <w:hideMark/>
          </w:tcPr>
          <w:p w14:paraId="1DF9D09D"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22</w:t>
            </w:r>
          </w:p>
        </w:tc>
        <w:tc>
          <w:tcPr>
            <w:tcW w:w="1365" w:type="dxa"/>
            <w:vMerge/>
            <w:hideMark/>
          </w:tcPr>
          <w:p w14:paraId="13C4CCFD"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7FF8B0FE" w14:textId="77777777" w:rsidR="000B2B49" w:rsidRPr="00A80007" w:rsidRDefault="000B2B49" w:rsidP="00E946ED">
            <w:pPr>
              <w:spacing w:after="200" w:line="276" w:lineRule="auto"/>
              <w:jc w:val="left"/>
              <w:rPr>
                <w:rFonts w:eastAsia="Calibri"/>
                <w:sz w:val="22"/>
                <w:szCs w:val="28"/>
                <w:lang w:eastAsia="en-US"/>
              </w:rPr>
            </w:pPr>
          </w:p>
        </w:tc>
        <w:tc>
          <w:tcPr>
            <w:tcW w:w="1671" w:type="dxa"/>
            <w:vMerge w:val="restart"/>
            <w:hideMark/>
          </w:tcPr>
          <w:p w14:paraId="02AAEB20" w14:textId="2BEEB61F"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 xml:space="preserve">Community </w:t>
            </w:r>
          </w:p>
        </w:tc>
        <w:tc>
          <w:tcPr>
            <w:tcW w:w="2410" w:type="dxa"/>
            <w:hideMark/>
          </w:tcPr>
          <w:p w14:paraId="720ADEFF" w14:textId="2C800D98"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Community Health Officer</w:t>
            </w:r>
          </w:p>
        </w:tc>
        <w:tc>
          <w:tcPr>
            <w:tcW w:w="1054" w:type="dxa"/>
            <w:hideMark/>
          </w:tcPr>
          <w:p w14:paraId="2619DB92"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C9</w:t>
            </w:r>
          </w:p>
        </w:tc>
      </w:tr>
      <w:tr w:rsidR="00A80007" w:rsidRPr="00A80007" w14:paraId="30500053" w14:textId="77777777" w:rsidTr="00E946ED">
        <w:trPr>
          <w:trHeight w:val="788"/>
        </w:trPr>
        <w:tc>
          <w:tcPr>
            <w:tcW w:w="675" w:type="dxa"/>
            <w:hideMark/>
          </w:tcPr>
          <w:p w14:paraId="005EFCB7"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23</w:t>
            </w:r>
          </w:p>
        </w:tc>
        <w:tc>
          <w:tcPr>
            <w:tcW w:w="1365" w:type="dxa"/>
            <w:vMerge/>
            <w:hideMark/>
          </w:tcPr>
          <w:p w14:paraId="571196AD"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58CE4C68"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7D5606AC"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684AECF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Community Health Volunteer</w:t>
            </w:r>
          </w:p>
        </w:tc>
        <w:tc>
          <w:tcPr>
            <w:tcW w:w="1054" w:type="dxa"/>
            <w:hideMark/>
          </w:tcPr>
          <w:p w14:paraId="1D71C2E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C10</w:t>
            </w:r>
          </w:p>
        </w:tc>
      </w:tr>
      <w:tr w:rsidR="00A80007" w:rsidRPr="00A80007" w14:paraId="662109A5" w14:textId="77777777" w:rsidTr="00E946ED">
        <w:trPr>
          <w:trHeight w:val="841"/>
        </w:trPr>
        <w:tc>
          <w:tcPr>
            <w:tcW w:w="675" w:type="dxa"/>
            <w:hideMark/>
          </w:tcPr>
          <w:p w14:paraId="08293E2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24</w:t>
            </w:r>
          </w:p>
        </w:tc>
        <w:tc>
          <w:tcPr>
            <w:tcW w:w="1365" w:type="dxa"/>
            <w:vMerge w:val="restart"/>
            <w:hideMark/>
          </w:tcPr>
          <w:p w14:paraId="31423B61"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w:t>
            </w:r>
          </w:p>
        </w:tc>
        <w:tc>
          <w:tcPr>
            <w:tcW w:w="2067" w:type="dxa"/>
            <w:vMerge w:val="restart"/>
            <w:hideMark/>
          </w:tcPr>
          <w:p w14:paraId="54ECD09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Wildcards</w:t>
            </w:r>
          </w:p>
        </w:tc>
        <w:tc>
          <w:tcPr>
            <w:tcW w:w="1671" w:type="dxa"/>
            <w:vMerge w:val="restart"/>
            <w:hideMark/>
          </w:tcPr>
          <w:p w14:paraId="1C0A9D87"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 xml:space="preserve">Special </w:t>
            </w:r>
            <w:r w:rsidR="003C44B7" w:rsidRPr="00A80007">
              <w:rPr>
                <w:rFonts w:eastAsia="Calibri"/>
                <w:sz w:val="22"/>
                <w:szCs w:val="28"/>
                <w:lang w:eastAsia="en-US"/>
              </w:rPr>
              <w:t>mHealth</w:t>
            </w:r>
            <w:r w:rsidRPr="00A80007">
              <w:rPr>
                <w:rFonts w:eastAsia="Calibri"/>
                <w:sz w:val="22"/>
                <w:szCs w:val="28"/>
                <w:lang w:eastAsia="en-US"/>
              </w:rPr>
              <w:t xml:space="preserve"> key Informants</w:t>
            </w:r>
          </w:p>
        </w:tc>
        <w:tc>
          <w:tcPr>
            <w:tcW w:w="2410" w:type="dxa"/>
            <w:hideMark/>
          </w:tcPr>
          <w:p w14:paraId="5E49FCC3" w14:textId="09074319" w:rsidR="000B2B49" w:rsidRPr="00A80007" w:rsidRDefault="00A24EB2" w:rsidP="00E946ED">
            <w:pPr>
              <w:spacing w:after="200" w:line="276" w:lineRule="auto"/>
              <w:jc w:val="left"/>
              <w:rPr>
                <w:rFonts w:eastAsia="Calibri"/>
                <w:sz w:val="22"/>
                <w:szCs w:val="28"/>
                <w:lang w:eastAsia="en-US"/>
              </w:rPr>
            </w:pPr>
            <w:r w:rsidRPr="00A80007">
              <w:rPr>
                <w:rFonts w:eastAsia="Calibri"/>
                <w:sz w:val="22"/>
                <w:szCs w:val="28"/>
                <w:lang w:eastAsia="en-US"/>
              </w:rPr>
              <w:t>Telehealth</w:t>
            </w:r>
            <w:r w:rsidR="000B2B49" w:rsidRPr="00A80007">
              <w:rPr>
                <w:rFonts w:eastAsia="Calibri"/>
                <w:sz w:val="22"/>
                <w:szCs w:val="28"/>
                <w:lang w:eastAsia="en-US"/>
              </w:rPr>
              <w:t xml:space="preserve"> Doctor</w:t>
            </w:r>
          </w:p>
        </w:tc>
        <w:tc>
          <w:tcPr>
            <w:tcW w:w="1054" w:type="dxa"/>
            <w:hideMark/>
          </w:tcPr>
          <w:p w14:paraId="5772B1E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D1</w:t>
            </w:r>
          </w:p>
        </w:tc>
      </w:tr>
      <w:tr w:rsidR="00A80007" w:rsidRPr="00A80007" w14:paraId="54C411F8" w14:textId="77777777" w:rsidTr="00E946ED">
        <w:trPr>
          <w:trHeight w:val="685"/>
        </w:trPr>
        <w:tc>
          <w:tcPr>
            <w:tcW w:w="675" w:type="dxa"/>
            <w:hideMark/>
          </w:tcPr>
          <w:p w14:paraId="1C7BE765"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25</w:t>
            </w:r>
          </w:p>
        </w:tc>
        <w:tc>
          <w:tcPr>
            <w:tcW w:w="1365" w:type="dxa"/>
            <w:vMerge/>
            <w:hideMark/>
          </w:tcPr>
          <w:p w14:paraId="5868C91C"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46F81296"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35EDCF0C"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7F2CCEEE" w14:textId="6B8DD795"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 xml:space="preserve">Environmental Health </w:t>
            </w:r>
            <w:r w:rsidR="005351A3" w:rsidRPr="00A80007">
              <w:rPr>
                <w:rFonts w:eastAsia="Calibri"/>
                <w:sz w:val="22"/>
                <w:szCs w:val="28"/>
                <w:lang w:eastAsia="en-US"/>
              </w:rPr>
              <w:t>Officer</w:t>
            </w:r>
          </w:p>
        </w:tc>
        <w:tc>
          <w:tcPr>
            <w:tcW w:w="1054" w:type="dxa"/>
            <w:hideMark/>
          </w:tcPr>
          <w:p w14:paraId="750B7CEA"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D2</w:t>
            </w:r>
          </w:p>
        </w:tc>
      </w:tr>
      <w:tr w:rsidR="00A80007" w:rsidRPr="00A80007" w14:paraId="0C8B998D" w14:textId="77777777" w:rsidTr="00E946ED">
        <w:trPr>
          <w:trHeight w:val="542"/>
        </w:trPr>
        <w:tc>
          <w:tcPr>
            <w:tcW w:w="675" w:type="dxa"/>
            <w:hideMark/>
          </w:tcPr>
          <w:p w14:paraId="00F245C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26</w:t>
            </w:r>
          </w:p>
        </w:tc>
        <w:tc>
          <w:tcPr>
            <w:tcW w:w="1365" w:type="dxa"/>
            <w:vMerge/>
            <w:hideMark/>
          </w:tcPr>
          <w:p w14:paraId="696B2E8B"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4FE56922"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2EFF0C1A"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0980179E"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Mobile Apps Developer</w:t>
            </w:r>
          </w:p>
        </w:tc>
        <w:tc>
          <w:tcPr>
            <w:tcW w:w="1054" w:type="dxa"/>
            <w:hideMark/>
          </w:tcPr>
          <w:p w14:paraId="1216B788"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D3</w:t>
            </w:r>
          </w:p>
        </w:tc>
      </w:tr>
      <w:tr w:rsidR="00A80007" w:rsidRPr="00A80007" w14:paraId="68B2BBE5" w14:textId="77777777" w:rsidTr="00E946ED">
        <w:trPr>
          <w:trHeight w:val="967"/>
        </w:trPr>
        <w:tc>
          <w:tcPr>
            <w:tcW w:w="675" w:type="dxa"/>
            <w:hideMark/>
          </w:tcPr>
          <w:p w14:paraId="628E7217"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27</w:t>
            </w:r>
          </w:p>
        </w:tc>
        <w:tc>
          <w:tcPr>
            <w:tcW w:w="1365" w:type="dxa"/>
            <w:vMerge/>
            <w:hideMark/>
          </w:tcPr>
          <w:p w14:paraId="0DBBBB38"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760A052B"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79753ACE"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215DD82A" w14:textId="295CEACE" w:rsidR="000B2B49" w:rsidRPr="00A80007" w:rsidRDefault="005351A3" w:rsidP="00E946ED">
            <w:pPr>
              <w:spacing w:after="200" w:line="276" w:lineRule="auto"/>
              <w:jc w:val="left"/>
              <w:rPr>
                <w:rFonts w:eastAsia="Calibri"/>
                <w:sz w:val="22"/>
                <w:szCs w:val="28"/>
                <w:lang w:eastAsia="en-US"/>
              </w:rPr>
            </w:pPr>
            <w:r w:rsidRPr="00A80007">
              <w:rPr>
                <w:rFonts w:eastAsia="Calibri"/>
                <w:sz w:val="22"/>
                <w:szCs w:val="28"/>
                <w:lang w:eastAsia="en-US"/>
              </w:rPr>
              <w:t>Ambulance Manager</w:t>
            </w:r>
          </w:p>
        </w:tc>
        <w:tc>
          <w:tcPr>
            <w:tcW w:w="1054" w:type="dxa"/>
            <w:hideMark/>
          </w:tcPr>
          <w:p w14:paraId="283A8951"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D4</w:t>
            </w:r>
          </w:p>
        </w:tc>
      </w:tr>
      <w:tr w:rsidR="00A80007" w:rsidRPr="00A80007" w14:paraId="3458AE85" w14:textId="77777777" w:rsidTr="00E946ED">
        <w:trPr>
          <w:trHeight w:val="502"/>
        </w:trPr>
        <w:tc>
          <w:tcPr>
            <w:tcW w:w="675" w:type="dxa"/>
            <w:hideMark/>
          </w:tcPr>
          <w:p w14:paraId="2BDF275F"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28</w:t>
            </w:r>
          </w:p>
        </w:tc>
        <w:tc>
          <w:tcPr>
            <w:tcW w:w="1365" w:type="dxa"/>
            <w:vMerge/>
            <w:hideMark/>
          </w:tcPr>
          <w:p w14:paraId="2AF61F8F" w14:textId="77777777" w:rsidR="000B2B49" w:rsidRPr="00A80007" w:rsidRDefault="000B2B49" w:rsidP="00E946ED">
            <w:pPr>
              <w:spacing w:after="200" w:line="276" w:lineRule="auto"/>
              <w:jc w:val="left"/>
              <w:rPr>
                <w:rFonts w:eastAsia="Calibri"/>
                <w:sz w:val="22"/>
                <w:szCs w:val="28"/>
                <w:lang w:eastAsia="en-US"/>
              </w:rPr>
            </w:pPr>
          </w:p>
        </w:tc>
        <w:tc>
          <w:tcPr>
            <w:tcW w:w="2067" w:type="dxa"/>
            <w:vMerge/>
            <w:hideMark/>
          </w:tcPr>
          <w:p w14:paraId="3F2585B2" w14:textId="77777777" w:rsidR="000B2B49" w:rsidRPr="00A80007" w:rsidRDefault="000B2B49" w:rsidP="00E946ED">
            <w:pPr>
              <w:spacing w:after="200" w:line="276" w:lineRule="auto"/>
              <w:jc w:val="left"/>
              <w:rPr>
                <w:rFonts w:eastAsia="Calibri"/>
                <w:sz w:val="22"/>
                <w:szCs w:val="28"/>
                <w:lang w:eastAsia="en-US"/>
              </w:rPr>
            </w:pPr>
          </w:p>
        </w:tc>
        <w:tc>
          <w:tcPr>
            <w:tcW w:w="1671" w:type="dxa"/>
            <w:vMerge/>
            <w:hideMark/>
          </w:tcPr>
          <w:p w14:paraId="1D86C1DA" w14:textId="77777777" w:rsidR="000B2B49" w:rsidRPr="00A80007" w:rsidRDefault="000B2B49" w:rsidP="00E946ED">
            <w:pPr>
              <w:spacing w:after="200" w:line="276" w:lineRule="auto"/>
              <w:jc w:val="left"/>
              <w:rPr>
                <w:rFonts w:eastAsia="Calibri"/>
                <w:sz w:val="22"/>
                <w:szCs w:val="28"/>
                <w:lang w:eastAsia="en-US"/>
              </w:rPr>
            </w:pPr>
          </w:p>
        </w:tc>
        <w:tc>
          <w:tcPr>
            <w:tcW w:w="2410" w:type="dxa"/>
            <w:hideMark/>
          </w:tcPr>
          <w:p w14:paraId="55C786E9"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Public Health Officer</w:t>
            </w:r>
          </w:p>
        </w:tc>
        <w:tc>
          <w:tcPr>
            <w:tcW w:w="1054" w:type="dxa"/>
            <w:hideMark/>
          </w:tcPr>
          <w:p w14:paraId="628F73C1"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D5</w:t>
            </w:r>
          </w:p>
        </w:tc>
      </w:tr>
      <w:tr w:rsidR="00B76A5C" w:rsidRPr="00A80007" w14:paraId="506810DD" w14:textId="77777777" w:rsidTr="00E946ED">
        <w:trPr>
          <w:trHeight w:val="644"/>
        </w:trPr>
        <w:tc>
          <w:tcPr>
            <w:tcW w:w="675" w:type="dxa"/>
            <w:hideMark/>
          </w:tcPr>
          <w:p w14:paraId="492C0460"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29</w:t>
            </w:r>
          </w:p>
        </w:tc>
        <w:tc>
          <w:tcPr>
            <w:tcW w:w="1365" w:type="dxa"/>
            <w:vMerge/>
            <w:hideMark/>
          </w:tcPr>
          <w:p w14:paraId="38B0AB78" w14:textId="77777777" w:rsidR="000B2B49" w:rsidRPr="00A80007" w:rsidRDefault="000B2B49" w:rsidP="00E946ED">
            <w:pPr>
              <w:spacing w:after="200" w:line="276" w:lineRule="auto"/>
              <w:jc w:val="left"/>
              <w:rPr>
                <w:rFonts w:eastAsia="Calibri"/>
                <w:b/>
                <w:bCs/>
                <w:sz w:val="22"/>
                <w:szCs w:val="28"/>
                <w:lang w:eastAsia="en-US"/>
              </w:rPr>
            </w:pPr>
          </w:p>
        </w:tc>
        <w:tc>
          <w:tcPr>
            <w:tcW w:w="2067" w:type="dxa"/>
            <w:hideMark/>
          </w:tcPr>
          <w:p w14:paraId="6CAEF734"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 </w:t>
            </w:r>
          </w:p>
        </w:tc>
        <w:tc>
          <w:tcPr>
            <w:tcW w:w="1671" w:type="dxa"/>
            <w:hideMark/>
          </w:tcPr>
          <w:p w14:paraId="0F4E7337" w14:textId="77777777" w:rsidR="000B2B49" w:rsidRPr="00A80007" w:rsidRDefault="000B2B49" w:rsidP="00E946ED">
            <w:pPr>
              <w:spacing w:after="200" w:line="276" w:lineRule="auto"/>
              <w:jc w:val="left"/>
              <w:rPr>
                <w:rFonts w:eastAsia="Calibri"/>
                <w:b/>
                <w:bCs/>
                <w:sz w:val="22"/>
                <w:szCs w:val="28"/>
                <w:lang w:eastAsia="en-US"/>
              </w:rPr>
            </w:pPr>
            <w:r w:rsidRPr="00A80007">
              <w:rPr>
                <w:rFonts w:eastAsia="Calibri"/>
                <w:b/>
                <w:bCs/>
                <w:sz w:val="22"/>
                <w:szCs w:val="28"/>
                <w:lang w:eastAsia="en-US"/>
              </w:rPr>
              <w:t> </w:t>
            </w:r>
          </w:p>
        </w:tc>
        <w:tc>
          <w:tcPr>
            <w:tcW w:w="2410" w:type="dxa"/>
            <w:hideMark/>
          </w:tcPr>
          <w:p w14:paraId="4FA6B90E"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Physician Assistant</w:t>
            </w:r>
          </w:p>
        </w:tc>
        <w:tc>
          <w:tcPr>
            <w:tcW w:w="1054" w:type="dxa"/>
            <w:hideMark/>
          </w:tcPr>
          <w:p w14:paraId="4A163124" w14:textId="77777777" w:rsidR="000B2B49" w:rsidRPr="00A80007" w:rsidRDefault="000B2B49" w:rsidP="00E946ED">
            <w:pPr>
              <w:spacing w:after="200" w:line="276" w:lineRule="auto"/>
              <w:jc w:val="left"/>
              <w:rPr>
                <w:rFonts w:eastAsia="Calibri"/>
                <w:sz w:val="22"/>
                <w:szCs w:val="28"/>
                <w:lang w:eastAsia="en-US"/>
              </w:rPr>
            </w:pPr>
            <w:r w:rsidRPr="00A80007">
              <w:rPr>
                <w:rFonts w:eastAsia="Calibri"/>
                <w:sz w:val="22"/>
                <w:szCs w:val="28"/>
                <w:lang w:eastAsia="en-US"/>
              </w:rPr>
              <w:t>D6</w:t>
            </w:r>
          </w:p>
        </w:tc>
      </w:tr>
    </w:tbl>
    <w:p w14:paraId="435BBF82" w14:textId="77777777" w:rsidR="000B2B49" w:rsidRPr="00A80007" w:rsidRDefault="000B2B49" w:rsidP="003A705A">
      <w:pPr>
        <w:spacing w:after="200" w:line="360" w:lineRule="auto"/>
        <w:jc w:val="left"/>
        <w:rPr>
          <w:rFonts w:eastAsia="Calibri"/>
          <w:szCs w:val="28"/>
          <w:lang w:val="en-US" w:eastAsia="en-US"/>
        </w:rPr>
      </w:pPr>
    </w:p>
    <w:p w14:paraId="31CEB42C" w14:textId="77777777" w:rsidR="000B2B49" w:rsidRPr="00A80007" w:rsidRDefault="000B2B49">
      <w:pPr>
        <w:spacing w:after="200" w:line="276" w:lineRule="auto"/>
        <w:jc w:val="left"/>
        <w:rPr>
          <w:rFonts w:eastAsia="Calibri"/>
          <w:szCs w:val="28"/>
          <w:lang w:val="en-US" w:eastAsia="en-US"/>
        </w:rPr>
      </w:pPr>
      <w:r w:rsidRPr="00A80007">
        <w:rPr>
          <w:rFonts w:eastAsia="Calibri"/>
          <w:szCs w:val="28"/>
          <w:lang w:val="en-US" w:eastAsia="en-US"/>
        </w:rPr>
        <w:br w:type="page"/>
      </w:r>
    </w:p>
    <w:p w14:paraId="61E2BC92" w14:textId="2B151006" w:rsidR="000B2B49" w:rsidRPr="00A80007" w:rsidRDefault="00E946ED" w:rsidP="000B2B49">
      <w:pPr>
        <w:keepNext/>
        <w:keepLines/>
        <w:spacing w:before="480" w:line="276" w:lineRule="auto"/>
        <w:ind w:left="432" w:hanging="432"/>
        <w:contextualSpacing/>
        <w:jc w:val="center"/>
        <w:outlineLvl w:val="0"/>
        <w:rPr>
          <w:rFonts w:eastAsiaTheme="majorEastAsia"/>
          <w:b/>
          <w:bCs/>
          <w:szCs w:val="28"/>
          <w:lang w:val="en-US" w:eastAsia="en-US"/>
        </w:rPr>
      </w:pPr>
      <w:bookmarkStart w:id="830" w:name="_Toc45840708"/>
      <w:r w:rsidRPr="00A80007">
        <w:rPr>
          <w:rFonts w:eastAsiaTheme="majorEastAsia"/>
          <w:b/>
          <w:bCs/>
          <w:szCs w:val="28"/>
          <w:lang w:val="en-US" w:eastAsia="en-US"/>
        </w:rPr>
        <w:t>Appendix C</w:t>
      </w:r>
      <w:r w:rsidR="004A732C" w:rsidRPr="00A80007">
        <w:rPr>
          <w:rFonts w:eastAsiaTheme="majorEastAsia"/>
          <w:b/>
          <w:bCs/>
          <w:szCs w:val="28"/>
          <w:lang w:val="en-US" w:eastAsia="en-US"/>
        </w:rPr>
        <w:t>- Focus group discussants and codes</w:t>
      </w:r>
      <w:bookmarkEnd w:id="830"/>
    </w:p>
    <w:p w14:paraId="52691CE8" w14:textId="77777777" w:rsidR="00171F12" w:rsidRPr="00A80007" w:rsidRDefault="00171F12" w:rsidP="004A732C">
      <w:pPr>
        <w:spacing w:after="200" w:line="360" w:lineRule="auto"/>
        <w:jc w:val="center"/>
        <w:rPr>
          <w:rFonts w:eastAsia="Calibri"/>
          <w:b/>
          <w:szCs w:val="28"/>
          <w:lang w:val="en-US" w:eastAsia="en-US"/>
        </w:rPr>
      </w:pPr>
    </w:p>
    <w:p w14:paraId="2586D164" w14:textId="77777777" w:rsidR="000B2B49" w:rsidRPr="00A80007" w:rsidRDefault="000B2B49" w:rsidP="004A732C">
      <w:pPr>
        <w:spacing w:after="200" w:line="360" w:lineRule="auto"/>
        <w:jc w:val="center"/>
        <w:rPr>
          <w:rFonts w:eastAsia="Calibri"/>
          <w:b/>
          <w:szCs w:val="28"/>
          <w:lang w:val="en-US" w:eastAsia="en-US"/>
        </w:rPr>
      </w:pPr>
      <w:r w:rsidRPr="00A80007">
        <w:rPr>
          <w:rFonts w:eastAsia="Calibri"/>
          <w:b/>
          <w:szCs w:val="28"/>
          <w:lang w:val="en-US" w:eastAsia="en-US"/>
        </w:rPr>
        <w:t>FOCUS GROUP DISCUSSANTS AND CODES</w:t>
      </w:r>
    </w:p>
    <w:tbl>
      <w:tblPr>
        <w:tblStyle w:val="TableGrid"/>
        <w:tblW w:w="0" w:type="auto"/>
        <w:tblLayout w:type="fixed"/>
        <w:tblLook w:val="04A0" w:firstRow="1" w:lastRow="0" w:firstColumn="1" w:lastColumn="0" w:noHBand="0" w:noVBand="1"/>
      </w:tblPr>
      <w:tblGrid>
        <w:gridCol w:w="675"/>
        <w:gridCol w:w="3261"/>
        <w:gridCol w:w="1275"/>
      </w:tblGrid>
      <w:tr w:rsidR="00A80007" w:rsidRPr="00A80007" w14:paraId="3D0365CD" w14:textId="77777777" w:rsidTr="00B11CE3">
        <w:trPr>
          <w:trHeight w:val="945"/>
        </w:trPr>
        <w:tc>
          <w:tcPr>
            <w:tcW w:w="675" w:type="dxa"/>
            <w:hideMark/>
          </w:tcPr>
          <w:p w14:paraId="401BAC64" w14:textId="77777777" w:rsidR="000B2B49" w:rsidRPr="00A80007" w:rsidRDefault="000B2B49" w:rsidP="000A0120">
            <w:pPr>
              <w:spacing w:after="200" w:line="360" w:lineRule="auto"/>
              <w:jc w:val="left"/>
              <w:rPr>
                <w:rFonts w:eastAsia="Calibri"/>
                <w:b/>
                <w:bCs/>
                <w:szCs w:val="28"/>
                <w:lang w:eastAsia="en-US"/>
              </w:rPr>
            </w:pPr>
            <w:r w:rsidRPr="00A80007">
              <w:rPr>
                <w:rFonts w:eastAsia="Calibri"/>
                <w:b/>
                <w:bCs/>
                <w:szCs w:val="28"/>
                <w:lang w:eastAsia="en-US"/>
              </w:rPr>
              <w:t>NO.</w:t>
            </w:r>
          </w:p>
        </w:tc>
        <w:tc>
          <w:tcPr>
            <w:tcW w:w="3261" w:type="dxa"/>
            <w:hideMark/>
          </w:tcPr>
          <w:p w14:paraId="00B1419D" w14:textId="77777777" w:rsidR="000B2B49" w:rsidRPr="00A80007" w:rsidRDefault="000B2B49" w:rsidP="000A0120">
            <w:pPr>
              <w:spacing w:after="200" w:line="360" w:lineRule="auto"/>
              <w:jc w:val="left"/>
              <w:rPr>
                <w:rFonts w:eastAsia="Calibri"/>
                <w:b/>
                <w:bCs/>
                <w:szCs w:val="28"/>
                <w:lang w:eastAsia="en-US"/>
              </w:rPr>
            </w:pPr>
            <w:r w:rsidRPr="00A80007">
              <w:rPr>
                <w:rFonts w:eastAsia="Calibri"/>
                <w:b/>
                <w:bCs/>
                <w:szCs w:val="28"/>
                <w:lang w:eastAsia="en-US"/>
              </w:rPr>
              <w:t>PROFESSION</w:t>
            </w:r>
          </w:p>
        </w:tc>
        <w:tc>
          <w:tcPr>
            <w:tcW w:w="1275" w:type="dxa"/>
            <w:hideMark/>
          </w:tcPr>
          <w:p w14:paraId="2B2EC9E0" w14:textId="77777777" w:rsidR="000B2B49" w:rsidRPr="00A80007" w:rsidRDefault="000B2B49" w:rsidP="000A0120">
            <w:pPr>
              <w:spacing w:after="200" w:line="360" w:lineRule="auto"/>
              <w:jc w:val="left"/>
              <w:rPr>
                <w:rFonts w:eastAsia="Calibri"/>
                <w:b/>
                <w:bCs/>
                <w:szCs w:val="28"/>
                <w:lang w:eastAsia="en-US"/>
              </w:rPr>
            </w:pPr>
            <w:r w:rsidRPr="00A80007">
              <w:rPr>
                <w:rFonts w:eastAsia="Calibri"/>
                <w:b/>
                <w:bCs/>
                <w:szCs w:val="28"/>
                <w:lang w:eastAsia="en-US"/>
              </w:rPr>
              <w:t>CODE</w:t>
            </w:r>
          </w:p>
        </w:tc>
      </w:tr>
      <w:tr w:rsidR="00A80007" w:rsidRPr="00A80007" w14:paraId="74B96860" w14:textId="77777777" w:rsidTr="00B11CE3">
        <w:trPr>
          <w:trHeight w:val="617"/>
        </w:trPr>
        <w:tc>
          <w:tcPr>
            <w:tcW w:w="675" w:type="dxa"/>
            <w:hideMark/>
          </w:tcPr>
          <w:p w14:paraId="46653D21" w14:textId="77777777" w:rsidR="000B2B49" w:rsidRPr="00A80007" w:rsidRDefault="000B2B49" w:rsidP="000A0120">
            <w:pPr>
              <w:spacing w:after="200" w:line="360" w:lineRule="auto"/>
              <w:jc w:val="left"/>
              <w:rPr>
                <w:rFonts w:eastAsia="Calibri"/>
                <w:szCs w:val="28"/>
                <w:lang w:eastAsia="en-US"/>
              </w:rPr>
            </w:pPr>
            <w:r w:rsidRPr="00A80007">
              <w:rPr>
                <w:rFonts w:eastAsia="Calibri"/>
                <w:szCs w:val="28"/>
                <w:lang w:eastAsia="en-US"/>
              </w:rPr>
              <w:t>1</w:t>
            </w:r>
          </w:p>
        </w:tc>
        <w:tc>
          <w:tcPr>
            <w:tcW w:w="3261" w:type="dxa"/>
            <w:hideMark/>
          </w:tcPr>
          <w:p w14:paraId="34E70071" w14:textId="4131BEEE" w:rsidR="000B2B49" w:rsidRPr="00A80007" w:rsidRDefault="000B2B49" w:rsidP="000A0120">
            <w:pPr>
              <w:spacing w:after="200" w:line="360" w:lineRule="auto"/>
              <w:jc w:val="left"/>
              <w:rPr>
                <w:rFonts w:eastAsia="Calibri"/>
                <w:szCs w:val="28"/>
                <w:lang w:eastAsia="en-US"/>
              </w:rPr>
            </w:pPr>
            <w:r w:rsidRPr="00A80007">
              <w:rPr>
                <w:rFonts w:eastAsia="Calibri"/>
                <w:szCs w:val="28"/>
                <w:lang w:eastAsia="en-US"/>
              </w:rPr>
              <w:t>Health Administrat</w:t>
            </w:r>
            <w:r w:rsidR="000C0A3E" w:rsidRPr="00A80007">
              <w:rPr>
                <w:rFonts w:eastAsia="Calibri"/>
                <w:szCs w:val="28"/>
                <w:lang w:eastAsia="en-US"/>
              </w:rPr>
              <w:t>ion</w:t>
            </w:r>
          </w:p>
        </w:tc>
        <w:tc>
          <w:tcPr>
            <w:tcW w:w="1275" w:type="dxa"/>
            <w:hideMark/>
          </w:tcPr>
          <w:p w14:paraId="1D08C6A5" w14:textId="77777777" w:rsidR="000B2B49" w:rsidRPr="00A80007" w:rsidRDefault="000B2B49" w:rsidP="000A0120">
            <w:pPr>
              <w:spacing w:after="200" w:line="360" w:lineRule="auto"/>
              <w:jc w:val="left"/>
              <w:rPr>
                <w:rFonts w:eastAsia="Calibri"/>
                <w:szCs w:val="28"/>
                <w:lang w:eastAsia="en-US"/>
              </w:rPr>
            </w:pPr>
            <w:r w:rsidRPr="00A80007">
              <w:rPr>
                <w:rFonts w:eastAsia="Calibri"/>
                <w:szCs w:val="28"/>
                <w:lang w:eastAsia="en-US"/>
              </w:rPr>
              <w:t>FGD1</w:t>
            </w:r>
          </w:p>
        </w:tc>
      </w:tr>
      <w:tr w:rsidR="00A80007" w:rsidRPr="00A80007" w14:paraId="1347F2C9" w14:textId="77777777" w:rsidTr="00B11CE3">
        <w:trPr>
          <w:trHeight w:val="330"/>
        </w:trPr>
        <w:tc>
          <w:tcPr>
            <w:tcW w:w="675" w:type="dxa"/>
          </w:tcPr>
          <w:p w14:paraId="07E6332C" w14:textId="77777777" w:rsidR="000108D8" w:rsidRPr="00A80007" w:rsidRDefault="000108D8" w:rsidP="000A0120">
            <w:pPr>
              <w:spacing w:after="200" w:line="360" w:lineRule="auto"/>
              <w:jc w:val="left"/>
              <w:rPr>
                <w:rFonts w:eastAsia="Calibri"/>
                <w:szCs w:val="28"/>
                <w:lang w:eastAsia="en-US"/>
              </w:rPr>
            </w:pPr>
            <w:r w:rsidRPr="00A80007">
              <w:rPr>
                <w:rFonts w:eastAsia="Calibri"/>
                <w:szCs w:val="28"/>
                <w:lang w:eastAsia="en-US"/>
              </w:rPr>
              <w:t>2</w:t>
            </w:r>
          </w:p>
        </w:tc>
        <w:tc>
          <w:tcPr>
            <w:tcW w:w="3261" w:type="dxa"/>
          </w:tcPr>
          <w:p w14:paraId="2545E20C" w14:textId="705B45EF" w:rsidR="000108D8" w:rsidRPr="00A80007" w:rsidRDefault="000108D8" w:rsidP="000A0120">
            <w:pPr>
              <w:spacing w:after="200" w:line="360" w:lineRule="auto"/>
              <w:jc w:val="left"/>
              <w:rPr>
                <w:rFonts w:eastAsia="Calibri"/>
                <w:szCs w:val="28"/>
                <w:lang w:eastAsia="en-US"/>
              </w:rPr>
            </w:pPr>
            <w:r w:rsidRPr="00A80007">
              <w:rPr>
                <w:rFonts w:eastAsia="Calibri"/>
                <w:szCs w:val="28"/>
                <w:lang w:eastAsia="en-US"/>
              </w:rPr>
              <w:t>Health Plann</w:t>
            </w:r>
            <w:r w:rsidR="000C0A3E" w:rsidRPr="00A80007">
              <w:rPr>
                <w:rFonts w:eastAsia="Calibri"/>
                <w:szCs w:val="28"/>
                <w:lang w:eastAsia="en-US"/>
              </w:rPr>
              <w:t>ing</w:t>
            </w:r>
          </w:p>
        </w:tc>
        <w:tc>
          <w:tcPr>
            <w:tcW w:w="1275" w:type="dxa"/>
          </w:tcPr>
          <w:p w14:paraId="04FDAFA5" w14:textId="77777777" w:rsidR="000108D8" w:rsidRPr="00A80007" w:rsidRDefault="00B11CE3" w:rsidP="000A0120">
            <w:pPr>
              <w:spacing w:after="200" w:line="360" w:lineRule="auto"/>
              <w:jc w:val="left"/>
              <w:rPr>
                <w:rFonts w:eastAsia="Calibri"/>
                <w:szCs w:val="28"/>
                <w:lang w:eastAsia="en-US"/>
              </w:rPr>
            </w:pPr>
            <w:r w:rsidRPr="00A80007">
              <w:rPr>
                <w:rFonts w:eastAsia="Calibri"/>
                <w:szCs w:val="28"/>
                <w:lang w:eastAsia="en-US"/>
              </w:rPr>
              <w:t>FGD2</w:t>
            </w:r>
          </w:p>
        </w:tc>
      </w:tr>
      <w:tr w:rsidR="00A80007" w:rsidRPr="00A80007" w14:paraId="6ACE95E5" w14:textId="77777777" w:rsidTr="00B11CE3">
        <w:trPr>
          <w:trHeight w:val="330"/>
        </w:trPr>
        <w:tc>
          <w:tcPr>
            <w:tcW w:w="675" w:type="dxa"/>
          </w:tcPr>
          <w:p w14:paraId="4A39B214" w14:textId="77777777" w:rsidR="00B11CE3" w:rsidRPr="00A80007" w:rsidRDefault="00B11CE3" w:rsidP="00D2599A">
            <w:pPr>
              <w:spacing w:after="200" w:line="360" w:lineRule="auto"/>
              <w:jc w:val="left"/>
              <w:rPr>
                <w:rFonts w:eastAsia="Calibri"/>
                <w:szCs w:val="28"/>
                <w:lang w:eastAsia="en-US"/>
              </w:rPr>
            </w:pPr>
            <w:r w:rsidRPr="00A80007">
              <w:rPr>
                <w:rFonts w:eastAsia="Calibri"/>
                <w:szCs w:val="28"/>
                <w:lang w:eastAsia="en-US"/>
              </w:rPr>
              <w:t>3</w:t>
            </w:r>
          </w:p>
        </w:tc>
        <w:tc>
          <w:tcPr>
            <w:tcW w:w="3261" w:type="dxa"/>
          </w:tcPr>
          <w:p w14:paraId="227197C9" w14:textId="60D53FE3" w:rsidR="00B11CE3" w:rsidRPr="00A80007" w:rsidRDefault="00B11CE3" w:rsidP="00D2599A">
            <w:pPr>
              <w:spacing w:after="200" w:line="360" w:lineRule="auto"/>
              <w:jc w:val="left"/>
              <w:rPr>
                <w:rFonts w:eastAsia="Calibri"/>
                <w:szCs w:val="28"/>
                <w:lang w:eastAsia="en-US"/>
              </w:rPr>
            </w:pPr>
            <w:r w:rsidRPr="00A80007">
              <w:rPr>
                <w:rFonts w:eastAsia="Calibri"/>
                <w:szCs w:val="28"/>
                <w:lang w:eastAsia="en-US"/>
              </w:rPr>
              <w:t>Administrati</w:t>
            </w:r>
            <w:r w:rsidR="000C0A3E" w:rsidRPr="00A80007">
              <w:rPr>
                <w:rFonts w:eastAsia="Calibri"/>
                <w:szCs w:val="28"/>
                <w:lang w:eastAsia="en-US"/>
              </w:rPr>
              <w:t>on</w:t>
            </w:r>
          </w:p>
        </w:tc>
        <w:tc>
          <w:tcPr>
            <w:tcW w:w="1275" w:type="dxa"/>
          </w:tcPr>
          <w:p w14:paraId="7AD8D0C9" w14:textId="77777777" w:rsidR="00B11CE3" w:rsidRPr="00A80007" w:rsidRDefault="00B11CE3" w:rsidP="00D2599A">
            <w:pPr>
              <w:spacing w:after="200" w:line="360" w:lineRule="auto"/>
              <w:jc w:val="left"/>
              <w:rPr>
                <w:rFonts w:eastAsia="Calibri"/>
                <w:szCs w:val="28"/>
                <w:lang w:eastAsia="en-US"/>
              </w:rPr>
            </w:pPr>
            <w:r w:rsidRPr="00A80007">
              <w:rPr>
                <w:rFonts w:eastAsia="Calibri"/>
                <w:szCs w:val="28"/>
                <w:lang w:eastAsia="en-US"/>
              </w:rPr>
              <w:t>FGD3</w:t>
            </w:r>
          </w:p>
        </w:tc>
      </w:tr>
      <w:tr w:rsidR="00A80007" w:rsidRPr="00A80007" w14:paraId="0867AA9C" w14:textId="77777777" w:rsidTr="00B11CE3">
        <w:trPr>
          <w:trHeight w:val="330"/>
        </w:trPr>
        <w:tc>
          <w:tcPr>
            <w:tcW w:w="675" w:type="dxa"/>
          </w:tcPr>
          <w:p w14:paraId="12595B2B" w14:textId="77777777" w:rsidR="000108D8" w:rsidRPr="00A80007" w:rsidRDefault="00B11CE3" w:rsidP="000A0120">
            <w:pPr>
              <w:spacing w:after="200" w:line="360" w:lineRule="auto"/>
              <w:jc w:val="left"/>
              <w:rPr>
                <w:rFonts w:eastAsia="Calibri"/>
                <w:szCs w:val="28"/>
                <w:lang w:eastAsia="en-US"/>
              </w:rPr>
            </w:pPr>
            <w:r w:rsidRPr="00A80007">
              <w:rPr>
                <w:rFonts w:eastAsia="Calibri"/>
                <w:szCs w:val="28"/>
                <w:lang w:eastAsia="en-US"/>
              </w:rPr>
              <w:t>4</w:t>
            </w:r>
          </w:p>
        </w:tc>
        <w:tc>
          <w:tcPr>
            <w:tcW w:w="3261" w:type="dxa"/>
          </w:tcPr>
          <w:p w14:paraId="090B4688" w14:textId="7000CB1E" w:rsidR="000108D8" w:rsidRPr="00A80007" w:rsidRDefault="000108D8" w:rsidP="000A0120">
            <w:pPr>
              <w:spacing w:after="200" w:line="360" w:lineRule="auto"/>
              <w:jc w:val="left"/>
              <w:rPr>
                <w:rFonts w:eastAsia="Calibri"/>
                <w:szCs w:val="28"/>
                <w:lang w:eastAsia="en-US"/>
              </w:rPr>
            </w:pPr>
            <w:r w:rsidRPr="00A80007">
              <w:rPr>
                <w:rFonts w:eastAsia="Calibri"/>
                <w:szCs w:val="28"/>
                <w:lang w:eastAsia="en-US"/>
              </w:rPr>
              <w:t xml:space="preserve">Public Relations </w:t>
            </w:r>
          </w:p>
        </w:tc>
        <w:tc>
          <w:tcPr>
            <w:tcW w:w="1275" w:type="dxa"/>
          </w:tcPr>
          <w:p w14:paraId="109D94F1" w14:textId="77777777" w:rsidR="000108D8" w:rsidRPr="00A80007" w:rsidRDefault="00B11CE3" w:rsidP="000A0120">
            <w:pPr>
              <w:spacing w:after="200" w:line="360" w:lineRule="auto"/>
              <w:jc w:val="left"/>
              <w:rPr>
                <w:rFonts w:eastAsia="Calibri"/>
                <w:szCs w:val="28"/>
                <w:lang w:eastAsia="en-US"/>
              </w:rPr>
            </w:pPr>
            <w:r w:rsidRPr="00A80007">
              <w:rPr>
                <w:rFonts w:eastAsia="Calibri"/>
                <w:szCs w:val="28"/>
                <w:lang w:eastAsia="en-US"/>
              </w:rPr>
              <w:t>FGD4</w:t>
            </w:r>
          </w:p>
        </w:tc>
      </w:tr>
      <w:tr w:rsidR="00B76A5C" w:rsidRPr="00A80007" w14:paraId="6B2D14AE" w14:textId="77777777" w:rsidTr="00B11CE3">
        <w:trPr>
          <w:trHeight w:val="330"/>
        </w:trPr>
        <w:tc>
          <w:tcPr>
            <w:tcW w:w="675" w:type="dxa"/>
          </w:tcPr>
          <w:p w14:paraId="0C08D9F9" w14:textId="77777777" w:rsidR="000108D8" w:rsidRPr="00A80007" w:rsidRDefault="00B11CE3" w:rsidP="000A0120">
            <w:pPr>
              <w:spacing w:after="200" w:line="360" w:lineRule="auto"/>
              <w:jc w:val="left"/>
              <w:rPr>
                <w:rFonts w:eastAsia="Calibri"/>
                <w:szCs w:val="28"/>
                <w:lang w:eastAsia="en-US"/>
              </w:rPr>
            </w:pPr>
            <w:r w:rsidRPr="00A80007">
              <w:rPr>
                <w:rFonts w:eastAsia="Calibri"/>
                <w:szCs w:val="28"/>
                <w:lang w:eastAsia="en-US"/>
              </w:rPr>
              <w:t>5</w:t>
            </w:r>
          </w:p>
        </w:tc>
        <w:tc>
          <w:tcPr>
            <w:tcW w:w="3261" w:type="dxa"/>
          </w:tcPr>
          <w:p w14:paraId="4A9EDAE1" w14:textId="723DA00B" w:rsidR="000108D8" w:rsidRPr="00A80007" w:rsidRDefault="000108D8" w:rsidP="000A0120">
            <w:pPr>
              <w:spacing w:after="200" w:line="360" w:lineRule="auto"/>
              <w:jc w:val="left"/>
              <w:rPr>
                <w:rFonts w:eastAsia="Calibri"/>
                <w:szCs w:val="28"/>
                <w:lang w:eastAsia="en-US"/>
              </w:rPr>
            </w:pPr>
            <w:r w:rsidRPr="00A80007">
              <w:rPr>
                <w:rFonts w:eastAsia="Calibri"/>
                <w:szCs w:val="28"/>
                <w:lang w:eastAsia="en-US"/>
              </w:rPr>
              <w:t>Transport Manage</w:t>
            </w:r>
            <w:r w:rsidR="00A7056F" w:rsidRPr="00A80007">
              <w:rPr>
                <w:rFonts w:eastAsia="Calibri"/>
                <w:szCs w:val="28"/>
                <w:lang w:eastAsia="en-US"/>
              </w:rPr>
              <w:t>ment</w:t>
            </w:r>
          </w:p>
        </w:tc>
        <w:tc>
          <w:tcPr>
            <w:tcW w:w="1275" w:type="dxa"/>
          </w:tcPr>
          <w:p w14:paraId="4B3FD722" w14:textId="77777777" w:rsidR="000108D8" w:rsidRPr="00A80007" w:rsidRDefault="00B11CE3" w:rsidP="000A0120">
            <w:pPr>
              <w:spacing w:after="200" w:line="360" w:lineRule="auto"/>
              <w:jc w:val="left"/>
              <w:rPr>
                <w:rFonts w:eastAsia="Calibri"/>
                <w:szCs w:val="28"/>
                <w:lang w:eastAsia="en-US"/>
              </w:rPr>
            </w:pPr>
            <w:r w:rsidRPr="00A80007">
              <w:rPr>
                <w:rFonts w:eastAsia="Calibri"/>
                <w:szCs w:val="28"/>
                <w:lang w:eastAsia="en-US"/>
              </w:rPr>
              <w:t>FGD5</w:t>
            </w:r>
          </w:p>
        </w:tc>
      </w:tr>
    </w:tbl>
    <w:p w14:paraId="2011EAE0" w14:textId="77777777" w:rsidR="00361C0C" w:rsidRPr="00A80007" w:rsidRDefault="00361C0C" w:rsidP="00855561">
      <w:pPr>
        <w:keepNext/>
        <w:keepLines/>
        <w:spacing w:before="480" w:line="276" w:lineRule="auto"/>
        <w:ind w:left="432" w:hanging="432"/>
        <w:contextualSpacing/>
        <w:jc w:val="center"/>
        <w:outlineLvl w:val="0"/>
        <w:rPr>
          <w:rFonts w:eastAsia="Calibri"/>
          <w:szCs w:val="28"/>
          <w:lang w:val="en-US" w:eastAsia="en-US"/>
        </w:rPr>
      </w:pPr>
    </w:p>
    <w:p w14:paraId="59D808FC" w14:textId="77777777" w:rsidR="00361C0C" w:rsidRPr="00A80007" w:rsidRDefault="00361C0C" w:rsidP="00361C0C">
      <w:pPr>
        <w:rPr>
          <w:rFonts w:eastAsia="Calibri"/>
          <w:szCs w:val="28"/>
          <w:lang w:val="en-US" w:eastAsia="en-US"/>
        </w:rPr>
      </w:pPr>
    </w:p>
    <w:p w14:paraId="7F6D02FB" w14:textId="77777777" w:rsidR="00361C0C" w:rsidRPr="00A80007" w:rsidRDefault="00361C0C" w:rsidP="00361C0C">
      <w:pPr>
        <w:rPr>
          <w:rFonts w:eastAsia="Calibri"/>
          <w:szCs w:val="28"/>
          <w:lang w:val="en-US" w:eastAsia="en-US"/>
        </w:rPr>
      </w:pPr>
    </w:p>
    <w:p w14:paraId="02761E64" w14:textId="77777777" w:rsidR="00361C0C" w:rsidRPr="00A80007" w:rsidRDefault="00361C0C" w:rsidP="00361C0C">
      <w:pPr>
        <w:rPr>
          <w:rFonts w:eastAsia="Calibri"/>
          <w:szCs w:val="28"/>
          <w:lang w:val="en-US" w:eastAsia="en-US"/>
        </w:rPr>
      </w:pPr>
    </w:p>
    <w:p w14:paraId="1600A70A" w14:textId="77777777" w:rsidR="00361C0C" w:rsidRPr="00A80007" w:rsidRDefault="00361C0C" w:rsidP="00361C0C">
      <w:pPr>
        <w:rPr>
          <w:rFonts w:eastAsia="Calibri"/>
          <w:szCs w:val="28"/>
          <w:lang w:val="en-US" w:eastAsia="en-US"/>
        </w:rPr>
      </w:pPr>
    </w:p>
    <w:p w14:paraId="64F2955E" w14:textId="77777777" w:rsidR="00361C0C" w:rsidRPr="00A80007" w:rsidRDefault="00361C0C" w:rsidP="00361C0C">
      <w:pPr>
        <w:rPr>
          <w:rFonts w:eastAsia="Calibri"/>
          <w:szCs w:val="28"/>
          <w:lang w:val="en-US" w:eastAsia="en-US"/>
        </w:rPr>
      </w:pPr>
    </w:p>
    <w:p w14:paraId="7D44898F" w14:textId="77777777" w:rsidR="00361C0C" w:rsidRPr="00A80007" w:rsidRDefault="00361C0C" w:rsidP="00361C0C">
      <w:pPr>
        <w:rPr>
          <w:rFonts w:eastAsia="Calibri"/>
          <w:szCs w:val="28"/>
          <w:lang w:val="en-US" w:eastAsia="en-US"/>
        </w:rPr>
      </w:pPr>
    </w:p>
    <w:p w14:paraId="3A4B1A0B" w14:textId="77777777" w:rsidR="00361C0C" w:rsidRPr="00A80007" w:rsidRDefault="00361C0C" w:rsidP="00361C0C">
      <w:pPr>
        <w:rPr>
          <w:rFonts w:eastAsia="Calibri"/>
          <w:szCs w:val="28"/>
          <w:lang w:val="en-US" w:eastAsia="en-US"/>
        </w:rPr>
      </w:pPr>
    </w:p>
    <w:p w14:paraId="2F9A7CC6" w14:textId="77777777" w:rsidR="00361C0C" w:rsidRPr="00A80007" w:rsidRDefault="00361C0C" w:rsidP="00855561">
      <w:pPr>
        <w:keepNext/>
        <w:keepLines/>
        <w:spacing w:before="480" w:line="276" w:lineRule="auto"/>
        <w:ind w:left="432" w:hanging="432"/>
        <w:contextualSpacing/>
        <w:jc w:val="center"/>
        <w:outlineLvl w:val="0"/>
        <w:rPr>
          <w:rFonts w:eastAsia="Calibri"/>
          <w:szCs w:val="28"/>
          <w:lang w:val="en-US" w:eastAsia="en-US"/>
        </w:rPr>
      </w:pPr>
    </w:p>
    <w:p w14:paraId="3A408F1A" w14:textId="77777777" w:rsidR="00361C0C" w:rsidRPr="00A80007" w:rsidRDefault="00361C0C" w:rsidP="00855561">
      <w:pPr>
        <w:keepNext/>
        <w:keepLines/>
        <w:spacing w:before="480" w:line="276" w:lineRule="auto"/>
        <w:ind w:left="432" w:hanging="432"/>
        <w:contextualSpacing/>
        <w:jc w:val="center"/>
        <w:outlineLvl w:val="0"/>
        <w:rPr>
          <w:rFonts w:eastAsia="Calibri"/>
          <w:szCs w:val="28"/>
          <w:lang w:val="en-US" w:eastAsia="en-US"/>
        </w:rPr>
      </w:pPr>
    </w:p>
    <w:p w14:paraId="03DBAB6B" w14:textId="77777777" w:rsidR="00361C0C" w:rsidRPr="00A80007" w:rsidRDefault="00361C0C" w:rsidP="00855561">
      <w:pPr>
        <w:keepNext/>
        <w:keepLines/>
        <w:spacing w:before="480" w:line="276" w:lineRule="auto"/>
        <w:ind w:left="432" w:hanging="432"/>
        <w:contextualSpacing/>
        <w:jc w:val="center"/>
        <w:outlineLvl w:val="0"/>
        <w:rPr>
          <w:rFonts w:eastAsia="Calibri"/>
          <w:szCs w:val="28"/>
          <w:lang w:val="en-US" w:eastAsia="en-US"/>
        </w:rPr>
      </w:pPr>
    </w:p>
    <w:p w14:paraId="0424A03F" w14:textId="77777777" w:rsidR="00361C0C" w:rsidRPr="00A80007" w:rsidRDefault="00361C0C" w:rsidP="00855561">
      <w:pPr>
        <w:keepNext/>
        <w:keepLines/>
        <w:spacing w:before="480" w:line="276" w:lineRule="auto"/>
        <w:ind w:left="432" w:hanging="432"/>
        <w:contextualSpacing/>
        <w:jc w:val="center"/>
        <w:outlineLvl w:val="0"/>
        <w:rPr>
          <w:rFonts w:eastAsia="Calibri"/>
          <w:szCs w:val="28"/>
          <w:lang w:val="en-US" w:eastAsia="en-US"/>
        </w:rPr>
      </w:pPr>
    </w:p>
    <w:p w14:paraId="66D83006" w14:textId="77777777" w:rsidR="00361C0C" w:rsidRPr="00A80007" w:rsidRDefault="00361C0C" w:rsidP="00855561">
      <w:pPr>
        <w:keepNext/>
        <w:keepLines/>
        <w:spacing w:before="480" w:line="276" w:lineRule="auto"/>
        <w:ind w:left="432" w:hanging="432"/>
        <w:contextualSpacing/>
        <w:jc w:val="center"/>
        <w:outlineLvl w:val="0"/>
        <w:rPr>
          <w:rFonts w:eastAsia="Calibri"/>
          <w:szCs w:val="28"/>
          <w:lang w:val="en-US" w:eastAsia="en-US"/>
        </w:rPr>
      </w:pPr>
    </w:p>
    <w:p w14:paraId="3B7F558A" w14:textId="0C244783" w:rsidR="00855561" w:rsidRPr="00A80007" w:rsidRDefault="000B2B49" w:rsidP="00855561">
      <w:pPr>
        <w:keepNext/>
        <w:keepLines/>
        <w:spacing w:before="480" w:line="276" w:lineRule="auto"/>
        <w:ind w:left="432" w:hanging="432"/>
        <w:contextualSpacing/>
        <w:jc w:val="center"/>
        <w:outlineLvl w:val="0"/>
        <w:rPr>
          <w:rFonts w:eastAsia="Calibri"/>
          <w:b/>
          <w:szCs w:val="26"/>
          <w:lang w:val="en-US" w:eastAsia="en-US"/>
        </w:rPr>
      </w:pPr>
      <w:r w:rsidRPr="00A80007">
        <w:rPr>
          <w:rFonts w:eastAsia="Calibri"/>
          <w:szCs w:val="28"/>
          <w:lang w:val="en-US" w:eastAsia="en-US"/>
        </w:rPr>
        <w:br w:type="page"/>
      </w:r>
      <w:bookmarkStart w:id="831" w:name="_Toc45840709"/>
      <w:r w:rsidR="00A3069F" w:rsidRPr="00A80007">
        <w:rPr>
          <w:rFonts w:eastAsia="Calibri"/>
          <w:b/>
          <w:szCs w:val="26"/>
          <w:lang w:val="en-US" w:eastAsia="en-US"/>
        </w:rPr>
        <w:t>Appendix D</w:t>
      </w:r>
      <w:r w:rsidR="00855561" w:rsidRPr="00A80007">
        <w:rPr>
          <w:rFonts w:eastAsia="Calibri"/>
          <w:szCs w:val="28"/>
          <w:lang w:val="en-US" w:eastAsia="en-US"/>
        </w:rPr>
        <w:t xml:space="preserve">- </w:t>
      </w:r>
      <w:r w:rsidR="00855561" w:rsidRPr="00A80007">
        <w:rPr>
          <w:rFonts w:eastAsia="Calibri"/>
          <w:b/>
          <w:szCs w:val="26"/>
          <w:lang w:val="en-US" w:eastAsia="en-US"/>
        </w:rPr>
        <w:t>Research Consent Form</w:t>
      </w:r>
      <w:bookmarkEnd w:id="831"/>
    </w:p>
    <w:p w14:paraId="1F017291" w14:textId="77777777" w:rsidR="00B23C39" w:rsidRPr="00A80007" w:rsidRDefault="00B23C39" w:rsidP="00855561">
      <w:pPr>
        <w:spacing w:after="0" w:line="360" w:lineRule="auto"/>
        <w:jc w:val="left"/>
        <w:rPr>
          <w:rFonts w:eastAsia="Calibri"/>
          <w:b/>
          <w:szCs w:val="28"/>
          <w:lang w:val="en-US" w:eastAsia="en-US"/>
        </w:rPr>
      </w:pPr>
    </w:p>
    <w:p w14:paraId="1594D994" w14:textId="6C628CB4" w:rsidR="00855561" w:rsidRPr="00A80007" w:rsidRDefault="00855561" w:rsidP="00855561">
      <w:pPr>
        <w:spacing w:after="0" w:line="360" w:lineRule="auto"/>
        <w:jc w:val="left"/>
        <w:rPr>
          <w:szCs w:val="32"/>
          <w:lang w:val="en-US" w:eastAsia="en-US"/>
        </w:rPr>
      </w:pPr>
      <w:r w:rsidRPr="00A80007">
        <w:rPr>
          <w:rFonts w:eastAsia="Calibri"/>
          <w:b/>
          <w:szCs w:val="28"/>
          <w:lang w:val="en-US" w:eastAsia="en-US"/>
        </w:rPr>
        <w:t xml:space="preserve">Research topic: </w:t>
      </w:r>
      <w:r w:rsidRPr="00A80007">
        <w:rPr>
          <w:szCs w:val="32"/>
          <w:lang w:val="en-US" w:eastAsia="en-US"/>
        </w:rPr>
        <w:t xml:space="preserve">mHealth as a viable solution for the prevention and management of </w:t>
      </w:r>
      <w:r w:rsidR="00AE6FF5" w:rsidRPr="00A80007">
        <w:rPr>
          <w:szCs w:val="32"/>
          <w:lang w:val="en-US" w:eastAsia="en-US"/>
        </w:rPr>
        <w:t>cholera</w:t>
      </w:r>
      <w:r w:rsidRPr="00A80007">
        <w:rPr>
          <w:szCs w:val="32"/>
          <w:lang w:val="en-US" w:eastAsia="en-US"/>
        </w:rPr>
        <w:t xml:space="preserve"> in the </w:t>
      </w:r>
      <w:r w:rsidR="00435585" w:rsidRPr="00A80007">
        <w:rPr>
          <w:szCs w:val="32"/>
          <w:lang w:val="en-US" w:eastAsia="en-US"/>
        </w:rPr>
        <w:t>GAR</w:t>
      </w:r>
      <w:r w:rsidRPr="00A80007">
        <w:rPr>
          <w:szCs w:val="32"/>
          <w:lang w:val="en-US" w:eastAsia="en-US"/>
        </w:rPr>
        <w:t xml:space="preserve"> of Ghana - perspectives of provider-side stakeholders</w:t>
      </w:r>
    </w:p>
    <w:p w14:paraId="0A6BBF63" w14:textId="77777777" w:rsidR="00421BFE" w:rsidRPr="00A80007" w:rsidRDefault="00421BFE" w:rsidP="00855561">
      <w:pPr>
        <w:spacing w:after="0" w:line="240" w:lineRule="auto"/>
        <w:rPr>
          <w:szCs w:val="32"/>
          <w:lang w:val="en-US" w:eastAsia="en-US"/>
        </w:rPr>
      </w:pPr>
    </w:p>
    <w:p w14:paraId="6299EA6A" w14:textId="3172D28F" w:rsidR="00855561" w:rsidRPr="00A80007" w:rsidRDefault="00855561" w:rsidP="00855561">
      <w:pPr>
        <w:spacing w:after="0" w:line="240" w:lineRule="auto"/>
        <w:rPr>
          <w:szCs w:val="32"/>
          <w:lang w:val="en-US" w:eastAsia="en-US"/>
        </w:rPr>
      </w:pPr>
      <w:r w:rsidRPr="00A80007">
        <w:rPr>
          <w:szCs w:val="32"/>
          <w:lang w:val="en-US" w:eastAsia="en-US"/>
        </w:rPr>
        <w:t xml:space="preserve">Thank you for agreeing to participate in this study.  I shall be grateful for your invaluable view on how mobile phones can be used to help prevent and manage cholera in the </w:t>
      </w:r>
      <w:r w:rsidR="00435585" w:rsidRPr="00A80007">
        <w:rPr>
          <w:szCs w:val="32"/>
          <w:lang w:val="en-US" w:eastAsia="en-US"/>
        </w:rPr>
        <w:t>GAR</w:t>
      </w:r>
      <w:r w:rsidRPr="00A80007">
        <w:rPr>
          <w:szCs w:val="32"/>
          <w:lang w:val="en-US" w:eastAsia="en-US"/>
        </w:rPr>
        <w:t>. Please feel free to read this consent form for an informed decision to decide on your participation in the interview/</w:t>
      </w:r>
      <w:r w:rsidR="009D1449" w:rsidRPr="00A80007">
        <w:rPr>
          <w:szCs w:val="32"/>
          <w:lang w:val="en-US" w:eastAsia="en-US"/>
        </w:rPr>
        <w:t>FGD</w:t>
      </w:r>
      <w:r w:rsidRPr="00A80007">
        <w:rPr>
          <w:szCs w:val="32"/>
          <w:lang w:val="en-US" w:eastAsia="en-US"/>
        </w:rPr>
        <w:t>. The key information for consent (extracted from the main guide) is stated below:</w:t>
      </w:r>
    </w:p>
    <w:p w14:paraId="45C2E037" w14:textId="77777777" w:rsidR="00855561" w:rsidRPr="00A80007" w:rsidRDefault="00855561" w:rsidP="00855561">
      <w:pPr>
        <w:spacing w:after="0" w:line="240" w:lineRule="auto"/>
        <w:jc w:val="left"/>
        <w:rPr>
          <w:b/>
          <w:i/>
          <w:sz w:val="32"/>
          <w:szCs w:val="32"/>
          <w:lang w:val="en-US" w:eastAsia="en-US"/>
        </w:rPr>
      </w:pPr>
    </w:p>
    <w:p w14:paraId="6020738C" w14:textId="77777777" w:rsidR="00855561" w:rsidRPr="00A80007" w:rsidRDefault="00855561" w:rsidP="0070217E">
      <w:pPr>
        <w:numPr>
          <w:ilvl w:val="0"/>
          <w:numId w:val="54"/>
        </w:numPr>
        <w:spacing w:after="0" w:line="240" w:lineRule="auto"/>
        <w:jc w:val="left"/>
        <w:rPr>
          <w:szCs w:val="32"/>
          <w:lang w:val="en-US" w:eastAsia="en-US"/>
        </w:rPr>
      </w:pPr>
      <w:r w:rsidRPr="00A80007">
        <w:rPr>
          <w:szCs w:val="32"/>
          <w:lang w:val="en-US" w:eastAsia="en-US"/>
        </w:rPr>
        <w:t>The information you give me is completely confidential, and I will not associate your name with anything you say in the interview/focus group in the final report.</w:t>
      </w:r>
    </w:p>
    <w:p w14:paraId="57FDAC55" w14:textId="77777777" w:rsidR="00855561" w:rsidRPr="00A80007" w:rsidRDefault="00855561" w:rsidP="0070217E">
      <w:pPr>
        <w:numPr>
          <w:ilvl w:val="0"/>
          <w:numId w:val="54"/>
        </w:numPr>
        <w:spacing w:after="0" w:line="240" w:lineRule="auto"/>
        <w:jc w:val="left"/>
        <w:rPr>
          <w:szCs w:val="32"/>
          <w:lang w:val="en-US" w:eastAsia="en-US"/>
        </w:rPr>
      </w:pPr>
      <w:r w:rsidRPr="00A80007">
        <w:rPr>
          <w:szCs w:val="32"/>
          <w:lang w:val="en-US" w:eastAsia="en-US"/>
        </w:rPr>
        <w:t>I would like to record the interview/focus group so that I can make sure to capture your thoughts, perspectives and ideas.  No name(s) will be attached to the interview/focus group quotes</w:t>
      </w:r>
    </w:p>
    <w:p w14:paraId="39C916FD" w14:textId="77777777" w:rsidR="00855561" w:rsidRPr="00A80007" w:rsidRDefault="00855561" w:rsidP="0070217E">
      <w:pPr>
        <w:numPr>
          <w:ilvl w:val="0"/>
          <w:numId w:val="54"/>
        </w:numPr>
        <w:spacing w:after="0" w:line="240" w:lineRule="auto"/>
        <w:jc w:val="left"/>
        <w:rPr>
          <w:szCs w:val="32"/>
          <w:lang w:val="en-US" w:eastAsia="en-US"/>
        </w:rPr>
      </w:pPr>
      <w:r w:rsidRPr="00A80007">
        <w:rPr>
          <w:szCs w:val="32"/>
          <w:lang w:val="en-US" w:eastAsia="en-US"/>
        </w:rPr>
        <w:t>You may refuse to answer any question or withdraw from the study at any time.</w:t>
      </w:r>
    </w:p>
    <w:p w14:paraId="7283C724" w14:textId="77777777" w:rsidR="00855561" w:rsidRPr="00A80007" w:rsidRDefault="00855561" w:rsidP="0070217E">
      <w:pPr>
        <w:numPr>
          <w:ilvl w:val="0"/>
          <w:numId w:val="54"/>
        </w:numPr>
        <w:spacing w:after="0" w:line="240" w:lineRule="auto"/>
        <w:jc w:val="left"/>
        <w:rPr>
          <w:szCs w:val="32"/>
          <w:lang w:val="en-US" w:eastAsia="en-US"/>
        </w:rPr>
      </w:pPr>
      <w:r w:rsidRPr="00A80007">
        <w:rPr>
          <w:szCs w:val="32"/>
          <w:lang w:val="en-US" w:eastAsia="en-US"/>
        </w:rPr>
        <w:t>I understand how important it is that any information provided is kept private and confidential.  You shall be assured of anonymity in the collection, analysis and presentation of data. Your view(s) will be respected at all time.</w:t>
      </w:r>
    </w:p>
    <w:p w14:paraId="447BAB1C" w14:textId="77777777" w:rsidR="00855561" w:rsidRPr="00A80007" w:rsidRDefault="00855561" w:rsidP="0070217E">
      <w:pPr>
        <w:numPr>
          <w:ilvl w:val="0"/>
          <w:numId w:val="54"/>
        </w:numPr>
        <w:spacing w:after="0" w:line="240" w:lineRule="auto"/>
        <w:jc w:val="left"/>
        <w:rPr>
          <w:szCs w:val="32"/>
          <w:lang w:val="en-US" w:eastAsia="en-US"/>
        </w:rPr>
      </w:pPr>
      <w:r w:rsidRPr="00A80007">
        <w:rPr>
          <w:szCs w:val="32"/>
          <w:lang w:val="en-US" w:eastAsia="en-US"/>
        </w:rPr>
        <w:t xml:space="preserve">You may feel free to ask any question(s) for clarification or concerns at any time of the interview/group discussion. </w:t>
      </w:r>
    </w:p>
    <w:p w14:paraId="576034E6" w14:textId="77777777" w:rsidR="00855561" w:rsidRPr="00A80007" w:rsidRDefault="00855561" w:rsidP="0070217E">
      <w:pPr>
        <w:numPr>
          <w:ilvl w:val="0"/>
          <w:numId w:val="54"/>
        </w:numPr>
        <w:spacing w:after="0" w:line="240" w:lineRule="auto"/>
        <w:jc w:val="left"/>
        <w:rPr>
          <w:szCs w:val="32"/>
          <w:lang w:val="en-US" w:eastAsia="en-US"/>
        </w:rPr>
      </w:pPr>
      <w:r w:rsidRPr="00A80007">
        <w:rPr>
          <w:szCs w:val="32"/>
          <w:lang w:val="en-US" w:eastAsia="en-US"/>
        </w:rPr>
        <w:t>You may tick Yes and sign to show you agree to participate in this interview/focus group</w:t>
      </w:r>
      <w:r w:rsidR="00421BFE" w:rsidRPr="00A80007">
        <w:rPr>
          <w:szCs w:val="32"/>
          <w:lang w:val="en-US" w:eastAsia="en-US"/>
        </w:rPr>
        <w:t xml:space="preserve"> or No to decline</w:t>
      </w:r>
      <w:r w:rsidRPr="00A80007">
        <w:rPr>
          <w:szCs w:val="32"/>
          <w:lang w:val="en-US" w:eastAsia="en-US"/>
        </w:rPr>
        <w:t>.</w:t>
      </w:r>
    </w:p>
    <w:p w14:paraId="20DA52B1" w14:textId="77777777" w:rsidR="00855561" w:rsidRPr="00A80007" w:rsidRDefault="00855561" w:rsidP="00855561">
      <w:pPr>
        <w:spacing w:after="200" w:line="360" w:lineRule="auto"/>
        <w:jc w:val="left"/>
        <w:rPr>
          <w:rFonts w:cs="Arial"/>
          <w:szCs w:val="18"/>
          <w:lang w:val="en-US" w:eastAsia="en-US"/>
        </w:rPr>
      </w:pPr>
    </w:p>
    <w:p w14:paraId="72A322CB" w14:textId="02C85B4B" w:rsidR="00855561" w:rsidRPr="00A80007" w:rsidRDefault="00855561" w:rsidP="00855561">
      <w:pPr>
        <w:spacing w:after="200" w:line="360" w:lineRule="auto"/>
        <w:jc w:val="left"/>
        <w:rPr>
          <w:rFonts w:cs="Arial"/>
          <w:szCs w:val="18"/>
          <w:lang w:val="en-US" w:eastAsia="en-US"/>
        </w:rPr>
      </w:pPr>
      <w:r w:rsidRPr="00A80007">
        <w:rPr>
          <w:rFonts w:cs="Arial"/>
          <w:szCs w:val="18"/>
          <w:lang w:val="en-US" w:eastAsia="en-US"/>
        </w:rPr>
        <w:t>I have read the consent form and guide, understood and agree to participate in the interview/</w:t>
      </w:r>
      <w:r w:rsidR="009D1449" w:rsidRPr="00A80007">
        <w:rPr>
          <w:rFonts w:cs="Arial"/>
          <w:szCs w:val="18"/>
          <w:lang w:val="en-US" w:eastAsia="en-US"/>
        </w:rPr>
        <w:t>FGD</w:t>
      </w:r>
      <w:r w:rsidR="00421BFE" w:rsidRPr="00A80007">
        <w:rPr>
          <w:rFonts w:cs="Arial"/>
          <w:szCs w:val="18"/>
          <w:lang w:val="en-US" w:eastAsia="en-US"/>
        </w:rPr>
        <w:t xml:space="preserve"> and to be audio-taped</w:t>
      </w:r>
      <w:r w:rsidRPr="00A80007">
        <w:rPr>
          <w:rFonts w:cs="Arial"/>
          <w:szCs w:val="18"/>
          <w:lang w:val="en-US" w:eastAsia="en-US"/>
        </w:rPr>
        <w:t>.</w:t>
      </w:r>
    </w:p>
    <w:p w14:paraId="777AC56C" w14:textId="77777777" w:rsidR="00421BFE" w:rsidRPr="00A80007" w:rsidRDefault="00421BFE" w:rsidP="00855561">
      <w:pPr>
        <w:spacing w:after="200" w:line="360" w:lineRule="auto"/>
        <w:jc w:val="left"/>
        <w:rPr>
          <w:rFonts w:cs="Arial"/>
          <w:b/>
          <w:szCs w:val="18"/>
          <w:lang w:val="en-US" w:eastAsia="en-US"/>
        </w:rPr>
      </w:pPr>
    </w:p>
    <w:p w14:paraId="3BF4ADDB" w14:textId="77777777" w:rsidR="00421BFE" w:rsidRPr="00A80007" w:rsidRDefault="00421BFE" w:rsidP="00855561">
      <w:pPr>
        <w:spacing w:after="200" w:line="360" w:lineRule="auto"/>
        <w:jc w:val="left"/>
        <w:rPr>
          <w:rFonts w:cs="Arial"/>
          <w:b/>
          <w:szCs w:val="18"/>
          <w:lang w:val="en-US" w:eastAsia="en-US"/>
        </w:rPr>
      </w:pPr>
      <w:r w:rsidRPr="00A80007">
        <w:rPr>
          <w:rFonts w:cs="Arial"/>
          <w:b/>
          <w:szCs w:val="18"/>
          <w:lang w:val="en-US" w:eastAsia="en-US"/>
        </w:rPr>
        <w:t>YES:…..     NO:…….</w:t>
      </w:r>
    </w:p>
    <w:p w14:paraId="34BE7A82" w14:textId="77777777" w:rsidR="00421BFE" w:rsidRPr="00A80007" w:rsidRDefault="00421BFE" w:rsidP="00855561">
      <w:pPr>
        <w:spacing w:after="200" w:line="360" w:lineRule="auto"/>
        <w:jc w:val="left"/>
        <w:rPr>
          <w:rFonts w:cs="Arial"/>
          <w:b/>
          <w:szCs w:val="18"/>
          <w:lang w:val="en-US" w:eastAsia="en-US"/>
        </w:rPr>
      </w:pPr>
    </w:p>
    <w:p w14:paraId="0A6E9FCD" w14:textId="77777777" w:rsidR="00855561" w:rsidRPr="00A80007" w:rsidRDefault="00855561" w:rsidP="00855561">
      <w:pPr>
        <w:spacing w:after="200" w:line="360" w:lineRule="auto"/>
        <w:jc w:val="left"/>
        <w:rPr>
          <w:rFonts w:cs="Arial"/>
          <w:szCs w:val="18"/>
          <w:lang w:val="en-US" w:eastAsia="en-US"/>
        </w:rPr>
      </w:pPr>
      <w:r w:rsidRPr="00A80007">
        <w:rPr>
          <w:rFonts w:cs="Arial"/>
          <w:b/>
          <w:szCs w:val="18"/>
          <w:lang w:val="en-US" w:eastAsia="en-US"/>
        </w:rPr>
        <w:t>Name</w:t>
      </w:r>
      <w:r w:rsidRPr="00A80007">
        <w:rPr>
          <w:rFonts w:cs="Arial"/>
          <w:szCs w:val="18"/>
          <w:lang w:val="en-US" w:eastAsia="en-US"/>
        </w:rPr>
        <w:t xml:space="preserve">:    </w:t>
      </w:r>
      <w:r w:rsidR="00421BFE" w:rsidRPr="00A80007">
        <w:rPr>
          <w:rFonts w:cs="Arial"/>
          <w:szCs w:val="18"/>
          <w:lang w:val="en-US" w:eastAsia="en-US"/>
        </w:rPr>
        <w:t>………………………………………………</w:t>
      </w:r>
      <w:r w:rsidRPr="00A80007">
        <w:rPr>
          <w:rFonts w:cs="Arial"/>
          <w:szCs w:val="18"/>
          <w:lang w:val="en-US" w:eastAsia="en-US"/>
        </w:rPr>
        <w:t xml:space="preserve">                                                 </w:t>
      </w:r>
    </w:p>
    <w:p w14:paraId="50F53564" w14:textId="77777777" w:rsidR="00421BFE" w:rsidRPr="00A80007" w:rsidRDefault="00421BFE" w:rsidP="00855561">
      <w:pPr>
        <w:spacing w:after="200" w:line="360" w:lineRule="auto"/>
        <w:jc w:val="left"/>
        <w:rPr>
          <w:rFonts w:cs="Arial"/>
          <w:szCs w:val="18"/>
          <w:lang w:val="en-US" w:eastAsia="en-US"/>
        </w:rPr>
      </w:pPr>
    </w:p>
    <w:p w14:paraId="6A0E26D3" w14:textId="77777777" w:rsidR="00855561" w:rsidRPr="00A80007" w:rsidRDefault="00855561" w:rsidP="00855561">
      <w:pPr>
        <w:spacing w:after="200" w:line="360" w:lineRule="auto"/>
        <w:jc w:val="left"/>
        <w:rPr>
          <w:rFonts w:cs="Arial"/>
          <w:szCs w:val="18"/>
          <w:lang w:val="en-US" w:eastAsia="en-US"/>
        </w:rPr>
      </w:pPr>
      <w:r w:rsidRPr="00A80007">
        <w:rPr>
          <w:rFonts w:cs="Arial"/>
          <w:szCs w:val="18"/>
          <w:lang w:val="en-US" w:eastAsia="en-US"/>
        </w:rPr>
        <w:t xml:space="preserve">Sign/Thumbprint: </w:t>
      </w:r>
      <w:r w:rsidR="00421BFE" w:rsidRPr="00A80007">
        <w:rPr>
          <w:rFonts w:cs="Arial"/>
          <w:szCs w:val="18"/>
          <w:lang w:val="en-US" w:eastAsia="en-US"/>
        </w:rPr>
        <w:t>…………………………………….</w:t>
      </w:r>
      <w:r w:rsidRPr="00A80007">
        <w:rPr>
          <w:rFonts w:cs="Arial"/>
          <w:szCs w:val="18"/>
          <w:lang w:val="en-US" w:eastAsia="en-US"/>
        </w:rPr>
        <w:t>Telephone</w:t>
      </w:r>
      <w:r w:rsidR="00421BFE" w:rsidRPr="00A80007">
        <w:rPr>
          <w:rFonts w:cs="Arial"/>
          <w:szCs w:val="18"/>
          <w:lang w:val="en-US" w:eastAsia="en-US"/>
        </w:rPr>
        <w:t xml:space="preserve">:                           </w:t>
      </w:r>
      <w:r w:rsidRPr="00A80007">
        <w:rPr>
          <w:rFonts w:cs="Arial"/>
          <w:szCs w:val="18"/>
          <w:lang w:val="en-US" w:eastAsia="en-US"/>
        </w:rPr>
        <w:t xml:space="preserve"> Date:</w:t>
      </w:r>
    </w:p>
    <w:p w14:paraId="3BF46344" w14:textId="77777777" w:rsidR="00D2599A" w:rsidRPr="00A80007" w:rsidRDefault="00D2599A">
      <w:pPr>
        <w:jc w:val="left"/>
        <w:rPr>
          <w:rFonts w:eastAsia="Calibri"/>
          <w:szCs w:val="28"/>
          <w:lang w:val="en-US" w:eastAsia="en-US"/>
        </w:rPr>
      </w:pPr>
      <w:r w:rsidRPr="00A80007">
        <w:rPr>
          <w:rFonts w:eastAsia="Calibri"/>
          <w:szCs w:val="28"/>
          <w:lang w:val="en-US" w:eastAsia="en-US"/>
        </w:rPr>
        <w:br w:type="page"/>
      </w:r>
    </w:p>
    <w:p w14:paraId="2990EFC9" w14:textId="74F447B3" w:rsidR="00207E7E" w:rsidRPr="00A80007" w:rsidRDefault="00207E7E" w:rsidP="00EE0F0A">
      <w:pPr>
        <w:keepNext/>
        <w:keepLines/>
        <w:spacing w:before="480" w:line="276" w:lineRule="auto"/>
        <w:ind w:left="432" w:hanging="432"/>
        <w:contextualSpacing/>
        <w:jc w:val="center"/>
        <w:outlineLvl w:val="0"/>
        <w:rPr>
          <w:rFonts w:eastAsiaTheme="majorEastAsia"/>
          <w:b/>
          <w:bCs/>
          <w:szCs w:val="28"/>
          <w:lang w:val="en-US" w:eastAsia="en-US"/>
        </w:rPr>
      </w:pPr>
      <w:bookmarkStart w:id="832" w:name="_Toc45840710"/>
      <w:r w:rsidRPr="00A80007">
        <w:rPr>
          <w:rFonts w:eastAsiaTheme="majorEastAsia"/>
          <w:b/>
          <w:bCs/>
          <w:szCs w:val="28"/>
          <w:lang w:val="en-US" w:eastAsia="en-US"/>
        </w:rPr>
        <w:t xml:space="preserve">Appendix </w:t>
      </w:r>
      <w:r w:rsidR="00A3069F" w:rsidRPr="00A80007">
        <w:rPr>
          <w:rFonts w:eastAsiaTheme="majorEastAsia"/>
          <w:b/>
          <w:bCs/>
          <w:szCs w:val="28"/>
          <w:lang w:val="en-US" w:eastAsia="en-US"/>
        </w:rPr>
        <w:t>E</w:t>
      </w:r>
      <w:r w:rsidR="00171F12" w:rsidRPr="00A80007">
        <w:rPr>
          <w:rFonts w:eastAsiaTheme="majorEastAsia"/>
          <w:b/>
          <w:bCs/>
          <w:szCs w:val="28"/>
          <w:lang w:val="en-US" w:eastAsia="en-US"/>
        </w:rPr>
        <w:t>- University of Ghana ethical approval letter</w:t>
      </w:r>
      <w:bookmarkEnd w:id="832"/>
    </w:p>
    <w:p w14:paraId="384BC1D2" w14:textId="77777777" w:rsidR="00EE0F0A" w:rsidRPr="00A80007" w:rsidRDefault="00EE0F0A" w:rsidP="00485B00">
      <w:pPr>
        <w:spacing w:after="200" w:line="360" w:lineRule="auto"/>
        <w:jc w:val="center"/>
        <w:rPr>
          <w:rFonts w:eastAsia="Calibri"/>
          <w:b/>
          <w:szCs w:val="28"/>
          <w:lang w:val="en-US" w:eastAsia="en-US"/>
        </w:rPr>
      </w:pPr>
    </w:p>
    <w:p w14:paraId="4D5759EC" w14:textId="77777777" w:rsidR="00DC102D" w:rsidRPr="00A80007" w:rsidRDefault="00171F12" w:rsidP="00485B00">
      <w:pPr>
        <w:spacing w:after="200" w:line="360" w:lineRule="auto"/>
        <w:jc w:val="center"/>
        <w:rPr>
          <w:rFonts w:eastAsia="Calibri"/>
          <w:b/>
          <w:szCs w:val="28"/>
          <w:lang w:val="en-US" w:eastAsia="en-US"/>
        </w:rPr>
      </w:pPr>
      <w:r w:rsidRPr="00A80007">
        <w:rPr>
          <w:rFonts w:eastAsia="Calibri"/>
          <w:b/>
          <w:szCs w:val="28"/>
          <w:lang w:val="en-US" w:eastAsia="en-US"/>
        </w:rPr>
        <w:t>UNIVERSITY OF GHANA ETHICAL APPROVAL LETTER</w:t>
      </w:r>
      <w:r w:rsidR="00EA426D" w:rsidRPr="00A80007">
        <w:rPr>
          <w:rFonts w:cs="Arial"/>
          <w:noProof/>
          <w:sz w:val="22"/>
          <w:szCs w:val="18"/>
          <w:lang w:val="en-US" w:eastAsia="en-US"/>
        </w:rPr>
        <w:drawing>
          <wp:inline distT="0" distB="0" distL="0" distR="0" wp14:anchorId="357AC688" wp14:editId="421F2F8A">
            <wp:extent cx="5276133" cy="7262429"/>
            <wp:effectExtent l="0" t="0" r="127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hical Clearance Approval-UG.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77784" cy="7264702"/>
                    </a:xfrm>
                    <a:prstGeom prst="rect">
                      <a:avLst/>
                    </a:prstGeom>
                  </pic:spPr>
                </pic:pic>
              </a:graphicData>
            </a:graphic>
          </wp:inline>
        </w:drawing>
      </w:r>
    </w:p>
    <w:p w14:paraId="2B219B43" w14:textId="77777777" w:rsidR="000F26F8" w:rsidRPr="00A80007" w:rsidRDefault="000F26F8">
      <w:pPr>
        <w:jc w:val="left"/>
        <w:rPr>
          <w:rFonts w:eastAsia="Calibri"/>
          <w:b/>
          <w:szCs w:val="28"/>
          <w:lang w:val="en-US" w:eastAsia="en-US"/>
        </w:rPr>
      </w:pPr>
    </w:p>
    <w:sectPr w:rsidR="000F26F8" w:rsidRPr="00A80007" w:rsidSect="00606523">
      <w:pgSz w:w="11906" w:h="16838" w:code="9"/>
      <w:pgMar w:top="1440" w:right="1440" w:bottom="1440" w:left="1440" w:header="708" w:footer="708" w:gutter="0"/>
      <w:pgNumType w:start="7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FEB88E" w14:textId="77777777" w:rsidR="00A56653" w:rsidRDefault="00A56653" w:rsidP="006E7E42">
      <w:r>
        <w:separator/>
      </w:r>
    </w:p>
    <w:p w14:paraId="3DFAFE25" w14:textId="77777777" w:rsidR="00A56653" w:rsidRDefault="00A56653"/>
    <w:p w14:paraId="60F4B41F" w14:textId="77777777" w:rsidR="00A56653" w:rsidRDefault="00A56653"/>
    <w:p w14:paraId="26AEEB92" w14:textId="77777777" w:rsidR="00A56653" w:rsidRDefault="00A56653" w:rsidP="00F90C39"/>
    <w:p w14:paraId="1F8FFF81" w14:textId="77777777" w:rsidR="00A56653" w:rsidRDefault="00A56653" w:rsidP="00A97B30"/>
    <w:p w14:paraId="7249CBEE" w14:textId="77777777" w:rsidR="00A56653" w:rsidRDefault="00A56653"/>
    <w:p w14:paraId="14216206" w14:textId="77777777" w:rsidR="00A56653" w:rsidRDefault="00A56653" w:rsidP="002D4AE0"/>
    <w:p w14:paraId="5FBA3DB2" w14:textId="77777777" w:rsidR="00A56653" w:rsidRDefault="00A56653" w:rsidP="00D04F97"/>
    <w:p w14:paraId="06DDB461" w14:textId="77777777" w:rsidR="00A56653" w:rsidRDefault="00A56653" w:rsidP="00533038"/>
    <w:p w14:paraId="025D9122" w14:textId="77777777" w:rsidR="00A56653" w:rsidRDefault="00A56653"/>
    <w:p w14:paraId="5A95790D" w14:textId="77777777" w:rsidR="00A56653" w:rsidRDefault="00A56653" w:rsidP="00ED4A95"/>
    <w:p w14:paraId="3351CE4E" w14:textId="77777777" w:rsidR="00A56653" w:rsidRDefault="00A56653" w:rsidP="007A3369"/>
    <w:p w14:paraId="64644400" w14:textId="77777777" w:rsidR="00A56653" w:rsidRDefault="00A56653" w:rsidP="00DC68F6"/>
    <w:p w14:paraId="7591A0A5" w14:textId="77777777" w:rsidR="00A56653" w:rsidRDefault="00A56653"/>
    <w:p w14:paraId="6ECCC250" w14:textId="77777777" w:rsidR="00A56653" w:rsidRDefault="00A56653" w:rsidP="00A33646"/>
    <w:p w14:paraId="40477850" w14:textId="77777777" w:rsidR="00A56653" w:rsidRDefault="00A56653" w:rsidP="003A705A"/>
    <w:p w14:paraId="10DF7BA4" w14:textId="77777777" w:rsidR="00A56653" w:rsidRDefault="00A56653"/>
    <w:p w14:paraId="68970F9A" w14:textId="77777777" w:rsidR="00A56653" w:rsidRDefault="00A56653" w:rsidP="000A0120"/>
    <w:p w14:paraId="063E7CA9" w14:textId="77777777" w:rsidR="00A56653" w:rsidRDefault="00A56653" w:rsidP="000A0120"/>
    <w:p w14:paraId="26412096" w14:textId="77777777" w:rsidR="00A56653" w:rsidRDefault="00A56653" w:rsidP="00234D73"/>
    <w:p w14:paraId="2B8BCF05" w14:textId="77777777" w:rsidR="00A56653" w:rsidRDefault="00A56653" w:rsidP="00A15BAF"/>
    <w:p w14:paraId="2D91B2F5" w14:textId="77777777" w:rsidR="00A56653" w:rsidRDefault="00A56653" w:rsidP="0058201F"/>
    <w:p w14:paraId="498B2710" w14:textId="77777777" w:rsidR="00A56653" w:rsidRDefault="00A56653" w:rsidP="003F66F8"/>
    <w:p w14:paraId="7A666448" w14:textId="77777777" w:rsidR="00A56653" w:rsidRDefault="00A56653" w:rsidP="00DC4D87"/>
    <w:p w14:paraId="45220555" w14:textId="77777777" w:rsidR="00A56653" w:rsidRDefault="00A56653" w:rsidP="00DC4D87"/>
    <w:p w14:paraId="45336C5D" w14:textId="77777777" w:rsidR="00A56653" w:rsidRDefault="00A56653" w:rsidP="00DE2923"/>
    <w:p w14:paraId="60D1077F" w14:textId="77777777" w:rsidR="00A56653" w:rsidRDefault="00A56653" w:rsidP="00DE2923"/>
    <w:p w14:paraId="4E197990" w14:textId="77777777" w:rsidR="00A56653" w:rsidRDefault="00A56653"/>
    <w:p w14:paraId="42596EC4" w14:textId="77777777" w:rsidR="00A56653" w:rsidRDefault="00A56653" w:rsidP="002416B1"/>
    <w:p w14:paraId="7BFB2CCA" w14:textId="77777777" w:rsidR="00A56653" w:rsidRDefault="00A56653" w:rsidP="002416B1"/>
    <w:p w14:paraId="6DF24E8C" w14:textId="77777777" w:rsidR="00A56653" w:rsidRDefault="00A56653" w:rsidP="002416B1"/>
    <w:p w14:paraId="03BC32CB" w14:textId="77777777" w:rsidR="00A56653" w:rsidRDefault="00A56653" w:rsidP="002416B1"/>
    <w:p w14:paraId="65F558CE" w14:textId="77777777" w:rsidR="00A56653" w:rsidRDefault="00A56653" w:rsidP="002416B1"/>
    <w:p w14:paraId="105CC67B" w14:textId="77777777" w:rsidR="00A56653" w:rsidRDefault="00A56653" w:rsidP="003B2444"/>
    <w:p w14:paraId="523728E3" w14:textId="77777777" w:rsidR="00A56653" w:rsidRDefault="00A56653" w:rsidP="003B2444"/>
    <w:p w14:paraId="29285BE4" w14:textId="77777777" w:rsidR="00A56653" w:rsidRDefault="00A56653" w:rsidP="003B2444"/>
    <w:p w14:paraId="0C5A01FD" w14:textId="77777777" w:rsidR="00A56653" w:rsidRDefault="00A56653" w:rsidP="0070217E">
      <w:pPr>
        <w:numPr>
          <w:ilvl w:val="1"/>
          <w:numId w:val="37"/>
        </w:numPr>
      </w:pPr>
    </w:p>
    <w:p w14:paraId="740AF750" w14:textId="77777777" w:rsidR="00A56653" w:rsidRDefault="00A56653" w:rsidP="0070217E">
      <w:pPr>
        <w:numPr>
          <w:ilvl w:val="1"/>
          <w:numId w:val="37"/>
        </w:numPr>
      </w:pPr>
    </w:p>
    <w:p w14:paraId="63BE9EF0" w14:textId="77777777" w:rsidR="00A56653" w:rsidRDefault="00A56653" w:rsidP="0070217E">
      <w:pPr>
        <w:numPr>
          <w:ilvl w:val="1"/>
          <w:numId w:val="37"/>
        </w:numPr>
      </w:pPr>
    </w:p>
    <w:p w14:paraId="22E4462A" w14:textId="77777777" w:rsidR="00A56653" w:rsidRDefault="00A56653" w:rsidP="0070217E">
      <w:pPr>
        <w:numPr>
          <w:ilvl w:val="1"/>
          <w:numId w:val="37"/>
        </w:numPr>
      </w:pPr>
    </w:p>
    <w:p w14:paraId="2A647F18" w14:textId="77777777" w:rsidR="00A56653" w:rsidRDefault="00A56653" w:rsidP="0070217E">
      <w:pPr>
        <w:numPr>
          <w:ilvl w:val="1"/>
          <w:numId w:val="37"/>
        </w:numPr>
      </w:pPr>
    </w:p>
    <w:p w14:paraId="6C6C7A48" w14:textId="77777777" w:rsidR="00A56653" w:rsidRDefault="00A56653" w:rsidP="0070217E">
      <w:pPr>
        <w:numPr>
          <w:ilvl w:val="1"/>
          <w:numId w:val="37"/>
        </w:numPr>
      </w:pPr>
    </w:p>
    <w:p w14:paraId="189C0FB3" w14:textId="77777777" w:rsidR="00A56653" w:rsidRDefault="00A56653" w:rsidP="0070217E">
      <w:pPr>
        <w:numPr>
          <w:ilvl w:val="1"/>
          <w:numId w:val="37"/>
        </w:numPr>
      </w:pPr>
    </w:p>
    <w:p w14:paraId="3612FD1A" w14:textId="77777777" w:rsidR="00A56653" w:rsidRDefault="00A56653" w:rsidP="0070217E">
      <w:pPr>
        <w:numPr>
          <w:ilvl w:val="1"/>
          <w:numId w:val="37"/>
        </w:numPr>
      </w:pPr>
    </w:p>
    <w:p w14:paraId="11849555" w14:textId="77777777" w:rsidR="00A56653" w:rsidRDefault="00A56653" w:rsidP="0070217E">
      <w:pPr>
        <w:numPr>
          <w:ilvl w:val="1"/>
          <w:numId w:val="37"/>
        </w:numPr>
      </w:pPr>
    </w:p>
    <w:p w14:paraId="26618AEA" w14:textId="77777777" w:rsidR="00A56653" w:rsidRDefault="00A56653" w:rsidP="0070217E">
      <w:pPr>
        <w:numPr>
          <w:ilvl w:val="1"/>
          <w:numId w:val="37"/>
        </w:numPr>
      </w:pPr>
    </w:p>
    <w:p w14:paraId="071AECDB" w14:textId="77777777" w:rsidR="00A56653" w:rsidRDefault="00A56653" w:rsidP="0070217E">
      <w:pPr>
        <w:pStyle w:val="ListParagraph"/>
        <w:numPr>
          <w:ilvl w:val="1"/>
          <w:numId w:val="37"/>
        </w:numPr>
      </w:pPr>
    </w:p>
    <w:p w14:paraId="2EFD49BA" w14:textId="77777777" w:rsidR="00A56653" w:rsidRDefault="00A56653" w:rsidP="0070217E">
      <w:pPr>
        <w:pStyle w:val="ListParagraph"/>
        <w:numPr>
          <w:ilvl w:val="1"/>
          <w:numId w:val="37"/>
        </w:numPr>
      </w:pPr>
    </w:p>
    <w:p w14:paraId="460238F1" w14:textId="77777777" w:rsidR="00A56653" w:rsidRDefault="00A56653" w:rsidP="0070217E">
      <w:pPr>
        <w:pStyle w:val="ListParagraph"/>
        <w:numPr>
          <w:ilvl w:val="1"/>
          <w:numId w:val="37"/>
        </w:numPr>
      </w:pPr>
    </w:p>
    <w:p w14:paraId="5E4F3D41" w14:textId="77777777" w:rsidR="00A56653" w:rsidRDefault="00A56653" w:rsidP="0070217E">
      <w:pPr>
        <w:pStyle w:val="ListParagraph"/>
        <w:numPr>
          <w:ilvl w:val="1"/>
          <w:numId w:val="37"/>
        </w:numPr>
      </w:pPr>
    </w:p>
    <w:p w14:paraId="20EDE04D" w14:textId="77777777" w:rsidR="00A56653" w:rsidRDefault="00A56653" w:rsidP="0070217E">
      <w:pPr>
        <w:pStyle w:val="ListParagraph"/>
        <w:numPr>
          <w:ilvl w:val="1"/>
          <w:numId w:val="37"/>
        </w:numPr>
      </w:pPr>
    </w:p>
    <w:p w14:paraId="60C29CD9" w14:textId="77777777" w:rsidR="00A56653" w:rsidRDefault="00A56653" w:rsidP="0070217E">
      <w:pPr>
        <w:pStyle w:val="ListParagraph"/>
        <w:numPr>
          <w:ilvl w:val="1"/>
          <w:numId w:val="37"/>
        </w:numPr>
      </w:pPr>
    </w:p>
    <w:p w14:paraId="2508177C" w14:textId="77777777" w:rsidR="00A56653" w:rsidRDefault="00A56653"/>
    <w:p w14:paraId="4279C40B" w14:textId="77777777" w:rsidR="00A56653" w:rsidRDefault="00A56653" w:rsidP="009C5AB0"/>
    <w:p w14:paraId="5462A539" w14:textId="77777777" w:rsidR="00A56653" w:rsidRDefault="00A56653" w:rsidP="0005236B"/>
    <w:p w14:paraId="676963A1" w14:textId="77777777" w:rsidR="00A56653" w:rsidRDefault="00A56653" w:rsidP="00133C7E"/>
    <w:p w14:paraId="51201538" w14:textId="77777777" w:rsidR="00A56653" w:rsidRDefault="00A56653" w:rsidP="00A058D0"/>
    <w:p w14:paraId="56DAD73D" w14:textId="77777777" w:rsidR="00A56653" w:rsidRDefault="00A56653"/>
    <w:p w14:paraId="24802D75" w14:textId="77777777" w:rsidR="00A56653" w:rsidRDefault="00A56653"/>
    <w:p w14:paraId="645CA35D" w14:textId="77777777" w:rsidR="00A56653" w:rsidRDefault="00A56653" w:rsidP="00271A22"/>
    <w:p w14:paraId="50F41A06" w14:textId="77777777" w:rsidR="00A56653" w:rsidRDefault="00A56653" w:rsidP="00F7121B"/>
    <w:p w14:paraId="3F973FF5" w14:textId="77777777" w:rsidR="00A56653" w:rsidRDefault="00A56653" w:rsidP="00075139"/>
    <w:p w14:paraId="287D636F" w14:textId="77777777" w:rsidR="00A56653" w:rsidRDefault="00A56653" w:rsidP="00005B3D"/>
    <w:p w14:paraId="6D5C7376" w14:textId="77777777" w:rsidR="00A56653" w:rsidRDefault="00A56653"/>
    <w:p w14:paraId="0EC6636A" w14:textId="77777777" w:rsidR="00A56653" w:rsidRDefault="00A56653"/>
    <w:p w14:paraId="6BE0A28F" w14:textId="77777777" w:rsidR="00A56653" w:rsidRDefault="00A56653" w:rsidP="0070217E">
      <w:pPr>
        <w:numPr>
          <w:ilvl w:val="3"/>
          <w:numId w:val="57"/>
        </w:numPr>
      </w:pPr>
    </w:p>
    <w:p w14:paraId="23C94BFA" w14:textId="77777777" w:rsidR="00A56653" w:rsidRDefault="00A56653" w:rsidP="0070217E">
      <w:pPr>
        <w:numPr>
          <w:ilvl w:val="3"/>
          <w:numId w:val="57"/>
        </w:numPr>
      </w:pPr>
    </w:p>
    <w:p w14:paraId="7C746B64" w14:textId="77777777" w:rsidR="00A56653" w:rsidRDefault="00A56653"/>
    <w:p w14:paraId="1948D6AA" w14:textId="77777777" w:rsidR="00A56653" w:rsidRDefault="00A56653" w:rsidP="00A93821"/>
    <w:p w14:paraId="1A5FEAA3" w14:textId="77777777" w:rsidR="00A56653" w:rsidRDefault="00A56653" w:rsidP="00A93821"/>
    <w:p w14:paraId="6CB92F80" w14:textId="77777777" w:rsidR="00A56653" w:rsidRDefault="00A56653" w:rsidP="00A93821"/>
    <w:p w14:paraId="17603BDC" w14:textId="77777777" w:rsidR="00A56653" w:rsidRDefault="00A56653" w:rsidP="00A93821"/>
    <w:p w14:paraId="61E53239" w14:textId="77777777" w:rsidR="00A56653" w:rsidRDefault="00A56653" w:rsidP="00A93821"/>
    <w:p w14:paraId="30C4A39A" w14:textId="77777777" w:rsidR="00A56653" w:rsidRDefault="00A56653" w:rsidP="00A93821"/>
    <w:p w14:paraId="02C51E32" w14:textId="77777777" w:rsidR="00A56653" w:rsidRDefault="00A56653" w:rsidP="00A93821"/>
    <w:p w14:paraId="5F241012" w14:textId="77777777" w:rsidR="00A56653" w:rsidRDefault="00A56653" w:rsidP="00675709"/>
    <w:p w14:paraId="05896D51" w14:textId="77777777" w:rsidR="00A56653" w:rsidRDefault="00A56653" w:rsidP="00A56E6C"/>
    <w:p w14:paraId="043380B0" w14:textId="77777777" w:rsidR="00A56653" w:rsidRDefault="00A56653" w:rsidP="00A56E6C"/>
    <w:p w14:paraId="46DCA59F" w14:textId="77777777" w:rsidR="00A56653" w:rsidRDefault="00A56653" w:rsidP="00A56E6C"/>
    <w:p w14:paraId="19CA9BC2" w14:textId="77777777" w:rsidR="00A56653" w:rsidRDefault="00A56653" w:rsidP="00A56E6C"/>
    <w:p w14:paraId="0CC61089" w14:textId="77777777" w:rsidR="00A56653" w:rsidRDefault="00A56653" w:rsidP="00A56E6C"/>
    <w:p w14:paraId="25750DF2" w14:textId="77777777" w:rsidR="00A56653" w:rsidRDefault="00A56653" w:rsidP="00644634"/>
    <w:p w14:paraId="16A4BCE8" w14:textId="77777777" w:rsidR="00A56653" w:rsidRDefault="00A56653"/>
    <w:p w14:paraId="48EFC867" w14:textId="77777777" w:rsidR="00A56653" w:rsidRDefault="00A56653" w:rsidP="005527CF"/>
    <w:p w14:paraId="31E7F322" w14:textId="77777777" w:rsidR="00A56653" w:rsidRDefault="00A56653"/>
    <w:p w14:paraId="2A671F6B" w14:textId="77777777" w:rsidR="00A56653" w:rsidRDefault="00A56653" w:rsidP="00BF73BE"/>
    <w:p w14:paraId="512D0AF6" w14:textId="77777777" w:rsidR="00A56653" w:rsidRDefault="00A56653" w:rsidP="0059234E"/>
    <w:p w14:paraId="480A56F5" w14:textId="77777777" w:rsidR="00A56653" w:rsidRDefault="00A56653" w:rsidP="00942306"/>
    <w:p w14:paraId="4FB6DBCE" w14:textId="77777777" w:rsidR="00A56653" w:rsidRDefault="00A56653" w:rsidP="00B70389"/>
    <w:p w14:paraId="351B4FC5" w14:textId="77777777" w:rsidR="00A56653" w:rsidRDefault="00A56653"/>
    <w:p w14:paraId="73CFFB8D" w14:textId="77777777" w:rsidR="00A56653" w:rsidRDefault="00A56653" w:rsidP="00FB714E"/>
    <w:p w14:paraId="0CF238E7" w14:textId="77777777" w:rsidR="00A56653" w:rsidRDefault="00A56653" w:rsidP="00FB714E"/>
    <w:p w14:paraId="437D9FF4" w14:textId="77777777" w:rsidR="00A56653" w:rsidRDefault="00A56653" w:rsidP="00FB714E"/>
    <w:p w14:paraId="456E29A9" w14:textId="77777777" w:rsidR="00A56653" w:rsidRDefault="00A56653" w:rsidP="00FB714E"/>
    <w:p w14:paraId="2E40FFF4" w14:textId="77777777" w:rsidR="00A56653" w:rsidRDefault="00A56653" w:rsidP="00FB714E"/>
    <w:p w14:paraId="0EA7F907" w14:textId="77777777" w:rsidR="00A56653" w:rsidRDefault="00A56653" w:rsidP="00FB714E"/>
    <w:p w14:paraId="5D093CA9" w14:textId="77777777" w:rsidR="00A56653" w:rsidRDefault="00A56653" w:rsidP="00FB714E"/>
    <w:p w14:paraId="4669054C" w14:textId="77777777" w:rsidR="00A56653" w:rsidRDefault="00A56653" w:rsidP="00FB714E"/>
    <w:p w14:paraId="45FD0FA6" w14:textId="77777777" w:rsidR="00A56653" w:rsidRDefault="00A56653" w:rsidP="00FB714E"/>
    <w:p w14:paraId="184E2162" w14:textId="77777777" w:rsidR="00A56653" w:rsidRDefault="00A56653" w:rsidP="00FB714E"/>
    <w:p w14:paraId="08636A6C" w14:textId="77777777" w:rsidR="00A56653" w:rsidRDefault="00A56653" w:rsidP="00FB714E"/>
    <w:p w14:paraId="68F65F17" w14:textId="77777777" w:rsidR="00A56653" w:rsidRDefault="00A56653" w:rsidP="00FB714E"/>
    <w:p w14:paraId="4EAAD57D" w14:textId="77777777" w:rsidR="00A56653" w:rsidRDefault="00A56653" w:rsidP="00E345E1"/>
    <w:p w14:paraId="0ACCF7FA" w14:textId="77777777" w:rsidR="00A56653" w:rsidRDefault="00A56653" w:rsidP="00E345E1"/>
    <w:p w14:paraId="7451E3F2" w14:textId="77777777" w:rsidR="00A56653" w:rsidRDefault="00A56653"/>
    <w:p w14:paraId="04A2A89D" w14:textId="77777777" w:rsidR="00A56653" w:rsidRDefault="00A56653" w:rsidP="00E84B8A"/>
    <w:p w14:paraId="6F2B3F83" w14:textId="77777777" w:rsidR="00A56653" w:rsidRDefault="00A56653" w:rsidP="00E84B8A"/>
    <w:p w14:paraId="6930726F" w14:textId="77777777" w:rsidR="00A56653" w:rsidRDefault="00A56653" w:rsidP="00E84B8A"/>
    <w:p w14:paraId="02A2F142" w14:textId="77777777" w:rsidR="00A56653" w:rsidRDefault="00A56653" w:rsidP="008E2139"/>
    <w:p w14:paraId="400E17CA" w14:textId="77777777" w:rsidR="00A56653" w:rsidRDefault="00A56653" w:rsidP="00E639B2"/>
    <w:p w14:paraId="77B37DAB" w14:textId="77777777" w:rsidR="00A56653" w:rsidRDefault="00A56653" w:rsidP="00AE6D24"/>
    <w:p w14:paraId="3BE8FF6F" w14:textId="77777777" w:rsidR="00A56653" w:rsidRDefault="00A56653" w:rsidP="00AE6D24"/>
    <w:p w14:paraId="749C17F8" w14:textId="77777777" w:rsidR="00A56653" w:rsidRDefault="00A56653" w:rsidP="00AE6D24"/>
    <w:p w14:paraId="23506C59" w14:textId="77777777" w:rsidR="00A56653" w:rsidRDefault="00A56653" w:rsidP="00AE6D24"/>
    <w:p w14:paraId="5F59517F" w14:textId="77777777" w:rsidR="00A56653" w:rsidRDefault="00A56653"/>
    <w:p w14:paraId="009853B3" w14:textId="77777777" w:rsidR="00A56653" w:rsidRDefault="00A56653"/>
    <w:p w14:paraId="6ECFB658" w14:textId="77777777" w:rsidR="00A56653" w:rsidRDefault="00A56653" w:rsidP="0000383E"/>
    <w:p w14:paraId="31933047" w14:textId="77777777" w:rsidR="00A56653" w:rsidRDefault="00A56653" w:rsidP="0000383E"/>
    <w:p w14:paraId="76AFDECB" w14:textId="77777777" w:rsidR="00A56653" w:rsidRDefault="00A56653" w:rsidP="0000383E"/>
    <w:p w14:paraId="54030B21" w14:textId="77777777" w:rsidR="00A56653" w:rsidRDefault="00A56653"/>
    <w:p w14:paraId="13CED4B9" w14:textId="77777777" w:rsidR="00A56653" w:rsidRDefault="00A56653" w:rsidP="00AF3367"/>
    <w:p w14:paraId="00C3679F" w14:textId="77777777" w:rsidR="00A56653" w:rsidRDefault="00A56653" w:rsidP="00FC7323"/>
    <w:p w14:paraId="636AEAE5" w14:textId="77777777" w:rsidR="00A56653" w:rsidRDefault="00A56653" w:rsidP="00FC7323"/>
    <w:p w14:paraId="17C22C83" w14:textId="77777777" w:rsidR="00A56653" w:rsidRDefault="00A56653"/>
    <w:p w14:paraId="0F3249F3" w14:textId="77777777" w:rsidR="00A56653" w:rsidRDefault="00A56653"/>
    <w:p w14:paraId="174BB723" w14:textId="77777777" w:rsidR="00A56653" w:rsidRDefault="00A56653" w:rsidP="00DE284A"/>
    <w:p w14:paraId="4EBD749C" w14:textId="77777777" w:rsidR="00A56653" w:rsidRDefault="00A56653" w:rsidP="00DE284A"/>
    <w:p w14:paraId="552F55AB" w14:textId="77777777" w:rsidR="00A56653" w:rsidRDefault="00A56653" w:rsidP="003C1A72"/>
    <w:p w14:paraId="13F66886" w14:textId="77777777" w:rsidR="00A56653" w:rsidRDefault="00A56653" w:rsidP="003C1A72"/>
    <w:p w14:paraId="6F14A9A1" w14:textId="77777777" w:rsidR="00A56653" w:rsidRDefault="00A56653" w:rsidP="00FA1C9E"/>
    <w:p w14:paraId="06BC743C" w14:textId="77777777" w:rsidR="00A56653" w:rsidRDefault="00A56653" w:rsidP="00B02A95"/>
    <w:p w14:paraId="06C3E742" w14:textId="77777777" w:rsidR="00A56653" w:rsidRDefault="00A56653" w:rsidP="008C1B94"/>
    <w:p w14:paraId="248B9111" w14:textId="77777777" w:rsidR="00A56653" w:rsidRDefault="00A56653" w:rsidP="00C479E0"/>
    <w:p w14:paraId="1948F499" w14:textId="77777777" w:rsidR="00A56653" w:rsidRDefault="00A56653" w:rsidP="00C479E0"/>
    <w:p w14:paraId="1EDC46A2" w14:textId="77777777" w:rsidR="00A56653" w:rsidRDefault="00A56653" w:rsidP="00C479E0"/>
    <w:p w14:paraId="038E7F69" w14:textId="77777777" w:rsidR="00A56653" w:rsidRDefault="00A56653" w:rsidP="00C479E0"/>
    <w:p w14:paraId="0CBA885C" w14:textId="77777777" w:rsidR="00A56653" w:rsidRDefault="00A56653" w:rsidP="00BB16EE"/>
    <w:p w14:paraId="6B0DE126" w14:textId="77777777" w:rsidR="00A56653" w:rsidRDefault="00A56653" w:rsidP="00B14BE1"/>
    <w:p w14:paraId="0E8363B2" w14:textId="77777777" w:rsidR="00A56653" w:rsidRDefault="00A56653" w:rsidP="00803DEB"/>
    <w:p w14:paraId="619464ED" w14:textId="77777777" w:rsidR="00A56653" w:rsidRDefault="00A56653" w:rsidP="00803DEB"/>
    <w:p w14:paraId="14F0B9F5" w14:textId="77777777" w:rsidR="00A56653" w:rsidRDefault="00A56653" w:rsidP="00803DEB"/>
    <w:p w14:paraId="721AA805" w14:textId="77777777" w:rsidR="00A56653" w:rsidRDefault="00A56653" w:rsidP="003C19E2"/>
    <w:p w14:paraId="03ACB49E" w14:textId="77777777" w:rsidR="00A56653" w:rsidRDefault="00A56653" w:rsidP="009A72E0"/>
    <w:p w14:paraId="1399BAFD" w14:textId="77777777" w:rsidR="00A56653" w:rsidRDefault="00A56653" w:rsidP="00300A80"/>
    <w:p w14:paraId="0BA7281F" w14:textId="77777777" w:rsidR="00A56653" w:rsidRDefault="00A56653"/>
    <w:p w14:paraId="26BAE72F" w14:textId="77777777" w:rsidR="00A56653" w:rsidRDefault="00A56653"/>
    <w:p w14:paraId="6B43B935" w14:textId="77777777" w:rsidR="00A56653" w:rsidRDefault="00A56653" w:rsidP="00375A2E"/>
    <w:p w14:paraId="20251CDE" w14:textId="77777777" w:rsidR="00A56653" w:rsidRDefault="00A56653" w:rsidP="00EF6317"/>
    <w:p w14:paraId="4AD138CE" w14:textId="77777777" w:rsidR="00A56653" w:rsidRDefault="00A56653" w:rsidP="00DE4D99"/>
    <w:p w14:paraId="577D0D9A" w14:textId="77777777" w:rsidR="00A56653" w:rsidRDefault="00A56653" w:rsidP="0025101D"/>
    <w:p w14:paraId="737FB3D2" w14:textId="77777777" w:rsidR="00A56653" w:rsidRDefault="00A56653" w:rsidP="004C78B3"/>
    <w:p w14:paraId="05226831" w14:textId="77777777" w:rsidR="00A56653" w:rsidRDefault="00A56653"/>
    <w:p w14:paraId="1403DEAB" w14:textId="77777777" w:rsidR="00A56653" w:rsidRDefault="00A56653" w:rsidP="007430C5"/>
    <w:p w14:paraId="738208CE" w14:textId="77777777" w:rsidR="00A56653" w:rsidRDefault="00A56653" w:rsidP="007430C5"/>
    <w:p w14:paraId="5E98BA00" w14:textId="77777777" w:rsidR="00A56653" w:rsidRDefault="00A56653" w:rsidP="006A6E8A"/>
    <w:p w14:paraId="242472E2" w14:textId="77777777" w:rsidR="00A56653" w:rsidRDefault="00A56653"/>
    <w:p w14:paraId="25581C9F" w14:textId="77777777" w:rsidR="00A56653" w:rsidRDefault="00A56653" w:rsidP="0023348E"/>
    <w:p w14:paraId="404ED568" w14:textId="77777777" w:rsidR="00A56653" w:rsidRDefault="00A56653" w:rsidP="0045541D"/>
    <w:p w14:paraId="2B5DC1DC" w14:textId="77777777" w:rsidR="00A56653" w:rsidRDefault="00A56653" w:rsidP="00F241B4"/>
    <w:p w14:paraId="46E2EEE9" w14:textId="77777777" w:rsidR="00A56653" w:rsidRDefault="00A56653" w:rsidP="00F241B4"/>
    <w:p w14:paraId="0AF44042" w14:textId="77777777" w:rsidR="00A56653" w:rsidRDefault="00A56653"/>
  </w:endnote>
  <w:endnote w:type="continuationSeparator" w:id="0">
    <w:p w14:paraId="7875DDD0" w14:textId="77777777" w:rsidR="00A56653" w:rsidRDefault="00A56653" w:rsidP="006E7E42">
      <w:r>
        <w:continuationSeparator/>
      </w:r>
    </w:p>
    <w:p w14:paraId="5CCB5FA2" w14:textId="77777777" w:rsidR="00A56653" w:rsidRDefault="00A56653"/>
    <w:p w14:paraId="0120B96D" w14:textId="77777777" w:rsidR="00A56653" w:rsidRDefault="00A56653"/>
    <w:p w14:paraId="5F762977" w14:textId="77777777" w:rsidR="00A56653" w:rsidRDefault="00A56653" w:rsidP="00F90C39"/>
    <w:p w14:paraId="5321B424" w14:textId="77777777" w:rsidR="00A56653" w:rsidRDefault="00A56653" w:rsidP="00A97B30"/>
    <w:p w14:paraId="4F089C53" w14:textId="77777777" w:rsidR="00A56653" w:rsidRDefault="00A56653"/>
    <w:p w14:paraId="1861EE6D" w14:textId="77777777" w:rsidR="00A56653" w:rsidRDefault="00A56653" w:rsidP="002D4AE0"/>
    <w:p w14:paraId="00049003" w14:textId="77777777" w:rsidR="00A56653" w:rsidRDefault="00A56653" w:rsidP="00D04F97"/>
    <w:p w14:paraId="4A157059" w14:textId="77777777" w:rsidR="00A56653" w:rsidRDefault="00A56653" w:rsidP="00533038"/>
    <w:p w14:paraId="3383D516" w14:textId="77777777" w:rsidR="00A56653" w:rsidRDefault="00A56653"/>
    <w:p w14:paraId="63926AA8" w14:textId="77777777" w:rsidR="00A56653" w:rsidRDefault="00A56653" w:rsidP="00ED4A95"/>
    <w:p w14:paraId="03129BAE" w14:textId="77777777" w:rsidR="00A56653" w:rsidRDefault="00A56653" w:rsidP="007A3369"/>
    <w:p w14:paraId="7BEB2438" w14:textId="77777777" w:rsidR="00A56653" w:rsidRDefault="00A56653" w:rsidP="00DC68F6"/>
    <w:p w14:paraId="06D97987" w14:textId="77777777" w:rsidR="00A56653" w:rsidRDefault="00A56653"/>
    <w:p w14:paraId="6017D9ED" w14:textId="77777777" w:rsidR="00A56653" w:rsidRDefault="00A56653" w:rsidP="00A33646"/>
    <w:p w14:paraId="0E10478C" w14:textId="77777777" w:rsidR="00A56653" w:rsidRDefault="00A56653" w:rsidP="003A705A"/>
    <w:p w14:paraId="21956F4C" w14:textId="77777777" w:rsidR="00A56653" w:rsidRDefault="00A56653"/>
    <w:p w14:paraId="7CDB7B3E" w14:textId="77777777" w:rsidR="00A56653" w:rsidRDefault="00A56653" w:rsidP="000A0120"/>
    <w:p w14:paraId="0B13E20D" w14:textId="77777777" w:rsidR="00A56653" w:rsidRDefault="00A56653" w:rsidP="000A0120"/>
    <w:p w14:paraId="14D3CF30" w14:textId="77777777" w:rsidR="00A56653" w:rsidRDefault="00A56653" w:rsidP="00234D73"/>
    <w:p w14:paraId="1CC01C56" w14:textId="77777777" w:rsidR="00A56653" w:rsidRDefault="00A56653" w:rsidP="00A15BAF"/>
    <w:p w14:paraId="110BD60D" w14:textId="77777777" w:rsidR="00A56653" w:rsidRDefault="00A56653" w:rsidP="0058201F"/>
    <w:p w14:paraId="0E1F7D27" w14:textId="77777777" w:rsidR="00A56653" w:rsidRDefault="00A56653" w:rsidP="003F66F8"/>
    <w:p w14:paraId="6910FF22" w14:textId="77777777" w:rsidR="00A56653" w:rsidRDefault="00A56653" w:rsidP="00DC4D87"/>
    <w:p w14:paraId="4C189D82" w14:textId="77777777" w:rsidR="00A56653" w:rsidRDefault="00A56653" w:rsidP="00DC4D87"/>
    <w:p w14:paraId="675F5C1E" w14:textId="77777777" w:rsidR="00A56653" w:rsidRDefault="00A56653" w:rsidP="00DE2923"/>
    <w:p w14:paraId="505DC736" w14:textId="77777777" w:rsidR="00A56653" w:rsidRDefault="00A56653" w:rsidP="00DE2923"/>
    <w:p w14:paraId="38B03411" w14:textId="77777777" w:rsidR="00A56653" w:rsidRDefault="00A56653"/>
    <w:p w14:paraId="5ACA34A9" w14:textId="77777777" w:rsidR="00A56653" w:rsidRDefault="00A56653" w:rsidP="002416B1"/>
    <w:p w14:paraId="1A5311FC" w14:textId="77777777" w:rsidR="00A56653" w:rsidRDefault="00A56653" w:rsidP="002416B1"/>
    <w:p w14:paraId="7FE5BB2C" w14:textId="77777777" w:rsidR="00A56653" w:rsidRDefault="00A56653" w:rsidP="002416B1"/>
    <w:p w14:paraId="2B4A83E4" w14:textId="77777777" w:rsidR="00A56653" w:rsidRDefault="00A56653" w:rsidP="002416B1"/>
    <w:p w14:paraId="64B293DF" w14:textId="77777777" w:rsidR="00A56653" w:rsidRDefault="00A56653" w:rsidP="002416B1"/>
    <w:p w14:paraId="31DFCE3E" w14:textId="77777777" w:rsidR="00A56653" w:rsidRDefault="00A56653" w:rsidP="003B2444"/>
    <w:p w14:paraId="71F80081" w14:textId="77777777" w:rsidR="00A56653" w:rsidRDefault="00A56653" w:rsidP="003B2444"/>
    <w:p w14:paraId="523848DA" w14:textId="77777777" w:rsidR="00A56653" w:rsidRDefault="00A56653" w:rsidP="003B2444"/>
    <w:p w14:paraId="544FB3ED" w14:textId="77777777" w:rsidR="00A56653" w:rsidRDefault="00A56653" w:rsidP="0070217E">
      <w:pPr>
        <w:numPr>
          <w:ilvl w:val="1"/>
          <w:numId w:val="37"/>
        </w:numPr>
      </w:pPr>
    </w:p>
    <w:p w14:paraId="10B6780C" w14:textId="77777777" w:rsidR="00A56653" w:rsidRDefault="00A56653" w:rsidP="0070217E">
      <w:pPr>
        <w:numPr>
          <w:ilvl w:val="1"/>
          <w:numId w:val="37"/>
        </w:numPr>
      </w:pPr>
    </w:p>
    <w:p w14:paraId="43281BE2" w14:textId="77777777" w:rsidR="00A56653" w:rsidRDefault="00A56653" w:rsidP="0070217E">
      <w:pPr>
        <w:numPr>
          <w:ilvl w:val="1"/>
          <w:numId w:val="37"/>
        </w:numPr>
      </w:pPr>
    </w:p>
    <w:p w14:paraId="74C2776D" w14:textId="77777777" w:rsidR="00A56653" w:rsidRDefault="00A56653" w:rsidP="0070217E">
      <w:pPr>
        <w:numPr>
          <w:ilvl w:val="1"/>
          <w:numId w:val="37"/>
        </w:numPr>
      </w:pPr>
    </w:p>
    <w:p w14:paraId="636C97FE" w14:textId="77777777" w:rsidR="00A56653" w:rsidRDefault="00A56653" w:rsidP="0070217E">
      <w:pPr>
        <w:numPr>
          <w:ilvl w:val="1"/>
          <w:numId w:val="37"/>
        </w:numPr>
      </w:pPr>
    </w:p>
    <w:p w14:paraId="580FCDCE" w14:textId="77777777" w:rsidR="00A56653" w:rsidRDefault="00A56653" w:rsidP="0070217E">
      <w:pPr>
        <w:numPr>
          <w:ilvl w:val="1"/>
          <w:numId w:val="37"/>
        </w:numPr>
      </w:pPr>
    </w:p>
    <w:p w14:paraId="71572C34" w14:textId="77777777" w:rsidR="00A56653" w:rsidRDefault="00A56653" w:rsidP="0070217E">
      <w:pPr>
        <w:numPr>
          <w:ilvl w:val="1"/>
          <w:numId w:val="37"/>
        </w:numPr>
      </w:pPr>
    </w:p>
    <w:p w14:paraId="3847B4F6" w14:textId="77777777" w:rsidR="00A56653" w:rsidRDefault="00A56653" w:rsidP="0070217E">
      <w:pPr>
        <w:numPr>
          <w:ilvl w:val="1"/>
          <w:numId w:val="37"/>
        </w:numPr>
      </w:pPr>
    </w:p>
    <w:p w14:paraId="31F614C3" w14:textId="77777777" w:rsidR="00A56653" w:rsidRDefault="00A56653" w:rsidP="0070217E">
      <w:pPr>
        <w:numPr>
          <w:ilvl w:val="1"/>
          <w:numId w:val="37"/>
        </w:numPr>
      </w:pPr>
    </w:p>
    <w:p w14:paraId="48875D0C" w14:textId="77777777" w:rsidR="00A56653" w:rsidRDefault="00A56653" w:rsidP="0070217E">
      <w:pPr>
        <w:numPr>
          <w:ilvl w:val="1"/>
          <w:numId w:val="37"/>
        </w:numPr>
      </w:pPr>
    </w:p>
    <w:p w14:paraId="0C0977E5" w14:textId="77777777" w:rsidR="00A56653" w:rsidRDefault="00A56653" w:rsidP="0070217E">
      <w:pPr>
        <w:pStyle w:val="ListParagraph"/>
        <w:numPr>
          <w:ilvl w:val="1"/>
          <w:numId w:val="37"/>
        </w:numPr>
      </w:pPr>
    </w:p>
    <w:p w14:paraId="62493A32" w14:textId="77777777" w:rsidR="00A56653" w:rsidRDefault="00A56653" w:rsidP="0070217E">
      <w:pPr>
        <w:pStyle w:val="ListParagraph"/>
        <w:numPr>
          <w:ilvl w:val="1"/>
          <w:numId w:val="37"/>
        </w:numPr>
      </w:pPr>
    </w:p>
    <w:p w14:paraId="2E4A7E3C" w14:textId="77777777" w:rsidR="00A56653" w:rsidRDefault="00A56653" w:rsidP="0070217E">
      <w:pPr>
        <w:pStyle w:val="ListParagraph"/>
        <w:numPr>
          <w:ilvl w:val="1"/>
          <w:numId w:val="37"/>
        </w:numPr>
      </w:pPr>
    </w:p>
    <w:p w14:paraId="7AD9971D" w14:textId="77777777" w:rsidR="00A56653" w:rsidRDefault="00A56653" w:rsidP="0070217E">
      <w:pPr>
        <w:pStyle w:val="ListParagraph"/>
        <w:numPr>
          <w:ilvl w:val="1"/>
          <w:numId w:val="37"/>
        </w:numPr>
      </w:pPr>
    </w:p>
    <w:p w14:paraId="08873324" w14:textId="77777777" w:rsidR="00A56653" w:rsidRDefault="00A56653" w:rsidP="0070217E">
      <w:pPr>
        <w:pStyle w:val="ListParagraph"/>
        <w:numPr>
          <w:ilvl w:val="1"/>
          <w:numId w:val="37"/>
        </w:numPr>
      </w:pPr>
    </w:p>
    <w:p w14:paraId="45C1AC71" w14:textId="77777777" w:rsidR="00A56653" w:rsidRDefault="00A56653" w:rsidP="0070217E">
      <w:pPr>
        <w:pStyle w:val="ListParagraph"/>
        <w:numPr>
          <w:ilvl w:val="1"/>
          <w:numId w:val="37"/>
        </w:numPr>
      </w:pPr>
    </w:p>
    <w:p w14:paraId="32014604" w14:textId="77777777" w:rsidR="00A56653" w:rsidRDefault="00A56653"/>
    <w:p w14:paraId="75E7CE8F" w14:textId="77777777" w:rsidR="00A56653" w:rsidRDefault="00A56653" w:rsidP="009C5AB0"/>
    <w:p w14:paraId="58EC2C40" w14:textId="77777777" w:rsidR="00A56653" w:rsidRDefault="00A56653" w:rsidP="0005236B"/>
    <w:p w14:paraId="776A6717" w14:textId="77777777" w:rsidR="00A56653" w:rsidRDefault="00A56653" w:rsidP="00133C7E"/>
    <w:p w14:paraId="4801E760" w14:textId="77777777" w:rsidR="00A56653" w:rsidRDefault="00A56653" w:rsidP="00A058D0"/>
    <w:p w14:paraId="0C1617D5" w14:textId="77777777" w:rsidR="00A56653" w:rsidRDefault="00A56653"/>
    <w:p w14:paraId="469D0492" w14:textId="77777777" w:rsidR="00A56653" w:rsidRDefault="00A56653"/>
    <w:p w14:paraId="10C525BD" w14:textId="77777777" w:rsidR="00A56653" w:rsidRDefault="00A56653" w:rsidP="00271A22"/>
    <w:p w14:paraId="76458F2F" w14:textId="77777777" w:rsidR="00A56653" w:rsidRDefault="00A56653" w:rsidP="00F7121B"/>
    <w:p w14:paraId="659301DF" w14:textId="77777777" w:rsidR="00A56653" w:rsidRDefault="00A56653" w:rsidP="00075139"/>
    <w:p w14:paraId="53BBB555" w14:textId="77777777" w:rsidR="00A56653" w:rsidRDefault="00A56653" w:rsidP="00005B3D"/>
    <w:p w14:paraId="6328583E" w14:textId="77777777" w:rsidR="00A56653" w:rsidRDefault="00A56653"/>
    <w:p w14:paraId="1DCE1E9D" w14:textId="77777777" w:rsidR="00A56653" w:rsidRDefault="00A56653"/>
    <w:p w14:paraId="07792995" w14:textId="77777777" w:rsidR="00A56653" w:rsidRDefault="00A56653" w:rsidP="0070217E">
      <w:pPr>
        <w:numPr>
          <w:ilvl w:val="3"/>
          <w:numId w:val="57"/>
        </w:numPr>
      </w:pPr>
    </w:p>
    <w:p w14:paraId="4E3CE39D" w14:textId="77777777" w:rsidR="00A56653" w:rsidRDefault="00A56653" w:rsidP="0070217E">
      <w:pPr>
        <w:numPr>
          <w:ilvl w:val="3"/>
          <w:numId w:val="57"/>
        </w:numPr>
      </w:pPr>
    </w:p>
    <w:p w14:paraId="10F4D781" w14:textId="77777777" w:rsidR="00A56653" w:rsidRDefault="00A56653"/>
    <w:p w14:paraId="1BFC1EB2" w14:textId="77777777" w:rsidR="00A56653" w:rsidRDefault="00A56653" w:rsidP="00A93821"/>
    <w:p w14:paraId="32325A4C" w14:textId="77777777" w:rsidR="00A56653" w:rsidRDefault="00A56653" w:rsidP="00A93821"/>
    <w:p w14:paraId="50BEE1F6" w14:textId="77777777" w:rsidR="00A56653" w:rsidRDefault="00A56653" w:rsidP="00A93821"/>
    <w:p w14:paraId="45EF77BA" w14:textId="77777777" w:rsidR="00A56653" w:rsidRDefault="00A56653" w:rsidP="00A93821"/>
    <w:p w14:paraId="0ED100DA" w14:textId="77777777" w:rsidR="00A56653" w:rsidRDefault="00A56653" w:rsidP="00A93821"/>
    <w:p w14:paraId="031A5C5A" w14:textId="77777777" w:rsidR="00A56653" w:rsidRDefault="00A56653" w:rsidP="00A93821"/>
    <w:p w14:paraId="2555A22B" w14:textId="77777777" w:rsidR="00A56653" w:rsidRDefault="00A56653" w:rsidP="00A93821"/>
    <w:p w14:paraId="613B0B50" w14:textId="77777777" w:rsidR="00A56653" w:rsidRDefault="00A56653" w:rsidP="00675709"/>
    <w:p w14:paraId="312DD5AE" w14:textId="77777777" w:rsidR="00A56653" w:rsidRDefault="00A56653" w:rsidP="00A56E6C"/>
    <w:p w14:paraId="466B30FA" w14:textId="77777777" w:rsidR="00A56653" w:rsidRDefault="00A56653" w:rsidP="00A56E6C"/>
    <w:p w14:paraId="1942CC93" w14:textId="77777777" w:rsidR="00A56653" w:rsidRDefault="00A56653" w:rsidP="00A56E6C"/>
    <w:p w14:paraId="32AEF081" w14:textId="77777777" w:rsidR="00A56653" w:rsidRDefault="00A56653" w:rsidP="00A56E6C"/>
    <w:p w14:paraId="7C4D5B2D" w14:textId="77777777" w:rsidR="00A56653" w:rsidRDefault="00A56653" w:rsidP="00A56E6C"/>
    <w:p w14:paraId="3EAFD724" w14:textId="77777777" w:rsidR="00A56653" w:rsidRDefault="00A56653" w:rsidP="00644634"/>
    <w:p w14:paraId="7ADD5B6A" w14:textId="77777777" w:rsidR="00A56653" w:rsidRDefault="00A56653"/>
    <w:p w14:paraId="1908DB76" w14:textId="77777777" w:rsidR="00A56653" w:rsidRDefault="00A56653" w:rsidP="005527CF"/>
    <w:p w14:paraId="03D7EB5A" w14:textId="77777777" w:rsidR="00A56653" w:rsidRDefault="00A56653"/>
    <w:p w14:paraId="0D6C98FD" w14:textId="77777777" w:rsidR="00A56653" w:rsidRDefault="00A56653" w:rsidP="00BF73BE"/>
    <w:p w14:paraId="1A35EBB8" w14:textId="77777777" w:rsidR="00A56653" w:rsidRDefault="00A56653" w:rsidP="0059234E"/>
    <w:p w14:paraId="21A0A21A" w14:textId="77777777" w:rsidR="00A56653" w:rsidRDefault="00A56653" w:rsidP="00942306"/>
    <w:p w14:paraId="2A777206" w14:textId="77777777" w:rsidR="00A56653" w:rsidRDefault="00A56653" w:rsidP="00B70389"/>
    <w:p w14:paraId="435E1AF5" w14:textId="77777777" w:rsidR="00A56653" w:rsidRDefault="00A56653"/>
    <w:p w14:paraId="0C3D0D7C" w14:textId="77777777" w:rsidR="00A56653" w:rsidRDefault="00A56653" w:rsidP="00FB714E"/>
    <w:p w14:paraId="1D3B17C7" w14:textId="77777777" w:rsidR="00A56653" w:rsidRDefault="00A56653" w:rsidP="00FB714E"/>
    <w:p w14:paraId="7F0BFCF0" w14:textId="77777777" w:rsidR="00A56653" w:rsidRDefault="00A56653" w:rsidP="00FB714E"/>
    <w:p w14:paraId="09F3869E" w14:textId="77777777" w:rsidR="00A56653" w:rsidRDefault="00A56653" w:rsidP="00FB714E"/>
    <w:p w14:paraId="5E7FFF96" w14:textId="77777777" w:rsidR="00A56653" w:rsidRDefault="00A56653" w:rsidP="00FB714E"/>
    <w:p w14:paraId="6F7D136D" w14:textId="77777777" w:rsidR="00A56653" w:rsidRDefault="00A56653" w:rsidP="00FB714E"/>
    <w:p w14:paraId="2C5F390E" w14:textId="77777777" w:rsidR="00A56653" w:rsidRDefault="00A56653" w:rsidP="00FB714E"/>
    <w:p w14:paraId="5C1C9CAF" w14:textId="77777777" w:rsidR="00A56653" w:rsidRDefault="00A56653" w:rsidP="00FB714E"/>
    <w:p w14:paraId="50B3D42B" w14:textId="77777777" w:rsidR="00A56653" w:rsidRDefault="00A56653" w:rsidP="00FB714E"/>
    <w:p w14:paraId="1DDF535C" w14:textId="77777777" w:rsidR="00A56653" w:rsidRDefault="00A56653" w:rsidP="00FB714E"/>
    <w:p w14:paraId="1B8DACD1" w14:textId="77777777" w:rsidR="00A56653" w:rsidRDefault="00A56653" w:rsidP="00FB714E"/>
    <w:p w14:paraId="252B90D7" w14:textId="77777777" w:rsidR="00A56653" w:rsidRDefault="00A56653" w:rsidP="00FB714E"/>
    <w:p w14:paraId="13604374" w14:textId="77777777" w:rsidR="00A56653" w:rsidRDefault="00A56653" w:rsidP="00E345E1"/>
    <w:p w14:paraId="6F086738" w14:textId="77777777" w:rsidR="00A56653" w:rsidRDefault="00A56653" w:rsidP="00E345E1"/>
    <w:p w14:paraId="306CC462" w14:textId="77777777" w:rsidR="00A56653" w:rsidRDefault="00A56653"/>
    <w:p w14:paraId="57B6B2F3" w14:textId="77777777" w:rsidR="00A56653" w:rsidRDefault="00A56653" w:rsidP="00E84B8A"/>
    <w:p w14:paraId="16FBFBD5" w14:textId="77777777" w:rsidR="00A56653" w:rsidRDefault="00A56653" w:rsidP="00E84B8A"/>
    <w:p w14:paraId="5BF8CEE7" w14:textId="77777777" w:rsidR="00A56653" w:rsidRDefault="00A56653" w:rsidP="00E84B8A"/>
    <w:p w14:paraId="73265A6B" w14:textId="77777777" w:rsidR="00A56653" w:rsidRDefault="00A56653" w:rsidP="008E2139"/>
    <w:p w14:paraId="2167A74B" w14:textId="77777777" w:rsidR="00A56653" w:rsidRDefault="00A56653" w:rsidP="00E639B2"/>
    <w:p w14:paraId="2089BBCB" w14:textId="77777777" w:rsidR="00A56653" w:rsidRDefault="00A56653" w:rsidP="00AE6D24"/>
    <w:p w14:paraId="5EF62287" w14:textId="77777777" w:rsidR="00A56653" w:rsidRDefault="00A56653" w:rsidP="00AE6D24"/>
    <w:p w14:paraId="23976F55" w14:textId="77777777" w:rsidR="00A56653" w:rsidRDefault="00A56653" w:rsidP="00AE6D24"/>
    <w:p w14:paraId="0396E500" w14:textId="77777777" w:rsidR="00A56653" w:rsidRDefault="00A56653" w:rsidP="00AE6D24"/>
    <w:p w14:paraId="4EDBF1AA" w14:textId="77777777" w:rsidR="00A56653" w:rsidRDefault="00A56653"/>
    <w:p w14:paraId="66D2D73B" w14:textId="77777777" w:rsidR="00A56653" w:rsidRDefault="00A56653"/>
    <w:p w14:paraId="4197CF6B" w14:textId="77777777" w:rsidR="00A56653" w:rsidRDefault="00A56653" w:rsidP="0000383E"/>
    <w:p w14:paraId="77FD25AB" w14:textId="77777777" w:rsidR="00A56653" w:rsidRDefault="00A56653" w:rsidP="0000383E"/>
    <w:p w14:paraId="459AFD3E" w14:textId="77777777" w:rsidR="00A56653" w:rsidRDefault="00A56653" w:rsidP="0000383E"/>
    <w:p w14:paraId="65F2118E" w14:textId="77777777" w:rsidR="00A56653" w:rsidRDefault="00A56653"/>
    <w:p w14:paraId="12987338" w14:textId="77777777" w:rsidR="00A56653" w:rsidRDefault="00A56653" w:rsidP="00AF3367"/>
    <w:p w14:paraId="7D88DDC4" w14:textId="77777777" w:rsidR="00A56653" w:rsidRDefault="00A56653" w:rsidP="00FC7323"/>
    <w:p w14:paraId="06B0B1C6" w14:textId="77777777" w:rsidR="00A56653" w:rsidRDefault="00A56653" w:rsidP="00FC7323"/>
    <w:p w14:paraId="43A0BF4A" w14:textId="77777777" w:rsidR="00A56653" w:rsidRDefault="00A56653"/>
    <w:p w14:paraId="08D742DE" w14:textId="77777777" w:rsidR="00A56653" w:rsidRDefault="00A56653"/>
    <w:p w14:paraId="452CEEFA" w14:textId="77777777" w:rsidR="00A56653" w:rsidRDefault="00A56653" w:rsidP="00DE284A"/>
    <w:p w14:paraId="67D8CCBA" w14:textId="77777777" w:rsidR="00A56653" w:rsidRDefault="00A56653" w:rsidP="00DE284A"/>
    <w:p w14:paraId="0332E898" w14:textId="77777777" w:rsidR="00A56653" w:rsidRDefault="00A56653" w:rsidP="003C1A72"/>
    <w:p w14:paraId="5311CDB5" w14:textId="77777777" w:rsidR="00A56653" w:rsidRDefault="00A56653" w:rsidP="003C1A72"/>
    <w:p w14:paraId="6D0D8553" w14:textId="77777777" w:rsidR="00A56653" w:rsidRDefault="00A56653" w:rsidP="00FA1C9E"/>
    <w:p w14:paraId="3AC0B990" w14:textId="77777777" w:rsidR="00A56653" w:rsidRDefault="00A56653" w:rsidP="00B02A95"/>
    <w:p w14:paraId="0E9B9F42" w14:textId="77777777" w:rsidR="00A56653" w:rsidRDefault="00A56653" w:rsidP="008C1B94"/>
    <w:p w14:paraId="03396792" w14:textId="77777777" w:rsidR="00A56653" w:rsidRDefault="00A56653" w:rsidP="00C479E0"/>
    <w:p w14:paraId="4C46EF2E" w14:textId="77777777" w:rsidR="00A56653" w:rsidRDefault="00A56653" w:rsidP="00C479E0"/>
    <w:p w14:paraId="585298D2" w14:textId="77777777" w:rsidR="00A56653" w:rsidRDefault="00A56653" w:rsidP="00C479E0"/>
    <w:p w14:paraId="73BD8A5A" w14:textId="77777777" w:rsidR="00A56653" w:rsidRDefault="00A56653" w:rsidP="00C479E0"/>
    <w:p w14:paraId="49718546" w14:textId="77777777" w:rsidR="00A56653" w:rsidRDefault="00A56653" w:rsidP="00BB16EE"/>
    <w:p w14:paraId="23129B88" w14:textId="77777777" w:rsidR="00A56653" w:rsidRDefault="00A56653" w:rsidP="00B14BE1"/>
    <w:p w14:paraId="1BE586BA" w14:textId="77777777" w:rsidR="00A56653" w:rsidRDefault="00A56653" w:rsidP="00803DEB"/>
    <w:p w14:paraId="4F6E4AA3" w14:textId="77777777" w:rsidR="00A56653" w:rsidRDefault="00A56653" w:rsidP="00803DEB"/>
    <w:p w14:paraId="55322A7A" w14:textId="77777777" w:rsidR="00A56653" w:rsidRDefault="00A56653" w:rsidP="00803DEB"/>
    <w:p w14:paraId="00946D4E" w14:textId="77777777" w:rsidR="00A56653" w:rsidRDefault="00A56653" w:rsidP="003C19E2"/>
    <w:p w14:paraId="5931FACA" w14:textId="77777777" w:rsidR="00A56653" w:rsidRDefault="00A56653" w:rsidP="009A72E0"/>
    <w:p w14:paraId="6D6EECBA" w14:textId="77777777" w:rsidR="00A56653" w:rsidRDefault="00A56653" w:rsidP="00300A80"/>
    <w:p w14:paraId="537C7C9A" w14:textId="77777777" w:rsidR="00A56653" w:rsidRDefault="00A56653"/>
    <w:p w14:paraId="69C50279" w14:textId="77777777" w:rsidR="00A56653" w:rsidRDefault="00A56653"/>
    <w:p w14:paraId="45FCD6B1" w14:textId="77777777" w:rsidR="00A56653" w:rsidRDefault="00A56653" w:rsidP="00375A2E"/>
    <w:p w14:paraId="0FC50C03" w14:textId="77777777" w:rsidR="00A56653" w:rsidRDefault="00A56653" w:rsidP="00EF6317"/>
    <w:p w14:paraId="156A7C0D" w14:textId="77777777" w:rsidR="00A56653" w:rsidRDefault="00A56653" w:rsidP="00DE4D99"/>
    <w:p w14:paraId="3125B19A" w14:textId="77777777" w:rsidR="00A56653" w:rsidRDefault="00A56653" w:rsidP="0025101D"/>
    <w:p w14:paraId="0E1B213D" w14:textId="77777777" w:rsidR="00A56653" w:rsidRDefault="00A56653" w:rsidP="004C78B3"/>
    <w:p w14:paraId="41D6CECB" w14:textId="77777777" w:rsidR="00A56653" w:rsidRDefault="00A56653"/>
    <w:p w14:paraId="68C80CF9" w14:textId="77777777" w:rsidR="00A56653" w:rsidRDefault="00A56653" w:rsidP="007430C5"/>
    <w:p w14:paraId="5DA69462" w14:textId="77777777" w:rsidR="00A56653" w:rsidRDefault="00A56653" w:rsidP="007430C5"/>
    <w:p w14:paraId="5A974AF7" w14:textId="77777777" w:rsidR="00A56653" w:rsidRDefault="00A56653" w:rsidP="006A6E8A"/>
    <w:p w14:paraId="7923DDFD" w14:textId="77777777" w:rsidR="00A56653" w:rsidRDefault="00A56653"/>
    <w:p w14:paraId="70082134" w14:textId="77777777" w:rsidR="00A56653" w:rsidRDefault="00A56653" w:rsidP="0023348E"/>
    <w:p w14:paraId="02EEB01F" w14:textId="77777777" w:rsidR="00A56653" w:rsidRDefault="00A56653" w:rsidP="0045541D"/>
    <w:p w14:paraId="19E73BDA" w14:textId="77777777" w:rsidR="00A56653" w:rsidRDefault="00A56653" w:rsidP="00F241B4"/>
    <w:p w14:paraId="56EFE294" w14:textId="77777777" w:rsidR="00A56653" w:rsidRDefault="00A56653" w:rsidP="00F241B4"/>
    <w:p w14:paraId="4BD42414" w14:textId="77777777" w:rsidR="00A56653" w:rsidRDefault="00A566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auto"/>
    <w:pitch w:val="variable"/>
    <w:sig w:usb0="E0002AFF" w:usb1="C0007841" w:usb2="00000009" w:usb3="00000000" w:csb0="000001FF" w:csb1="00000000"/>
  </w:font>
  <w:font w:name="Candara">
    <w:panose1 w:val="020E0502030303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76037118"/>
      <w:docPartObj>
        <w:docPartGallery w:val="Page Numbers (Bottom of Page)"/>
        <w:docPartUnique/>
      </w:docPartObj>
    </w:sdtPr>
    <w:sdtEndPr>
      <w:rPr>
        <w:noProof/>
      </w:rPr>
    </w:sdtEndPr>
    <w:sdtContent>
      <w:p w14:paraId="065A98DA" w14:textId="7C70C75A" w:rsidR="009206BC" w:rsidRDefault="009206BC">
        <w:pPr>
          <w:pStyle w:val="Footer"/>
          <w:jc w:val="center"/>
        </w:pPr>
        <w:r>
          <w:fldChar w:fldCharType="begin"/>
        </w:r>
        <w:r>
          <w:instrText xml:space="preserve"> PAGE   \* MERGEFORMAT </w:instrText>
        </w:r>
        <w:r>
          <w:fldChar w:fldCharType="separate"/>
        </w:r>
        <w:r w:rsidR="00A64305">
          <w:rPr>
            <w:noProof/>
          </w:rPr>
          <w:t>viii</w:t>
        </w:r>
        <w:r>
          <w:rPr>
            <w:noProof/>
          </w:rPr>
          <w:fldChar w:fldCharType="end"/>
        </w:r>
      </w:p>
    </w:sdtContent>
  </w:sdt>
  <w:p w14:paraId="48B3F15A" w14:textId="0A1FF083" w:rsidR="009206BC" w:rsidRDefault="009206BC">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7373429"/>
      <w:docPartObj>
        <w:docPartGallery w:val="Page Numbers (Bottom of Page)"/>
        <w:docPartUnique/>
      </w:docPartObj>
    </w:sdtPr>
    <w:sdtEndPr>
      <w:rPr>
        <w:noProof/>
      </w:rPr>
    </w:sdtEndPr>
    <w:sdtContent>
      <w:p w14:paraId="440E0FA3" w14:textId="02A7CC99" w:rsidR="009206BC" w:rsidRDefault="009206BC">
        <w:pPr>
          <w:pStyle w:val="Footer"/>
          <w:jc w:val="center"/>
        </w:pPr>
        <w:r>
          <w:fldChar w:fldCharType="begin"/>
        </w:r>
        <w:r>
          <w:instrText xml:space="preserve"> PAGE   \* MERGEFORMAT </w:instrText>
        </w:r>
        <w:r>
          <w:fldChar w:fldCharType="separate"/>
        </w:r>
        <w:r w:rsidR="00A64305">
          <w:rPr>
            <w:noProof/>
          </w:rPr>
          <w:t>77</w:t>
        </w:r>
        <w:r>
          <w:rPr>
            <w:noProof/>
          </w:rPr>
          <w:fldChar w:fldCharType="end"/>
        </w:r>
      </w:p>
    </w:sdtContent>
  </w:sdt>
  <w:p w14:paraId="651F5226" w14:textId="0CD05F53" w:rsidR="009206BC" w:rsidRDefault="009206B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24336650"/>
      <w:docPartObj>
        <w:docPartGallery w:val="Page Numbers (Bottom of Page)"/>
        <w:docPartUnique/>
      </w:docPartObj>
    </w:sdtPr>
    <w:sdtEndPr>
      <w:rPr>
        <w:noProof/>
      </w:rPr>
    </w:sdtEndPr>
    <w:sdtContent>
      <w:p w14:paraId="63722B57" w14:textId="4417C1D8" w:rsidR="009206BC" w:rsidRDefault="009206BC">
        <w:pPr>
          <w:pStyle w:val="Footer"/>
          <w:jc w:val="center"/>
        </w:pPr>
        <w:r>
          <w:fldChar w:fldCharType="begin"/>
        </w:r>
        <w:r>
          <w:instrText xml:space="preserve"> PAGE   \* MERGEFORMAT </w:instrText>
        </w:r>
        <w:r>
          <w:fldChar w:fldCharType="separate"/>
        </w:r>
        <w:r w:rsidR="00A64305">
          <w:rPr>
            <w:noProof/>
          </w:rPr>
          <w:t>273</w:t>
        </w:r>
        <w:r>
          <w:rPr>
            <w:noProof/>
          </w:rPr>
          <w:fldChar w:fldCharType="end"/>
        </w:r>
      </w:p>
    </w:sdtContent>
  </w:sdt>
  <w:p w14:paraId="435EB63E" w14:textId="77777777" w:rsidR="009206BC" w:rsidRDefault="009206BC" w:rsidP="00DE284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67BFB0" w14:textId="77777777" w:rsidR="00A56653" w:rsidRDefault="00A56653" w:rsidP="006E7E42">
      <w:r>
        <w:separator/>
      </w:r>
    </w:p>
    <w:p w14:paraId="5931BB92" w14:textId="77777777" w:rsidR="00A56653" w:rsidRDefault="00A56653"/>
    <w:p w14:paraId="63F5BACF" w14:textId="77777777" w:rsidR="00A56653" w:rsidRDefault="00A56653"/>
    <w:p w14:paraId="650C912E" w14:textId="77777777" w:rsidR="00A56653" w:rsidRDefault="00A56653" w:rsidP="00F90C39"/>
    <w:p w14:paraId="2E2A86D3" w14:textId="77777777" w:rsidR="00A56653" w:rsidRDefault="00A56653" w:rsidP="00A97B30"/>
    <w:p w14:paraId="308322D2" w14:textId="77777777" w:rsidR="00A56653" w:rsidRDefault="00A56653"/>
    <w:p w14:paraId="31DBA7C9" w14:textId="77777777" w:rsidR="00A56653" w:rsidRDefault="00A56653" w:rsidP="002D4AE0"/>
    <w:p w14:paraId="52C08729" w14:textId="77777777" w:rsidR="00A56653" w:rsidRDefault="00A56653" w:rsidP="00D04F97"/>
    <w:p w14:paraId="3F0E1220" w14:textId="77777777" w:rsidR="00A56653" w:rsidRDefault="00A56653" w:rsidP="00533038"/>
    <w:p w14:paraId="19DA347D" w14:textId="77777777" w:rsidR="00A56653" w:rsidRDefault="00A56653"/>
    <w:p w14:paraId="631C513C" w14:textId="77777777" w:rsidR="00A56653" w:rsidRDefault="00A56653" w:rsidP="00ED4A95"/>
    <w:p w14:paraId="506562FB" w14:textId="77777777" w:rsidR="00A56653" w:rsidRDefault="00A56653" w:rsidP="007A3369"/>
    <w:p w14:paraId="5C931E82" w14:textId="77777777" w:rsidR="00A56653" w:rsidRDefault="00A56653" w:rsidP="00DC68F6"/>
    <w:p w14:paraId="13064D93" w14:textId="77777777" w:rsidR="00A56653" w:rsidRDefault="00A56653"/>
    <w:p w14:paraId="73DACCE7" w14:textId="77777777" w:rsidR="00A56653" w:rsidRDefault="00A56653" w:rsidP="00A33646"/>
    <w:p w14:paraId="2BF3A538" w14:textId="77777777" w:rsidR="00A56653" w:rsidRDefault="00A56653" w:rsidP="003A705A"/>
    <w:p w14:paraId="3D160D04" w14:textId="77777777" w:rsidR="00A56653" w:rsidRDefault="00A56653"/>
    <w:p w14:paraId="11FE2AB9" w14:textId="77777777" w:rsidR="00A56653" w:rsidRDefault="00A56653" w:rsidP="000A0120"/>
    <w:p w14:paraId="5EB9ADA2" w14:textId="77777777" w:rsidR="00A56653" w:rsidRDefault="00A56653" w:rsidP="000A0120"/>
    <w:p w14:paraId="1447030F" w14:textId="77777777" w:rsidR="00A56653" w:rsidRDefault="00A56653" w:rsidP="00234D73"/>
    <w:p w14:paraId="034D1CD0" w14:textId="77777777" w:rsidR="00A56653" w:rsidRDefault="00A56653" w:rsidP="00A15BAF"/>
    <w:p w14:paraId="4056FA2E" w14:textId="77777777" w:rsidR="00A56653" w:rsidRDefault="00A56653" w:rsidP="0058201F"/>
    <w:p w14:paraId="63C88D67" w14:textId="77777777" w:rsidR="00A56653" w:rsidRDefault="00A56653" w:rsidP="003F66F8"/>
    <w:p w14:paraId="1FE59F55" w14:textId="77777777" w:rsidR="00A56653" w:rsidRDefault="00A56653" w:rsidP="00DC4D87"/>
    <w:p w14:paraId="471E3D78" w14:textId="77777777" w:rsidR="00A56653" w:rsidRDefault="00A56653" w:rsidP="00DC4D87"/>
    <w:p w14:paraId="6E290A45" w14:textId="77777777" w:rsidR="00A56653" w:rsidRDefault="00A56653" w:rsidP="00DE2923"/>
    <w:p w14:paraId="377BE590" w14:textId="77777777" w:rsidR="00A56653" w:rsidRDefault="00A56653" w:rsidP="00DE2923"/>
    <w:p w14:paraId="27229FC1" w14:textId="77777777" w:rsidR="00A56653" w:rsidRDefault="00A56653"/>
    <w:p w14:paraId="76576BCD" w14:textId="77777777" w:rsidR="00A56653" w:rsidRDefault="00A56653" w:rsidP="002416B1"/>
    <w:p w14:paraId="12CF9CA0" w14:textId="77777777" w:rsidR="00A56653" w:rsidRDefault="00A56653" w:rsidP="002416B1"/>
    <w:p w14:paraId="41B8510F" w14:textId="77777777" w:rsidR="00A56653" w:rsidRDefault="00A56653" w:rsidP="002416B1"/>
    <w:p w14:paraId="570A895C" w14:textId="77777777" w:rsidR="00A56653" w:rsidRDefault="00A56653" w:rsidP="002416B1"/>
    <w:p w14:paraId="4A447141" w14:textId="77777777" w:rsidR="00A56653" w:rsidRDefault="00A56653" w:rsidP="002416B1"/>
    <w:p w14:paraId="3EB9947E" w14:textId="77777777" w:rsidR="00A56653" w:rsidRDefault="00A56653" w:rsidP="003B2444"/>
    <w:p w14:paraId="7082835B" w14:textId="77777777" w:rsidR="00A56653" w:rsidRDefault="00A56653" w:rsidP="003B2444"/>
    <w:p w14:paraId="59F6353D" w14:textId="77777777" w:rsidR="00A56653" w:rsidRDefault="00A56653" w:rsidP="003B2444"/>
    <w:p w14:paraId="556556AD" w14:textId="77777777" w:rsidR="00A56653" w:rsidRDefault="00A56653" w:rsidP="0070217E">
      <w:pPr>
        <w:numPr>
          <w:ilvl w:val="1"/>
          <w:numId w:val="37"/>
        </w:numPr>
      </w:pPr>
    </w:p>
    <w:p w14:paraId="2BBB0BCE" w14:textId="77777777" w:rsidR="00A56653" w:rsidRDefault="00A56653" w:rsidP="0070217E">
      <w:pPr>
        <w:numPr>
          <w:ilvl w:val="1"/>
          <w:numId w:val="37"/>
        </w:numPr>
      </w:pPr>
    </w:p>
    <w:p w14:paraId="41C0B953" w14:textId="77777777" w:rsidR="00A56653" w:rsidRDefault="00A56653" w:rsidP="0070217E">
      <w:pPr>
        <w:numPr>
          <w:ilvl w:val="1"/>
          <w:numId w:val="37"/>
        </w:numPr>
      </w:pPr>
    </w:p>
    <w:p w14:paraId="199276AD" w14:textId="77777777" w:rsidR="00A56653" w:rsidRDefault="00A56653" w:rsidP="0070217E">
      <w:pPr>
        <w:numPr>
          <w:ilvl w:val="1"/>
          <w:numId w:val="37"/>
        </w:numPr>
      </w:pPr>
    </w:p>
    <w:p w14:paraId="22DF964D" w14:textId="77777777" w:rsidR="00A56653" w:rsidRDefault="00A56653" w:rsidP="0070217E">
      <w:pPr>
        <w:numPr>
          <w:ilvl w:val="1"/>
          <w:numId w:val="37"/>
        </w:numPr>
      </w:pPr>
    </w:p>
    <w:p w14:paraId="7695DE70" w14:textId="77777777" w:rsidR="00A56653" w:rsidRDefault="00A56653" w:rsidP="0070217E">
      <w:pPr>
        <w:numPr>
          <w:ilvl w:val="1"/>
          <w:numId w:val="37"/>
        </w:numPr>
      </w:pPr>
    </w:p>
    <w:p w14:paraId="6E83600D" w14:textId="77777777" w:rsidR="00A56653" w:rsidRDefault="00A56653" w:rsidP="0070217E">
      <w:pPr>
        <w:numPr>
          <w:ilvl w:val="1"/>
          <w:numId w:val="37"/>
        </w:numPr>
      </w:pPr>
    </w:p>
    <w:p w14:paraId="4108CC2F" w14:textId="77777777" w:rsidR="00A56653" w:rsidRDefault="00A56653" w:rsidP="0070217E">
      <w:pPr>
        <w:numPr>
          <w:ilvl w:val="1"/>
          <w:numId w:val="37"/>
        </w:numPr>
      </w:pPr>
    </w:p>
    <w:p w14:paraId="098DEB7D" w14:textId="77777777" w:rsidR="00A56653" w:rsidRDefault="00A56653" w:rsidP="0070217E">
      <w:pPr>
        <w:numPr>
          <w:ilvl w:val="1"/>
          <w:numId w:val="37"/>
        </w:numPr>
      </w:pPr>
    </w:p>
    <w:p w14:paraId="248FC7AB" w14:textId="77777777" w:rsidR="00A56653" w:rsidRDefault="00A56653" w:rsidP="0070217E">
      <w:pPr>
        <w:numPr>
          <w:ilvl w:val="1"/>
          <w:numId w:val="37"/>
        </w:numPr>
      </w:pPr>
    </w:p>
    <w:p w14:paraId="3AEBB9DF" w14:textId="77777777" w:rsidR="00A56653" w:rsidRDefault="00A56653" w:rsidP="0070217E">
      <w:pPr>
        <w:pStyle w:val="ListParagraph"/>
        <w:numPr>
          <w:ilvl w:val="1"/>
          <w:numId w:val="37"/>
        </w:numPr>
      </w:pPr>
    </w:p>
    <w:p w14:paraId="0046762F" w14:textId="77777777" w:rsidR="00A56653" w:rsidRDefault="00A56653" w:rsidP="0070217E">
      <w:pPr>
        <w:pStyle w:val="ListParagraph"/>
        <w:numPr>
          <w:ilvl w:val="1"/>
          <w:numId w:val="37"/>
        </w:numPr>
      </w:pPr>
    </w:p>
    <w:p w14:paraId="2A309835" w14:textId="77777777" w:rsidR="00A56653" w:rsidRDefault="00A56653" w:rsidP="0070217E">
      <w:pPr>
        <w:pStyle w:val="ListParagraph"/>
        <w:numPr>
          <w:ilvl w:val="1"/>
          <w:numId w:val="37"/>
        </w:numPr>
      </w:pPr>
    </w:p>
    <w:p w14:paraId="254BE666" w14:textId="77777777" w:rsidR="00A56653" w:rsidRDefault="00A56653" w:rsidP="0070217E">
      <w:pPr>
        <w:pStyle w:val="ListParagraph"/>
        <w:numPr>
          <w:ilvl w:val="1"/>
          <w:numId w:val="37"/>
        </w:numPr>
      </w:pPr>
    </w:p>
    <w:p w14:paraId="6BD2A14E" w14:textId="77777777" w:rsidR="00A56653" w:rsidRDefault="00A56653" w:rsidP="0070217E">
      <w:pPr>
        <w:pStyle w:val="ListParagraph"/>
        <w:numPr>
          <w:ilvl w:val="1"/>
          <w:numId w:val="37"/>
        </w:numPr>
      </w:pPr>
    </w:p>
    <w:p w14:paraId="0A832DC4" w14:textId="77777777" w:rsidR="00A56653" w:rsidRDefault="00A56653" w:rsidP="0070217E">
      <w:pPr>
        <w:pStyle w:val="ListParagraph"/>
        <w:numPr>
          <w:ilvl w:val="1"/>
          <w:numId w:val="37"/>
        </w:numPr>
      </w:pPr>
    </w:p>
    <w:p w14:paraId="657F7891" w14:textId="77777777" w:rsidR="00A56653" w:rsidRDefault="00A56653"/>
    <w:p w14:paraId="66412DA3" w14:textId="77777777" w:rsidR="00A56653" w:rsidRDefault="00A56653" w:rsidP="009C5AB0"/>
    <w:p w14:paraId="6D80B3AF" w14:textId="77777777" w:rsidR="00A56653" w:rsidRDefault="00A56653" w:rsidP="0005236B"/>
    <w:p w14:paraId="7D7A28DF" w14:textId="77777777" w:rsidR="00A56653" w:rsidRDefault="00A56653" w:rsidP="00133C7E"/>
    <w:p w14:paraId="527EED38" w14:textId="77777777" w:rsidR="00A56653" w:rsidRDefault="00A56653" w:rsidP="00A058D0"/>
    <w:p w14:paraId="6A5F6112" w14:textId="77777777" w:rsidR="00A56653" w:rsidRDefault="00A56653"/>
    <w:p w14:paraId="681BE6AC" w14:textId="77777777" w:rsidR="00A56653" w:rsidRDefault="00A56653"/>
    <w:p w14:paraId="116D4D59" w14:textId="77777777" w:rsidR="00A56653" w:rsidRDefault="00A56653" w:rsidP="00271A22"/>
    <w:p w14:paraId="293D0249" w14:textId="77777777" w:rsidR="00A56653" w:rsidRDefault="00A56653" w:rsidP="00F7121B"/>
    <w:p w14:paraId="248D71C7" w14:textId="77777777" w:rsidR="00A56653" w:rsidRDefault="00A56653" w:rsidP="00075139"/>
    <w:p w14:paraId="6152AF2A" w14:textId="77777777" w:rsidR="00A56653" w:rsidRDefault="00A56653" w:rsidP="00005B3D"/>
    <w:p w14:paraId="3C16D039" w14:textId="77777777" w:rsidR="00A56653" w:rsidRDefault="00A56653"/>
    <w:p w14:paraId="523EFF1C" w14:textId="77777777" w:rsidR="00A56653" w:rsidRDefault="00A56653"/>
    <w:p w14:paraId="55CDBE4C" w14:textId="77777777" w:rsidR="00A56653" w:rsidRDefault="00A56653" w:rsidP="0070217E">
      <w:pPr>
        <w:numPr>
          <w:ilvl w:val="3"/>
          <w:numId w:val="57"/>
        </w:numPr>
      </w:pPr>
    </w:p>
    <w:p w14:paraId="510A3D61" w14:textId="77777777" w:rsidR="00A56653" w:rsidRDefault="00A56653" w:rsidP="0070217E">
      <w:pPr>
        <w:numPr>
          <w:ilvl w:val="3"/>
          <w:numId w:val="57"/>
        </w:numPr>
      </w:pPr>
    </w:p>
    <w:p w14:paraId="10E18EEE" w14:textId="77777777" w:rsidR="00A56653" w:rsidRDefault="00A56653"/>
    <w:p w14:paraId="3834E806" w14:textId="77777777" w:rsidR="00A56653" w:rsidRDefault="00A56653" w:rsidP="00A93821"/>
    <w:p w14:paraId="60B6046C" w14:textId="77777777" w:rsidR="00A56653" w:rsidRDefault="00A56653" w:rsidP="00A93821"/>
    <w:p w14:paraId="41D47FB2" w14:textId="77777777" w:rsidR="00A56653" w:rsidRDefault="00A56653" w:rsidP="00A93821"/>
    <w:p w14:paraId="1033AF0D" w14:textId="77777777" w:rsidR="00A56653" w:rsidRDefault="00A56653" w:rsidP="00A93821"/>
    <w:p w14:paraId="29CF41F7" w14:textId="77777777" w:rsidR="00A56653" w:rsidRDefault="00A56653" w:rsidP="00A93821"/>
    <w:p w14:paraId="0F227C12" w14:textId="77777777" w:rsidR="00A56653" w:rsidRDefault="00A56653" w:rsidP="00A93821"/>
    <w:p w14:paraId="38FE8220" w14:textId="77777777" w:rsidR="00A56653" w:rsidRDefault="00A56653" w:rsidP="00A93821"/>
    <w:p w14:paraId="16D2D953" w14:textId="77777777" w:rsidR="00A56653" w:rsidRDefault="00A56653" w:rsidP="00675709"/>
    <w:p w14:paraId="31E7F482" w14:textId="77777777" w:rsidR="00A56653" w:rsidRDefault="00A56653" w:rsidP="00A56E6C"/>
    <w:p w14:paraId="2A9BF146" w14:textId="77777777" w:rsidR="00A56653" w:rsidRDefault="00A56653" w:rsidP="00A56E6C"/>
    <w:p w14:paraId="3B83E04C" w14:textId="77777777" w:rsidR="00A56653" w:rsidRDefault="00A56653" w:rsidP="00A56E6C"/>
    <w:p w14:paraId="4D40A398" w14:textId="77777777" w:rsidR="00A56653" w:rsidRDefault="00A56653" w:rsidP="00A56E6C"/>
    <w:p w14:paraId="43D0CBD8" w14:textId="77777777" w:rsidR="00A56653" w:rsidRDefault="00A56653" w:rsidP="00A56E6C"/>
    <w:p w14:paraId="3C28FE34" w14:textId="77777777" w:rsidR="00A56653" w:rsidRDefault="00A56653" w:rsidP="00644634"/>
    <w:p w14:paraId="0BACD77A" w14:textId="77777777" w:rsidR="00A56653" w:rsidRDefault="00A56653"/>
    <w:p w14:paraId="00D31AD9" w14:textId="77777777" w:rsidR="00A56653" w:rsidRDefault="00A56653" w:rsidP="005527CF"/>
    <w:p w14:paraId="3DB99ACC" w14:textId="77777777" w:rsidR="00A56653" w:rsidRDefault="00A56653"/>
    <w:p w14:paraId="14746525" w14:textId="77777777" w:rsidR="00A56653" w:rsidRDefault="00A56653" w:rsidP="00BF73BE"/>
    <w:p w14:paraId="505903FF" w14:textId="77777777" w:rsidR="00A56653" w:rsidRDefault="00A56653" w:rsidP="0059234E"/>
    <w:p w14:paraId="01FB3963" w14:textId="77777777" w:rsidR="00A56653" w:rsidRDefault="00A56653" w:rsidP="00942306"/>
    <w:p w14:paraId="1DD54616" w14:textId="77777777" w:rsidR="00A56653" w:rsidRDefault="00A56653" w:rsidP="00B70389"/>
    <w:p w14:paraId="19EE7989" w14:textId="77777777" w:rsidR="00A56653" w:rsidRDefault="00A56653"/>
    <w:p w14:paraId="6CB94872" w14:textId="77777777" w:rsidR="00A56653" w:rsidRDefault="00A56653" w:rsidP="00FB714E"/>
    <w:p w14:paraId="1B1D28CA" w14:textId="77777777" w:rsidR="00A56653" w:rsidRDefault="00A56653" w:rsidP="00FB714E"/>
    <w:p w14:paraId="48B28C19" w14:textId="77777777" w:rsidR="00A56653" w:rsidRDefault="00A56653" w:rsidP="00FB714E"/>
    <w:p w14:paraId="04B57633" w14:textId="77777777" w:rsidR="00A56653" w:rsidRDefault="00A56653" w:rsidP="00FB714E"/>
    <w:p w14:paraId="40843135" w14:textId="77777777" w:rsidR="00A56653" w:rsidRDefault="00A56653" w:rsidP="00FB714E"/>
    <w:p w14:paraId="2A609E50" w14:textId="77777777" w:rsidR="00A56653" w:rsidRDefault="00A56653" w:rsidP="00FB714E"/>
    <w:p w14:paraId="57A637A8" w14:textId="77777777" w:rsidR="00A56653" w:rsidRDefault="00A56653" w:rsidP="00FB714E"/>
    <w:p w14:paraId="1EB204A5" w14:textId="77777777" w:rsidR="00A56653" w:rsidRDefault="00A56653" w:rsidP="00FB714E"/>
    <w:p w14:paraId="2E68F4E6" w14:textId="77777777" w:rsidR="00A56653" w:rsidRDefault="00A56653" w:rsidP="00FB714E"/>
    <w:p w14:paraId="0B87F5EC" w14:textId="77777777" w:rsidR="00A56653" w:rsidRDefault="00A56653" w:rsidP="00FB714E"/>
    <w:p w14:paraId="79F21474" w14:textId="77777777" w:rsidR="00A56653" w:rsidRDefault="00A56653" w:rsidP="00FB714E"/>
    <w:p w14:paraId="5707AF68" w14:textId="77777777" w:rsidR="00A56653" w:rsidRDefault="00A56653" w:rsidP="00FB714E"/>
    <w:p w14:paraId="5CE11FFE" w14:textId="77777777" w:rsidR="00A56653" w:rsidRDefault="00A56653" w:rsidP="00E345E1"/>
    <w:p w14:paraId="43952CBD" w14:textId="77777777" w:rsidR="00A56653" w:rsidRDefault="00A56653" w:rsidP="00E345E1"/>
    <w:p w14:paraId="4CE223DA" w14:textId="77777777" w:rsidR="00A56653" w:rsidRDefault="00A56653"/>
    <w:p w14:paraId="1A865031" w14:textId="77777777" w:rsidR="00A56653" w:rsidRDefault="00A56653" w:rsidP="00E84B8A"/>
    <w:p w14:paraId="2DBF3427" w14:textId="77777777" w:rsidR="00A56653" w:rsidRDefault="00A56653" w:rsidP="00E84B8A"/>
    <w:p w14:paraId="1B409988" w14:textId="77777777" w:rsidR="00A56653" w:rsidRDefault="00A56653" w:rsidP="00E84B8A"/>
    <w:p w14:paraId="184EB653" w14:textId="77777777" w:rsidR="00A56653" w:rsidRDefault="00A56653" w:rsidP="008E2139"/>
    <w:p w14:paraId="1EB53F4F" w14:textId="77777777" w:rsidR="00A56653" w:rsidRDefault="00A56653" w:rsidP="00E639B2"/>
    <w:p w14:paraId="2A4A732C" w14:textId="77777777" w:rsidR="00A56653" w:rsidRDefault="00A56653" w:rsidP="00AE6D24"/>
    <w:p w14:paraId="05311EAD" w14:textId="77777777" w:rsidR="00A56653" w:rsidRDefault="00A56653" w:rsidP="00AE6D24"/>
    <w:p w14:paraId="48729575" w14:textId="77777777" w:rsidR="00A56653" w:rsidRDefault="00A56653" w:rsidP="00AE6D24"/>
    <w:p w14:paraId="6EDC95B3" w14:textId="77777777" w:rsidR="00A56653" w:rsidRDefault="00A56653" w:rsidP="00AE6D24"/>
    <w:p w14:paraId="1F67D8F5" w14:textId="77777777" w:rsidR="00A56653" w:rsidRDefault="00A56653"/>
    <w:p w14:paraId="6DFAFC41" w14:textId="77777777" w:rsidR="00A56653" w:rsidRDefault="00A56653"/>
    <w:p w14:paraId="50AC2DDE" w14:textId="77777777" w:rsidR="00A56653" w:rsidRDefault="00A56653" w:rsidP="0000383E"/>
    <w:p w14:paraId="786878FC" w14:textId="77777777" w:rsidR="00A56653" w:rsidRDefault="00A56653" w:rsidP="0000383E"/>
    <w:p w14:paraId="5AF6457F" w14:textId="77777777" w:rsidR="00A56653" w:rsidRDefault="00A56653" w:rsidP="0000383E"/>
    <w:p w14:paraId="34D4ECFC" w14:textId="77777777" w:rsidR="00A56653" w:rsidRDefault="00A56653"/>
    <w:p w14:paraId="67943CD6" w14:textId="77777777" w:rsidR="00A56653" w:rsidRDefault="00A56653" w:rsidP="00AF3367"/>
    <w:p w14:paraId="3CEECDE9" w14:textId="77777777" w:rsidR="00A56653" w:rsidRDefault="00A56653" w:rsidP="00FC7323"/>
    <w:p w14:paraId="305E3A43" w14:textId="77777777" w:rsidR="00A56653" w:rsidRDefault="00A56653" w:rsidP="00FC7323"/>
    <w:p w14:paraId="29EDF548" w14:textId="77777777" w:rsidR="00A56653" w:rsidRDefault="00A56653"/>
    <w:p w14:paraId="28E795F0" w14:textId="77777777" w:rsidR="00A56653" w:rsidRDefault="00A56653"/>
    <w:p w14:paraId="576FD64D" w14:textId="77777777" w:rsidR="00A56653" w:rsidRDefault="00A56653" w:rsidP="00DE284A"/>
    <w:p w14:paraId="787D3810" w14:textId="77777777" w:rsidR="00A56653" w:rsidRDefault="00A56653" w:rsidP="00DE284A"/>
    <w:p w14:paraId="76DCB3D2" w14:textId="77777777" w:rsidR="00A56653" w:rsidRDefault="00A56653" w:rsidP="003C1A72"/>
    <w:p w14:paraId="0BEB82CB" w14:textId="77777777" w:rsidR="00A56653" w:rsidRDefault="00A56653" w:rsidP="003C1A72"/>
    <w:p w14:paraId="650550D4" w14:textId="77777777" w:rsidR="00A56653" w:rsidRDefault="00A56653" w:rsidP="00FA1C9E"/>
    <w:p w14:paraId="17FABFDE" w14:textId="77777777" w:rsidR="00A56653" w:rsidRDefault="00A56653" w:rsidP="00B02A95"/>
    <w:p w14:paraId="099F5BE1" w14:textId="77777777" w:rsidR="00A56653" w:rsidRDefault="00A56653" w:rsidP="008C1B94"/>
    <w:p w14:paraId="41946B01" w14:textId="77777777" w:rsidR="00A56653" w:rsidRDefault="00A56653" w:rsidP="00C479E0"/>
    <w:p w14:paraId="75D9DBE7" w14:textId="77777777" w:rsidR="00A56653" w:rsidRDefault="00A56653" w:rsidP="00C479E0"/>
    <w:p w14:paraId="41D62541" w14:textId="77777777" w:rsidR="00A56653" w:rsidRDefault="00A56653" w:rsidP="00C479E0"/>
    <w:p w14:paraId="4F5FFDA9" w14:textId="77777777" w:rsidR="00A56653" w:rsidRDefault="00A56653" w:rsidP="00C479E0"/>
    <w:p w14:paraId="30932E70" w14:textId="77777777" w:rsidR="00A56653" w:rsidRDefault="00A56653" w:rsidP="00BB16EE"/>
    <w:p w14:paraId="196943B3" w14:textId="77777777" w:rsidR="00A56653" w:rsidRDefault="00A56653" w:rsidP="00B14BE1"/>
    <w:p w14:paraId="7656E8AA" w14:textId="77777777" w:rsidR="00A56653" w:rsidRDefault="00A56653" w:rsidP="00803DEB"/>
    <w:p w14:paraId="7F28BC43" w14:textId="77777777" w:rsidR="00A56653" w:rsidRDefault="00A56653" w:rsidP="00803DEB"/>
    <w:p w14:paraId="58CB55F1" w14:textId="77777777" w:rsidR="00A56653" w:rsidRDefault="00A56653" w:rsidP="00803DEB"/>
    <w:p w14:paraId="0BACE548" w14:textId="77777777" w:rsidR="00A56653" w:rsidRDefault="00A56653" w:rsidP="003C19E2"/>
    <w:p w14:paraId="02E4AFC3" w14:textId="77777777" w:rsidR="00A56653" w:rsidRDefault="00A56653" w:rsidP="009A72E0"/>
    <w:p w14:paraId="1A376C96" w14:textId="77777777" w:rsidR="00A56653" w:rsidRDefault="00A56653" w:rsidP="00300A80"/>
    <w:p w14:paraId="5B4D786E" w14:textId="77777777" w:rsidR="00A56653" w:rsidRDefault="00A56653"/>
    <w:p w14:paraId="4611FECF" w14:textId="77777777" w:rsidR="00A56653" w:rsidRDefault="00A56653"/>
    <w:p w14:paraId="3B6925CA" w14:textId="77777777" w:rsidR="00A56653" w:rsidRDefault="00A56653" w:rsidP="00375A2E"/>
    <w:p w14:paraId="4BDB8103" w14:textId="77777777" w:rsidR="00A56653" w:rsidRDefault="00A56653" w:rsidP="00EF6317"/>
    <w:p w14:paraId="3EF126A2" w14:textId="77777777" w:rsidR="00A56653" w:rsidRDefault="00A56653" w:rsidP="00DE4D99"/>
    <w:p w14:paraId="4463E6D3" w14:textId="77777777" w:rsidR="00A56653" w:rsidRDefault="00A56653" w:rsidP="0025101D"/>
    <w:p w14:paraId="479AFB8D" w14:textId="77777777" w:rsidR="00A56653" w:rsidRDefault="00A56653" w:rsidP="004C78B3"/>
    <w:p w14:paraId="1FB13454" w14:textId="77777777" w:rsidR="00A56653" w:rsidRDefault="00A56653"/>
    <w:p w14:paraId="6C3147C4" w14:textId="77777777" w:rsidR="00A56653" w:rsidRDefault="00A56653" w:rsidP="007430C5"/>
    <w:p w14:paraId="399B0E75" w14:textId="77777777" w:rsidR="00A56653" w:rsidRDefault="00A56653" w:rsidP="007430C5"/>
    <w:p w14:paraId="0C8679D8" w14:textId="77777777" w:rsidR="00A56653" w:rsidRDefault="00A56653" w:rsidP="006A6E8A"/>
    <w:p w14:paraId="1DFD170E" w14:textId="77777777" w:rsidR="00A56653" w:rsidRDefault="00A56653"/>
    <w:p w14:paraId="116A47C9" w14:textId="77777777" w:rsidR="00A56653" w:rsidRDefault="00A56653" w:rsidP="0023348E"/>
    <w:p w14:paraId="35509960" w14:textId="77777777" w:rsidR="00A56653" w:rsidRDefault="00A56653" w:rsidP="0045541D"/>
    <w:p w14:paraId="7018C9EB" w14:textId="77777777" w:rsidR="00A56653" w:rsidRDefault="00A56653" w:rsidP="00F241B4"/>
    <w:p w14:paraId="0207389B" w14:textId="77777777" w:rsidR="00A56653" w:rsidRDefault="00A56653" w:rsidP="00F241B4"/>
    <w:p w14:paraId="6A134C13" w14:textId="77777777" w:rsidR="00A56653" w:rsidRDefault="00A56653"/>
  </w:footnote>
  <w:footnote w:type="continuationSeparator" w:id="0">
    <w:p w14:paraId="068D9283" w14:textId="77777777" w:rsidR="00A56653" w:rsidRDefault="00A56653" w:rsidP="006E7E42">
      <w:r>
        <w:continuationSeparator/>
      </w:r>
    </w:p>
    <w:p w14:paraId="003A69DC" w14:textId="77777777" w:rsidR="00A56653" w:rsidRDefault="00A56653"/>
    <w:p w14:paraId="5BFBD9B8" w14:textId="77777777" w:rsidR="00A56653" w:rsidRDefault="00A56653"/>
    <w:p w14:paraId="67DC5CA2" w14:textId="77777777" w:rsidR="00A56653" w:rsidRDefault="00A56653" w:rsidP="00F90C39"/>
    <w:p w14:paraId="0BDAA220" w14:textId="77777777" w:rsidR="00A56653" w:rsidRDefault="00A56653" w:rsidP="00A97B30"/>
    <w:p w14:paraId="5D8A4EFC" w14:textId="77777777" w:rsidR="00A56653" w:rsidRDefault="00A56653"/>
    <w:p w14:paraId="1E04FD94" w14:textId="77777777" w:rsidR="00A56653" w:rsidRDefault="00A56653" w:rsidP="002D4AE0"/>
    <w:p w14:paraId="4080DD0C" w14:textId="77777777" w:rsidR="00A56653" w:rsidRDefault="00A56653" w:rsidP="00D04F97"/>
    <w:p w14:paraId="2AACFDBC" w14:textId="77777777" w:rsidR="00A56653" w:rsidRDefault="00A56653" w:rsidP="00533038"/>
    <w:p w14:paraId="498EF01C" w14:textId="77777777" w:rsidR="00A56653" w:rsidRDefault="00A56653"/>
    <w:p w14:paraId="0B9E41B5" w14:textId="77777777" w:rsidR="00A56653" w:rsidRDefault="00A56653" w:rsidP="00ED4A95"/>
    <w:p w14:paraId="514B86EF" w14:textId="77777777" w:rsidR="00A56653" w:rsidRDefault="00A56653" w:rsidP="007A3369"/>
    <w:p w14:paraId="598451EB" w14:textId="77777777" w:rsidR="00A56653" w:rsidRDefault="00A56653" w:rsidP="00DC68F6"/>
    <w:p w14:paraId="44478F12" w14:textId="77777777" w:rsidR="00A56653" w:rsidRDefault="00A56653"/>
    <w:p w14:paraId="08487232" w14:textId="77777777" w:rsidR="00A56653" w:rsidRDefault="00A56653" w:rsidP="00A33646"/>
    <w:p w14:paraId="5E5194AC" w14:textId="77777777" w:rsidR="00A56653" w:rsidRDefault="00A56653" w:rsidP="003A705A"/>
    <w:p w14:paraId="7AC16046" w14:textId="77777777" w:rsidR="00A56653" w:rsidRDefault="00A56653"/>
    <w:p w14:paraId="67975CCE" w14:textId="77777777" w:rsidR="00A56653" w:rsidRDefault="00A56653" w:rsidP="000A0120"/>
    <w:p w14:paraId="34D042F2" w14:textId="77777777" w:rsidR="00A56653" w:rsidRDefault="00A56653" w:rsidP="000A0120"/>
    <w:p w14:paraId="34A51E46" w14:textId="77777777" w:rsidR="00A56653" w:rsidRDefault="00A56653" w:rsidP="00234D73"/>
    <w:p w14:paraId="3D872D89" w14:textId="77777777" w:rsidR="00A56653" w:rsidRDefault="00A56653" w:rsidP="00A15BAF"/>
    <w:p w14:paraId="05EAACE7" w14:textId="77777777" w:rsidR="00A56653" w:rsidRDefault="00A56653" w:rsidP="0058201F"/>
    <w:p w14:paraId="16F7BC03" w14:textId="77777777" w:rsidR="00A56653" w:rsidRDefault="00A56653" w:rsidP="003F66F8"/>
    <w:p w14:paraId="38F48B5E" w14:textId="77777777" w:rsidR="00A56653" w:rsidRDefault="00A56653" w:rsidP="00DC4D87"/>
    <w:p w14:paraId="18936B8B" w14:textId="77777777" w:rsidR="00A56653" w:rsidRDefault="00A56653" w:rsidP="00DC4D87"/>
    <w:p w14:paraId="6A917787" w14:textId="77777777" w:rsidR="00A56653" w:rsidRDefault="00A56653" w:rsidP="00DE2923"/>
    <w:p w14:paraId="69A3738C" w14:textId="77777777" w:rsidR="00A56653" w:rsidRDefault="00A56653" w:rsidP="00DE2923"/>
    <w:p w14:paraId="3E94A537" w14:textId="77777777" w:rsidR="00A56653" w:rsidRDefault="00A56653"/>
    <w:p w14:paraId="67930346" w14:textId="77777777" w:rsidR="00A56653" w:rsidRDefault="00A56653" w:rsidP="002416B1"/>
    <w:p w14:paraId="0DF17B89" w14:textId="77777777" w:rsidR="00A56653" w:rsidRDefault="00A56653" w:rsidP="002416B1"/>
    <w:p w14:paraId="041CE7DA" w14:textId="77777777" w:rsidR="00A56653" w:rsidRDefault="00A56653" w:rsidP="002416B1"/>
    <w:p w14:paraId="63F748B2" w14:textId="77777777" w:rsidR="00A56653" w:rsidRDefault="00A56653" w:rsidP="002416B1"/>
    <w:p w14:paraId="20ACBED7" w14:textId="77777777" w:rsidR="00A56653" w:rsidRDefault="00A56653" w:rsidP="002416B1"/>
    <w:p w14:paraId="1E220058" w14:textId="77777777" w:rsidR="00A56653" w:rsidRDefault="00A56653" w:rsidP="003B2444"/>
    <w:p w14:paraId="1973F954" w14:textId="77777777" w:rsidR="00A56653" w:rsidRDefault="00A56653" w:rsidP="003B2444"/>
    <w:p w14:paraId="1130B853" w14:textId="77777777" w:rsidR="00A56653" w:rsidRDefault="00A56653" w:rsidP="003B2444"/>
    <w:p w14:paraId="151C1375" w14:textId="77777777" w:rsidR="00A56653" w:rsidRDefault="00A56653" w:rsidP="0070217E">
      <w:pPr>
        <w:numPr>
          <w:ilvl w:val="1"/>
          <w:numId w:val="37"/>
        </w:numPr>
      </w:pPr>
    </w:p>
    <w:p w14:paraId="71233808" w14:textId="77777777" w:rsidR="00A56653" w:rsidRDefault="00A56653" w:rsidP="0070217E">
      <w:pPr>
        <w:numPr>
          <w:ilvl w:val="1"/>
          <w:numId w:val="37"/>
        </w:numPr>
      </w:pPr>
    </w:p>
    <w:p w14:paraId="6F298483" w14:textId="77777777" w:rsidR="00A56653" w:rsidRDefault="00A56653" w:rsidP="0070217E">
      <w:pPr>
        <w:numPr>
          <w:ilvl w:val="1"/>
          <w:numId w:val="37"/>
        </w:numPr>
      </w:pPr>
    </w:p>
    <w:p w14:paraId="26CD8E4D" w14:textId="77777777" w:rsidR="00A56653" w:rsidRDefault="00A56653" w:rsidP="0070217E">
      <w:pPr>
        <w:numPr>
          <w:ilvl w:val="1"/>
          <w:numId w:val="37"/>
        </w:numPr>
      </w:pPr>
    </w:p>
    <w:p w14:paraId="36D8EB6D" w14:textId="77777777" w:rsidR="00A56653" w:rsidRDefault="00A56653" w:rsidP="0070217E">
      <w:pPr>
        <w:numPr>
          <w:ilvl w:val="1"/>
          <w:numId w:val="37"/>
        </w:numPr>
      </w:pPr>
    </w:p>
    <w:p w14:paraId="3ACC8B11" w14:textId="77777777" w:rsidR="00A56653" w:rsidRDefault="00A56653" w:rsidP="0070217E">
      <w:pPr>
        <w:numPr>
          <w:ilvl w:val="1"/>
          <w:numId w:val="37"/>
        </w:numPr>
      </w:pPr>
    </w:p>
    <w:p w14:paraId="53FFD62E" w14:textId="77777777" w:rsidR="00A56653" w:rsidRDefault="00A56653" w:rsidP="0070217E">
      <w:pPr>
        <w:numPr>
          <w:ilvl w:val="1"/>
          <w:numId w:val="37"/>
        </w:numPr>
      </w:pPr>
    </w:p>
    <w:p w14:paraId="18C875BC" w14:textId="77777777" w:rsidR="00A56653" w:rsidRDefault="00A56653" w:rsidP="0070217E">
      <w:pPr>
        <w:numPr>
          <w:ilvl w:val="1"/>
          <w:numId w:val="37"/>
        </w:numPr>
      </w:pPr>
    </w:p>
    <w:p w14:paraId="5D596AA9" w14:textId="77777777" w:rsidR="00A56653" w:rsidRDefault="00A56653" w:rsidP="0070217E">
      <w:pPr>
        <w:numPr>
          <w:ilvl w:val="1"/>
          <w:numId w:val="37"/>
        </w:numPr>
      </w:pPr>
    </w:p>
    <w:p w14:paraId="4A5DCC88" w14:textId="77777777" w:rsidR="00A56653" w:rsidRDefault="00A56653" w:rsidP="0070217E">
      <w:pPr>
        <w:numPr>
          <w:ilvl w:val="1"/>
          <w:numId w:val="37"/>
        </w:numPr>
      </w:pPr>
    </w:p>
    <w:p w14:paraId="0B7C4FE8" w14:textId="77777777" w:rsidR="00A56653" w:rsidRDefault="00A56653" w:rsidP="0070217E">
      <w:pPr>
        <w:pStyle w:val="ListParagraph"/>
        <w:numPr>
          <w:ilvl w:val="1"/>
          <w:numId w:val="37"/>
        </w:numPr>
      </w:pPr>
    </w:p>
    <w:p w14:paraId="3B122A3C" w14:textId="77777777" w:rsidR="00A56653" w:rsidRDefault="00A56653" w:rsidP="0070217E">
      <w:pPr>
        <w:pStyle w:val="ListParagraph"/>
        <w:numPr>
          <w:ilvl w:val="1"/>
          <w:numId w:val="37"/>
        </w:numPr>
      </w:pPr>
    </w:p>
    <w:p w14:paraId="42EB070E" w14:textId="77777777" w:rsidR="00A56653" w:rsidRDefault="00A56653" w:rsidP="0070217E">
      <w:pPr>
        <w:pStyle w:val="ListParagraph"/>
        <w:numPr>
          <w:ilvl w:val="1"/>
          <w:numId w:val="37"/>
        </w:numPr>
      </w:pPr>
    </w:p>
    <w:p w14:paraId="4D7A73F6" w14:textId="77777777" w:rsidR="00A56653" w:rsidRDefault="00A56653" w:rsidP="0070217E">
      <w:pPr>
        <w:pStyle w:val="ListParagraph"/>
        <w:numPr>
          <w:ilvl w:val="1"/>
          <w:numId w:val="37"/>
        </w:numPr>
      </w:pPr>
    </w:p>
    <w:p w14:paraId="6DBF6FF8" w14:textId="77777777" w:rsidR="00A56653" w:rsidRDefault="00A56653" w:rsidP="0070217E">
      <w:pPr>
        <w:pStyle w:val="ListParagraph"/>
        <w:numPr>
          <w:ilvl w:val="1"/>
          <w:numId w:val="37"/>
        </w:numPr>
      </w:pPr>
    </w:p>
    <w:p w14:paraId="6437617F" w14:textId="77777777" w:rsidR="00A56653" w:rsidRDefault="00A56653" w:rsidP="0070217E">
      <w:pPr>
        <w:pStyle w:val="ListParagraph"/>
        <w:numPr>
          <w:ilvl w:val="1"/>
          <w:numId w:val="37"/>
        </w:numPr>
      </w:pPr>
    </w:p>
    <w:p w14:paraId="3BA42E43" w14:textId="77777777" w:rsidR="00A56653" w:rsidRDefault="00A56653"/>
    <w:p w14:paraId="248F941D" w14:textId="77777777" w:rsidR="00A56653" w:rsidRDefault="00A56653" w:rsidP="009C5AB0"/>
    <w:p w14:paraId="3331D2DC" w14:textId="77777777" w:rsidR="00A56653" w:rsidRDefault="00A56653" w:rsidP="0005236B"/>
    <w:p w14:paraId="19730FDA" w14:textId="77777777" w:rsidR="00A56653" w:rsidRDefault="00A56653" w:rsidP="00133C7E"/>
    <w:p w14:paraId="6E33CE12" w14:textId="77777777" w:rsidR="00A56653" w:rsidRDefault="00A56653" w:rsidP="00A058D0"/>
    <w:p w14:paraId="54758B5D" w14:textId="77777777" w:rsidR="00A56653" w:rsidRDefault="00A56653"/>
    <w:p w14:paraId="3C704E52" w14:textId="77777777" w:rsidR="00A56653" w:rsidRDefault="00A56653"/>
    <w:p w14:paraId="3B7969F8" w14:textId="77777777" w:rsidR="00A56653" w:rsidRDefault="00A56653" w:rsidP="00271A22"/>
    <w:p w14:paraId="3BE32231" w14:textId="77777777" w:rsidR="00A56653" w:rsidRDefault="00A56653" w:rsidP="00F7121B"/>
    <w:p w14:paraId="13A37623" w14:textId="77777777" w:rsidR="00A56653" w:rsidRDefault="00A56653" w:rsidP="00075139"/>
    <w:p w14:paraId="00F7E95F" w14:textId="77777777" w:rsidR="00A56653" w:rsidRDefault="00A56653" w:rsidP="00005B3D"/>
    <w:p w14:paraId="41C08E05" w14:textId="77777777" w:rsidR="00A56653" w:rsidRDefault="00A56653"/>
    <w:p w14:paraId="13152B9D" w14:textId="77777777" w:rsidR="00A56653" w:rsidRDefault="00A56653"/>
    <w:p w14:paraId="2E36E427" w14:textId="77777777" w:rsidR="00A56653" w:rsidRDefault="00A56653" w:rsidP="0070217E">
      <w:pPr>
        <w:numPr>
          <w:ilvl w:val="3"/>
          <w:numId w:val="57"/>
        </w:numPr>
      </w:pPr>
    </w:p>
    <w:p w14:paraId="0ADB75E7" w14:textId="77777777" w:rsidR="00A56653" w:rsidRDefault="00A56653" w:rsidP="0070217E">
      <w:pPr>
        <w:numPr>
          <w:ilvl w:val="3"/>
          <w:numId w:val="57"/>
        </w:numPr>
      </w:pPr>
    </w:p>
    <w:p w14:paraId="2046C835" w14:textId="77777777" w:rsidR="00A56653" w:rsidRDefault="00A56653"/>
    <w:p w14:paraId="567B4FF3" w14:textId="77777777" w:rsidR="00A56653" w:rsidRDefault="00A56653" w:rsidP="00A93821"/>
    <w:p w14:paraId="53B70E0B" w14:textId="77777777" w:rsidR="00A56653" w:rsidRDefault="00A56653" w:rsidP="00A93821"/>
    <w:p w14:paraId="30A2A3FF" w14:textId="77777777" w:rsidR="00A56653" w:rsidRDefault="00A56653" w:rsidP="00A93821"/>
    <w:p w14:paraId="6A7A4BF8" w14:textId="77777777" w:rsidR="00A56653" w:rsidRDefault="00A56653" w:rsidP="00A93821"/>
    <w:p w14:paraId="70C15D3B" w14:textId="77777777" w:rsidR="00A56653" w:rsidRDefault="00A56653" w:rsidP="00A93821"/>
    <w:p w14:paraId="45228F1A" w14:textId="77777777" w:rsidR="00A56653" w:rsidRDefault="00A56653" w:rsidP="00A93821"/>
    <w:p w14:paraId="59D8BD39" w14:textId="77777777" w:rsidR="00A56653" w:rsidRDefault="00A56653" w:rsidP="00A93821"/>
    <w:p w14:paraId="6AE0194F" w14:textId="77777777" w:rsidR="00A56653" w:rsidRDefault="00A56653" w:rsidP="00675709"/>
    <w:p w14:paraId="3237D13A" w14:textId="77777777" w:rsidR="00A56653" w:rsidRDefault="00A56653" w:rsidP="00A56E6C"/>
    <w:p w14:paraId="22627CB5" w14:textId="77777777" w:rsidR="00A56653" w:rsidRDefault="00A56653" w:rsidP="00A56E6C"/>
    <w:p w14:paraId="3756EF0A" w14:textId="77777777" w:rsidR="00A56653" w:rsidRDefault="00A56653" w:rsidP="00A56E6C"/>
    <w:p w14:paraId="1D1D30D2" w14:textId="77777777" w:rsidR="00A56653" w:rsidRDefault="00A56653" w:rsidP="00A56E6C"/>
    <w:p w14:paraId="03E6A822" w14:textId="77777777" w:rsidR="00A56653" w:rsidRDefault="00A56653" w:rsidP="00A56E6C"/>
    <w:p w14:paraId="42CCCA89" w14:textId="77777777" w:rsidR="00A56653" w:rsidRDefault="00A56653" w:rsidP="00644634"/>
    <w:p w14:paraId="4582CDB9" w14:textId="77777777" w:rsidR="00A56653" w:rsidRDefault="00A56653"/>
    <w:p w14:paraId="461B17E2" w14:textId="77777777" w:rsidR="00A56653" w:rsidRDefault="00A56653" w:rsidP="005527CF"/>
    <w:p w14:paraId="1870259A" w14:textId="77777777" w:rsidR="00A56653" w:rsidRDefault="00A56653"/>
    <w:p w14:paraId="215F3906" w14:textId="77777777" w:rsidR="00A56653" w:rsidRDefault="00A56653" w:rsidP="00BF73BE"/>
    <w:p w14:paraId="5D1B57DF" w14:textId="77777777" w:rsidR="00A56653" w:rsidRDefault="00A56653" w:rsidP="0059234E"/>
    <w:p w14:paraId="7D06E4CB" w14:textId="77777777" w:rsidR="00A56653" w:rsidRDefault="00A56653" w:rsidP="00942306"/>
    <w:p w14:paraId="0C843756" w14:textId="77777777" w:rsidR="00A56653" w:rsidRDefault="00A56653" w:rsidP="00B70389"/>
    <w:p w14:paraId="474B8DD2" w14:textId="77777777" w:rsidR="00A56653" w:rsidRDefault="00A56653"/>
    <w:p w14:paraId="388C983E" w14:textId="77777777" w:rsidR="00A56653" w:rsidRDefault="00A56653" w:rsidP="00FB714E"/>
    <w:p w14:paraId="04B94C08" w14:textId="77777777" w:rsidR="00A56653" w:rsidRDefault="00A56653" w:rsidP="00FB714E"/>
    <w:p w14:paraId="53A689A6" w14:textId="77777777" w:rsidR="00A56653" w:rsidRDefault="00A56653" w:rsidP="00FB714E"/>
    <w:p w14:paraId="36FB8EBB" w14:textId="77777777" w:rsidR="00A56653" w:rsidRDefault="00A56653" w:rsidP="00FB714E"/>
    <w:p w14:paraId="6B9F6536" w14:textId="77777777" w:rsidR="00A56653" w:rsidRDefault="00A56653" w:rsidP="00FB714E"/>
    <w:p w14:paraId="5CFABB2E" w14:textId="77777777" w:rsidR="00A56653" w:rsidRDefault="00A56653" w:rsidP="00FB714E"/>
    <w:p w14:paraId="19EBC993" w14:textId="77777777" w:rsidR="00A56653" w:rsidRDefault="00A56653" w:rsidP="00FB714E"/>
    <w:p w14:paraId="05A0DB88" w14:textId="77777777" w:rsidR="00A56653" w:rsidRDefault="00A56653" w:rsidP="00FB714E"/>
    <w:p w14:paraId="07129CB1" w14:textId="77777777" w:rsidR="00A56653" w:rsidRDefault="00A56653" w:rsidP="00FB714E"/>
    <w:p w14:paraId="7011F330" w14:textId="77777777" w:rsidR="00A56653" w:rsidRDefault="00A56653" w:rsidP="00FB714E"/>
    <w:p w14:paraId="7BAB5DD0" w14:textId="77777777" w:rsidR="00A56653" w:rsidRDefault="00A56653" w:rsidP="00FB714E"/>
    <w:p w14:paraId="783AEB9F" w14:textId="77777777" w:rsidR="00A56653" w:rsidRDefault="00A56653" w:rsidP="00FB714E"/>
    <w:p w14:paraId="076E24BB" w14:textId="77777777" w:rsidR="00A56653" w:rsidRDefault="00A56653" w:rsidP="00E345E1"/>
    <w:p w14:paraId="2783D80D" w14:textId="77777777" w:rsidR="00A56653" w:rsidRDefault="00A56653" w:rsidP="00E345E1"/>
    <w:p w14:paraId="08043475" w14:textId="77777777" w:rsidR="00A56653" w:rsidRDefault="00A56653"/>
    <w:p w14:paraId="245D15CB" w14:textId="77777777" w:rsidR="00A56653" w:rsidRDefault="00A56653" w:rsidP="00E84B8A"/>
    <w:p w14:paraId="2219C372" w14:textId="77777777" w:rsidR="00A56653" w:rsidRDefault="00A56653" w:rsidP="00E84B8A"/>
    <w:p w14:paraId="516BB6D1" w14:textId="77777777" w:rsidR="00A56653" w:rsidRDefault="00A56653" w:rsidP="00E84B8A"/>
    <w:p w14:paraId="2C5157EE" w14:textId="77777777" w:rsidR="00A56653" w:rsidRDefault="00A56653" w:rsidP="008E2139"/>
    <w:p w14:paraId="47A6FD6F" w14:textId="77777777" w:rsidR="00A56653" w:rsidRDefault="00A56653" w:rsidP="00E639B2"/>
    <w:p w14:paraId="6C555919" w14:textId="77777777" w:rsidR="00A56653" w:rsidRDefault="00A56653" w:rsidP="00AE6D24"/>
    <w:p w14:paraId="214802C1" w14:textId="77777777" w:rsidR="00A56653" w:rsidRDefault="00A56653" w:rsidP="00AE6D24"/>
    <w:p w14:paraId="629E6487" w14:textId="77777777" w:rsidR="00A56653" w:rsidRDefault="00A56653" w:rsidP="00AE6D24"/>
    <w:p w14:paraId="718374A5" w14:textId="77777777" w:rsidR="00A56653" w:rsidRDefault="00A56653" w:rsidP="00AE6D24"/>
    <w:p w14:paraId="5B1EC378" w14:textId="77777777" w:rsidR="00A56653" w:rsidRDefault="00A56653"/>
    <w:p w14:paraId="463DB13A" w14:textId="77777777" w:rsidR="00A56653" w:rsidRDefault="00A56653"/>
    <w:p w14:paraId="47C4E7B8" w14:textId="77777777" w:rsidR="00A56653" w:rsidRDefault="00A56653" w:rsidP="0000383E"/>
    <w:p w14:paraId="67FA5C07" w14:textId="77777777" w:rsidR="00A56653" w:rsidRDefault="00A56653" w:rsidP="0000383E"/>
    <w:p w14:paraId="0AA95EC0" w14:textId="77777777" w:rsidR="00A56653" w:rsidRDefault="00A56653" w:rsidP="0000383E"/>
    <w:p w14:paraId="1EA495F0" w14:textId="77777777" w:rsidR="00A56653" w:rsidRDefault="00A56653"/>
    <w:p w14:paraId="2B18D5C8" w14:textId="77777777" w:rsidR="00A56653" w:rsidRDefault="00A56653" w:rsidP="00AF3367"/>
    <w:p w14:paraId="72CE18F8" w14:textId="77777777" w:rsidR="00A56653" w:rsidRDefault="00A56653" w:rsidP="00FC7323"/>
    <w:p w14:paraId="67A0CE96" w14:textId="77777777" w:rsidR="00A56653" w:rsidRDefault="00A56653" w:rsidP="00FC7323"/>
    <w:p w14:paraId="1F22514C" w14:textId="77777777" w:rsidR="00A56653" w:rsidRDefault="00A56653"/>
    <w:p w14:paraId="02958D4E" w14:textId="77777777" w:rsidR="00A56653" w:rsidRDefault="00A56653"/>
    <w:p w14:paraId="3E5AA1C2" w14:textId="77777777" w:rsidR="00A56653" w:rsidRDefault="00A56653" w:rsidP="00DE284A"/>
    <w:p w14:paraId="35FC60B4" w14:textId="77777777" w:rsidR="00A56653" w:rsidRDefault="00A56653" w:rsidP="00DE284A"/>
    <w:p w14:paraId="2E169FF9" w14:textId="77777777" w:rsidR="00A56653" w:rsidRDefault="00A56653" w:rsidP="003C1A72"/>
    <w:p w14:paraId="3503F158" w14:textId="77777777" w:rsidR="00A56653" w:rsidRDefault="00A56653" w:rsidP="003C1A72"/>
    <w:p w14:paraId="734E874B" w14:textId="77777777" w:rsidR="00A56653" w:rsidRDefault="00A56653" w:rsidP="00FA1C9E"/>
    <w:p w14:paraId="26A94FA5" w14:textId="77777777" w:rsidR="00A56653" w:rsidRDefault="00A56653" w:rsidP="00B02A95"/>
    <w:p w14:paraId="4861291C" w14:textId="77777777" w:rsidR="00A56653" w:rsidRDefault="00A56653" w:rsidP="008C1B94"/>
    <w:p w14:paraId="5272EB8A" w14:textId="77777777" w:rsidR="00A56653" w:rsidRDefault="00A56653" w:rsidP="00C479E0"/>
    <w:p w14:paraId="1DC2FB34" w14:textId="77777777" w:rsidR="00A56653" w:rsidRDefault="00A56653" w:rsidP="00C479E0"/>
    <w:p w14:paraId="5C2BCD36" w14:textId="77777777" w:rsidR="00A56653" w:rsidRDefault="00A56653" w:rsidP="00C479E0"/>
    <w:p w14:paraId="176C69DC" w14:textId="77777777" w:rsidR="00A56653" w:rsidRDefault="00A56653" w:rsidP="00C479E0"/>
    <w:p w14:paraId="3525DD36" w14:textId="77777777" w:rsidR="00A56653" w:rsidRDefault="00A56653" w:rsidP="00BB16EE"/>
    <w:p w14:paraId="08A4349E" w14:textId="77777777" w:rsidR="00A56653" w:rsidRDefault="00A56653" w:rsidP="00B14BE1"/>
    <w:p w14:paraId="1E833644" w14:textId="77777777" w:rsidR="00A56653" w:rsidRDefault="00A56653" w:rsidP="00803DEB"/>
    <w:p w14:paraId="2AC59044" w14:textId="77777777" w:rsidR="00A56653" w:rsidRDefault="00A56653" w:rsidP="00803DEB"/>
    <w:p w14:paraId="783C5811" w14:textId="77777777" w:rsidR="00A56653" w:rsidRDefault="00A56653" w:rsidP="00803DEB"/>
    <w:p w14:paraId="3E0B7C70" w14:textId="77777777" w:rsidR="00A56653" w:rsidRDefault="00A56653" w:rsidP="003C19E2"/>
    <w:p w14:paraId="59B19CB1" w14:textId="77777777" w:rsidR="00A56653" w:rsidRDefault="00A56653" w:rsidP="009A72E0"/>
    <w:p w14:paraId="0DD5217F" w14:textId="77777777" w:rsidR="00A56653" w:rsidRDefault="00A56653" w:rsidP="00300A80"/>
    <w:p w14:paraId="4472CDE4" w14:textId="77777777" w:rsidR="00A56653" w:rsidRDefault="00A56653"/>
    <w:p w14:paraId="03518BFC" w14:textId="77777777" w:rsidR="00A56653" w:rsidRDefault="00A56653"/>
    <w:p w14:paraId="6A73E217" w14:textId="77777777" w:rsidR="00A56653" w:rsidRDefault="00A56653" w:rsidP="00375A2E"/>
    <w:p w14:paraId="7AB57840" w14:textId="77777777" w:rsidR="00A56653" w:rsidRDefault="00A56653" w:rsidP="00EF6317"/>
    <w:p w14:paraId="1ED335AC" w14:textId="77777777" w:rsidR="00A56653" w:rsidRDefault="00A56653" w:rsidP="00DE4D99"/>
    <w:p w14:paraId="27BEDC3B" w14:textId="77777777" w:rsidR="00A56653" w:rsidRDefault="00A56653" w:rsidP="0025101D"/>
    <w:p w14:paraId="6013879E" w14:textId="77777777" w:rsidR="00A56653" w:rsidRDefault="00A56653" w:rsidP="004C78B3"/>
    <w:p w14:paraId="68469D79" w14:textId="77777777" w:rsidR="00A56653" w:rsidRDefault="00A56653"/>
    <w:p w14:paraId="78142C6E" w14:textId="77777777" w:rsidR="00A56653" w:rsidRDefault="00A56653" w:rsidP="007430C5"/>
    <w:p w14:paraId="38F9735E" w14:textId="77777777" w:rsidR="00A56653" w:rsidRDefault="00A56653" w:rsidP="007430C5"/>
    <w:p w14:paraId="54CBBD48" w14:textId="77777777" w:rsidR="00A56653" w:rsidRDefault="00A56653" w:rsidP="006A6E8A"/>
    <w:p w14:paraId="27294EB8" w14:textId="77777777" w:rsidR="00A56653" w:rsidRDefault="00A56653"/>
    <w:p w14:paraId="76BDC155" w14:textId="77777777" w:rsidR="00A56653" w:rsidRDefault="00A56653" w:rsidP="0023348E"/>
    <w:p w14:paraId="68AEC792" w14:textId="77777777" w:rsidR="00A56653" w:rsidRDefault="00A56653" w:rsidP="0045541D"/>
    <w:p w14:paraId="142B293F" w14:textId="77777777" w:rsidR="00A56653" w:rsidRDefault="00A56653" w:rsidP="00F241B4"/>
    <w:p w14:paraId="56DA1D5E" w14:textId="77777777" w:rsidR="00A56653" w:rsidRDefault="00A56653" w:rsidP="00F241B4"/>
    <w:p w14:paraId="08A583EE" w14:textId="77777777" w:rsidR="00A56653" w:rsidRDefault="00A5665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D63D6"/>
    <w:multiLevelType w:val="hybridMultilevel"/>
    <w:tmpl w:val="BA7CA04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4E0C1B"/>
    <w:multiLevelType w:val="hybridMultilevel"/>
    <w:tmpl w:val="34F0374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536955"/>
    <w:multiLevelType w:val="multilevel"/>
    <w:tmpl w:val="4DA293B8"/>
    <w:lvl w:ilvl="0">
      <w:start w:val="2"/>
      <w:numFmt w:val="decimal"/>
      <w:lvlText w:val="%1.2"/>
      <w:lvlJc w:val="left"/>
      <w:pPr>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25F3745"/>
    <w:multiLevelType w:val="hybridMultilevel"/>
    <w:tmpl w:val="00BC7C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Aria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Aria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9D1535"/>
    <w:multiLevelType w:val="multilevel"/>
    <w:tmpl w:val="DEA856E0"/>
    <w:lvl w:ilvl="0">
      <w:start w:val="4"/>
      <w:numFmt w:val="decimal"/>
      <w:lvlText w:val="%1.2"/>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6917EDB"/>
    <w:multiLevelType w:val="multilevel"/>
    <w:tmpl w:val="32A8D648"/>
    <w:lvl w:ilvl="0">
      <w:start w:val="1"/>
      <w:numFmt w:val="decimal"/>
      <w:lvlText w:val="%1"/>
      <w:lvlJc w:val="left"/>
      <w:pPr>
        <w:ind w:left="432" w:hanging="432"/>
      </w:pPr>
      <w:rPr>
        <w:rFonts w:hint="default"/>
      </w:rPr>
    </w:lvl>
    <w:lvl w:ilvl="1">
      <w:start w:val="5"/>
      <w:numFmt w:val="decimal"/>
      <w:lvlText w:val="2.%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17177197"/>
    <w:multiLevelType w:val="multilevel"/>
    <w:tmpl w:val="D2B6469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4.8.%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15:restartNumberingAfterBreak="0">
    <w:nsid w:val="18F80A28"/>
    <w:multiLevelType w:val="multilevel"/>
    <w:tmpl w:val="0598E41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4.7.%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20B44565"/>
    <w:multiLevelType w:val="multilevel"/>
    <w:tmpl w:val="8232582A"/>
    <w:lvl w:ilvl="0">
      <w:start w:val="1"/>
      <w:numFmt w:val="decimal"/>
      <w:lvlText w:val="%1"/>
      <w:lvlJc w:val="left"/>
      <w:pPr>
        <w:ind w:left="432" w:hanging="432"/>
      </w:pPr>
      <w:rPr>
        <w:rFonts w:hint="default"/>
      </w:rPr>
    </w:lvl>
    <w:lvl w:ilvl="1">
      <w:start w:val="1"/>
      <w:numFmt w:val="decimal"/>
      <w:lvlText w:val="6.%2"/>
      <w:lvlJc w:val="left"/>
      <w:pPr>
        <w:ind w:left="576" w:hanging="576"/>
      </w:pPr>
      <w:rPr>
        <w:rFonts w:hint="default"/>
      </w:rPr>
    </w:lvl>
    <w:lvl w:ilvl="2">
      <w:start w:val="1"/>
      <w:numFmt w:val="decimal"/>
      <w:lvlText w:val="6.3.%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21C40D63"/>
    <w:multiLevelType w:val="hybridMultilevel"/>
    <w:tmpl w:val="1C6A513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DC62A9"/>
    <w:multiLevelType w:val="multilevel"/>
    <w:tmpl w:val="88489A7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4.6.%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24371436"/>
    <w:multiLevelType w:val="multilevel"/>
    <w:tmpl w:val="7ADEF44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2"/>
      <w:numFmt w:val="decimal"/>
      <w:lvlText w:val="4.6.%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6C32E01"/>
    <w:multiLevelType w:val="multilevel"/>
    <w:tmpl w:val="0A0839D0"/>
    <w:lvl w:ilvl="0">
      <w:start w:val="1"/>
      <w:numFmt w:val="decimal"/>
      <w:lvlText w:val="2.5.8.%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 w15:restartNumberingAfterBreak="0">
    <w:nsid w:val="279E2238"/>
    <w:multiLevelType w:val="multilevel"/>
    <w:tmpl w:val="3ECC769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2.4.%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2817446F"/>
    <w:multiLevelType w:val="multilevel"/>
    <w:tmpl w:val="4D7E2BCA"/>
    <w:lvl w:ilvl="0">
      <w:start w:val="2"/>
      <w:numFmt w:val="decimal"/>
      <w:lvlText w:val="%1.3"/>
      <w:lvlJc w:val="left"/>
      <w:pPr>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286975C7"/>
    <w:multiLevelType w:val="multilevel"/>
    <w:tmpl w:val="7D10560C"/>
    <w:styleLink w:val="Style1"/>
    <w:lvl w:ilvl="0">
      <w:start w:val="1"/>
      <w:numFmt w:val="decimal"/>
      <w:lvlText w:val="%1"/>
      <w:lvlJc w:val="left"/>
      <w:pPr>
        <w:ind w:left="432" w:hanging="432"/>
      </w:pPr>
      <w:rPr>
        <w:rFonts w:hint="default"/>
      </w:rPr>
    </w:lvl>
    <w:lvl w:ilvl="1">
      <w:start w:val="1"/>
      <w:numFmt w:val="none"/>
      <w:lvlText w:val="4.5"/>
      <w:lvlJc w:val="left"/>
      <w:pPr>
        <w:ind w:left="576" w:hanging="576"/>
      </w:pPr>
      <w:rPr>
        <w:rFonts w:hint="default"/>
      </w:rPr>
    </w:lvl>
    <w:lvl w:ilvl="2">
      <w:start w:val="1"/>
      <w:numFmt w:val="none"/>
      <w:lvlText w:val="4.4.1"/>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2BBF6C68"/>
    <w:multiLevelType w:val="multilevel"/>
    <w:tmpl w:val="00064848"/>
    <w:lvl w:ilvl="0">
      <w:start w:val="4"/>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F6F6C20"/>
    <w:multiLevelType w:val="multilevel"/>
    <w:tmpl w:val="151AEA84"/>
    <w:lvl w:ilvl="0">
      <w:start w:val="1"/>
      <w:numFmt w:val="decimal"/>
      <w:lvlText w:val="%1"/>
      <w:lvlJc w:val="left"/>
      <w:pPr>
        <w:ind w:left="432" w:hanging="432"/>
      </w:pPr>
      <w:rPr>
        <w:rFonts w:hint="default"/>
      </w:rPr>
    </w:lvl>
    <w:lvl w:ilvl="1">
      <w:start w:val="5"/>
      <w:numFmt w:val="decimal"/>
      <w:lvlText w:val="2.%2"/>
      <w:lvlJc w:val="left"/>
      <w:pPr>
        <w:ind w:left="576" w:hanging="576"/>
      </w:pPr>
      <w:rPr>
        <w:rFonts w:hint="default"/>
      </w:rPr>
    </w:lvl>
    <w:lvl w:ilvl="2">
      <w:start w:val="1"/>
      <w:numFmt w:val="decimal"/>
      <w:lvlText w:val="3.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31DA2EB9"/>
    <w:multiLevelType w:val="multilevel"/>
    <w:tmpl w:val="CAF21B22"/>
    <w:lvl w:ilvl="0">
      <w:start w:val="2"/>
      <w:numFmt w:val="decimal"/>
      <w:lvlText w:val="%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2220A78"/>
    <w:multiLevelType w:val="hybridMultilevel"/>
    <w:tmpl w:val="E2E63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6F13E1"/>
    <w:multiLevelType w:val="hybridMultilevel"/>
    <w:tmpl w:val="8480AC68"/>
    <w:name w:val="PhD List 2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2CE5330"/>
    <w:multiLevelType w:val="hybridMultilevel"/>
    <w:tmpl w:val="E2E63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3F27A47"/>
    <w:multiLevelType w:val="hybridMultilevel"/>
    <w:tmpl w:val="867019C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4E03723"/>
    <w:multiLevelType w:val="multilevel"/>
    <w:tmpl w:val="F64205C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3.6.%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36F933C3"/>
    <w:multiLevelType w:val="hybridMultilevel"/>
    <w:tmpl w:val="867019C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77F4E16"/>
    <w:multiLevelType w:val="multilevel"/>
    <w:tmpl w:val="9DB22AD4"/>
    <w:lvl w:ilvl="0">
      <w:start w:val="1"/>
      <w:numFmt w:val="decimal"/>
      <w:lvlText w:val="%1"/>
      <w:lvlJc w:val="left"/>
      <w:pPr>
        <w:ind w:left="432" w:hanging="432"/>
      </w:pPr>
      <w:rPr>
        <w:rFonts w:hint="default"/>
      </w:rPr>
    </w:lvl>
    <w:lvl w:ilvl="1">
      <w:start w:val="1"/>
      <w:numFmt w:val="decimal"/>
      <w:lvlText w:val="5.%2"/>
      <w:lvlJc w:val="left"/>
      <w:pPr>
        <w:ind w:left="576" w:hanging="576"/>
      </w:pPr>
      <w:rPr>
        <w:rFonts w:hint="default"/>
      </w:rPr>
    </w:lvl>
    <w:lvl w:ilvl="2">
      <w:start w:val="1"/>
      <w:numFmt w:val="decimal"/>
      <w:lvlText w:val="5.3.%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38F42A41"/>
    <w:multiLevelType w:val="multilevel"/>
    <w:tmpl w:val="0A0839D0"/>
    <w:lvl w:ilvl="0">
      <w:start w:val="1"/>
      <w:numFmt w:val="decimal"/>
      <w:lvlText w:val="2.5.8.%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7" w15:restartNumberingAfterBreak="0">
    <w:nsid w:val="39A6546A"/>
    <w:multiLevelType w:val="multilevel"/>
    <w:tmpl w:val="0068F770"/>
    <w:lvl w:ilvl="0">
      <w:start w:val="1"/>
      <w:numFmt w:val="decimal"/>
      <w:lvlText w:val="%1"/>
      <w:lvlJc w:val="left"/>
      <w:pPr>
        <w:ind w:left="432" w:hanging="432"/>
      </w:pPr>
      <w:rPr>
        <w:rFonts w:hint="default"/>
      </w:rPr>
    </w:lvl>
    <w:lvl w:ilvl="1">
      <w:start w:val="1"/>
      <w:numFmt w:val="decimal"/>
      <w:lvlText w:val="5.%2"/>
      <w:lvlJc w:val="left"/>
      <w:pPr>
        <w:ind w:left="576" w:hanging="576"/>
      </w:pPr>
      <w:rPr>
        <w:rFonts w:hint="default"/>
      </w:rPr>
    </w:lvl>
    <w:lvl w:ilvl="2">
      <w:start w:val="1"/>
      <w:numFmt w:val="decimal"/>
      <w:lvlText w:val="5.4.%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3C666801"/>
    <w:multiLevelType w:val="hybridMultilevel"/>
    <w:tmpl w:val="8820DB5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DAB0D38"/>
    <w:multiLevelType w:val="multilevel"/>
    <w:tmpl w:val="B49EC27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4.4.%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434F6377"/>
    <w:multiLevelType w:val="hybridMultilevel"/>
    <w:tmpl w:val="4EC2F6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3B364A8"/>
    <w:multiLevelType w:val="hybridMultilevel"/>
    <w:tmpl w:val="255480F6"/>
    <w:lvl w:ilvl="0" w:tplc="21622A7C">
      <w:start w:val="1"/>
      <w:numFmt w:val="lowerRoman"/>
      <w:lvlText w:val="%1."/>
      <w:lvlJc w:val="right"/>
      <w:pPr>
        <w:ind w:left="717" w:hanging="360"/>
      </w:pPr>
    </w:lvl>
    <w:lvl w:ilvl="1" w:tplc="283E3376" w:tentative="1">
      <w:start w:val="1"/>
      <w:numFmt w:val="lowerLetter"/>
      <w:lvlText w:val="%2."/>
      <w:lvlJc w:val="left"/>
      <w:pPr>
        <w:ind w:left="1437" w:hanging="360"/>
      </w:pPr>
    </w:lvl>
    <w:lvl w:ilvl="2" w:tplc="940C060E" w:tentative="1">
      <w:start w:val="1"/>
      <w:numFmt w:val="lowerRoman"/>
      <w:lvlText w:val="%3."/>
      <w:lvlJc w:val="right"/>
      <w:pPr>
        <w:ind w:left="2157" w:hanging="180"/>
      </w:pPr>
    </w:lvl>
    <w:lvl w:ilvl="3" w:tplc="8CA0657E" w:tentative="1">
      <w:start w:val="1"/>
      <w:numFmt w:val="decimal"/>
      <w:lvlText w:val="%4."/>
      <w:lvlJc w:val="left"/>
      <w:pPr>
        <w:ind w:left="2877" w:hanging="360"/>
      </w:pPr>
    </w:lvl>
    <w:lvl w:ilvl="4" w:tplc="2218604C" w:tentative="1">
      <w:start w:val="1"/>
      <w:numFmt w:val="lowerLetter"/>
      <w:lvlText w:val="%5."/>
      <w:lvlJc w:val="left"/>
      <w:pPr>
        <w:ind w:left="3597" w:hanging="360"/>
      </w:pPr>
    </w:lvl>
    <w:lvl w:ilvl="5" w:tplc="C64ABF1C" w:tentative="1">
      <w:start w:val="1"/>
      <w:numFmt w:val="lowerRoman"/>
      <w:lvlText w:val="%6."/>
      <w:lvlJc w:val="right"/>
      <w:pPr>
        <w:ind w:left="4317" w:hanging="180"/>
      </w:pPr>
    </w:lvl>
    <w:lvl w:ilvl="6" w:tplc="4C802AA4" w:tentative="1">
      <w:start w:val="1"/>
      <w:numFmt w:val="decimal"/>
      <w:lvlText w:val="%7."/>
      <w:lvlJc w:val="left"/>
      <w:pPr>
        <w:ind w:left="5037" w:hanging="360"/>
      </w:pPr>
    </w:lvl>
    <w:lvl w:ilvl="7" w:tplc="56C08422" w:tentative="1">
      <w:start w:val="1"/>
      <w:numFmt w:val="lowerLetter"/>
      <w:lvlText w:val="%8."/>
      <w:lvlJc w:val="left"/>
      <w:pPr>
        <w:ind w:left="5757" w:hanging="360"/>
      </w:pPr>
    </w:lvl>
    <w:lvl w:ilvl="8" w:tplc="70B2ED98" w:tentative="1">
      <w:start w:val="1"/>
      <w:numFmt w:val="lowerRoman"/>
      <w:lvlText w:val="%9."/>
      <w:lvlJc w:val="right"/>
      <w:pPr>
        <w:ind w:left="6477" w:hanging="180"/>
      </w:pPr>
    </w:lvl>
  </w:abstractNum>
  <w:abstractNum w:abstractNumId="32" w15:restartNumberingAfterBreak="0">
    <w:nsid w:val="43F725F8"/>
    <w:multiLevelType w:val="hybridMultilevel"/>
    <w:tmpl w:val="F64080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8DC676F"/>
    <w:multiLevelType w:val="hybridMultilevel"/>
    <w:tmpl w:val="BA7CA04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92A1447"/>
    <w:multiLevelType w:val="hybridMultilevel"/>
    <w:tmpl w:val="4B264862"/>
    <w:lvl w:ilvl="0" w:tplc="01243772">
      <w:start w:val="4"/>
      <w:numFmt w:val="decimal"/>
      <w:lvlText w:val="%1.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B9013DE"/>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4BFA0CB4"/>
    <w:multiLevelType w:val="hybridMultilevel"/>
    <w:tmpl w:val="255480F6"/>
    <w:lvl w:ilvl="0" w:tplc="8C66A104">
      <w:start w:val="1"/>
      <w:numFmt w:val="lowerRoman"/>
      <w:lvlText w:val="%1."/>
      <w:lvlJc w:val="right"/>
      <w:pPr>
        <w:ind w:left="717" w:hanging="360"/>
      </w:p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7" w15:restartNumberingAfterBreak="0">
    <w:nsid w:val="4E706383"/>
    <w:multiLevelType w:val="multilevel"/>
    <w:tmpl w:val="E41A7CEE"/>
    <w:lvl w:ilvl="0">
      <w:start w:val="3"/>
      <w:numFmt w:val="decimal"/>
      <w:pStyle w:val="PhDListL1"/>
      <w:lvlText w:val="%1.1"/>
      <w:lvlJc w:val="left"/>
      <w:pPr>
        <w:ind w:left="720" w:hanging="360"/>
      </w:pPr>
      <w:rPr>
        <w:rFonts w:ascii="Times New Roman Bold" w:hAnsi="Times New Roman Bold" w:hint="default"/>
        <w:b/>
        <w:i w:val="0"/>
        <w:sz w:val="24"/>
      </w:rPr>
    </w:lvl>
    <w:lvl w:ilvl="1">
      <w:start w:val="1"/>
      <w:numFmt w:val="lowerLetter"/>
      <w:pStyle w:val="PhDList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4EB65781"/>
    <w:multiLevelType w:val="hybridMultilevel"/>
    <w:tmpl w:val="50D0D1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EF376F0"/>
    <w:multiLevelType w:val="hybridMultilevel"/>
    <w:tmpl w:val="7F985DD2"/>
    <w:lvl w:ilvl="0" w:tplc="AE823AC6">
      <w:start w:val="1"/>
      <w:numFmt w:val="lowerRoman"/>
      <w:lvlText w:val="%1."/>
      <w:lvlJc w:val="right"/>
      <w:pPr>
        <w:ind w:left="720" w:hanging="360"/>
      </w:pPr>
      <w:rPr>
        <w:b w:val="0"/>
      </w:rPr>
    </w:lvl>
    <w:lvl w:ilvl="1" w:tplc="5C906ED6" w:tentative="1">
      <w:start w:val="1"/>
      <w:numFmt w:val="lowerLetter"/>
      <w:lvlText w:val="%2."/>
      <w:lvlJc w:val="left"/>
      <w:pPr>
        <w:ind w:left="1440" w:hanging="360"/>
      </w:pPr>
    </w:lvl>
    <w:lvl w:ilvl="2" w:tplc="8270A69C" w:tentative="1">
      <w:start w:val="1"/>
      <w:numFmt w:val="lowerRoman"/>
      <w:lvlText w:val="%3."/>
      <w:lvlJc w:val="right"/>
      <w:pPr>
        <w:ind w:left="2160" w:hanging="180"/>
      </w:pPr>
    </w:lvl>
    <w:lvl w:ilvl="3" w:tplc="33ACBECA" w:tentative="1">
      <w:start w:val="1"/>
      <w:numFmt w:val="decimal"/>
      <w:lvlText w:val="%4."/>
      <w:lvlJc w:val="left"/>
      <w:pPr>
        <w:ind w:left="2880" w:hanging="360"/>
      </w:pPr>
    </w:lvl>
    <w:lvl w:ilvl="4" w:tplc="E77407B0" w:tentative="1">
      <w:start w:val="1"/>
      <w:numFmt w:val="lowerLetter"/>
      <w:lvlText w:val="%5."/>
      <w:lvlJc w:val="left"/>
      <w:pPr>
        <w:ind w:left="3600" w:hanging="360"/>
      </w:pPr>
    </w:lvl>
    <w:lvl w:ilvl="5" w:tplc="4C942CC0" w:tentative="1">
      <w:start w:val="1"/>
      <w:numFmt w:val="lowerRoman"/>
      <w:lvlText w:val="%6."/>
      <w:lvlJc w:val="right"/>
      <w:pPr>
        <w:ind w:left="4320" w:hanging="180"/>
      </w:pPr>
    </w:lvl>
    <w:lvl w:ilvl="6" w:tplc="3B745D78" w:tentative="1">
      <w:start w:val="1"/>
      <w:numFmt w:val="decimal"/>
      <w:lvlText w:val="%7."/>
      <w:lvlJc w:val="left"/>
      <w:pPr>
        <w:ind w:left="5040" w:hanging="360"/>
      </w:pPr>
    </w:lvl>
    <w:lvl w:ilvl="7" w:tplc="2B769D52" w:tentative="1">
      <w:start w:val="1"/>
      <w:numFmt w:val="lowerLetter"/>
      <w:lvlText w:val="%8."/>
      <w:lvlJc w:val="left"/>
      <w:pPr>
        <w:ind w:left="5760" w:hanging="360"/>
      </w:pPr>
    </w:lvl>
    <w:lvl w:ilvl="8" w:tplc="DF8EDB78" w:tentative="1">
      <w:start w:val="1"/>
      <w:numFmt w:val="lowerRoman"/>
      <w:lvlText w:val="%9."/>
      <w:lvlJc w:val="right"/>
      <w:pPr>
        <w:ind w:left="6480" w:hanging="180"/>
      </w:pPr>
    </w:lvl>
  </w:abstractNum>
  <w:abstractNum w:abstractNumId="40" w15:restartNumberingAfterBreak="0">
    <w:nsid w:val="571173F3"/>
    <w:multiLevelType w:val="hybridMultilevel"/>
    <w:tmpl w:val="2ACC443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1A1345E"/>
    <w:multiLevelType w:val="multilevel"/>
    <w:tmpl w:val="3862907E"/>
    <w:lvl w:ilvl="0">
      <w:start w:val="1"/>
      <w:numFmt w:val="decimal"/>
      <w:lvlText w:val="%1"/>
      <w:lvlJc w:val="left"/>
      <w:pPr>
        <w:ind w:left="432" w:hanging="432"/>
      </w:pPr>
      <w:rPr>
        <w:rFonts w:hint="default"/>
      </w:rPr>
    </w:lvl>
    <w:lvl w:ilvl="1">
      <w:start w:val="5"/>
      <w:numFmt w:val="decimal"/>
      <w:lvlText w:val="2.%2"/>
      <w:lvlJc w:val="left"/>
      <w:pPr>
        <w:ind w:left="576" w:hanging="576"/>
      </w:pPr>
      <w:rPr>
        <w:rFonts w:hint="default"/>
      </w:rPr>
    </w:lvl>
    <w:lvl w:ilvl="2">
      <w:start w:val="1"/>
      <w:numFmt w:val="decimal"/>
      <w:lvlText w:val="2.%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65634137"/>
    <w:multiLevelType w:val="multilevel"/>
    <w:tmpl w:val="38CAFB28"/>
    <w:lvl w:ilvl="0">
      <w:start w:val="3"/>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3" w15:restartNumberingAfterBreak="0">
    <w:nsid w:val="6EA617BA"/>
    <w:multiLevelType w:val="multilevel"/>
    <w:tmpl w:val="E9AC334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4.5.%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76A856E0"/>
    <w:multiLevelType w:val="multilevel"/>
    <w:tmpl w:val="C9240CF0"/>
    <w:lvl w:ilvl="0">
      <w:start w:val="1"/>
      <w:numFmt w:val="decimal"/>
      <w:pStyle w:val="Heading1"/>
      <w:lvlText w:val="%1"/>
      <w:lvlJc w:val="left"/>
      <w:pPr>
        <w:ind w:left="432" w:hanging="432"/>
      </w:pPr>
      <w:rPr>
        <w:rFonts w:hint="default"/>
      </w:rPr>
    </w:lvl>
    <w:lvl w:ilvl="1">
      <w:start w:val="1"/>
      <w:numFmt w:val="decimal"/>
      <w:lvlText w:val="5.%2"/>
      <w:lvlJc w:val="left"/>
      <w:pPr>
        <w:ind w:left="576" w:hanging="576"/>
      </w:pPr>
      <w:rPr>
        <w:rFonts w:hint="default"/>
      </w:rPr>
    </w:lvl>
    <w:lvl w:ilvl="2">
      <w:start w:val="1"/>
      <w:numFmt w:val="decimal"/>
      <w:lvlText w:val="4.9.%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5" w15:restartNumberingAfterBreak="0">
    <w:nsid w:val="783B4673"/>
    <w:multiLevelType w:val="multilevel"/>
    <w:tmpl w:val="9C6C490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6" w15:restartNumberingAfterBreak="0">
    <w:nsid w:val="7887130B"/>
    <w:multiLevelType w:val="multilevel"/>
    <w:tmpl w:val="18F86740"/>
    <w:lvl w:ilvl="0">
      <w:start w:val="1"/>
      <w:numFmt w:val="decimal"/>
      <w:lvlText w:val="%1"/>
      <w:lvlJc w:val="left"/>
      <w:pPr>
        <w:ind w:left="432" w:hanging="432"/>
      </w:pPr>
      <w:rPr>
        <w:rFonts w:hint="default"/>
      </w:rPr>
    </w:lvl>
    <w:lvl w:ilvl="1">
      <w:start w:val="1"/>
      <w:numFmt w:val="decimal"/>
      <w:lvlText w:val="6.%2"/>
      <w:lvlJc w:val="left"/>
      <w:pPr>
        <w:ind w:left="576" w:hanging="576"/>
      </w:pPr>
      <w:rPr>
        <w:rFonts w:hint="default"/>
      </w:rPr>
    </w:lvl>
    <w:lvl w:ilvl="2">
      <w:start w:val="1"/>
      <w:numFmt w:val="decimal"/>
      <w:lvlText w:val="6.4.%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78FF12BC"/>
    <w:multiLevelType w:val="hybridMultilevel"/>
    <w:tmpl w:val="D3EA6DAE"/>
    <w:name w:val="PhD List 22"/>
    <w:lvl w:ilvl="0" w:tplc="5CDE49DC">
      <w:start w:val="1"/>
      <w:numFmt w:val="lowerRoman"/>
      <w:lvlText w:val="%1."/>
      <w:lvlJc w:val="left"/>
      <w:pPr>
        <w:ind w:left="720" w:hanging="360"/>
      </w:pPr>
      <w:rPr>
        <w:rFonts w:hint="default"/>
      </w:rPr>
    </w:lvl>
    <w:lvl w:ilvl="1" w:tplc="D66EE538" w:tentative="1">
      <w:start w:val="1"/>
      <w:numFmt w:val="lowerLetter"/>
      <w:lvlText w:val="%2."/>
      <w:lvlJc w:val="left"/>
      <w:pPr>
        <w:ind w:left="1440" w:hanging="360"/>
      </w:pPr>
    </w:lvl>
    <w:lvl w:ilvl="2" w:tplc="3168AA9A" w:tentative="1">
      <w:start w:val="1"/>
      <w:numFmt w:val="lowerRoman"/>
      <w:lvlText w:val="%3."/>
      <w:lvlJc w:val="right"/>
      <w:pPr>
        <w:ind w:left="2160" w:hanging="180"/>
      </w:pPr>
    </w:lvl>
    <w:lvl w:ilvl="3" w:tplc="7F160280" w:tentative="1">
      <w:start w:val="1"/>
      <w:numFmt w:val="decimal"/>
      <w:lvlText w:val="%4."/>
      <w:lvlJc w:val="left"/>
      <w:pPr>
        <w:ind w:left="2880" w:hanging="360"/>
      </w:pPr>
    </w:lvl>
    <w:lvl w:ilvl="4" w:tplc="4D0E9A1A" w:tentative="1">
      <w:start w:val="1"/>
      <w:numFmt w:val="lowerLetter"/>
      <w:lvlText w:val="%5."/>
      <w:lvlJc w:val="left"/>
      <w:pPr>
        <w:ind w:left="3600" w:hanging="360"/>
      </w:pPr>
    </w:lvl>
    <w:lvl w:ilvl="5" w:tplc="6400CF4C" w:tentative="1">
      <w:start w:val="1"/>
      <w:numFmt w:val="lowerRoman"/>
      <w:lvlText w:val="%6."/>
      <w:lvlJc w:val="right"/>
      <w:pPr>
        <w:ind w:left="4320" w:hanging="180"/>
      </w:pPr>
    </w:lvl>
    <w:lvl w:ilvl="6" w:tplc="36886C80" w:tentative="1">
      <w:start w:val="1"/>
      <w:numFmt w:val="decimal"/>
      <w:lvlText w:val="%7."/>
      <w:lvlJc w:val="left"/>
      <w:pPr>
        <w:ind w:left="5040" w:hanging="360"/>
      </w:pPr>
    </w:lvl>
    <w:lvl w:ilvl="7" w:tplc="C86E9842" w:tentative="1">
      <w:start w:val="1"/>
      <w:numFmt w:val="lowerLetter"/>
      <w:lvlText w:val="%8."/>
      <w:lvlJc w:val="left"/>
      <w:pPr>
        <w:ind w:left="5760" w:hanging="360"/>
      </w:pPr>
    </w:lvl>
    <w:lvl w:ilvl="8" w:tplc="CC0452D0" w:tentative="1">
      <w:start w:val="1"/>
      <w:numFmt w:val="lowerRoman"/>
      <w:lvlText w:val="%9."/>
      <w:lvlJc w:val="right"/>
      <w:pPr>
        <w:ind w:left="6480" w:hanging="180"/>
      </w:pPr>
    </w:lvl>
  </w:abstractNum>
  <w:abstractNum w:abstractNumId="48" w15:restartNumberingAfterBreak="0">
    <w:nsid w:val="7A893C17"/>
    <w:multiLevelType w:val="multilevel"/>
    <w:tmpl w:val="0ADC1BB2"/>
    <w:lvl w:ilvl="0">
      <w:start w:val="1"/>
      <w:numFmt w:val="decimal"/>
      <w:lvlText w:val="%1"/>
      <w:lvlJc w:val="left"/>
      <w:pPr>
        <w:ind w:left="432" w:hanging="432"/>
      </w:pPr>
      <w:rPr>
        <w:rFonts w:hint="default"/>
      </w:rPr>
    </w:lvl>
    <w:lvl w:ilvl="1">
      <w:start w:val="1"/>
      <w:numFmt w:val="decimal"/>
      <w:lvlText w:val="6.%2"/>
      <w:lvlJc w:val="left"/>
      <w:pPr>
        <w:ind w:left="576" w:hanging="576"/>
      </w:pPr>
      <w:rPr>
        <w:rFonts w:hint="default"/>
      </w:rPr>
    </w:lvl>
    <w:lvl w:ilvl="2">
      <w:start w:val="1"/>
      <w:numFmt w:val="decimal"/>
      <w:pStyle w:val="Heading3"/>
      <w:lvlText w:val="2.3.%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7BA83F3E"/>
    <w:multiLevelType w:val="hybridMultilevel"/>
    <w:tmpl w:val="FA3EE740"/>
    <w:lvl w:ilvl="0" w:tplc="F9EEB732">
      <w:start w:val="1"/>
      <w:numFmt w:val="lowerRoman"/>
      <w:lvlText w:val="%1."/>
      <w:lvlJc w:val="right"/>
      <w:pPr>
        <w:ind w:left="720" w:hanging="360"/>
      </w:pPr>
    </w:lvl>
    <w:lvl w:ilvl="1" w:tplc="70C4A544" w:tentative="1">
      <w:start w:val="1"/>
      <w:numFmt w:val="lowerLetter"/>
      <w:lvlText w:val="%2."/>
      <w:lvlJc w:val="left"/>
      <w:pPr>
        <w:ind w:left="1440" w:hanging="360"/>
      </w:pPr>
    </w:lvl>
    <w:lvl w:ilvl="2" w:tplc="8E3AAC34" w:tentative="1">
      <w:start w:val="1"/>
      <w:numFmt w:val="lowerRoman"/>
      <w:lvlText w:val="%3."/>
      <w:lvlJc w:val="right"/>
      <w:pPr>
        <w:ind w:left="2160" w:hanging="180"/>
      </w:pPr>
    </w:lvl>
    <w:lvl w:ilvl="3" w:tplc="CB58AA0C" w:tentative="1">
      <w:start w:val="1"/>
      <w:numFmt w:val="decimal"/>
      <w:lvlText w:val="%4."/>
      <w:lvlJc w:val="left"/>
      <w:pPr>
        <w:ind w:left="2880" w:hanging="360"/>
      </w:pPr>
    </w:lvl>
    <w:lvl w:ilvl="4" w:tplc="19F40D7C" w:tentative="1">
      <w:start w:val="1"/>
      <w:numFmt w:val="lowerLetter"/>
      <w:lvlText w:val="%5."/>
      <w:lvlJc w:val="left"/>
      <w:pPr>
        <w:ind w:left="3600" w:hanging="360"/>
      </w:pPr>
    </w:lvl>
    <w:lvl w:ilvl="5" w:tplc="91BC4A78" w:tentative="1">
      <w:start w:val="1"/>
      <w:numFmt w:val="lowerRoman"/>
      <w:lvlText w:val="%6."/>
      <w:lvlJc w:val="right"/>
      <w:pPr>
        <w:ind w:left="4320" w:hanging="180"/>
      </w:pPr>
    </w:lvl>
    <w:lvl w:ilvl="6" w:tplc="4F6416DC" w:tentative="1">
      <w:start w:val="1"/>
      <w:numFmt w:val="decimal"/>
      <w:lvlText w:val="%7."/>
      <w:lvlJc w:val="left"/>
      <w:pPr>
        <w:ind w:left="5040" w:hanging="360"/>
      </w:pPr>
    </w:lvl>
    <w:lvl w:ilvl="7" w:tplc="72A6CF2A" w:tentative="1">
      <w:start w:val="1"/>
      <w:numFmt w:val="lowerLetter"/>
      <w:lvlText w:val="%8."/>
      <w:lvlJc w:val="left"/>
      <w:pPr>
        <w:ind w:left="5760" w:hanging="360"/>
      </w:pPr>
    </w:lvl>
    <w:lvl w:ilvl="8" w:tplc="1B6C6702" w:tentative="1">
      <w:start w:val="1"/>
      <w:numFmt w:val="lowerRoman"/>
      <w:lvlText w:val="%9."/>
      <w:lvlJc w:val="right"/>
      <w:pPr>
        <w:ind w:left="6480" w:hanging="180"/>
      </w:pPr>
    </w:lvl>
  </w:abstractNum>
  <w:num w:numId="1">
    <w:abstractNumId w:val="45"/>
  </w:num>
  <w:num w:numId="2">
    <w:abstractNumId w:val="15"/>
  </w:num>
  <w:num w:numId="3">
    <w:abstractNumId w:val="9"/>
  </w:num>
  <w:num w:numId="4">
    <w:abstractNumId w:val="37"/>
  </w:num>
  <w:num w:numId="5">
    <w:abstractNumId w:val="1"/>
  </w:num>
  <w:num w:numId="6">
    <w:abstractNumId w:val="39"/>
  </w:num>
  <w:num w:numId="7">
    <w:abstractNumId w:val="36"/>
  </w:num>
  <w:num w:numId="8">
    <w:abstractNumId w:val="31"/>
  </w:num>
  <w:num w:numId="9">
    <w:abstractNumId w:val="28"/>
  </w:num>
  <w:num w:numId="10">
    <w:abstractNumId w:val="49"/>
  </w:num>
  <w:num w:numId="11">
    <w:abstractNumId w:val="0"/>
  </w:num>
  <w:num w:numId="12">
    <w:abstractNumId w:val="32"/>
  </w:num>
  <w:num w:numId="13">
    <w:abstractNumId w:val="33"/>
  </w:num>
  <w:num w:numId="14">
    <w:abstractNumId w:val="21"/>
  </w:num>
  <w:num w:numId="15">
    <w:abstractNumId w:val="19"/>
  </w:num>
  <w:num w:numId="16">
    <w:abstractNumId w:val="22"/>
  </w:num>
  <w:num w:numId="17">
    <w:abstractNumId w:val="24"/>
  </w:num>
  <w:num w:numId="18">
    <w:abstractNumId w:val="18"/>
  </w:num>
  <w:num w:numId="19">
    <w:abstractNumId w:val="2"/>
  </w:num>
  <w:num w:numId="20">
    <w:abstractNumId w:val="14"/>
  </w:num>
  <w:num w:numId="21">
    <w:abstractNumId w:val="45"/>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2.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22">
    <w:abstractNumId w:val="14"/>
    <w:lvlOverride w:ilvl="0">
      <w:lvl w:ilvl="0">
        <w:start w:val="2"/>
        <w:numFmt w:val="none"/>
        <w:lvlText w:val="2.4"/>
        <w:lvlJc w:val="left"/>
        <w:pPr>
          <w:ind w:left="567" w:hanging="567"/>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3">
    <w:abstractNumId w:val="5"/>
  </w:num>
  <w:num w:numId="24">
    <w:abstractNumId w:val="41"/>
  </w:num>
  <w:num w:numId="25">
    <w:abstractNumId w:val="12"/>
  </w:num>
  <w:num w:numId="26">
    <w:abstractNumId w:val="18"/>
    <w:lvlOverride w:ilvl="0">
      <w:lvl w:ilvl="0">
        <w:start w:val="2"/>
        <w:numFmt w:val="none"/>
        <w:lvlText w:val="3.2"/>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7">
    <w:abstractNumId w:val="18"/>
    <w:lvlOverride w:ilvl="0">
      <w:lvl w:ilvl="0">
        <w:start w:val="2"/>
        <w:numFmt w:val="decimal"/>
        <w:lvlText w:val="3.%1"/>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8">
    <w:abstractNumId w:val="17"/>
  </w:num>
  <w:num w:numId="29">
    <w:abstractNumId w:val="42"/>
  </w:num>
  <w:num w:numId="30">
    <w:abstractNumId w:val="16"/>
  </w:num>
  <w:num w:numId="31">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5.1"/>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2">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5.2"/>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none"/>
        <w:lvlText w:val="3.5.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4">
    <w:abstractNumId w:val="1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3.5.%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5">
    <w:abstractNumId w:val="23"/>
  </w:num>
  <w:num w:numId="36">
    <w:abstractNumId w:val="34"/>
    <w:lvlOverride w:ilvl="0">
      <w:lvl w:ilvl="0" w:tplc="01243772">
        <w:start w:val="4"/>
        <w:numFmt w:val="decimal"/>
        <w:lvlText w:val="%1.1"/>
        <w:lvlJc w:val="left"/>
        <w:pPr>
          <w:ind w:left="720" w:hanging="360"/>
        </w:pPr>
        <w:rPr>
          <w:rFonts w:hint="default"/>
        </w:rPr>
      </w:lvl>
    </w:lvlOverride>
    <w:lvlOverride w:ilvl="1">
      <w:lvl w:ilvl="1" w:tplc="08090019">
        <w:start w:val="1"/>
        <w:numFmt w:val="lowerLetter"/>
        <w:lvlText w:val="%2."/>
        <w:lvlJc w:val="left"/>
        <w:pPr>
          <w:ind w:left="1440" w:hanging="360"/>
        </w:pPr>
        <w:rPr>
          <w:rFonts w:hint="default"/>
        </w:rPr>
      </w:lvl>
    </w:lvlOverride>
    <w:lvlOverride w:ilvl="2">
      <w:lvl w:ilvl="2" w:tplc="0809001B">
        <w:start w:val="1"/>
        <w:numFmt w:val="lowerRoman"/>
        <w:lvlText w:val="%3."/>
        <w:lvlJc w:val="right"/>
        <w:pPr>
          <w:ind w:left="2160" w:hanging="180"/>
        </w:pPr>
        <w:rPr>
          <w:rFonts w:hint="default"/>
        </w:rPr>
      </w:lvl>
    </w:lvlOverride>
    <w:lvlOverride w:ilvl="3">
      <w:lvl w:ilvl="3" w:tplc="0809000F">
        <w:start w:val="1"/>
        <w:numFmt w:val="decimal"/>
        <w:lvlText w:val="%4."/>
        <w:lvlJc w:val="left"/>
        <w:pPr>
          <w:ind w:left="2880" w:hanging="360"/>
        </w:pPr>
        <w:rPr>
          <w:rFonts w:hint="default"/>
        </w:rPr>
      </w:lvl>
    </w:lvlOverride>
    <w:lvlOverride w:ilvl="4">
      <w:lvl w:ilvl="4" w:tplc="08090019">
        <w:start w:val="1"/>
        <w:numFmt w:val="lowerLetter"/>
        <w:lvlText w:val="%5."/>
        <w:lvlJc w:val="left"/>
        <w:pPr>
          <w:ind w:left="3600" w:hanging="360"/>
        </w:pPr>
        <w:rPr>
          <w:rFonts w:hint="default"/>
        </w:rPr>
      </w:lvl>
    </w:lvlOverride>
    <w:lvlOverride w:ilvl="5">
      <w:lvl w:ilvl="5" w:tplc="0809001B">
        <w:start w:val="1"/>
        <w:numFmt w:val="lowerRoman"/>
        <w:lvlText w:val="%6."/>
        <w:lvlJc w:val="right"/>
        <w:pPr>
          <w:ind w:left="4320" w:hanging="180"/>
        </w:pPr>
        <w:rPr>
          <w:rFonts w:hint="default"/>
        </w:rPr>
      </w:lvl>
    </w:lvlOverride>
    <w:lvlOverride w:ilvl="6">
      <w:lvl w:ilvl="6" w:tplc="0809000F">
        <w:start w:val="1"/>
        <w:numFmt w:val="decimal"/>
        <w:lvlText w:val="%7."/>
        <w:lvlJc w:val="left"/>
        <w:pPr>
          <w:ind w:left="5040" w:hanging="360"/>
        </w:pPr>
        <w:rPr>
          <w:rFonts w:hint="default"/>
        </w:rPr>
      </w:lvl>
    </w:lvlOverride>
    <w:lvlOverride w:ilvl="7">
      <w:lvl w:ilvl="7" w:tplc="08090019">
        <w:start w:val="1"/>
        <w:numFmt w:val="lowerLetter"/>
        <w:lvlText w:val="%8."/>
        <w:lvlJc w:val="left"/>
        <w:pPr>
          <w:ind w:left="5760" w:hanging="360"/>
        </w:pPr>
        <w:rPr>
          <w:rFonts w:hint="default"/>
        </w:rPr>
      </w:lvl>
    </w:lvlOverride>
    <w:lvlOverride w:ilvl="8">
      <w:lvl w:ilvl="8" w:tplc="0809001B">
        <w:start w:val="1"/>
        <w:numFmt w:val="lowerRoman"/>
        <w:lvlText w:val="%9."/>
        <w:lvlJc w:val="right"/>
        <w:pPr>
          <w:ind w:left="6480" w:hanging="180"/>
        </w:pPr>
        <w:rPr>
          <w:rFonts w:hint="default"/>
        </w:rPr>
      </w:lvl>
    </w:lvlOverride>
  </w:num>
  <w:num w:numId="37">
    <w:abstractNumId w:val="35"/>
    <w:lvlOverride w:ilvl="0">
      <w:lvl w:ilvl="0">
        <w:start w:val="1"/>
        <w:numFmt w:val="decimal"/>
        <w:lvlText w:val="%1"/>
        <w:lvlJc w:val="left"/>
        <w:pPr>
          <w:ind w:left="432" w:hanging="432"/>
        </w:pPr>
        <w:rPr>
          <w:rFonts w:hint="default"/>
        </w:rPr>
      </w:lvl>
    </w:lvlOverride>
    <w:lvlOverride w:ilvl="1">
      <w:lvl w:ilvl="1">
        <w:start w:val="1"/>
        <w:numFmt w:val="decimal"/>
        <w:lvlText w:val="4.%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8">
    <w:abstractNumId w:val="4"/>
  </w:num>
  <w:num w:numId="39">
    <w:abstractNumId w:val="2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4.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40">
    <w:abstractNumId w:val="35"/>
    <w:lvlOverride w:ilvl="0">
      <w:startOverride w:val="1"/>
      <w:lvl w:ilvl="0">
        <w:start w:val="1"/>
        <w:numFmt w:val="decimal"/>
        <w:lvlText w:val="%1"/>
        <w:lvlJc w:val="left"/>
        <w:pPr>
          <w:ind w:left="432" w:hanging="432"/>
        </w:pPr>
      </w:lvl>
    </w:lvlOverride>
    <w:lvlOverride w:ilvl="1">
      <w:startOverride w:val="3"/>
      <w:lvl w:ilvl="1">
        <w:start w:val="3"/>
        <w:numFmt w:val="decimal"/>
        <w:lvlText w:val="%1.%2"/>
        <w:lvlJc w:val="left"/>
        <w:pPr>
          <w:ind w:left="576" w:hanging="576"/>
        </w:pPr>
      </w:lvl>
    </w:lvlOverride>
    <w:lvlOverride w:ilvl="2">
      <w:startOverride w:val="1"/>
      <w:lvl w:ilvl="2">
        <w:start w:val="1"/>
        <w:numFmt w:val="decimal"/>
        <w:lvlText w:val="%1.%2.%3"/>
        <w:lvlJc w:val="left"/>
        <w:pPr>
          <w:ind w:left="720" w:hanging="720"/>
        </w:pPr>
      </w:lvl>
    </w:lvlOverride>
    <w:lvlOverride w:ilvl="3">
      <w:startOverride w:val="1"/>
      <w:lvl w:ilvl="3">
        <w:start w:val="1"/>
        <w:numFmt w:val="decimal"/>
        <w:lvlText w:val="%1.%2.%3.%4"/>
        <w:lvlJc w:val="left"/>
        <w:pPr>
          <w:ind w:left="864" w:hanging="864"/>
        </w:pPr>
      </w:lvl>
    </w:lvlOverride>
    <w:lvlOverride w:ilvl="4">
      <w:startOverride w:val="1"/>
      <w:lvl w:ilvl="4">
        <w:start w:val="1"/>
        <w:numFmt w:val="decimal"/>
        <w:lvlText w:val="%1.%2.%3.%4.%5"/>
        <w:lvlJc w:val="left"/>
        <w:pPr>
          <w:ind w:left="1008" w:hanging="1008"/>
        </w:pPr>
      </w:lvl>
    </w:lvlOverride>
    <w:lvlOverride w:ilvl="5">
      <w:startOverride w:val="1"/>
      <w:lvl w:ilvl="5">
        <w:start w:val="1"/>
        <w:numFmt w:val="decimal"/>
        <w:lvlText w:val="%1.%2.%3.%4.%5.%6"/>
        <w:lvlJc w:val="left"/>
        <w:pPr>
          <w:ind w:left="1152" w:hanging="1152"/>
        </w:pPr>
      </w:lvl>
    </w:lvlOverride>
    <w:lvlOverride w:ilvl="6">
      <w:startOverride w:val="1"/>
      <w:lvl w:ilvl="6">
        <w:start w:val="1"/>
        <w:numFmt w:val="decimal"/>
        <w:lvlText w:val="%1.%2.%3.%4.%5.%6.%7"/>
        <w:lvlJc w:val="left"/>
        <w:pPr>
          <w:ind w:left="1296" w:hanging="1296"/>
        </w:pPr>
      </w:lvl>
    </w:lvlOverride>
    <w:lvlOverride w:ilvl="7">
      <w:startOverride w:val="1"/>
      <w:lvl w:ilvl="7">
        <w:start w:val="1"/>
        <w:numFmt w:val="decimal"/>
        <w:lvlText w:val="%1.%2.%3.%4.%5.%6.%7.%8"/>
        <w:lvlJc w:val="left"/>
        <w:pPr>
          <w:ind w:left="1440" w:hanging="1440"/>
        </w:pPr>
      </w:lvl>
    </w:lvlOverride>
    <w:lvlOverride w:ilvl="8">
      <w:startOverride w:val="1"/>
      <w:lvl w:ilvl="8">
        <w:start w:val="1"/>
        <w:numFmt w:val="decimal"/>
        <w:lvlText w:val="%1.%2.%3.%4.%5.%6.%7.%8.%9"/>
        <w:lvlJc w:val="left"/>
        <w:pPr>
          <w:ind w:left="1584" w:hanging="1584"/>
        </w:pPr>
      </w:lvl>
    </w:lvlOverride>
  </w:num>
  <w:num w:numId="41">
    <w:abstractNumId w:val="35"/>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2.4.%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42">
    <w:abstractNumId w:val="7"/>
  </w:num>
  <w:num w:numId="43">
    <w:abstractNumId w:val="10"/>
  </w:num>
  <w:num w:numId="44">
    <w:abstractNumId w:val="6"/>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num>
  <w:num w:numId="47">
    <w:abstractNumId w:val="44"/>
    <w:lvlOverride w:ilvl="0">
      <w:lvl w:ilvl="0">
        <w:start w:val="1"/>
        <w:numFmt w:val="decimal"/>
        <w:pStyle w:val="Heading1"/>
        <w:lvlText w:val="%1"/>
        <w:lvlJc w:val="left"/>
        <w:pPr>
          <w:ind w:left="432" w:hanging="432"/>
        </w:pPr>
        <w:rPr>
          <w:rFonts w:hint="default"/>
        </w:rPr>
      </w:lvl>
    </w:lvlOverride>
    <w:lvlOverride w:ilvl="1">
      <w:lvl w:ilvl="1">
        <w:start w:val="1"/>
        <w:numFmt w:val="decimal"/>
        <w:lvlText w:val="5.%2"/>
        <w:lvlJc w:val="left"/>
        <w:pPr>
          <w:ind w:left="576" w:hanging="576"/>
        </w:pPr>
        <w:rPr>
          <w:rFonts w:hint="default"/>
        </w:rPr>
      </w:lvl>
    </w:lvlOverride>
    <w:lvlOverride w:ilvl="2">
      <w:lvl w:ilvl="2">
        <w:start w:val="1"/>
        <w:numFmt w:val="decimal"/>
        <w:lvlText w:val="5.3.%3"/>
        <w:lvlJc w:val="left"/>
        <w:pPr>
          <w:ind w:left="720" w:hanging="720"/>
        </w:pPr>
        <w:rPr>
          <w:rFonts w:hint="default"/>
        </w:rPr>
      </w:lvl>
    </w:lvlOverride>
    <w:lvlOverride w:ilvl="3">
      <w:lvl w:ilvl="3">
        <w:start w:val="1"/>
        <w:numFmt w:val="decimal"/>
        <w:pStyle w:val="Heading4"/>
        <w:lvlText w:val="%1.%2.%3.%4"/>
        <w:lvlJc w:val="left"/>
        <w:pPr>
          <w:ind w:left="864" w:hanging="864"/>
        </w:pPr>
        <w:rPr>
          <w:rFonts w:hint="default"/>
        </w:rPr>
      </w:lvl>
    </w:lvlOverride>
    <w:lvlOverride w:ilvl="4">
      <w:lvl w:ilvl="4">
        <w:start w:val="1"/>
        <w:numFmt w:val="decimal"/>
        <w:pStyle w:val="Heading5"/>
        <w:lvlText w:val="%1.%2.%3.%4.%5"/>
        <w:lvlJc w:val="left"/>
        <w:pPr>
          <w:ind w:left="1008" w:hanging="1008"/>
        </w:pPr>
        <w:rPr>
          <w:rFonts w:hint="default"/>
        </w:rPr>
      </w:lvl>
    </w:lvlOverride>
    <w:lvlOverride w:ilvl="5">
      <w:lvl w:ilvl="5">
        <w:start w:val="1"/>
        <w:numFmt w:val="decimal"/>
        <w:pStyle w:val="Heading6"/>
        <w:lvlText w:val="%1.%2.%3.%4.%5.%6"/>
        <w:lvlJc w:val="left"/>
        <w:pPr>
          <w:ind w:left="1152" w:hanging="1152"/>
        </w:pPr>
        <w:rPr>
          <w:rFonts w:hint="default"/>
        </w:rPr>
      </w:lvl>
    </w:lvlOverride>
    <w:lvlOverride w:ilvl="6">
      <w:lvl w:ilvl="6">
        <w:start w:val="1"/>
        <w:numFmt w:val="decimal"/>
        <w:pStyle w:val="Heading7"/>
        <w:lvlText w:val="%1.%2.%3.%4.%5.%6.%7"/>
        <w:lvlJc w:val="left"/>
        <w:pPr>
          <w:ind w:left="1296" w:hanging="1296"/>
        </w:pPr>
        <w:rPr>
          <w:rFonts w:hint="default"/>
        </w:rPr>
      </w:lvl>
    </w:lvlOverride>
    <w:lvlOverride w:ilvl="7">
      <w:lvl w:ilvl="7">
        <w:start w:val="1"/>
        <w:numFmt w:val="decimal"/>
        <w:pStyle w:val="Heading8"/>
        <w:lvlText w:val="%1.%2.%3.%4.%5.%6.%7.%8"/>
        <w:lvlJc w:val="left"/>
        <w:pPr>
          <w:ind w:left="1440" w:hanging="1440"/>
        </w:pPr>
        <w:rPr>
          <w:rFonts w:hint="default"/>
        </w:rPr>
      </w:lvl>
    </w:lvlOverride>
    <w:lvlOverride w:ilvl="8">
      <w:lvl w:ilvl="8">
        <w:start w:val="1"/>
        <w:numFmt w:val="decimal"/>
        <w:pStyle w:val="Heading9"/>
        <w:lvlText w:val="%1.%2.%3.%4.%5.%6.%7.%8.%9"/>
        <w:lvlJc w:val="left"/>
        <w:pPr>
          <w:ind w:left="1584" w:hanging="1584"/>
        </w:pPr>
        <w:rPr>
          <w:rFonts w:hint="default"/>
        </w:rPr>
      </w:lvl>
    </w:lvlOverride>
  </w:num>
  <w:num w:numId="4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lvlOverride w:ilvl="0">
      <w:startOverride w:val="4"/>
      <w:lvl w:ilvl="0">
        <w:start w:val="4"/>
        <w:numFmt w:val="decimal"/>
        <w:lvlText w:val="%1"/>
        <w:lvlJc w:val="left"/>
        <w:pPr>
          <w:ind w:left="432" w:hanging="432"/>
        </w:pPr>
        <w:rPr>
          <w:rFonts w:hint="default"/>
        </w:rPr>
      </w:lvl>
    </w:lvlOverride>
    <w:lvlOverride w:ilvl="1">
      <w:startOverride w:val="1"/>
      <w:lvl w:ilvl="1">
        <w:start w:val="1"/>
        <w:numFmt w:val="decimal"/>
        <w:lvlText w:val="6.%2"/>
        <w:lvlJc w:val="left"/>
        <w:pPr>
          <w:ind w:left="576" w:hanging="576"/>
        </w:pPr>
        <w:rPr>
          <w:rFonts w:hint="default"/>
        </w:rPr>
      </w:lvl>
    </w:lvlOverride>
    <w:lvlOverride w:ilvl="2">
      <w:startOverride w:val="1"/>
      <w:lvl w:ilvl="2">
        <w:start w:val="1"/>
        <w:numFmt w:val="decimal"/>
        <w:lvlText w:val="4.2.%3"/>
        <w:lvlJc w:val="left"/>
        <w:pPr>
          <w:ind w:left="720" w:hanging="720"/>
        </w:pPr>
        <w:rPr>
          <w:rFonts w:hint="default"/>
        </w:rPr>
      </w:lvl>
    </w:lvlOverride>
    <w:lvlOverride w:ilvl="3">
      <w:startOverride w:val="1"/>
      <w:lvl w:ilvl="3">
        <w:start w:val="1"/>
        <w:numFmt w:val="decimal"/>
        <w:lvlText w:val="%1.%2.%3.%4"/>
        <w:lvlJc w:val="left"/>
        <w:pPr>
          <w:ind w:left="864" w:hanging="864"/>
        </w:pPr>
        <w:rPr>
          <w:rFonts w:hint="default"/>
        </w:rPr>
      </w:lvl>
    </w:lvlOverride>
    <w:lvlOverride w:ilvl="4">
      <w:startOverride w:val="1"/>
      <w:lvl w:ilvl="4">
        <w:start w:val="1"/>
        <w:numFmt w:val="decimal"/>
        <w:lvlText w:val="%1.%2.%3.%4.%5"/>
        <w:lvlJc w:val="left"/>
        <w:pPr>
          <w:ind w:left="1008" w:hanging="1008"/>
        </w:pPr>
        <w:rPr>
          <w:rFonts w:hint="default"/>
        </w:rPr>
      </w:lvl>
    </w:lvlOverride>
    <w:lvlOverride w:ilvl="5">
      <w:startOverride w:val="1"/>
      <w:lvl w:ilvl="5">
        <w:start w:val="1"/>
        <w:numFmt w:val="decimal"/>
        <w:lvlText w:val="%1.%2.%3.%4.%5.%6"/>
        <w:lvlJc w:val="left"/>
        <w:pPr>
          <w:ind w:left="1152" w:hanging="1152"/>
        </w:pPr>
        <w:rPr>
          <w:rFonts w:hint="default"/>
        </w:rPr>
      </w:lvl>
    </w:lvlOverride>
    <w:lvlOverride w:ilvl="6">
      <w:startOverride w:val="1"/>
      <w:lvl w:ilvl="6">
        <w:start w:val="1"/>
        <w:numFmt w:val="decimal"/>
        <w:lvlText w:val="%1.%2.%3.%4.%5.%6.%7"/>
        <w:lvlJc w:val="left"/>
        <w:pPr>
          <w:ind w:left="1296" w:hanging="1296"/>
        </w:pPr>
        <w:rPr>
          <w:rFonts w:hint="default"/>
        </w:rPr>
      </w:lvl>
    </w:lvlOverride>
    <w:lvlOverride w:ilvl="7">
      <w:startOverride w:val="1"/>
      <w:lvl w:ilvl="7">
        <w:start w:val="1"/>
        <w:numFmt w:val="decimal"/>
        <w:lvlText w:val="%1.%2.%3.%4.%5.%6.%7.%8"/>
        <w:lvlJc w:val="left"/>
        <w:pPr>
          <w:ind w:left="1440" w:hanging="1440"/>
        </w:pPr>
        <w:rPr>
          <w:rFonts w:hint="default"/>
        </w:rPr>
      </w:lvl>
    </w:lvlOverride>
    <w:lvlOverride w:ilvl="8">
      <w:startOverride w:val="1"/>
      <w:lvl w:ilvl="8">
        <w:start w:val="1"/>
        <w:numFmt w:val="decimal"/>
        <w:lvlText w:val="%1.%2.%3.%4.%5.%6.%7.%8.%9"/>
        <w:lvlJc w:val="left"/>
        <w:pPr>
          <w:ind w:left="1584" w:hanging="1584"/>
        </w:pPr>
        <w:rPr>
          <w:rFonts w:hint="default"/>
        </w:rPr>
      </w:lvl>
    </w:lvlOverride>
  </w:num>
  <w:num w:numId="5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6"/>
    <w:lvlOverride w:ilvl="0">
      <w:lvl w:ilvl="0">
        <w:start w:val="1"/>
        <w:numFmt w:val="decimal"/>
        <w:lvlText w:val="%1"/>
        <w:lvlJc w:val="left"/>
        <w:pPr>
          <w:ind w:left="432" w:hanging="432"/>
        </w:pPr>
        <w:rPr>
          <w:rFonts w:hint="default"/>
        </w:rPr>
      </w:lvl>
    </w:lvlOverride>
    <w:lvlOverride w:ilvl="1">
      <w:lvl w:ilvl="1">
        <w:start w:val="1"/>
        <w:numFmt w:val="decimal"/>
        <w:lvlText w:val="6.%2"/>
        <w:lvlJc w:val="left"/>
        <w:pPr>
          <w:ind w:left="576" w:hanging="576"/>
        </w:pPr>
        <w:rPr>
          <w:rFonts w:hint="default"/>
        </w:rPr>
      </w:lvl>
    </w:lvlOverride>
    <w:lvlOverride w:ilvl="2">
      <w:lvl w:ilvl="2">
        <w:start w:val="1"/>
        <w:numFmt w:val="decimal"/>
        <w:lvlText w:val="2.3.%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53">
    <w:abstractNumId w:val="48"/>
  </w:num>
  <w:num w:numId="54">
    <w:abstractNumId w:val="3"/>
  </w:num>
  <w:num w:numId="55">
    <w:abstractNumId w:val="30"/>
  </w:num>
  <w:num w:numId="56">
    <w:abstractNumId w:val="38"/>
  </w:num>
  <w:num w:numId="57">
    <w:abstractNumId w:val="26"/>
  </w:num>
  <w:num w:numId="58">
    <w:abstractNumId w:val="12"/>
    <w:lvlOverride w:ilvl="0">
      <w:lvl w:ilvl="0">
        <w:start w:val="1"/>
        <w:numFmt w:val="decimal"/>
        <w:lvlText w:val="2.5.1.%1"/>
        <w:lvlJc w:val="left"/>
        <w:pPr>
          <w:ind w:left="360" w:hanging="360"/>
        </w:pPr>
        <w:rPr>
          <w:rFonts w:hint="default"/>
        </w:rPr>
      </w:lvl>
    </w:lvlOverride>
    <w:lvlOverride w:ilvl="1">
      <w:lvl w:ilvl="1">
        <w:start w:val="1"/>
        <w:numFmt w:val="bullet"/>
        <w:lvlText w:val="o"/>
        <w:lvlJc w:val="left"/>
        <w:pPr>
          <w:ind w:left="1080" w:hanging="360"/>
        </w:pPr>
        <w:rPr>
          <w:rFonts w:ascii="Courier New" w:hAnsi="Courier New" w:cs="Courier New" w:hint="default"/>
        </w:rPr>
      </w:lvl>
    </w:lvlOverride>
    <w:lvlOverride w:ilvl="2">
      <w:lvl w:ilvl="2">
        <w:start w:val="1"/>
        <w:numFmt w:val="bullet"/>
        <w:lvlText w:val=""/>
        <w:lvlJc w:val="left"/>
        <w:pPr>
          <w:ind w:left="1800" w:hanging="360"/>
        </w:pPr>
        <w:rPr>
          <w:rFonts w:ascii="Wingdings" w:hAnsi="Wingdings" w:hint="default"/>
        </w:rPr>
      </w:lvl>
    </w:lvlOverride>
    <w:lvlOverride w:ilvl="3">
      <w:lvl w:ilvl="3">
        <w:start w:val="1"/>
        <w:numFmt w:val="bullet"/>
        <w:lvlText w:val=""/>
        <w:lvlJc w:val="left"/>
        <w:pPr>
          <w:ind w:left="2520" w:hanging="360"/>
        </w:pPr>
        <w:rPr>
          <w:rFonts w:ascii="Symbol" w:hAnsi="Symbol" w:hint="default"/>
        </w:rPr>
      </w:lvl>
    </w:lvlOverride>
    <w:lvlOverride w:ilvl="4">
      <w:lvl w:ilvl="4">
        <w:start w:val="1"/>
        <w:numFmt w:val="bullet"/>
        <w:lvlText w:val="o"/>
        <w:lvlJc w:val="left"/>
        <w:pPr>
          <w:ind w:left="3240" w:hanging="360"/>
        </w:pPr>
        <w:rPr>
          <w:rFonts w:ascii="Courier New" w:hAnsi="Courier New" w:cs="Courier New" w:hint="default"/>
        </w:rPr>
      </w:lvl>
    </w:lvlOverride>
    <w:lvlOverride w:ilvl="5">
      <w:lvl w:ilvl="5">
        <w:start w:val="1"/>
        <w:numFmt w:val="bullet"/>
        <w:lvlText w:val=""/>
        <w:lvlJc w:val="left"/>
        <w:pPr>
          <w:ind w:left="3960" w:hanging="360"/>
        </w:pPr>
        <w:rPr>
          <w:rFonts w:ascii="Wingdings" w:hAnsi="Wingdings" w:hint="default"/>
        </w:rPr>
      </w:lvl>
    </w:lvlOverride>
    <w:lvlOverride w:ilvl="6">
      <w:lvl w:ilvl="6">
        <w:start w:val="1"/>
        <w:numFmt w:val="bullet"/>
        <w:lvlText w:val=""/>
        <w:lvlJc w:val="left"/>
        <w:pPr>
          <w:ind w:left="4680" w:hanging="360"/>
        </w:pPr>
        <w:rPr>
          <w:rFonts w:ascii="Symbol" w:hAnsi="Symbol" w:hint="default"/>
        </w:rPr>
      </w:lvl>
    </w:lvlOverride>
    <w:lvlOverride w:ilvl="7">
      <w:lvl w:ilvl="7">
        <w:start w:val="1"/>
        <w:numFmt w:val="bullet"/>
        <w:lvlText w:val="o"/>
        <w:lvlJc w:val="left"/>
        <w:pPr>
          <w:ind w:left="5400" w:hanging="360"/>
        </w:pPr>
        <w:rPr>
          <w:rFonts w:ascii="Courier New" w:hAnsi="Courier New" w:cs="Courier New" w:hint="default"/>
        </w:rPr>
      </w:lvl>
    </w:lvlOverride>
    <w:lvlOverride w:ilvl="8">
      <w:lvl w:ilvl="8">
        <w:start w:val="1"/>
        <w:numFmt w:val="bullet"/>
        <w:lvlText w:val=""/>
        <w:lvlJc w:val="left"/>
        <w:pPr>
          <w:ind w:left="6120" w:hanging="360"/>
        </w:pPr>
        <w:rPr>
          <w:rFonts w:ascii="Wingdings" w:hAnsi="Wingdings" w:hint="default"/>
        </w:rPr>
      </w:lvl>
    </w:lvlOverride>
  </w:num>
  <w:num w:numId="59">
    <w:abstractNumId w:val="29"/>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4.3.%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0">
    <w:abstractNumId w:val="43"/>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4.4.%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1">
    <w:abstractNumId w:val="11"/>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4.5.%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62">
    <w:abstractNumId w:val="44"/>
    <w:lvlOverride w:ilvl="0">
      <w:startOverride w:val="1"/>
      <w:lvl w:ilvl="0">
        <w:start w:val="1"/>
        <w:numFmt w:val="decimal"/>
        <w:pStyle w:val="Heading1"/>
        <w:lvlText w:val="%1"/>
        <w:lvlJc w:val="left"/>
        <w:pPr>
          <w:ind w:left="432" w:hanging="432"/>
        </w:pPr>
        <w:rPr>
          <w:rFonts w:hint="default"/>
        </w:rPr>
      </w:lvl>
    </w:lvlOverride>
    <w:lvlOverride w:ilvl="1">
      <w:startOverride w:val="1"/>
      <w:lvl w:ilvl="1">
        <w:start w:val="1"/>
        <w:numFmt w:val="decimal"/>
        <w:lvlText w:val="5.%2"/>
        <w:lvlJc w:val="left"/>
        <w:pPr>
          <w:ind w:left="576" w:hanging="576"/>
        </w:pPr>
        <w:rPr>
          <w:rFonts w:hint="default"/>
        </w:rPr>
      </w:lvl>
    </w:lvlOverride>
    <w:lvlOverride w:ilvl="2">
      <w:startOverride w:val="1"/>
      <w:lvl w:ilvl="2">
        <w:start w:val="1"/>
        <w:numFmt w:val="decimal"/>
        <w:lvlText w:val="5.3.%3"/>
        <w:lvlJc w:val="left"/>
        <w:pPr>
          <w:ind w:left="720" w:hanging="720"/>
        </w:pPr>
        <w:rPr>
          <w:rFonts w:hint="default"/>
        </w:rPr>
      </w:lvl>
    </w:lvlOverride>
    <w:lvlOverride w:ilvl="3">
      <w:startOverride w:val="1"/>
      <w:lvl w:ilvl="3">
        <w:start w:val="1"/>
        <w:numFmt w:val="decimal"/>
        <w:pStyle w:val="Heading4"/>
        <w:lvlText w:val="%1.%2.%3.%4"/>
        <w:lvlJc w:val="left"/>
        <w:pPr>
          <w:ind w:left="864" w:hanging="864"/>
        </w:pPr>
        <w:rPr>
          <w:rFonts w:hint="default"/>
        </w:rPr>
      </w:lvl>
    </w:lvlOverride>
    <w:lvlOverride w:ilvl="4">
      <w:startOverride w:val="1"/>
      <w:lvl w:ilvl="4">
        <w:start w:val="1"/>
        <w:numFmt w:val="decimal"/>
        <w:pStyle w:val="Heading5"/>
        <w:lvlText w:val="%1.%2.%3.%4.%5"/>
        <w:lvlJc w:val="left"/>
        <w:pPr>
          <w:ind w:left="1008" w:hanging="1008"/>
        </w:pPr>
        <w:rPr>
          <w:rFonts w:hint="default"/>
        </w:rPr>
      </w:lvl>
    </w:lvlOverride>
    <w:lvlOverride w:ilvl="5">
      <w:startOverride w:val="1"/>
      <w:lvl w:ilvl="5">
        <w:start w:val="1"/>
        <w:numFmt w:val="decimal"/>
        <w:pStyle w:val="Heading6"/>
        <w:lvlText w:val="%1.%2.%3.%4.%5.%6"/>
        <w:lvlJc w:val="left"/>
        <w:pPr>
          <w:ind w:left="1152" w:hanging="1152"/>
        </w:pPr>
        <w:rPr>
          <w:rFonts w:hint="default"/>
        </w:rPr>
      </w:lvl>
    </w:lvlOverride>
    <w:lvlOverride w:ilvl="6">
      <w:startOverride w:val="1"/>
      <w:lvl w:ilvl="6">
        <w:start w:val="1"/>
        <w:numFmt w:val="decimal"/>
        <w:pStyle w:val="Heading7"/>
        <w:lvlText w:val="%1.%2.%3.%4.%5.%6.%7"/>
        <w:lvlJc w:val="left"/>
        <w:pPr>
          <w:ind w:left="1296" w:hanging="1296"/>
        </w:pPr>
        <w:rPr>
          <w:rFonts w:hint="default"/>
        </w:rPr>
      </w:lvl>
    </w:lvlOverride>
    <w:lvlOverride w:ilvl="7">
      <w:startOverride w:val="1"/>
      <w:lvl w:ilvl="7">
        <w:start w:val="1"/>
        <w:numFmt w:val="decimal"/>
        <w:pStyle w:val="Heading8"/>
        <w:lvlText w:val="%1.%2.%3.%4.%5.%6.%7.%8"/>
        <w:lvlJc w:val="left"/>
        <w:pPr>
          <w:ind w:left="1440" w:hanging="1440"/>
        </w:pPr>
        <w:rPr>
          <w:rFonts w:hint="default"/>
        </w:rPr>
      </w:lvl>
    </w:lvlOverride>
    <w:lvlOverride w:ilvl="8">
      <w:startOverride w:val="1"/>
      <w:lvl w:ilvl="8">
        <w:start w:val="1"/>
        <w:numFmt w:val="decimal"/>
        <w:pStyle w:val="Heading9"/>
        <w:lvlText w:val="%1.%2.%3.%4.%5.%6.%7.%8.%9"/>
        <w:lvlJc w:val="left"/>
        <w:pPr>
          <w:ind w:left="1584" w:hanging="1584"/>
        </w:pPr>
        <w:rPr>
          <w:rFonts w:hint="default"/>
        </w:rPr>
      </w:lvl>
    </w:lvlOverride>
  </w:num>
  <w:num w:numId="63">
    <w:abstractNumId w:val="40"/>
  </w:num>
  <w:num w:numId="64">
    <w:abstractNumId w:val="48"/>
  </w:num>
  <w:num w:numId="65">
    <w:abstractNumId w:val="48"/>
  </w:num>
  <w:num w:numId="66">
    <w:abstractNumId w:val="48"/>
  </w:num>
  <w:num w:numId="67">
    <w:abstractNumId w:val="44"/>
  </w:num>
  <w:num w:numId="68">
    <w:abstractNumId w:val="44"/>
  </w:num>
  <w:num w:numId="69">
    <w:abstractNumId w:val="4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notated&lt;/Style&gt;&lt;LeftDelim&gt;{&lt;/LeftDelim&gt;&lt;RightDelim&gt;}&lt;/RightDelim&gt;&lt;FontName&gt;Candar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pw2xt0wlvsa9redv59vrzvvzptffdet2vta&quot;&gt;My EndNote Library&lt;record-ids&gt;&lt;item&gt;9&lt;/item&gt;&lt;/record-ids&gt;&lt;/item&gt;&lt;/Libraries&gt;"/>
  </w:docVars>
  <w:rsids>
    <w:rsidRoot w:val="00457E45"/>
    <w:rsid w:val="0000273A"/>
    <w:rsid w:val="0000383E"/>
    <w:rsid w:val="0000550F"/>
    <w:rsid w:val="00005947"/>
    <w:rsid w:val="00005B3D"/>
    <w:rsid w:val="00006CD4"/>
    <w:rsid w:val="000075C5"/>
    <w:rsid w:val="000076E1"/>
    <w:rsid w:val="000077E5"/>
    <w:rsid w:val="00007826"/>
    <w:rsid w:val="000108D8"/>
    <w:rsid w:val="00010F2C"/>
    <w:rsid w:val="0001153A"/>
    <w:rsid w:val="000117F9"/>
    <w:rsid w:val="00011964"/>
    <w:rsid w:val="00011A71"/>
    <w:rsid w:val="00012601"/>
    <w:rsid w:val="000126AF"/>
    <w:rsid w:val="00012FE7"/>
    <w:rsid w:val="000151C9"/>
    <w:rsid w:val="000169EB"/>
    <w:rsid w:val="00016BC0"/>
    <w:rsid w:val="000171F2"/>
    <w:rsid w:val="000179E2"/>
    <w:rsid w:val="0002076A"/>
    <w:rsid w:val="00020CBC"/>
    <w:rsid w:val="00021FBC"/>
    <w:rsid w:val="00022D90"/>
    <w:rsid w:val="0002302A"/>
    <w:rsid w:val="00023254"/>
    <w:rsid w:val="0002325F"/>
    <w:rsid w:val="000269A5"/>
    <w:rsid w:val="00026D77"/>
    <w:rsid w:val="00027196"/>
    <w:rsid w:val="00027864"/>
    <w:rsid w:val="00027920"/>
    <w:rsid w:val="00027C38"/>
    <w:rsid w:val="00030634"/>
    <w:rsid w:val="00031813"/>
    <w:rsid w:val="00031A98"/>
    <w:rsid w:val="000320C0"/>
    <w:rsid w:val="00032FC4"/>
    <w:rsid w:val="000336D9"/>
    <w:rsid w:val="00033B39"/>
    <w:rsid w:val="00034BF3"/>
    <w:rsid w:val="00034E49"/>
    <w:rsid w:val="00035497"/>
    <w:rsid w:val="0003604D"/>
    <w:rsid w:val="00040315"/>
    <w:rsid w:val="00040A95"/>
    <w:rsid w:val="00040BEC"/>
    <w:rsid w:val="00041110"/>
    <w:rsid w:val="0004221B"/>
    <w:rsid w:val="00042BF2"/>
    <w:rsid w:val="00043129"/>
    <w:rsid w:val="0004399B"/>
    <w:rsid w:val="00043A9D"/>
    <w:rsid w:val="00043AEB"/>
    <w:rsid w:val="00043B3C"/>
    <w:rsid w:val="00043C9C"/>
    <w:rsid w:val="00043F6C"/>
    <w:rsid w:val="000443B3"/>
    <w:rsid w:val="0004501B"/>
    <w:rsid w:val="000455F0"/>
    <w:rsid w:val="00045B12"/>
    <w:rsid w:val="00045B34"/>
    <w:rsid w:val="000471E3"/>
    <w:rsid w:val="00047487"/>
    <w:rsid w:val="000478A8"/>
    <w:rsid w:val="00047F2F"/>
    <w:rsid w:val="000504BC"/>
    <w:rsid w:val="00051841"/>
    <w:rsid w:val="00051B45"/>
    <w:rsid w:val="00051DA0"/>
    <w:rsid w:val="0005212B"/>
    <w:rsid w:val="0005236B"/>
    <w:rsid w:val="00052DFA"/>
    <w:rsid w:val="00053217"/>
    <w:rsid w:val="00053588"/>
    <w:rsid w:val="00053633"/>
    <w:rsid w:val="00054401"/>
    <w:rsid w:val="000551B2"/>
    <w:rsid w:val="000571AC"/>
    <w:rsid w:val="00060765"/>
    <w:rsid w:val="00061FA2"/>
    <w:rsid w:val="00062DBD"/>
    <w:rsid w:val="000645D8"/>
    <w:rsid w:val="00064F59"/>
    <w:rsid w:val="00065ABE"/>
    <w:rsid w:val="00066A05"/>
    <w:rsid w:val="00066FB6"/>
    <w:rsid w:val="00067F39"/>
    <w:rsid w:val="000702C9"/>
    <w:rsid w:val="000709B8"/>
    <w:rsid w:val="00071507"/>
    <w:rsid w:val="00072716"/>
    <w:rsid w:val="00073C60"/>
    <w:rsid w:val="00074913"/>
    <w:rsid w:val="00075139"/>
    <w:rsid w:val="0007667B"/>
    <w:rsid w:val="000768D8"/>
    <w:rsid w:val="0007718E"/>
    <w:rsid w:val="00080E21"/>
    <w:rsid w:val="00080F90"/>
    <w:rsid w:val="0008118C"/>
    <w:rsid w:val="00081B37"/>
    <w:rsid w:val="00081F38"/>
    <w:rsid w:val="0008342C"/>
    <w:rsid w:val="00083B4C"/>
    <w:rsid w:val="00083FF0"/>
    <w:rsid w:val="00085EED"/>
    <w:rsid w:val="0008606C"/>
    <w:rsid w:val="00087FA5"/>
    <w:rsid w:val="00090EA8"/>
    <w:rsid w:val="00093359"/>
    <w:rsid w:val="000935FD"/>
    <w:rsid w:val="00093937"/>
    <w:rsid w:val="000948F6"/>
    <w:rsid w:val="00094980"/>
    <w:rsid w:val="00094A0E"/>
    <w:rsid w:val="000951F0"/>
    <w:rsid w:val="000956F1"/>
    <w:rsid w:val="00095C07"/>
    <w:rsid w:val="00096362"/>
    <w:rsid w:val="00097295"/>
    <w:rsid w:val="000A0120"/>
    <w:rsid w:val="000A369B"/>
    <w:rsid w:val="000A3AF8"/>
    <w:rsid w:val="000A4E6F"/>
    <w:rsid w:val="000A5EA2"/>
    <w:rsid w:val="000A6307"/>
    <w:rsid w:val="000A6340"/>
    <w:rsid w:val="000A637A"/>
    <w:rsid w:val="000A638F"/>
    <w:rsid w:val="000A6B1F"/>
    <w:rsid w:val="000A75BD"/>
    <w:rsid w:val="000A7922"/>
    <w:rsid w:val="000B0AF2"/>
    <w:rsid w:val="000B1E65"/>
    <w:rsid w:val="000B2B49"/>
    <w:rsid w:val="000B3AAD"/>
    <w:rsid w:val="000B3BC3"/>
    <w:rsid w:val="000B3F92"/>
    <w:rsid w:val="000B57CC"/>
    <w:rsid w:val="000B5DC5"/>
    <w:rsid w:val="000B677F"/>
    <w:rsid w:val="000B79B6"/>
    <w:rsid w:val="000C0177"/>
    <w:rsid w:val="000C0A3E"/>
    <w:rsid w:val="000C0A92"/>
    <w:rsid w:val="000C11F5"/>
    <w:rsid w:val="000C1520"/>
    <w:rsid w:val="000C187A"/>
    <w:rsid w:val="000C1A1C"/>
    <w:rsid w:val="000C230D"/>
    <w:rsid w:val="000C412D"/>
    <w:rsid w:val="000C42EE"/>
    <w:rsid w:val="000C59F6"/>
    <w:rsid w:val="000C604E"/>
    <w:rsid w:val="000C6874"/>
    <w:rsid w:val="000C7EA1"/>
    <w:rsid w:val="000D06BE"/>
    <w:rsid w:val="000D08B3"/>
    <w:rsid w:val="000D1653"/>
    <w:rsid w:val="000D1D48"/>
    <w:rsid w:val="000D200B"/>
    <w:rsid w:val="000D24C6"/>
    <w:rsid w:val="000D2DD5"/>
    <w:rsid w:val="000D3279"/>
    <w:rsid w:val="000D36B6"/>
    <w:rsid w:val="000D4282"/>
    <w:rsid w:val="000D5672"/>
    <w:rsid w:val="000D57EC"/>
    <w:rsid w:val="000D5CD7"/>
    <w:rsid w:val="000D5F46"/>
    <w:rsid w:val="000D6304"/>
    <w:rsid w:val="000D6BD7"/>
    <w:rsid w:val="000D6F22"/>
    <w:rsid w:val="000D75A2"/>
    <w:rsid w:val="000E06E2"/>
    <w:rsid w:val="000E0815"/>
    <w:rsid w:val="000E0E90"/>
    <w:rsid w:val="000E1959"/>
    <w:rsid w:val="000E1A3E"/>
    <w:rsid w:val="000E1DAC"/>
    <w:rsid w:val="000E2802"/>
    <w:rsid w:val="000E36EC"/>
    <w:rsid w:val="000E3C2B"/>
    <w:rsid w:val="000E3C49"/>
    <w:rsid w:val="000E4292"/>
    <w:rsid w:val="000E604A"/>
    <w:rsid w:val="000E6A1E"/>
    <w:rsid w:val="000E7EC1"/>
    <w:rsid w:val="000F1548"/>
    <w:rsid w:val="000F1BF6"/>
    <w:rsid w:val="000F26F8"/>
    <w:rsid w:val="000F27B5"/>
    <w:rsid w:val="000F511C"/>
    <w:rsid w:val="000F5458"/>
    <w:rsid w:val="000F7890"/>
    <w:rsid w:val="000F79D7"/>
    <w:rsid w:val="000F7DF1"/>
    <w:rsid w:val="001006AC"/>
    <w:rsid w:val="00100D2B"/>
    <w:rsid w:val="00100ECC"/>
    <w:rsid w:val="00101481"/>
    <w:rsid w:val="00102D99"/>
    <w:rsid w:val="00102DF6"/>
    <w:rsid w:val="001034F8"/>
    <w:rsid w:val="001045E4"/>
    <w:rsid w:val="001056C0"/>
    <w:rsid w:val="00105D31"/>
    <w:rsid w:val="00106B08"/>
    <w:rsid w:val="00107856"/>
    <w:rsid w:val="00107D9F"/>
    <w:rsid w:val="001106C4"/>
    <w:rsid w:val="00110EE2"/>
    <w:rsid w:val="001132FE"/>
    <w:rsid w:val="00113946"/>
    <w:rsid w:val="0011475B"/>
    <w:rsid w:val="001155E1"/>
    <w:rsid w:val="00115E4B"/>
    <w:rsid w:val="001162C5"/>
    <w:rsid w:val="00117F2D"/>
    <w:rsid w:val="0012111C"/>
    <w:rsid w:val="001218E6"/>
    <w:rsid w:val="00121903"/>
    <w:rsid w:val="00121FB8"/>
    <w:rsid w:val="00121FFB"/>
    <w:rsid w:val="001221A4"/>
    <w:rsid w:val="001234E9"/>
    <w:rsid w:val="00124658"/>
    <w:rsid w:val="00124F78"/>
    <w:rsid w:val="001251BF"/>
    <w:rsid w:val="001256C3"/>
    <w:rsid w:val="00125B4C"/>
    <w:rsid w:val="00125B7D"/>
    <w:rsid w:val="001276D1"/>
    <w:rsid w:val="00127CD2"/>
    <w:rsid w:val="00127E4F"/>
    <w:rsid w:val="0013026C"/>
    <w:rsid w:val="001307DE"/>
    <w:rsid w:val="00130CF1"/>
    <w:rsid w:val="00130FE2"/>
    <w:rsid w:val="00132EC1"/>
    <w:rsid w:val="00133C7E"/>
    <w:rsid w:val="001362B4"/>
    <w:rsid w:val="0013693A"/>
    <w:rsid w:val="001412A8"/>
    <w:rsid w:val="00141687"/>
    <w:rsid w:val="001418DA"/>
    <w:rsid w:val="001426F3"/>
    <w:rsid w:val="00143032"/>
    <w:rsid w:val="00144678"/>
    <w:rsid w:val="0014623C"/>
    <w:rsid w:val="0014660E"/>
    <w:rsid w:val="0014690F"/>
    <w:rsid w:val="00147091"/>
    <w:rsid w:val="00147BE2"/>
    <w:rsid w:val="00147E91"/>
    <w:rsid w:val="00151DA9"/>
    <w:rsid w:val="00151E96"/>
    <w:rsid w:val="0015405D"/>
    <w:rsid w:val="00154205"/>
    <w:rsid w:val="0015422A"/>
    <w:rsid w:val="00155AA0"/>
    <w:rsid w:val="001567B2"/>
    <w:rsid w:val="00157F99"/>
    <w:rsid w:val="0016244F"/>
    <w:rsid w:val="00162B19"/>
    <w:rsid w:val="001639B6"/>
    <w:rsid w:val="00163AFF"/>
    <w:rsid w:val="00164044"/>
    <w:rsid w:val="00164B19"/>
    <w:rsid w:val="00165582"/>
    <w:rsid w:val="00166213"/>
    <w:rsid w:val="0016625D"/>
    <w:rsid w:val="001664D9"/>
    <w:rsid w:val="001667BF"/>
    <w:rsid w:val="00166A7C"/>
    <w:rsid w:val="00167562"/>
    <w:rsid w:val="00167847"/>
    <w:rsid w:val="00167BD5"/>
    <w:rsid w:val="00170D53"/>
    <w:rsid w:val="00171EAF"/>
    <w:rsid w:val="00171F12"/>
    <w:rsid w:val="00172A9B"/>
    <w:rsid w:val="00173C94"/>
    <w:rsid w:val="001747E1"/>
    <w:rsid w:val="00175735"/>
    <w:rsid w:val="00175A54"/>
    <w:rsid w:val="001772D5"/>
    <w:rsid w:val="00177F17"/>
    <w:rsid w:val="00181DB9"/>
    <w:rsid w:val="00182886"/>
    <w:rsid w:val="00182FD3"/>
    <w:rsid w:val="00183A2E"/>
    <w:rsid w:val="00184F20"/>
    <w:rsid w:val="00184F3E"/>
    <w:rsid w:val="0018577B"/>
    <w:rsid w:val="00187738"/>
    <w:rsid w:val="001878AC"/>
    <w:rsid w:val="00190014"/>
    <w:rsid w:val="00190690"/>
    <w:rsid w:val="00190EE1"/>
    <w:rsid w:val="00191AFA"/>
    <w:rsid w:val="001937D1"/>
    <w:rsid w:val="0019690E"/>
    <w:rsid w:val="001A0C79"/>
    <w:rsid w:val="001A0CEC"/>
    <w:rsid w:val="001A0D89"/>
    <w:rsid w:val="001A0FB6"/>
    <w:rsid w:val="001A16CC"/>
    <w:rsid w:val="001A17D6"/>
    <w:rsid w:val="001A1F41"/>
    <w:rsid w:val="001A2640"/>
    <w:rsid w:val="001A314F"/>
    <w:rsid w:val="001A3D44"/>
    <w:rsid w:val="001A3D9C"/>
    <w:rsid w:val="001A4ACE"/>
    <w:rsid w:val="001A4E2D"/>
    <w:rsid w:val="001A5B31"/>
    <w:rsid w:val="001A645E"/>
    <w:rsid w:val="001A6E2E"/>
    <w:rsid w:val="001A7C1D"/>
    <w:rsid w:val="001B04E1"/>
    <w:rsid w:val="001B064E"/>
    <w:rsid w:val="001B3C8D"/>
    <w:rsid w:val="001B41D6"/>
    <w:rsid w:val="001B41FC"/>
    <w:rsid w:val="001B48DA"/>
    <w:rsid w:val="001B4EBD"/>
    <w:rsid w:val="001B4F6E"/>
    <w:rsid w:val="001B7DB6"/>
    <w:rsid w:val="001C00BF"/>
    <w:rsid w:val="001C05DB"/>
    <w:rsid w:val="001C08D2"/>
    <w:rsid w:val="001C1134"/>
    <w:rsid w:val="001C2174"/>
    <w:rsid w:val="001C25FE"/>
    <w:rsid w:val="001C29E5"/>
    <w:rsid w:val="001C4B30"/>
    <w:rsid w:val="001C53EF"/>
    <w:rsid w:val="001C75A5"/>
    <w:rsid w:val="001C763C"/>
    <w:rsid w:val="001C79CA"/>
    <w:rsid w:val="001D002B"/>
    <w:rsid w:val="001D0C83"/>
    <w:rsid w:val="001D1C37"/>
    <w:rsid w:val="001D2E1C"/>
    <w:rsid w:val="001D3D3E"/>
    <w:rsid w:val="001D434E"/>
    <w:rsid w:val="001D44CF"/>
    <w:rsid w:val="001D460E"/>
    <w:rsid w:val="001D4707"/>
    <w:rsid w:val="001D583B"/>
    <w:rsid w:val="001D5FBF"/>
    <w:rsid w:val="001D6209"/>
    <w:rsid w:val="001D713F"/>
    <w:rsid w:val="001D7733"/>
    <w:rsid w:val="001D798A"/>
    <w:rsid w:val="001D7AFA"/>
    <w:rsid w:val="001E01D8"/>
    <w:rsid w:val="001E0BD9"/>
    <w:rsid w:val="001E1E63"/>
    <w:rsid w:val="001E1F0E"/>
    <w:rsid w:val="001E2184"/>
    <w:rsid w:val="001E269E"/>
    <w:rsid w:val="001E32AD"/>
    <w:rsid w:val="001E4C08"/>
    <w:rsid w:val="001E5178"/>
    <w:rsid w:val="001E685E"/>
    <w:rsid w:val="001E6A06"/>
    <w:rsid w:val="001E71F3"/>
    <w:rsid w:val="001E75C9"/>
    <w:rsid w:val="001F169D"/>
    <w:rsid w:val="001F2E88"/>
    <w:rsid w:val="001F3939"/>
    <w:rsid w:val="001F55C1"/>
    <w:rsid w:val="001F57CA"/>
    <w:rsid w:val="001F650B"/>
    <w:rsid w:val="001F7854"/>
    <w:rsid w:val="00202C2F"/>
    <w:rsid w:val="0020358E"/>
    <w:rsid w:val="00204F7E"/>
    <w:rsid w:val="002051F4"/>
    <w:rsid w:val="00207781"/>
    <w:rsid w:val="00207E26"/>
    <w:rsid w:val="00207E7E"/>
    <w:rsid w:val="00207F39"/>
    <w:rsid w:val="0021197A"/>
    <w:rsid w:val="00211CED"/>
    <w:rsid w:val="00211F4F"/>
    <w:rsid w:val="002123C0"/>
    <w:rsid w:val="00212CF8"/>
    <w:rsid w:val="0021614E"/>
    <w:rsid w:val="002172AB"/>
    <w:rsid w:val="00217A71"/>
    <w:rsid w:val="00217AFA"/>
    <w:rsid w:val="002229C1"/>
    <w:rsid w:val="002232F2"/>
    <w:rsid w:val="00224B72"/>
    <w:rsid w:val="00224F95"/>
    <w:rsid w:val="00226AD6"/>
    <w:rsid w:val="00227375"/>
    <w:rsid w:val="002309D3"/>
    <w:rsid w:val="00231293"/>
    <w:rsid w:val="00231F14"/>
    <w:rsid w:val="00232E2C"/>
    <w:rsid w:val="0023348E"/>
    <w:rsid w:val="0023444A"/>
    <w:rsid w:val="00234D73"/>
    <w:rsid w:val="002358B7"/>
    <w:rsid w:val="00235AE9"/>
    <w:rsid w:val="00236983"/>
    <w:rsid w:val="00236D13"/>
    <w:rsid w:val="002376B5"/>
    <w:rsid w:val="00237D14"/>
    <w:rsid w:val="00240A05"/>
    <w:rsid w:val="00241369"/>
    <w:rsid w:val="002416B1"/>
    <w:rsid w:val="002428C2"/>
    <w:rsid w:val="00242BE7"/>
    <w:rsid w:val="00243AF9"/>
    <w:rsid w:val="00244537"/>
    <w:rsid w:val="002453A4"/>
    <w:rsid w:val="00245BB0"/>
    <w:rsid w:val="00246490"/>
    <w:rsid w:val="0024739E"/>
    <w:rsid w:val="00247702"/>
    <w:rsid w:val="00247AB7"/>
    <w:rsid w:val="00250348"/>
    <w:rsid w:val="002507E9"/>
    <w:rsid w:val="00250E89"/>
    <w:rsid w:val="0025101D"/>
    <w:rsid w:val="002520FD"/>
    <w:rsid w:val="00252C60"/>
    <w:rsid w:val="00252E94"/>
    <w:rsid w:val="002535B2"/>
    <w:rsid w:val="00253839"/>
    <w:rsid w:val="00253A17"/>
    <w:rsid w:val="00253E5E"/>
    <w:rsid w:val="0025500C"/>
    <w:rsid w:val="00255986"/>
    <w:rsid w:val="0025647F"/>
    <w:rsid w:val="002576FC"/>
    <w:rsid w:val="0025771B"/>
    <w:rsid w:val="00257BE1"/>
    <w:rsid w:val="00260F24"/>
    <w:rsid w:val="00262054"/>
    <w:rsid w:val="00262898"/>
    <w:rsid w:val="002634F6"/>
    <w:rsid w:val="00263936"/>
    <w:rsid w:val="00263F38"/>
    <w:rsid w:val="00265106"/>
    <w:rsid w:val="00265224"/>
    <w:rsid w:val="0026650F"/>
    <w:rsid w:val="002669B7"/>
    <w:rsid w:val="00266C2F"/>
    <w:rsid w:val="00266DB0"/>
    <w:rsid w:val="00270954"/>
    <w:rsid w:val="0027122A"/>
    <w:rsid w:val="00271A22"/>
    <w:rsid w:val="002722D4"/>
    <w:rsid w:val="00273798"/>
    <w:rsid w:val="0027440C"/>
    <w:rsid w:val="002758BA"/>
    <w:rsid w:val="00277B5A"/>
    <w:rsid w:val="00277F33"/>
    <w:rsid w:val="00280727"/>
    <w:rsid w:val="00280853"/>
    <w:rsid w:val="0028162A"/>
    <w:rsid w:val="00281EE8"/>
    <w:rsid w:val="002822E6"/>
    <w:rsid w:val="0028298A"/>
    <w:rsid w:val="0028322A"/>
    <w:rsid w:val="00283FD0"/>
    <w:rsid w:val="00284B43"/>
    <w:rsid w:val="002852BA"/>
    <w:rsid w:val="00286090"/>
    <w:rsid w:val="002861CD"/>
    <w:rsid w:val="002879B9"/>
    <w:rsid w:val="002921DD"/>
    <w:rsid w:val="0029267E"/>
    <w:rsid w:val="002930A3"/>
    <w:rsid w:val="0029430F"/>
    <w:rsid w:val="002948EB"/>
    <w:rsid w:val="00294A09"/>
    <w:rsid w:val="00294DB0"/>
    <w:rsid w:val="00295808"/>
    <w:rsid w:val="00295AF4"/>
    <w:rsid w:val="00295F20"/>
    <w:rsid w:val="002964F5"/>
    <w:rsid w:val="00296778"/>
    <w:rsid w:val="00296AE2"/>
    <w:rsid w:val="002978B4"/>
    <w:rsid w:val="00297FC9"/>
    <w:rsid w:val="002A022F"/>
    <w:rsid w:val="002A1A0E"/>
    <w:rsid w:val="002A2E99"/>
    <w:rsid w:val="002A2EE7"/>
    <w:rsid w:val="002A38A6"/>
    <w:rsid w:val="002A3A2D"/>
    <w:rsid w:val="002A3D0B"/>
    <w:rsid w:val="002A40D9"/>
    <w:rsid w:val="002A4166"/>
    <w:rsid w:val="002A48E1"/>
    <w:rsid w:val="002A4EF5"/>
    <w:rsid w:val="002A5737"/>
    <w:rsid w:val="002A5D9E"/>
    <w:rsid w:val="002A5E0C"/>
    <w:rsid w:val="002A76E5"/>
    <w:rsid w:val="002B0856"/>
    <w:rsid w:val="002B087C"/>
    <w:rsid w:val="002B21F6"/>
    <w:rsid w:val="002B29C7"/>
    <w:rsid w:val="002B333C"/>
    <w:rsid w:val="002B43CC"/>
    <w:rsid w:val="002B4C3E"/>
    <w:rsid w:val="002B4DF5"/>
    <w:rsid w:val="002B5BE9"/>
    <w:rsid w:val="002B5DC7"/>
    <w:rsid w:val="002B6C84"/>
    <w:rsid w:val="002C096C"/>
    <w:rsid w:val="002C0F2E"/>
    <w:rsid w:val="002C1A04"/>
    <w:rsid w:val="002C21FF"/>
    <w:rsid w:val="002C292C"/>
    <w:rsid w:val="002C3DA5"/>
    <w:rsid w:val="002C47ED"/>
    <w:rsid w:val="002C4B89"/>
    <w:rsid w:val="002C504A"/>
    <w:rsid w:val="002C554A"/>
    <w:rsid w:val="002C5678"/>
    <w:rsid w:val="002C71CF"/>
    <w:rsid w:val="002C7AC9"/>
    <w:rsid w:val="002C7F17"/>
    <w:rsid w:val="002D2E3A"/>
    <w:rsid w:val="002D4A80"/>
    <w:rsid w:val="002D4AE0"/>
    <w:rsid w:val="002D74BB"/>
    <w:rsid w:val="002E057F"/>
    <w:rsid w:val="002E159C"/>
    <w:rsid w:val="002E22C0"/>
    <w:rsid w:val="002E28B3"/>
    <w:rsid w:val="002E3F58"/>
    <w:rsid w:val="002E4583"/>
    <w:rsid w:val="002E4C67"/>
    <w:rsid w:val="002E6327"/>
    <w:rsid w:val="002E637E"/>
    <w:rsid w:val="002E66EE"/>
    <w:rsid w:val="002E6747"/>
    <w:rsid w:val="002E6EA0"/>
    <w:rsid w:val="002E7B67"/>
    <w:rsid w:val="002F0DB2"/>
    <w:rsid w:val="002F0F3D"/>
    <w:rsid w:val="002F29A9"/>
    <w:rsid w:val="002F2C80"/>
    <w:rsid w:val="002F31A0"/>
    <w:rsid w:val="002F3A26"/>
    <w:rsid w:val="002F43F7"/>
    <w:rsid w:val="002F488B"/>
    <w:rsid w:val="002F5252"/>
    <w:rsid w:val="002F63D1"/>
    <w:rsid w:val="002F69E1"/>
    <w:rsid w:val="002F6F25"/>
    <w:rsid w:val="002F786A"/>
    <w:rsid w:val="0030064F"/>
    <w:rsid w:val="00300A80"/>
    <w:rsid w:val="00301EA1"/>
    <w:rsid w:val="0030257B"/>
    <w:rsid w:val="00302780"/>
    <w:rsid w:val="00303D02"/>
    <w:rsid w:val="0030531F"/>
    <w:rsid w:val="00306486"/>
    <w:rsid w:val="00307776"/>
    <w:rsid w:val="00307E31"/>
    <w:rsid w:val="003101BD"/>
    <w:rsid w:val="00310205"/>
    <w:rsid w:val="00310577"/>
    <w:rsid w:val="00311309"/>
    <w:rsid w:val="00312416"/>
    <w:rsid w:val="00312680"/>
    <w:rsid w:val="0031316E"/>
    <w:rsid w:val="00314A04"/>
    <w:rsid w:val="0031633B"/>
    <w:rsid w:val="00316BA5"/>
    <w:rsid w:val="00316BAF"/>
    <w:rsid w:val="003174E4"/>
    <w:rsid w:val="00317889"/>
    <w:rsid w:val="00320307"/>
    <w:rsid w:val="0032303B"/>
    <w:rsid w:val="0032330C"/>
    <w:rsid w:val="003237BB"/>
    <w:rsid w:val="00324782"/>
    <w:rsid w:val="00324AFC"/>
    <w:rsid w:val="00325C89"/>
    <w:rsid w:val="003270E8"/>
    <w:rsid w:val="00327C91"/>
    <w:rsid w:val="003305DE"/>
    <w:rsid w:val="0033085F"/>
    <w:rsid w:val="0033282B"/>
    <w:rsid w:val="00332BBA"/>
    <w:rsid w:val="003330F8"/>
    <w:rsid w:val="00333C00"/>
    <w:rsid w:val="003355A8"/>
    <w:rsid w:val="00335A1A"/>
    <w:rsid w:val="00336A6A"/>
    <w:rsid w:val="00337BD2"/>
    <w:rsid w:val="0034050E"/>
    <w:rsid w:val="003405D2"/>
    <w:rsid w:val="00341361"/>
    <w:rsid w:val="00342E5F"/>
    <w:rsid w:val="003432E2"/>
    <w:rsid w:val="0034381F"/>
    <w:rsid w:val="003443F0"/>
    <w:rsid w:val="00344B50"/>
    <w:rsid w:val="00344CD8"/>
    <w:rsid w:val="00344ED9"/>
    <w:rsid w:val="003450C3"/>
    <w:rsid w:val="003515DB"/>
    <w:rsid w:val="00352066"/>
    <w:rsid w:val="0035259A"/>
    <w:rsid w:val="00352BA7"/>
    <w:rsid w:val="0035333E"/>
    <w:rsid w:val="00353506"/>
    <w:rsid w:val="003542BB"/>
    <w:rsid w:val="003547E1"/>
    <w:rsid w:val="0035492A"/>
    <w:rsid w:val="00354C21"/>
    <w:rsid w:val="00355269"/>
    <w:rsid w:val="00355711"/>
    <w:rsid w:val="00356553"/>
    <w:rsid w:val="00361C0C"/>
    <w:rsid w:val="00361FF9"/>
    <w:rsid w:val="00362981"/>
    <w:rsid w:val="003647E7"/>
    <w:rsid w:val="00364FDF"/>
    <w:rsid w:val="003651BC"/>
    <w:rsid w:val="00365369"/>
    <w:rsid w:val="00365E10"/>
    <w:rsid w:val="00366562"/>
    <w:rsid w:val="00366C9B"/>
    <w:rsid w:val="00367566"/>
    <w:rsid w:val="00367B58"/>
    <w:rsid w:val="00370861"/>
    <w:rsid w:val="003715B5"/>
    <w:rsid w:val="00372D82"/>
    <w:rsid w:val="00374DBE"/>
    <w:rsid w:val="00375A2E"/>
    <w:rsid w:val="003772D2"/>
    <w:rsid w:val="00380128"/>
    <w:rsid w:val="00380BF2"/>
    <w:rsid w:val="00380F41"/>
    <w:rsid w:val="0038258C"/>
    <w:rsid w:val="00382A72"/>
    <w:rsid w:val="00384902"/>
    <w:rsid w:val="00385DD4"/>
    <w:rsid w:val="00386F22"/>
    <w:rsid w:val="00387524"/>
    <w:rsid w:val="003875D3"/>
    <w:rsid w:val="003904AB"/>
    <w:rsid w:val="00391309"/>
    <w:rsid w:val="00391AD8"/>
    <w:rsid w:val="00392260"/>
    <w:rsid w:val="003923C8"/>
    <w:rsid w:val="00392446"/>
    <w:rsid w:val="00394C21"/>
    <w:rsid w:val="00395380"/>
    <w:rsid w:val="00396751"/>
    <w:rsid w:val="0039688D"/>
    <w:rsid w:val="0039789A"/>
    <w:rsid w:val="0039795A"/>
    <w:rsid w:val="00397BE8"/>
    <w:rsid w:val="00397FA8"/>
    <w:rsid w:val="003A018A"/>
    <w:rsid w:val="003A0539"/>
    <w:rsid w:val="003A0A79"/>
    <w:rsid w:val="003A0B3C"/>
    <w:rsid w:val="003A10C6"/>
    <w:rsid w:val="003A18B9"/>
    <w:rsid w:val="003A2BBA"/>
    <w:rsid w:val="003A36B9"/>
    <w:rsid w:val="003A4CD8"/>
    <w:rsid w:val="003A5417"/>
    <w:rsid w:val="003A705A"/>
    <w:rsid w:val="003A7536"/>
    <w:rsid w:val="003B0A13"/>
    <w:rsid w:val="003B1959"/>
    <w:rsid w:val="003B1EEC"/>
    <w:rsid w:val="003B2444"/>
    <w:rsid w:val="003B268C"/>
    <w:rsid w:val="003B2FAB"/>
    <w:rsid w:val="003B3072"/>
    <w:rsid w:val="003B36BD"/>
    <w:rsid w:val="003B3EEA"/>
    <w:rsid w:val="003B62F5"/>
    <w:rsid w:val="003B7B45"/>
    <w:rsid w:val="003C1000"/>
    <w:rsid w:val="003C15F0"/>
    <w:rsid w:val="003C19E2"/>
    <w:rsid w:val="003C1A72"/>
    <w:rsid w:val="003C1A83"/>
    <w:rsid w:val="003C1FF8"/>
    <w:rsid w:val="003C2A4B"/>
    <w:rsid w:val="003C3097"/>
    <w:rsid w:val="003C3892"/>
    <w:rsid w:val="003C44B7"/>
    <w:rsid w:val="003C4AD3"/>
    <w:rsid w:val="003C6C80"/>
    <w:rsid w:val="003C6FCF"/>
    <w:rsid w:val="003C743F"/>
    <w:rsid w:val="003D002C"/>
    <w:rsid w:val="003D016F"/>
    <w:rsid w:val="003D041F"/>
    <w:rsid w:val="003D19A4"/>
    <w:rsid w:val="003D2104"/>
    <w:rsid w:val="003D2998"/>
    <w:rsid w:val="003D29FD"/>
    <w:rsid w:val="003D309E"/>
    <w:rsid w:val="003D3BBB"/>
    <w:rsid w:val="003D4425"/>
    <w:rsid w:val="003D4910"/>
    <w:rsid w:val="003D53BB"/>
    <w:rsid w:val="003D5EA6"/>
    <w:rsid w:val="003D6457"/>
    <w:rsid w:val="003D775A"/>
    <w:rsid w:val="003E0610"/>
    <w:rsid w:val="003E13A6"/>
    <w:rsid w:val="003E14A2"/>
    <w:rsid w:val="003E1F62"/>
    <w:rsid w:val="003E247A"/>
    <w:rsid w:val="003E3B81"/>
    <w:rsid w:val="003E5890"/>
    <w:rsid w:val="003E5E42"/>
    <w:rsid w:val="003E7352"/>
    <w:rsid w:val="003E772A"/>
    <w:rsid w:val="003E7DA4"/>
    <w:rsid w:val="003F0E8A"/>
    <w:rsid w:val="003F2998"/>
    <w:rsid w:val="003F2CBE"/>
    <w:rsid w:val="003F3E2F"/>
    <w:rsid w:val="003F52A9"/>
    <w:rsid w:val="003F638B"/>
    <w:rsid w:val="003F644C"/>
    <w:rsid w:val="003F65E2"/>
    <w:rsid w:val="003F66F8"/>
    <w:rsid w:val="003F71B9"/>
    <w:rsid w:val="003F7B8D"/>
    <w:rsid w:val="0040207E"/>
    <w:rsid w:val="004023F3"/>
    <w:rsid w:val="00402989"/>
    <w:rsid w:val="0040298F"/>
    <w:rsid w:val="004030DA"/>
    <w:rsid w:val="004048D3"/>
    <w:rsid w:val="00404A56"/>
    <w:rsid w:val="00404C70"/>
    <w:rsid w:val="00404F96"/>
    <w:rsid w:val="00405D6D"/>
    <w:rsid w:val="004060BD"/>
    <w:rsid w:val="00406C73"/>
    <w:rsid w:val="00406FC6"/>
    <w:rsid w:val="0040778D"/>
    <w:rsid w:val="00407896"/>
    <w:rsid w:val="004106A0"/>
    <w:rsid w:val="00411511"/>
    <w:rsid w:val="004116A4"/>
    <w:rsid w:val="00413496"/>
    <w:rsid w:val="004138A4"/>
    <w:rsid w:val="00413E87"/>
    <w:rsid w:val="00414319"/>
    <w:rsid w:val="00415AB3"/>
    <w:rsid w:val="00420E96"/>
    <w:rsid w:val="004217B5"/>
    <w:rsid w:val="004219BA"/>
    <w:rsid w:val="00421BFE"/>
    <w:rsid w:val="00426525"/>
    <w:rsid w:val="00427B97"/>
    <w:rsid w:val="00427EEF"/>
    <w:rsid w:val="00430AED"/>
    <w:rsid w:val="00433497"/>
    <w:rsid w:val="00433FCF"/>
    <w:rsid w:val="0043403F"/>
    <w:rsid w:val="00435574"/>
    <w:rsid w:val="00435585"/>
    <w:rsid w:val="00436451"/>
    <w:rsid w:val="00440B85"/>
    <w:rsid w:val="004417D9"/>
    <w:rsid w:val="00443042"/>
    <w:rsid w:val="004438BE"/>
    <w:rsid w:val="00444154"/>
    <w:rsid w:val="00444C95"/>
    <w:rsid w:val="0044511E"/>
    <w:rsid w:val="00445924"/>
    <w:rsid w:val="00445F0F"/>
    <w:rsid w:val="00446A8F"/>
    <w:rsid w:val="004471CD"/>
    <w:rsid w:val="004475C3"/>
    <w:rsid w:val="0044789A"/>
    <w:rsid w:val="00447D75"/>
    <w:rsid w:val="00447E33"/>
    <w:rsid w:val="00447FAD"/>
    <w:rsid w:val="00450941"/>
    <w:rsid w:val="00450B4D"/>
    <w:rsid w:val="00451293"/>
    <w:rsid w:val="0045145E"/>
    <w:rsid w:val="0045177E"/>
    <w:rsid w:val="00451A51"/>
    <w:rsid w:val="00453A78"/>
    <w:rsid w:val="00453C88"/>
    <w:rsid w:val="004550E5"/>
    <w:rsid w:val="0045541D"/>
    <w:rsid w:val="00456689"/>
    <w:rsid w:val="00456832"/>
    <w:rsid w:val="00457E45"/>
    <w:rsid w:val="00460087"/>
    <w:rsid w:val="00460CDD"/>
    <w:rsid w:val="00463C8E"/>
    <w:rsid w:val="0046404C"/>
    <w:rsid w:val="00464621"/>
    <w:rsid w:val="004646CB"/>
    <w:rsid w:val="00464F2E"/>
    <w:rsid w:val="004650E9"/>
    <w:rsid w:val="004652C1"/>
    <w:rsid w:val="004658B8"/>
    <w:rsid w:val="00465E16"/>
    <w:rsid w:val="00466FA9"/>
    <w:rsid w:val="0047040B"/>
    <w:rsid w:val="00472F79"/>
    <w:rsid w:val="00473C1B"/>
    <w:rsid w:val="0047413D"/>
    <w:rsid w:val="004745DA"/>
    <w:rsid w:val="00474FAC"/>
    <w:rsid w:val="00476E13"/>
    <w:rsid w:val="004774A8"/>
    <w:rsid w:val="0048081D"/>
    <w:rsid w:val="004816AE"/>
    <w:rsid w:val="00481BB2"/>
    <w:rsid w:val="00481BD1"/>
    <w:rsid w:val="004849C2"/>
    <w:rsid w:val="004850E4"/>
    <w:rsid w:val="00485B00"/>
    <w:rsid w:val="00485BEA"/>
    <w:rsid w:val="00486761"/>
    <w:rsid w:val="004867B1"/>
    <w:rsid w:val="00486F9B"/>
    <w:rsid w:val="004875AC"/>
    <w:rsid w:val="004901E4"/>
    <w:rsid w:val="00490752"/>
    <w:rsid w:val="00490810"/>
    <w:rsid w:val="0049105E"/>
    <w:rsid w:val="00491928"/>
    <w:rsid w:val="00492AF9"/>
    <w:rsid w:val="00492F36"/>
    <w:rsid w:val="0049327E"/>
    <w:rsid w:val="00493338"/>
    <w:rsid w:val="0049365E"/>
    <w:rsid w:val="00493824"/>
    <w:rsid w:val="0049502C"/>
    <w:rsid w:val="00495756"/>
    <w:rsid w:val="00496C4B"/>
    <w:rsid w:val="0049747F"/>
    <w:rsid w:val="004A0A06"/>
    <w:rsid w:val="004A0EDE"/>
    <w:rsid w:val="004A0FDA"/>
    <w:rsid w:val="004A1A8D"/>
    <w:rsid w:val="004A24A7"/>
    <w:rsid w:val="004A2889"/>
    <w:rsid w:val="004A4A00"/>
    <w:rsid w:val="004A5216"/>
    <w:rsid w:val="004A5FE7"/>
    <w:rsid w:val="004A668D"/>
    <w:rsid w:val="004A732C"/>
    <w:rsid w:val="004A77B6"/>
    <w:rsid w:val="004A7865"/>
    <w:rsid w:val="004A7C6C"/>
    <w:rsid w:val="004B00EB"/>
    <w:rsid w:val="004B00ED"/>
    <w:rsid w:val="004B21B9"/>
    <w:rsid w:val="004B259A"/>
    <w:rsid w:val="004B276B"/>
    <w:rsid w:val="004B2C5A"/>
    <w:rsid w:val="004B3827"/>
    <w:rsid w:val="004B3F33"/>
    <w:rsid w:val="004B4288"/>
    <w:rsid w:val="004B5358"/>
    <w:rsid w:val="004B64C1"/>
    <w:rsid w:val="004B7418"/>
    <w:rsid w:val="004B7847"/>
    <w:rsid w:val="004B7981"/>
    <w:rsid w:val="004B7C94"/>
    <w:rsid w:val="004C09BB"/>
    <w:rsid w:val="004C0CD1"/>
    <w:rsid w:val="004C1409"/>
    <w:rsid w:val="004C1740"/>
    <w:rsid w:val="004C1DE0"/>
    <w:rsid w:val="004C2876"/>
    <w:rsid w:val="004C2FFB"/>
    <w:rsid w:val="004C3CFD"/>
    <w:rsid w:val="004C40A0"/>
    <w:rsid w:val="004C4C85"/>
    <w:rsid w:val="004C5248"/>
    <w:rsid w:val="004C5512"/>
    <w:rsid w:val="004C6473"/>
    <w:rsid w:val="004C73F0"/>
    <w:rsid w:val="004C78B3"/>
    <w:rsid w:val="004C796B"/>
    <w:rsid w:val="004D0366"/>
    <w:rsid w:val="004D04E9"/>
    <w:rsid w:val="004D15F1"/>
    <w:rsid w:val="004D2010"/>
    <w:rsid w:val="004D33DF"/>
    <w:rsid w:val="004D3B3B"/>
    <w:rsid w:val="004D3DFE"/>
    <w:rsid w:val="004D4122"/>
    <w:rsid w:val="004D42C6"/>
    <w:rsid w:val="004D45BD"/>
    <w:rsid w:val="004D53D4"/>
    <w:rsid w:val="004D650D"/>
    <w:rsid w:val="004D75F6"/>
    <w:rsid w:val="004D79ED"/>
    <w:rsid w:val="004D7CA9"/>
    <w:rsid w:val="004D7FEA"/>
    <w:rsid w:val="004E0E2C"/>
    <w:rsid w:val="004E221F"/>
    <w:rsid w:val="004E306D"/>
    <w:rsid w:val="004E3B0B"/>
    <w:rsid w:val="004E41AA"/>
    <w:rsid w:val="004E43C3"/>
    <w:rsid w:val="004E4A0D"/>
    <w:rsid w:val="004E4C9C"/>
    <w:rsid w:val="004E53AF"/>
    <w:rsid w:val="004E55AC"/>
    <w:rsid w:val="004E566D"/>
    <w:rsid w:val="004E5783"/>
    <w:rsid w:val="004E60AB"/>
    <w:rsid w:val="004E681E"/>
    <w:rsid w:val="004E707E"/>
    <w:rsid w:val="004E74F7"/>
    <w:rsid w:val="004F2220"/>
    <w:rsid w:val="004F32E2"/>
    <w:rsid w:val="004F3ECB"/>
    <w:rsid w:val="004F5BAE"/>
    <w:rsid w:val="004F5EA6"/>
    <w:rsid w:val="004F5F8C"/>
    <w:rsid w:val="004F765D"/>
    <w:rsid w:val="00500134"/>
    <w:rsid w:val="005010FE"/>
    <w:rsid w:val="0050387F"/>
    <w:rsid w:val="0050591B"/>
    <w:rsid w:val="00507DBC"/>
    <w:rsid w:val="00510228"/>
    <w:rsid w:val="005102E4"/>
    <w:rsid w:val="005112C9"/>
    <w:rsid w:val="005134C5"/>
    <w:rsid w:val="00513AA9"/>
    <w:rsid w:val="005144DE"/>
    <w:rsid w:val="005148EF"/>
    <w:rsid w:val="00514B57"/>
    <w:rsid w:val="00516998"/>
    <w:rsid w:val="00516FE2"/>
    <w:rsid w:val="0051728A"/>
    <w:rsid w:val="0051770A"/>
    <w:rsid w:val="00517B01"/>
    <w:rsid w:val="00517CF7"/>
    <w:rsid w:val="005209F6"/>
    <w:rsid w:val="0052208B"/>
    <w:rsid w:val="00522183"/>
    <w:rsid w:val="005227B5"/>
    <w:rsid w:val="005228B5"/>
    <w:rsid w:val="005240F1"/>
    <w:rsid w:val="0052425C"/>
    <w:rsid w:val="005247C6"/>
    <w:rsid w:val="00524F47"/>
    <w:rsid w:val="00524F48"/>
    <w:rsid w:val="005252F8"/>
    <w:rsid w:val="0052536B"/>
    <w:rsid w:val="00526A19"/>
    <w:rsid w:val="00527ECA"/>
    <w:rsid w:val="00530174"/>
    <w:rsid w:val="00530B31"/>
    <w:rsid w:val="0053132E"/>
    <w:rsid w:val="0053175C"/>
    <w:rsid w:val="00531DAB"/>
    <w:rsid w:val="0053243F"/>
    <w:rsid w:val="00532B58"/>
    <w:rsid w:val="00533038"/>
    <w:rsid w:val="005333BF"/>
    <w:rsid w:val="0053476F"/>
    <w:rsid w:val="005351A3"/>
    <w:rsid w:val="005365F4"/>
    <w:rsid w:val="00537E6E"/>
    <w:rsid w:val="00540AF3"/>
    <w:rsid w:val="00540DFD"/>
    <w:rsid w:val="005410C8"/>
    <w:rsid w:val="00542229"/>
    <w:rsid w:val="005425B0"/>
    <w:rsid w:val="00543C33"/>
    <w:rsid w:val="005456BB"/>
    <w:rsid w:val="00545A5F"/>
    <w:rsid w:val="00546A3D"/>
    <w:rsid w:val="00547253"/>
    <w:rsid w:val="005473FF"/>
    <w:rsid w:val="00547DF6"/>
    <w:rsid w:val="0055055F"/>
    <w:rsid w:val="005509CA"/>
    <w:rsid w:val="00550A55"/>
    <w:rsid w:val="00550FAE"/>
    <w:rsid w:val="00552598"/>
    <w:rsid w:val="005527CF"/>
    <w:rsid w:val="005533A3"/>
    <w:rsid w:val="005539E5"/>
    <w:rsid w:val="005541BD"/>
    <w:rsid w:val="005546A2"/>
    <w:rsid w:val="0055478A"/>
    <w:rsid w:val="00555E2E"/>
    <w:rsid w:val="005574E1"/>
    <w:rsid w:val="005578E7"/>
    <w:rsid w:val="00557C86"/>
    <w:rsid w:val="005605C8"/>
    <w:rsid w:val="00562EF3"/>
    <w:rsid w:val="00563071"/>
    <w:rsid w:val="0056349E"/>
    <w:rsid w:val="0056369A"/>
    <w:rsid w:val="00563786"/>
    <w:rsid w:val="005649B7"/>
    <w:rsid w:val="00564AC8"/>
    <w:rsid w:val="00565D3C"/>
    <w:rsid w:val="00566134"/>
    <w:rsid w:val="00567347"/>
    <w:rsid w:val="00567780"/>
    <w:rsid w:val="00567BBD"/>
    <w:rsid w:val="005711D9"/>
    <w:rsid w:val="00571A5F"/>
    <w:rsid w:val="005726BE"/>
    <w:rsid w:val="005735AE"/>
    <w:rsid w:val="005736EC"/>
    <w:rsid w:val="00573CA2"/>
    <w:rsid w:val="00574179"/>
    <w:rsid w:val="00574E48"/>
    <w:rsid w:val="00575A64"/>
    <w:rsid w:val="005767FF"/>
    <w:rsid w:val="00576850"/>
    <w:rsid w:val="00576C08"/>
    <w:rsid w:val="00580A89"/>
    <w:rsid w:val="0058201F"/>
    <w:rsid w:val="0058216A"/>
    <w:rsid w:val="00583898"/>
    <w:rsid w:val="00583B0F"/>
    <w:rsid w:val="00585324"/>
    <w:rsid w:val="0058547C"/>
    <w:rsid w:val="00585AE9"/>
    <w:rsid w:val="005861C9"/>
    <w:rsid w:val="005879EF"/>
    <w:rsid w:val="005900D8"/>
    <w:rsid w:val="00590AAA"/>
    <w:rsid w:val="005917DE"/>
    <w:rsid w:val="00591C94"/>
    <w:rsid w:val="00591CAB"/>
    <w:rsid w:val="00591F9B"/>
    <w:rsid w:val="0059234E"/>
    <w:rsid w:val="005927B2"/>
    <w:rsid w:val="005929BD"/>
    <w:rsid w:val="005949D3"/>
    <w:rsid w:val="0059543B"/>
    <w:rsid w:val="00595BB0"/>
    <w:rsid w:val="00595EA8"/>
    <w:rsid w:val="0059691A"/>
    <w:rsid w:val="00597710"/>
    <w:rsid w:val="005977F5"/>
    <w:rsid w:val="005A02AA"/>
    <w:rsid w:val="005A0B69"/>
    <w:rsid w:val="005A2AAE"/>
    <w:rsid w:val="005A2E52"/>
    <w:rsid w:val="005A3629"/>
    <w:rsid w:val="005A3A76"/>
    <w:rsid w:val="005A3F31"/>
    <w:rsid w:val="005A52E2"/>
    <w:rsid w:val="005A5AC8"/>
    <w:rsid w:val="005A6B3C"/>
    <w:rsid w:val="005A720A"/>
    <w:rsid w:val="005B0F9F"/>
    <w:rsid w:val="005B2186"/>
    <w:rsid w:val="005B23D8"/>
    <w:rsid w:val="005B2AAC"/>
    <w:rsid w:val="005B3A6C"/>
    <w:rsid w:val="005B404E"/>
    <w:rsid w:val="005B42EC"/>
    <w:rsid w:val="005B43B9"/>
    <w:rsid w:val="005B4AB6"/>
    <w:rsid w:val="005B4F61"/>
    <w:rsid w:val="005B6608"/>
    <w:rsid w:val="005B6A4C"/>
    <w:rsid w:val="005B6C4F"/>
    <w:rsid w:val="005B6D6F"/>
    <w:rsid w:val="005B74E4"/>
    <w:rsid w:val="005B7BD1"/>
    <w:rsid w:val="005C0BD8"/>
    <w:rsid w:val="005C1934"/>
    <w:rsid w:val="005C19D0"/>
    <w:rsid w:val="005C1C1F"/>
    <w:rsid w:val="005C229F"/>
    <w:rsid w:val="005C22C4"/>
    <w:rsid w:val="005C2574"/>
    <w:rsid w:val="005C57C8"/>
    <w:rsid w:val="005C725F"/>
    <w:rsid w:val="005C7332"/>
    <w:rsid w:val="005C7839"/>
    <w:rsid w:val="005D0443"/>
    <w:rsid w:val="005D0884"/>
    <w:rsid w:val="005D1D31"/>
    <w:rsid w:val="005D287B"/>
    <w:rsid w:val="005D45DF"/>
    <w:rsid w:val="005D55B3"/>
    <w:rsid w:val="005D63E2"/>
    <w:rsid w:val="005E0A41"/>
    <w:rsid w:val="005E15EF"/>
    <w:rsid w:val="005E1B8A"/>
    <w:rsid w:val="005E1D19"/>
    <w:rsid w:val="005E297C"/>
    <w:rsid w:val="005E558E"/>
    <w:rsid w:val="005E5FD9"/>
    <w:rsid w:val="005E6BC1"/>
    <w:rsid w:val="005E73AF"/>
    <w:rsid w:val="005F14E5"/>
    <w:rsid w:val="005F2C1D"/>
    <w:rsid w:val="005F4690"/>
    <w:rsid w:val="005F4C67"/>
    <w:rsid w:val="005F575F"/>
    <w:rsid w:val="005F7BCE"/>
    <w:rsid w:val="005F7D81"/>
    <w:rsid w:val="00600344"/>
    <w:rsid w:val="0060080F"/>
    <w:rsid w:val="00600F45"/>
    <w:rsid w:val="006030E9"/>
    <w:rsid w:val="00603C89"/>
    <w:rsid w:val="0060571B"/>
    <w:rsid w:val="00606523"/>
    <w:rsid w:val="00610050"/>
    <w:rsid w:val="00610E66"/>
    <w:rsid w:val="00611609"/>
    <w:rsid w:val="006116E0"/>
    <w:rsid w:val="00611D7A"/>
    <w:rsid w:val="00612125"/>
    <w:rsid w:val="006131A2"/>
    <w:rsid w:val="00613BCF"/>
    <w:rsid w:val="006146C4"/>
    <w:rsid w:val="006158B0"/>
    <w:rsid w:val="00620840"/>
    <w:rsid w:val="00621807"/>
    <w:rsid w:val="0062297B"/>
    <w:rsid w:val="006232AD"/>
    <w:rsid w:val="00625EEF"/>
    <w:rsid w:val="0062748F"/>
    <w:rsid w:val="00627B33"/>
    <w:rsid w:val="00627B5E"/>
    <w:rsid w:val="0063070C"/>
    <w:rsid w:val="00631D67"/>
    <w:rsid w:val="0063475E"/>
    <w:rsid w:val="006366B5"/>
    <w:rsid w:val="00636C6F"/>
    <w:rsid w:val="00640206"/>
    <w:rsid w:val="0064044B"/>
    <w:rsid w:val="00640752"/>
    <w:rsid w:val="00640FD0"/>
    <w:rsid w:val="00640FEA"/>
    <w:rsid w:val="00641463"/>
    <w:rsid w:val="00641685"/>
    <w:rsid w:val="00642693"/>
    <w:rsid w:val="006439DA"/>
    <w:rsid w:val="00643B78"/>
    <w:rsid w:val="00644253"/>
    <w:rsid w:val="00644634"/>
    <w:rsid w:val="00646B51"/>
    <w:rsid w:val="00646C75"/>
    <w:rsid w:val="00646C93"/>
    <w:rsid w:val="00647857"/>
    <w:rsid w:val="0065203D"/>
    <w:rsid w:val="00652251"/>
    <w:rsid w:val="00652ABF"/>
    <w:rsid w:val="00653268"/>
    <w:rsid w:val="006533B4"/>
    <w:rsid w:val="00654723"/>
    <w:rsid w:val="00654E5A"/>
    <w:rsid w:val="00655B1E"/>
    <w:rsid w:val="00655BCB"/>
    <w:rsid w:val="006564A5"/>
    <w:rsid w:val="006611D6"/>
    <w:rsid w:val="00661BBA"/>
    <w:rsid w:val="00661E53"/>
    <w:rsid w:val="0066244C"/>
    <w:rsid w:val="00663CED"/>
    <w:rsid w:val="00664230"/>
    <w:rsid w:val="0066462D"/>
    <w:rsid w:val="00665C97"/>
    <w:rsid w:val="00665D92"/>
    <w:rsid w:val="006661E8"/>
    <w:rsid w:val="00666FAF"/>
    <w:rsid w:val="00667030"/>
    <w:rsid w:val="00667460"/>
    <w:rsid w:val="006708AC"/>
    <w:rsid w:val="00670B58"/>
    <w:rsid w:val="00670F5E"/>
    <w:rsid w:val="0067231A"/>
    <w:rsid w:val="00675709"/>
    <w:rsid w:val="00675E83"/>
    <w:rsid w:val="00676F64"/>
    <w:rsid w:val="00677FD7"/>
    <w:rsid w:val="0068035F"/>
    <w:rsid w:val="00680455"/>
    <w:rsid w:val="00680875"/>
    <w:rsid w:val="00680FB5"/>
    <w:rsid w:val="0068227B"/>
    <w:rsid w:val="00682C66"/>
    <w:rsid w:val="006832B2"/>
    <w:rsid w:val="00683B6E"/>
    <w:rsid w:val="00683CE2"/>
    <w:rsid w:val="00683EFA"/>
    <w:rsid w:val="006845D5"/>
    <w:rsid w:val="006850C9"/>
    <w:rsid w:val="006851E3"/>
    <w:rsid w:val="0068701E"/>
    <w:rsid w:val="0068758C"/>
    <w:rsid w:val="0069006A"/>
    <w:rsid w:val="006900A3"/>
    <w:rsid w:val="006904D6"/>
    <w:rsid w:val="0069166C"/>
    <w:rsid w:val="00691E88"/>
    <w:rsid w:val="006922FB"/>
    <w:rsid w:val="00692A73"/>
    <w:rsid w:val="00692BDA"/>
    <w:rsid w:val="00693354"/>
    <w:rsid w:val="00694161"/>
    <w:rsid w:val="0069445E"/>
    <w:rsid w:val="006949CC"/>
    <w:rsid w:val="00695DC8"/>
    <w:rsid w:val="006A0127"/>
    <w:rsid w:val="006A0D3B"/>
    <w:rsid w:val="006A1B91"/>
    <w:rsid w:val="006A1FCC"/>
    <w:rsid w:val="006A27E4"/>
    <w:rsid w:val="006A4A6A"/>
    <w:rsid w:val="006A696C"/>
    <w:rsid w:val="006A696D"/>
    <w:rsid w:val="006A6E8A"/>
    <w:rsid w:val="006B0126"/>
    <w:rsid w:val="006B0C85"/>
    <w:rsid w:val="006B0D03"/>
    <w:rsid w:val="006B197C"/>
    <w:rsid w:val="006B2890"/>
    <w:rsid w:val="006B2BD6"/>
    <w:rsid w:val="006B2F9A"/>
    <w:rsid w:val="006B4296"/>
    <w:rsid w:val="006B5D6F"/>
    <w:rsid w:val="006B5DBD"/>
    <w:rsid w:val="006B5F3F"/>
    <w:rsid w:val="006B6752"/>
    <w:rsid w:val="006B79CE"/>
    <w:rsid w:val="006C14B6"/>
    <w:rsid w:val="006C29C6"/>
    <w:rsid w:val="006C29EE"/>
    <w:rsid w:val="006C2E10"/>
    <w:rsid w:val="006C30B0"/>
    <w:rsid w:val="006C44F8"/>
    <w:rsid w:val="006C4640"/>
    <w:rsid w:val="006C4DC8"/>
    <w:rsid w:val="006C60E4"/>
    <w:rsid w:val="006C6C9A"/>
    <w:rsid w:val="006D115C"/>
    <w:rsid w:val="006D11D8"/>
    <w:rsid w:val="006D1648"/>
    <w:rsid w:val="006D1BF0"/>
    <w:rsid w:val="006D3EC5"/>
    <w:rsid w:val="006D5795"/>
    <w:rsid w:val="006D5F63"/>
    <w:rsid w:val="006D77FB"/>
    <w:rsid w:val="006D7BC6"/>
    <w:rsid w:val="006E05F4"/>
    <w:rsid w:val="006E07DB"/>
    <w:rsid w:val="006E0831"/>
    <w:rsid w:val="006E2184"/>
    <w:rsid w:val="006E397A"/>
    <w:rsid w:val="006E460C"/>
    <w:rsid w:val="006E614E"/>
    <w:rsid w:val="006E6BBD"/>
    <w:rsid w:val="006E7337"/>
    <w:rsid w:val="006E74D6"/>
    <w:rsid w:val="006E7983"/>
    <w:rsid w:val="006E7E42"/>
    <w:rsid w:val="006F0764"/>
    <w:rsid w:val="006F0DB1"/>
    <w:rsid w:val="006F0DDF"/>
    <w:rsid w:val="006F2294"/>
    <w:rsid w:val="006F2C33"/>
    <w:rsid w:val="006F36A1"/>
    <w:rsid w:val="006F3A67"/>
    <w:rsid w:val="006F4DAF"/>
    <w:rsid w:val="006F5374"/>
    <w:rsid w:val="006F55EC"/>
    <w:rsid w:val="006F5D86"/>
    <w:rsid w:val="006F63E9"/>
    <w:rsid w:val="006F668C"/>
    <w:rsid w:val="006F74C1"/>
    <w:rsid w:val="007012B2"/>
    <w:rsid w:val="007014BA"/>
    <w:rsid w:val="0070217E"/>
    <w:rsid w:val="007026AC"/>
    <w:rsid w:val="007028C2"/>
    <w:rsid w:val="0070327D"/>
    <w:rsid w:val="0070491B"/>
    <w:rsid w:val="007052DC"/>
    <w:rsid w:val="00705962"/>
    <w:rsid w:val="007064E2"/>
    <w:rsid w:val="007075B8"/>
    <w:rsid w:val="00707BDB"/>
    <w:rsid w:val="00711513"/>
    <w:rsid w:val="00711D7B"/>
    <w:rsid w:val="007121C6"/>
    <w:rsid w:val="00712868"/>
    <w:rsid w:val="007128CB"/>
    <w:rsid w:val="0071393B"/>
    <w:rsid w:val="00713CC8"/>
    <w:rsid w:val="00713D83"/>
    <w:rsid w:val="007140E4"/>
    <w:rsid w:val="007146A1"/>
    <w:rsid w:val="00715997"/>
    <w:rsid w:val="00715F05"/>
    <w:rsid w:val="0071627E"/>
    <w:rsid w:val="00716FE5"/>
    <w:rsid w:val="00720A4D"/>
    <w:rsid w:val="007222E6"/>
    <w:rsid w:val="007226C6"/>
    <w:rsid w:val="00723E5B"/>
    <w:rsid w:val="0072482B"/>
    <w:rsid w:val="00724D2E"/>
    <w:rsid w:val="00725232"/>
    <w:rsid w:val="00725970"/>
    <w:rsid w:val="00726438"/>
    <w:rsid w:val="0072696F"/>
    <w:rsid w:val="00727627"/>
    <w:rsid w:val="00730A09"/>
    <w:rsid w:val="00730A2C"/>
    <w:rsid w:val="00731231"/>
    <w:rsid w:val="00731253"/>
    <w:rsid w:val="007314BA"/>
    <w:rsid w:val="00731521"/>
    <w:rsid w:val="00731845"/>
    <w:rsid w:val="0073265F"/>
    <w:rsid w:val="00733AAE"/>
    <w:rsid w:val="007340B3"/>
    <w:rsid w:val="00735606"/>
    <w:rsid w:val="0073683E"/>
    <w:rsid w:val="0073692E"/>
    <w:rsid w:val="00736FA7"/>
    <w:rsid w:val="00741A88"/>
    <w:rsid w:val="00741E56"/>
    <w:rsid w:val="007423AE"/>
    <w:rsid w:val="00742896"/>
    <w:rsid w:val="007428CA"/>
    <w:rsid w:val="00742DEC"/>
    <w:rsid w:val="00742FBD"/>
    <w:rsid w:val="007430C5"/>
    <w:rsid w:val="0074541A"/>
    <w:rsid w:val="00745F82"/>
    <w:rsid w:val="007477E8"/>
    <w:rsid w:val="00747FD6"/>
    <w:rsid w:val="00750ADC"/>
    <w:rsid w:val="00751104"/>
    <w:rsid w:val="00751570"/>
    <w:rsid w:val="00753231"/>
    <w:rsid w:val="00754C93"/>
    <w:rsid w:val="00757162"/>
    <w:rsid w:val="0075741A"/>
    <w:rsid w:val="00757885"/>
    <w:rsid w:val="00760170"/>
    <w:rsid w:val="0076022F"/>
    <w:rsid w:val="0076146F"/>
    <w:rsid w:val="007617A3"/>
    <w:rsid w:val="00762261"/>
    <w:rsid w:val="007641D2"/>
    <w:rsid w:val="0076590D"/>
    <w:rsid w:val="007662C3"/>
    <w:rsid w:val="00766931"/>
    <w:rsid w:val="00766BD2"/>
    <w:rsid w:val="00767BFE"/>
    <w:rsid w:val="00770928"/>
    <w:rsid w:val="00770C91"/>
    <w:rsid w:val="00770E03"/>
    <w:rsid w:val="0077109B"/>
    <w:rsid w:val="007713D9"/>
    <w:rsid w:val="00771995"/>
    <w:rsid w:val="00772DC9"/>
    <w:rsid w:val="00773685"/>
    <w:rsid w:val="007741E6"/>
    <w:rsid w:val="007744A2"/>
    <w:rsid w:val="00774E13"/>
    <w:rsid w:val="00775A84"/>
    <w:rsid w:val="00775C8F"/>
    <w:rsid w:val="00776ADD"/>
    <w:rsid w:val="00776DA1"/>
    <w:rsid w:val="007773D1"/>
    <w:rsid w:val="0078006D"/>
    <w:rsid w:val="00780F7A"/>
    <w:rsid w:val="00781549"/>
    <w:rsid w:val="00781584"/>
    <w:rsid w:val="007827E5"/>
    <w:rsid w:val="007832CD"/>
    <w:rsid w:val="0078365D"/>
    <w:rsid w:val="007837F3"/>
    <w:rsid w:val="00783BAB"/>
    <w:rsid w:val="007840FB"/>
    <w:rsid w:val="0078657A"/>
    <w:rsid w:val="00787483"/>
    <w:rsid w:val="007879E2"/>
    <w:rsid w:val="0079285B"/>
    <w:rsid w:val="0079361B"/>
    <w:rsid w:val="00793BDA"/>
    <w:rsid w:val="00793FBF"/>
    <w:rsid w:val="00794B4B"/>
    <w:rsid w:val="00794B7E"/>
    <w:rsid w:val="007958C2"/>
    <w:rsid w:val="00796FAD"/>
    <w:rsid w:val="007970E2"/>
    <w:rsid w:val="00797553"/>
    <w:rsid w:val="00797B90"/>
    <w:rsid w:val="007A0714"/>
    <w:rsid w:val="007A0D59"/>
    <w:rsid w:val="007A0FAA"/>
    <w:rsid w:val="007A1E52"/>
    <w:rsid w:val="007A2645"/>
    <w:rsid w:val="007A2ADD"/>
    <w:rsid w:val="007A30FB"/>
    <w:rsid w:val="007A3369"/>
    <w:rsid w:val="007A4177"/>
    <w:rsid w:val="007A4F86"/>
    <w:rsid w:val="007A50B8"/>
    <w:rsid w:val="007A5A75"/>
    <w:rsid w:val="007A5DFC"/>
    <w:rsid w:val="007B0949"/>
    <w:rsid w:val="007B1AAA"/>
    <w:rsid w:val="007B2B7A"/>
    <w:rsid w:val="007B3991"/>
    <w:rsid w:val="007B496C"/>
    <w:rsid w:val="007B4B57"/>
    <w:rsid w:val="007B54F2"/>
    <w:rsid w:val="007B5BF3"/>
    <w:rsid w:val="007B631E"/>
    <w:rsid w:val="007C1D8D"/>
    <w:rsid w:val="007C2308"/>
    <w:rsid w:val="007C3425"/>
    <w:rsid w:val="007C3B9A"/>
    <w:rsid w:val="007C3C4D"/>
    <w:rsid w:val="007C44BE"/>
    <w:rsid w:val="007C49B5"/>
    <w:rsid w:val="007C7896"/>
    <w:rsid w:val="007C7AB0"/>
    <w:rsid w:val="007D0912"/>
    <w:rsid w:val="007D33B5"/>
    <w:rsid w:val="007D39CA"/>
    <w:rsid w:val="007D4110"/>
    <w:rsid w:val="007D43FC"/>
    <w:rsid w:val="007D4EA6"/>
    <w:rsid w:val="007D505D"/>
    <w:rsid w:val="007D56BC"/>
    <w:rsid w:val="007D5EF8"/>
    <w:rsid w:val="007D67A3"/>
    <w:rsid w:val="007D694F"/>
    <w:rsid w:val="007D73FD"/>
    <w:rsid w:val="007D7D81"/>
    <w:rsid w:val="007E06CC"/>
    <w:rsid w:val="007E0900"/>
    <w:rsid w:val="007E24C3"/>
    <w:rsid w:val="007E26ED"/>
    <w:rsid w:val="007E2B63"/>
    <w:rsid w:val="007E42B2"/>
    <w:rsid w:val="007E614D"/>
    <w:rsid w:val="007E6A3D"/>
    <w:rsid w:val="007E6EEF"/>
    <w:rsid w:val="007E7C70"/>
    <w:rsid w:val="007E7DE3"/>
    <w:rsid w:val="007F1E28"/>
    <w:rsid w:val="007F33A5"/>
    <w:rsid w:val="007F37F8"/>
    <w:rsid w:val="007F39A2"/>
    <w:rsid w:val="007F44A0"/>
    <w:rsid w:val="007F5AE8"/>
    <w:rsid w:val="007F7B4F"/>
    <w:rsid w:val="007F7C1A"/>
    <w:rsid w:val="008015EF"/>
    <w:rsid w:val="00803DEB"/>
    <w:rsid w:val="00804445"/>
    <w:rsid w:val="008049C0"/>
    <w:rsid w:val="00806EF5"/>
    <w:rsid w:val="00807349"/>
    <w:rsid w:val="008074C9"/>
    <w:rsid w:val="00810673"/>
    <w:rsid w:val="00811DC0"/>
    <w:rsid w:val="00812898"/>
    <w:rsid w:val="008141F5"/>
    <w:rsid w:val="00814930"/>
    <w:rsid w:val="008158DC"/>
    <w:rsid w:val="00820761"/>
    <w:rsid w:val="008212D0"/>
    <w:rsid w:val="008213B7"/>
    <w:rsid w:val="0082157D"/>
    <w:rsid w:val="00822043"/>
    <w:rsid w:val="00822283"/>
    <w:rsid w:val="0082231B"/>
    <w:rsid w:val="00822F44"/>
    <w:rsid w:val="00823E42"/>
    <w:rsid w:val="008259ED"/>
    <w:rsid w:val="008277CC"/>
    <w:rsid w:val="00827DDE"/>
    <w:rsid w:val="0083006D"/>
    <w:rsid w:val="00830F53"/>
    <w:rsid w:val="0083154D"/>
    <w:rsid w:val="008316D0"/>
    <w:rsid w:val="0083259B"/>
    <w:rsid w:val="00833142"/>
    <w:rsid w:val="00833DAB"/>
    <w:rsid w:val="00834438"/>
    <w:rsid w:val="00835351"/>
    <w:rsid w:val="0083607B"/>
    <w:rsid w:val="00836CE8"/>
    <w:rsid w:val="00837496"/>
    <w:rsid w:val="00840737"/>
    <w:rsid w:val="00841E13"/>
    <w:rsid w:val="008420CE"/>
    <w:rsid w:val="00842379"/>
    <w:rsid w:val="008435AF"/>
    <w:rsid w:val="0084492B"/>
    <w:rsid w:val="0084500E"/>
    <w:rsid w:val="00846F41"/>
    <w:rsid w:val="008470B8"/>
    <w:rsid w:val="00847220"/>
    <w:rsid w:val="00847680"/>
    <w:rsid w:val="00847DF9"/>
    <w:rsid w:val="00850AB7"/>
    <w:rsid w:val="008532A4"/>
    <w:rsid w:val="0085525F"/>
    <w:rsid w:val="00855561"/>
    <w:rsid w:val="00855B3E"/>
    <w:rsid w:val="008561F5"/>
    <w:rsid w:val="0086157F"/>
    <w:rsid w:val="0086214D"/>
    <w:rsid w:val="00862422"/>
    <w:rsid w:val="00862E22"/>
    <w:rsid w:val="0086385D"/>
    <w:rsid w:val="0086398F"/>
    <w:rsid w:val="00863F0A"/>
    <w:rsid w:val="00867098"/>
    <w:rsid w:val="00867784"/>
    <w:rsid w:val="00867BB8"/>
    <w:rsid w:val="008710E1"/>
    <w:rsid w:val="00871485"/>
    <w:rsid w:val="00873582"/>
    <w:rsid w:val="0087518A"/>
    <w:rsid w:val="008752BB"/>
    <w:rsid w:val="00875CA9"/>
    <w:rsid w:val="0087607A"/>
    <w:rsid w:val="00876DD0"/>
    <w:rsid w:val="0087712B"/>
    <w:rsid w:val="00877F09"/>
    <w:rsid w:val="00880301"/>
    <w:rsid w:val="00881376"/>
    <w:rsid w:val="0088139D"/>
    <w:rsid w:val="0088219E"/>
    <w:rsid w:val="00882544"/>
    <w:rsid w:val="008829DA"/>
    <w:rsid w:val="00883576"/>
    <w:rsid w:val="008836AB"/>
    <w:rsid w:val="00883957"/>
    <w:rsid w:val="00883A9A"/>
    <w:rsid w:val="00884721"/>
    <w:rsid w:val="008852B5"/>
    <w:rsid w:val="0088565C"/>
    <w:rsid w:val="008863D0"/>
    <w:rsid w:val="00887A29"/>
    <w:rsid w:val="00887A74"/>
    <w:rsid w:val="00887E3A"/>
    <w:rsid w:val="00890388"/>
    <w:rsid w:val="00891B27"/>
    <w:rsid w:val="00892C31"/>
    <w:rsid w:val="00892FC4"/>
    <w:rsid w:val="0089331C"/>
    <w:rsid w:val="008938B8"/>
    <w:rsid w:val="00893B8D"/>
    <w:rsid w:val="00896316"/>
    <w:rsid w:val="008964B9"/>
    <w:rsid w:val="008968B9"/>
    <w:rsid w:val="008A0831"/>
    <w:rsid w:val="008A219B"/>
    <w:rsid w:val="008A2E04"/>
    <w:rsid w:val="008A3242"/>
    <w:rsid w:val="008A34C9"/>
    <w:rsid w:val="008A3DEA"/>
    <w:rsid w:val="008A5672"/>
    <w:rsid w:val="008A61BA"/>
    <w:rsid w:val="008A6DBF"/>
    <w:rsid w:val="008B26F8"/>
    <w:rsid w:val="008B500F"/>
    <w:rsid w:val="008B5084"/>
    <w:rsid w:val="008B512A"/>
    <w:rsid w:val="008B5C8A"/>
    <w:rsid w:val="008B5F8A"/>
    <w:rsid w:val="008B6813"/>
    <w:rsid w:val="008B6BB4"/>
    <w:rsid w:val="008B75CC"/>
    <w:rsid w:val="008B762D"/>
    <w:rsid w:val="008C02F2"/>
    <w:rsid w:val="008C0A0C"/>
    <w:rsid w:val="008C1526"/>
    <w:rsid w:val="008C158B"/>
    <w:rsid w:val="008C1697"/>
    <w:rsid w:val="008C1B7B"/>
    <w:rsid w:val="008C1B94"/>
    <w:rsid w:val="008C2138"/>
    <w:rsid w:val="008C2830"/>
    <w:rsid w:val="008C367B"/>
    <w:rsid w:val="008C3BEA"/>
    <w:rsid w:val="008C5432"/>
    <w:rsid w:val="008C5589"/>
    <w:rsid w:val="008C6F32"/>
    <w:rsid w:val="008D0C89"/>
    <w:rsid w:val="008D0D41"/>
    <w:rsid w:val="008D1059"/>
    <w:rsid w:val="008D18C5"/>
    <w:rsid w:val="008D1B6A"/>
    <w:rsid w:val="008D27AC"/>
    <w:rsid w:val="008D2B97"/>
    <w:rsid w:val="008D6432"/>
    <w:rsid w:val="008D69B5"/>
    <w:rsid w:val="008D728C"/>
    <w:rsid w:val="008E04AA"/>
    <w:rsid w:val="008E0ECF"/>
    <w:rsid w:val="008E2139"/>
    <w:rsid w:val="008E2F5A"/>
    <w:rsid w:val="008E3B8D"/>
    <w:rsid w:val="008E3CCC"/>
    <w:rsid w:val="008E3E9C"/>
    <w:rsid w:val="008E56EA"/>
    <w:rsid w:val="008E70EA"/>
    <w:rsid w:val="008E7DCA"/>
    <w:rsid w:val="008F02B5"/>
    <w:rsid w:val="008F22D5"/>
    <w:rsid w:val="008F3502"/>
    <w:rsid w:val="008F3EA0"/>
    <w:rsid w:val="008F497D"/>
    <w:rsid w:val="008F5A5E"/>
    <w:rsid w:val="008F5ED2"/>
    <w:rsid w:val="008F63B5"/>
    <w:rsid w:val="008F64B8"/>
    <w:rsid w:val="008F71A6"/>
    <w:rsid w:val="008F7EDB"/>
    <w:rsid w:val="009000DD"/>
    <w:rsid w:val="009004C1"/>
    <w:rsid w:val="00900B46"/>
    <w:rsid w:val="00900EB6"/>
    <w:rsid w:val="009015D2"/>
    <w:rsid w:val="00902DF9"/>
    <w:rsid w:val="00903584"/>
    <w:rsid w:val="0090409C"/>
    <w:rsid w:val="00904505"/>
    <w:rsid w:val="00904EDA"/>
    <w:rsid w:val="009059DF"/>
    <w:rsid w:val="009060A1"/>
    <w:rsid w:val="009063D8"/>
    <w:rsid w:val="009074E1"/>
    <w:rsid w:val="00907AA5"/>
    <w:rsid w:val="00907E88"/>
    <w:rsid w:val="009102F7"/>
    <w:rsid w:val="0091132B"/>
    <w:rsid w:val="009113E6"/>
    <w:rsid w:val="00911D32"/>
    <w:rsid w:val="009126F4"/>
    <w:rsid w:val="00912D1D"/>
    <w:rsid w:val="00913145"/>
    <w:rsid w:val="00913E4C"/>
    <w:rsid w:val="00914E7A"/>
    <w:rsid w:val="0091571B"/>
    <w:rsid w:val="00915874"/>
    <w:rsid w:val="00915B3C"/>
    <w:rsid w:val="00915C0D"/>
    <w:rsid w:val="0091615F"/>
    <w:rsid w:val="00917658"/>
    <w:rsid w:val="00917ABE"/>
    <w:rsid w:val="009206BC"/>
    <w:rsid w:val="00920C1B"/>
    <w:rsid w:val="0092164F"/>
    <w:rsid w:val="00922068"/>
    <w:rsid w:val="009227BE"/>
    <w:rsid w:val="00922B7A"/>
    <w:rsid w:val="009236F5"/>
    <w:rsid w:val="00923ABD"/>
    <w:rsid w:val="009255A2"/>
    <w:rsid w:val="00925831"/>
    <w:rsid w:val="00926808"/>
    <w:rsid w:val="00927BF8"/>
    <w:rsid w:val="00930517"/>
    <w:rsid w:val="00931F50"/>
    <w:rsid w:val="009321EF"/>
    <w:rsid w:val="00932A99"/>
    <w:rsid w:val="009330A4"/>
    <w:rsid w:val="0093374F"/>
    <w:rsid w:val="0093457E"/>
    <w:rsid w:val="00934795"/>
    <w:rsid w:val="0093479E"/>
    <w:rsid w:val="00940358"/>
    <w:rsid w:val="009404D3"/>
    <w:rsid w:val="009405EA"/>
    <w:rsid w:val="00941C3E"/>
    <w:rsid w:val="00941E13"/>
    <w:rsid w:val="009420DD"/>
    <w:rsid w:val="00942231"/>
    <w:rsid w:val="00942306"/>
    <w:rsid w:val="0094299A"/>
    <w:rsid w:val="00942C25"/>
    <w:rsid w:val="00942D0E"/>
    <w:rsid w:val="009436D7"/>
    <w:rsid w:val="00944108"/>
    <w:rsid w:val="00944E6B"/>
    <w:rsid w:val="009456A3"/>
    <w:rsid w:val="00946D84"/>
    <w:rsid w:val="00951FEC"/>
    <w:rsid w:val="009523D8"/>
    <w:rsid w:val="00952C36"/>
    <w:rsid w:val="00953862"/>
    <w:rsid w:val="009542D2"/>
    <w:rsid w:val="00955392"/>
    <w:rsid w:val="009558E0"/>
    <w:rsid w:val="00955DE9"/>
    <w:rsid w:val="00956B42"/>
    <w:rsid w:val="00956DD3"/>
    <w:rsid w:val="00956F54"/>
    <w:rsid w:val="009607EE"/>
    <w:rsid w:val="00960B15"/>
    <w:rsid w:val="00960ED7"/>
    <w:rsid w:val="009617FE"/>
    <w:rsid w:val="009618B9"/>
    <w:rsid w:val="00961C64"/>
    <w:rsid w:val="00962315"/>
    <w:rsid w:val="0096390A"/>
    <w:rsid w:val="00963B56"/>
    <w:rsid w:val="009651A8"/>
    <w:rsid w:val="0096549D"/>
    <w:rsid w:val="0096658B"/>
    <w:rsid w:val="0096690A"/>
    <w:rsid w:val="0096708F"/>
    <w:rsid w:val="00967EC8"/>
    <w:rsid w:val="00967F82"/>
    <w:rsid w:val="00967FC5"/>
    <w:rsid w:val="00970404"/>
    <w:rsid w:val="00970793"/>
    <w:rsid w:val="00971962"/>
    <w:rsid w:val="00971D45"/>
    <w:rsid w:val="009725B3"/>
    <w:rsid w:val="00974D50"/>
    <w:rsid w:val="00975081"/>
    <w:rsid w:val="009773FF"/>
    <w:rsid w:val="00980AC7"/>
    <w:rsid w:val="00980B0C"/>
    <w:rsid w:val="0098152C"/>
    <w:rsid w:val="0098179B"/>
    <w:rsid w:val="00981D22"/>
    <w:rsid w:val="00981F2B"/>
    <w:rsid w:val="00982A99"/>
    <w:rsid w:val="00982CD2"/>
    <w:rsid w:val="00982CF7"/>
    <w:rsid w:val="00983C03"/>
    <w:rsid w:val="009863F3"/>
    <w:rsid w:val="009917BF"/>
    <w:rsid w:val="00991FBA"/>
    <w:rsid w:val="00994D7B"/>
    <w:rsid w:val="00997F75"/>
    <w:rsid w:val="009A0125"/>
    <w:rsid w:val="009A041D"/>
    <w:rsid w:val="009A106B"/>
    <w:rsid w:val="009A62D6"/>
    <w:rsid w:val="009A63D9"/>
    <w:rsid w:val="009A6C73"/>
    <w:rsid w:val="009A72E0"/>
    <w:rsid w:val="009A76DC"/>
    <w:rsid w:val="009A77C8"/>
    <w:rsid w:val="009A7CD2"/>
    <w:rsid w:val="009B0090"/>
    <w:rsid w:val="009B0A1B"/>
    <w:rsid w:val="009B10CA"/>
    <w:rsid w:val="009B2102"/>
    <w:rsid w:val="009B2B77"/>
    <w:rsid w:val="009B440D"/>
    <w:rsid w:val="009B4995"/>
    <w:rsid w:val="009B60A0"/>
    <w:rsid w:val="009B6545"/>
    <w:rsid w:val="009B6620"/>
    <w:rsid w:val="009B6F25"/>
    <w:rsid w:val="009B70B1"/>
    <w:rsid w:val="009B74EB"/>
    <w:rsid w:val="009B7B45"/>
    <w:rsid w:val="009C04C5"/>
    <w:rsid w:val="009C0517"/>
    <w:rsid w:val="009C0CA0"/>
    <w:rsid w:val="009C1FAD"/>
    <w:rsid w:val="009C2764"/>
    <w:rsid w:val="009C27B1"/>
    <w:rsid w:val="009C2907"/>
    <w:rsid w:val="009C2CFB"/>
    <w:rsid w:val="009C3995"/>
    <w:rsid w:val="009C50ED"/>
    <w:rsid w:val="009C5178"/>
    <w:rsid w:val="009C5AB0"/>
    <w:rsid w:val="009C6AB2"/>
    <w:rsid w:val="009C700F"/>
    <w:rsid w:val="009D0877"/>
    <w:rsid w:val="009D1449"/>
    <w:rsid w:val="009D2096"/>
    <w:rsid w:val="009D2C42"/>
    <w:rsid w:val="009D2D74"/>
    <w:rsid w:val="009D2DA3"/>
    <w:rsid w:val="009D5152"/>
    <w:rsid w:val="009D584E"/>
    <w:rsid w:val="009D5D8B"/>
    <w:rsid w:val="009D6693"/>
    <w:rsid w:val="009D7B0D"/>
    <w:rsid w:val="009E00C0"/>
    <w:rsid w:val="009E1197"/>
    <w:rsid w:val="009E1199"/>
    <w:rsid w:val="009E1E88"/>
    <w:rsid w:val="009E2584"/>
    <w:rsid w:val="009E3193"/>
    <w:rsid w:val="009E323D"/>
    <w:rsid w:val="009E34C3"/>
    <w:rsid w:val="009E3A7B"/>
    <w:rsid w:val="009E3D20"/>
    <w:rsid w:val="009E5708"/>
    <w:rsid w:val="009E58D7"/>
    <w:rsid w:val="009E590C"/>
    <w:rsid w:val="009E59E0"/>
    <w:rsid w:val="009E5C91"/>
    <w:rsid w:val="009E67ED"/>
    <w:rsid w:val="009E7DC1"/>
    <w:rsid w:val="009F1BEF"/>
    <w:rsid w:val="009F1C0F"/>
    <w:rsid w:val="009F1E74"/>
    <w:rsid w:val="009F2250"/>
    <w:rsid w:val="009F299C"/>
    <w:rsid w:val="009F393B"/>
    <w:rsid w:val="009F3B4B"/>
    <w:rsid w:val="009F4A3B"/>
    <w:rsid w:val="009F50BA"/>
    <w:rsid w:val="009F54E1"/>
    <w:rsid w:val="009F7814"/>
    <w:rsid w:val="00A013EC"/>
    <w:rsid w:val="00A01CBF"/>
    <w:rsid w:val="00A024DE"/>
    <w:rsid w:val="00A03768"/>
    <w:rsid w:val="00A03C34"/>
    <w:rsid w:val="00A044AE"/>
    <w:rsid w:val="00A04BB7"/>
    <w:rsid w:val="00A04D00"/>
    <w:rsid w:val="00A058D0"/>
    <w:rsid w:val="00A05BF1"/>
    <w:rsid w:val="00A0746E"/>
    <w:rsid w:val="00A12242"/>
    <w:rsid w:val="00A13C75"/>
    <w:rsid w:val="00A13E22"/>
    <w:rsid w:val="00A1494C"/>
    <w:rsid w:val="00A14A41"/>
    <w:rsid w:val="00A15BAF"/>
    <w:rsid w:val="00A15C72"/>
    <w:rsid w:val="00A17B93"/>
    <w:rsid w:val="00A17C54"/>
    <w:rsid w:val="00A20443"/>
    <w:rsid w:val="00A204D9"/>
    <w:rsid w:val="00A20FC4"/>
    <w:rsid w:val="00A2210D"/>
    <w:rsid w:val="00A22BBC"/>
    <w:rsid w:val="00A23FCE"/>
    <w:rsid w:val="00A24EB2"/>
    <w:rsid w:val="00A25FCD"/>
    <w:rsid w:val="00A2620A"/>
    <w:rsid w:val="00A276C9"/>
    <w:rsid w:val="00A277DE"/>
    <w:rsid w:val="00A27A7A"/>
    <w:rsid w:val="00A27B32"/>
    <w:rsid w:val="00A3069F"/>
    <w:rsid w:val="00A30756"/>
    <w:rsid w:val="00A30E46"/>
    <w:rsid w:val="00A313EB"/>
    <w:rsid w:val="00A330A7"/>
    <w:rsid w:val="00A33646"/>
    <w:rsid w:val="00A339BB"/>
    <w:rsid w:val="00A340FD"/>
    <w:rsid w:val="00A35053"/>
    <w:rsid w:val="00A35215"/>
    <w:rsid w:val="00A353AA"/>
    <w:rsid w:val="00A353AD"/>
    <w:rsid w:val="00A354E9"/>
    <w:rsid w:val="00A36306"/>
    <w:rsid w:val="00A367A3"/>
    <w:rsid w:val="00A36C22"/>
    <w:rsid w:val="00A3768A"/>
    <w:rsid w:val="00A408E2"/>
    <w:rsid w:val="00A411F8"/>
    <w:rsid w:val="00A419A5"/>
    <w:rsid w:val="00A41A01"/>
    <w:rsid w:val="00A44B91"/>
    <w:rsid w:val="00A45090"/>
    <w:rsid w:val="00A450C1"/>
    <w:rsid w:val="00A45DA5"/>
    <w:rsid w:val="00A514BB"/>
    <w:rsid w:val="00A51B89"/>
    <w:rsid w:val="00A51C0B"/>
    <w:rsid w:val="00A5457F"/>
    <w:rsid w:val="00A5517E"/>
    <w:rsid w:val="00A55646"/>
    <w:rsid w:val="00A55B57"/>
    <w:rsid w:val="00A56653"/>
    <w:rsid w:val="00A56E6C"/>
    <w:rsid w:val="00A57D43"/>
    <w:rsid w:val="00A57D9E"/>
    <w:rsid w:val="00A601A7"/>
    <w:rsid w:val="00A61763"/>
    <w:rsid w:val="00A63178"/>
    <w:rsid w:val="00A64285"/>
    <w:rsid w:val="00A64305"/>
    <w:rsid w:val="00A6483C"/>
    <w:rsid w:val="00A64924"/>
    <w:rsid w:val="00A657D0"/>
    <w:rsid w:val="00A66DF4"/>
    <w:rsid w:val="00A6749B"/>
    <w:rsid w:val="00A674D3"/>
    <w:rsid w:val="00A700EE"/>
    <w:rsid w:val="00A70144"/>
    <w:rsid w:val="00A7056F"/>
    <w:rsid w:val="00A71C34"/>
    <w:rsid w:val="00A71DB8"/>
    <w:rsid w:val="00A724D8"/>
    <w:rsid w:val="00A730C0"/>
    <w:rsid w:val="00A73327"/>
    <w:rsid w:val="00A73883"/>
    <w:rsid w:val="00A73FC8"/>
    <w:rsid w:val="00A75E05"/>
    <w:rsid w:val="00A77EF9"/>
    <w:rsid w:val="00A80007"/>
    <w:rsid w:val="00A80B28"/>
    <w:rsid w:val="00A81118"/>
    <w:rsid w:val="00A81A1A"/>
    <w:rsid w:val="00A81B70"/>
    <w:rsid w:val="00A81D93"/>
    <w:rsid w:val="00A82174"/>
    <w:rsid w:val="00A82564"/>
    <w:rsid w:val="00A826FE"/>
    <w:rsid w:val="00A845B7"/>
    <w:rsid w:val="00A854C2"/>
    <w:rsid w:val="00A866FF"/>
    <w:rsid w:val="00A86BC5"/>
    <w:rsid w:val="00A8743A"/>
    <w:rsid w:val="00A90328"/>
    <w:rsid w:val="00A9047B"/>
    <w:rsid w:val="00A90788"/>
    <w:rsid w:val="00A909B7"/>
    <w:rsid w:val="00A929E9"/>
    <w:rsid w:val="00A93821"/>
    <w:rsid w:val="00A93B97"/>
    <w:rsid w:val="00A94340"/>
    <w:rsid w:val="00A946FB"/>
    <w:rsid w:val="00A94A4D"/>
    <w:rsid w:val="00A9535A"/>
    <w:rsid w:val="00A96980"/>
    <w:rsid w:val="00A97B30"/>
    <w:rsid w:val="00AA1399"/>
    <w:rsid w:val="00AA1A28"/>
    <w:rsid w:val="00AA1BC9"/>
    <w:rsid w:val="00AA2842"/>
    <w:rsid w:val="00AA4CF9"/>
    <w:rsid w:val="00AA5CCB"/>
    <w:rsid w:val="00AA60D0"/>
    <w:rsid w:val="00AA728B"/>
    <w:rsid w:val="00AA7ABF"/>
    <w:rsid w:val="00AB0A34"/>
    <w:rsid w:val="00AB10E6"/>
    <w:rsid w:val="00AB19DF"/>
    <w:rsid w:val="00AB1DB6"/>
    <w:rsid w:val="00AB3B32"/>
    <w:rsid w:val="00AB3F37"/>
    <w:rsid w:val="00AB4BAB"/>
    <w:rsid w:val="00AB5B79"/>
    <w:rsid w:val="00AB6129"/>
    <w:rsid w:val="00AB62B8"/>
    <w:rsid w:val="00AB6FBB"/>
    <w:rsid w:val="00AB7D29"/>
    <w:rsid w:val="00AC1FB0"/>
    <w:rsid w:val="00AC1FD8"/>
    <w:rsid w:val="00AC309F"/>
    <w:rsid w:val="00AC4D50"/>
    <w:rsid w:val="00AC6A9D"/>
    <w:rsid w:val="00AD07D6"/>
    <w:rsid w:val="00AD10BF"/>
    <w:rsid w:val="00AD1309"/>
    <w:rsid w:val="00AD303A"/>
    <w:rsid w:val="00AD308E"/>
    <w:rsid w:val="00AD3746"/>
    <w:rsid w:val="00AD424E"/>
    <w:rsid w:val="00AD492B"/>
    <w:rsid w:val="00AD5079"/>
    <w:rsid w:val="00AD51D5"/>
    <w:rsid w:val="00AD593F"/>
    <w:rsid w:val="00AD5C84"/>
    <w:rsid w:val="00AD6C65"/>
    <w:rsid w:val="00AE05EB"/>
    <w:rsid w:val="00AE0632"/>
    <w:rsid w:val="00AE0E57"/>
    <w:rsid w:val="00AE0F45"/>
    <w:rsid w:val="00AE1001"/>
    <w:rsid w:val="00AE1489"/>
    <w:rsid w:val="00AE239C"/>
    <w:rsid w:val="00AE239F"/>
    <w:rsid w:val="00AE3AB0"/>
    <w:rsid w:val="00AE426F"/>
    <w:rsid w:val="00AE510E"/>
    <w:rsid w:val="00AE525E"/>
    <w:rsid w:val="00AE6D24"/>
    <w:rsid w:val="00AE6FF5"/>
    <w:rsid w:val="00AE73B6"/>
    <w:rsid w:val="00AF028E"/>
    <w:rsid w:val="00AF1F82"/>
    <w:rsid w:val="00AF1FA6"/>
    <w:rsid w:val="00AF27C0"/>
    <w:rsid w:val="00AF2E7A"/>
    <w:rsid w:val="00AF32B5"/>
    <w:rsid w:val="00AF3367"/>
    <w:rsid w:val="00AF41BA"/>
    <w:rsid w:val="00AF586A"/>
    <w:rsid w:val="00AF79E1"/>
    <w:rsid w:val="00B017D8"/>
    <w:rsid w:val="00B01FE2"/>
    <w:rsid w:val="00B02A95"/>
    <w:rsid w:val="00B03EC5"/>
    <w:rsid w:val="00B0448E"/>
    <w:rsid w:val="00B04B10"/>
    <w:rsid w:val="00B04B9C"/>
    <w:rsid w:val="00B05AAE"/>
    <w:rsid w:val="00B060B0"/>
    <w:rsid w:val="00B07FCC"/>
    <w:rsid w:val="00B10507"/>
    <w:rsid w:val="00B110DD"/>
    <w:rsid w:val="00B11895"/>
    <w:rsid w:val="00B11CE3"/>
    <w:rsid w:val="00B120A6"/>
    <w:rsid w:val="00B12135"/>
    <w:rsid w:val="00B12573"/>
    <w:rsid w:val="00B13316"/>
    <w:rsid w:val="00B1433E"/>
    <w:rsid w:val="00B14BE1"/>
    <w:rsid w:val="00B1641B"/>
    <w:rsid w:val="00B16C67"/>
    <w:rsid w:val="00B17A23"/>
    <w:rsid w:val="00B204D3"/>
    <w:rsid w:val="00B2072D"/>
    <w:rsid w:val="00B20A67"/>
    <w:rsid w:val="00B20C72"/>
    <w:rsid w:val="00B2162A"/>
    <w:rsid w:val="00B23C39"/>
    <w:rsid w:val="00B23F59"/>
    <w:rsid w:val="00B25ACD"/>
    <w:rsid w:val="00B260DC"/>
    <w:rsid w:val="00B31BDF"/>
    <w:rsid w:val="00B32CE0"/>
    <w:rsid w:val="00B32DA4"/>
    <w:rsid w:val="00B3498A"/>
    <w:rsid w:val="00B34A18"/>
    <w:rsid w:val="00B3693B"/>
    <w:rsid w:val="00B37B33"/>
    <w:rsid w:val="00B401D3"/>
    <w:rsid w:val="00B410CF"/>
    <w:rsid w:val="00B41F9B"/>
    <w:rsid w:val="00B437A0"/>
    <w:rsid w:val="00B43EFB"/>
    <w:rsid w:val="00B46902"/>
    <w:rsid w:val="00B478A2"/>
    <w:rsid w:val="00B515E2"/>
    <w:rsid w:val="00B517EC"/>
    <w:rsid w:val="00B5216F"/>
    <w:rsid w:val="00B52A71"/>
    <w:rsid w:val="00B531F1"/>
    <w:rsid w:val="00B533B9"/>
    <w:rsid w:val="00B5359C"/>
    <w:rsid w:val="00B53FAF"/>
    <w:rsid w:val="00B5542B"/>
    <w:rsid w:val="00B554E5"/>
    <w:rsid w:val="00B55CF1"/>
    <w:rsid w:val="00B56236"/>
    <w:rsid w:val="00B60564"/>
    <w:rsid w:val="00B606F9"/>
    <w:rsid w:val="00B62C30"/>
    <w:rsid w:val="00B6356E"/>
    <w:rsid w:val="00B64326"/>
    <w:rsid w:val="00B647A6"/>
    <w:rsid w:val="00B64A58"/>
    <w:rsid w:val="00B65076"/>
    <w:rsid w:val="00B654F3"/>
    <w:rsid w:val="00B657F8"/>
    <w:rsid w:val="00B664AE"/>
    <w:rsid w:val="00B67510"/>
    <w:rsid w:val="00B67B3C"/>
    <w:rsid w:val="00B70389"/>
    <w:rsid w:val="00B709A2"/>
    <w:rsid w:val="00B71273"/>
    <w:rsid w:val="00B71ACB"/>
    <w:rsid w:val="00B72EDD"/>
    <w:rsid w:val="00B737EF"/>
    <w:rsid w:val="00B7394F"/>
    <w:rsid w:val="00B755B6"/>
    <w:rsid w:val="00B7610F"/>
    <w:rsid w:val="00B76A5C"/>
    <w:rsid w:val="00B76E98"/>
    <w:rsid w:val="00B77069"/>
    <w:rsid w:val="00B80221"/>
    <w:rsid w:val="00B81721"/>
    <w:rsid w:val="00B826CE"/>
    <w:rsid w:val="00B832A4"/>
    <w:rsid w:val="00B833A3"/>
    <w:rsid w:val="00B8366D"/>
    <w:rsid w:val="00B843AC"/>
    <w:rsid w:val="00B85AA7"/>
    <w:rsid w:val="00B864F2"/>
    <w:rsid w:val="00B8723D"/>
    <w:rsid w:val="00B874AB"/>
    <w:rsid w:val="00B87ADA"/>
    <w:rsid w:val="00B87EA3"/>
    <w:rsid w:val="00B9029E"/>
    <w:rsid w:val="00B91951"/>
    <w:rsid w:val="00B91E1A"/>
    <w:rsid w:val="00B92454"/>
    <w:rsid w:val="00B92EDE"/>
    <w:rsid w:val="00B95A5F"/>
    <w:rsid w:val="00B95E0C"/>
    <w:rsid w:val="00B97166"/>
    <w:rsid w:val="00B97ED9"/>
    <w:rsid w:val="00BA0014"/>
    <w:rsid w:val="00BA0784"/>
    <w:rsid w:val="00BA08BA"/>
    <w:rsid w:val="00BA101C"/>
    <w:rsid w:val="00BA15B5"/>
    <w:rsid w:val="00BA3AD5"/>
    <w:rsid w:val="00BA4627"/>
    <w:rsid w:val="00BA5DA0"/>
    <w:rsid w:val="00BA5E31"/>
    <w:rsid w:val="00BA6ED0"/>
    <w:rsid w:val="00BA7A49"/>
    <w:rsid w:val="00BB0524"/>
    <w:rsid w:val="00BB114D"/>
    <w:rsid w:val="00BB16EE"/>
    <w:rsid w:val="00BB28B7"/>
    <w:rsid w:val="00BB4086"/>
    <w:rsid w:val="00BB435D"/>
    <w:rsid w:val="00BB4AE5"/>
    <w:rsid w:val="00BB6B30"/>
    <w:rsid w:val="00BC0870"/>
    <w:rsid w:val="00BC0F26"/>
    <w:rsid w:val="00BC353B"/>
    <w:rsid w:val="00BC3C29"/>
    <w:rsid w:val="00BC48E0"/>
    <w:rsid w:val="00BC5394"/>
    <w:rsid w:val="00BC57BA"/>
    <w:rsid w:val="00BC6140"/>
    <w:rsid w:val="00BC6BBE"/>
    <w:rsid w:val="00BC6BE4"/>
    <w:rsid w:val="00BC7B01"/>
    <w:rsid w:val="00BD0841"/>
    <w:rsid w:val="00BD0A9D"/>
    <w:rsid w:val="00BD0AEC"/>
    <w:rsid w:val="00BD1FF4"/>
    <w:rsid w:val="00BD2646"/>
    <w:rsid w:val="00BD3891"/>
    <w:rsid w:val="00BD38C9"/>
    <w:rsid w:val="00BD59A8"/>
    <w:rsid w:val="00BD5B3E"/>
    <w:rsid w:val="00BD72F9"/>
    <w:rsid w:val="00BE005B"/>
    <w:rsid w:val="00BE1C0D"/>
    <w:rsid w:val="00BE27E1"/>
    <w:rsid w:val="00BE2F09"/>
    <w:rsid w:val="00BE30FE"/>
    <w:rsid w:val="00BE40CC"/>
    <w:rsid w:val="00BE40EC"/>
    <w:rsid w:val="00BE4331"/>
    <w:rsid w:val="00BE4AD7"/>
    <w:rsid w:val="00BE515B"/>
    <w:rsid w:val="00BE591E"/>
    <w:rsid w:val="00BE6437"/>
    <w:rsid w:val="00BE6EB3"/>
    <w:rsid w:val="00BE7B55"/>
    <w:rsid w:val="00BF068C"/>
    <w:rsid w:val="00BF0D7A"/>
    <w:rsid w:val="00BF0E87"/>
    <w:rsid w:val="00BF100A"/>
    <w:rsid w:val="00BF1604"/>
    <w:rsid w:val="00BF306F"/>
    <w:rsid w:val="00BF48AC"/>
    <w:rsid w:val="00BF52BA"/>
    <w:rsid w:val="00BF57BD"/>
    <w:rsid w:val="00BF66FA"/>
    <w:rsid w:val="00BF73BE"/>
    <w:rsid w:val="00BF761C"/>
    <w:rsid w:val="00BF79AC"/>
    <w:rsid w:val="00BF7B31"/>
    <w:rsid w:val="00BF7B9F"/>
    <w:rsid w:val="00BF7CE2"/>
    <w:rsid w:val="00BF7DBA"/>
    <w:rsid w:val="00C003AA"/>
    <w:rsid w:val="00C0067C"/>
    <w:rsid w:val="00C00F48"/>
    <w:rsid w:val="00C0137D"/>
    <w:rsid w:val="00C022E8"/>
    <w:rsid w:val="00C0414E"/>
    <w:rsid w:val="00C05B2D"/>
    <w:rsid w:val="00C05B6B"/>
    <w:rsid w:val="00C0711B"/>
    <w:rsid w:val="00C10505"/>
    <w:rsid w:val="00C111B9"/>
    <w:rsid w:val="00C11C09"/>
    <w:rsid w:val="00C125B8"/>
    <w:rsid w:val="00C130C7"/>
    <w:rsid w:val="00C1389A"/>
    <w:rsid w:val="00C13914"/>
    <w:rsid w:val="00C13C12"/>
    <w:rsid w:val="00C13F56"/>
    <w:rsid w:val="00C144D6"/>
    <w:rsid w:val="00C1597F"/>
    <w:rsid w:val="00C15BAD"/>
    <w:rsid w:val="00C16686"/>
    <w:rsid w:val="00C21879"/>
    <w:rsid w:val="00C21AC9"/>
    <w:rsid w:val="00C22364"/>
    <w:rsid w:val="00C223C7"/>
    <w:rsid w:val="00C23487"/>
    <w:rsid w:val="00C2409A"/>
    <w:rsid w:val="00C25480"/>
    <w:rsid w:val="00C25862"/>
    <w:rsid w:val="00C27301"/>
    <w:rsid w:val="00C27362"/>
    <w:rsid w:val="00C307AE"/>
    <w:rsid w:val="00C329B1"/>
    <w:rsid w:val="00C3630A"/>
    <w:rsid w:val="00C36C8C"/>
    <w:rsid w:val="00C376BB"/>
    <w:rsid w:val="00C41BA0"/>
    <w:rsid w:val="00C41F1E"/>
    <w:rsid w:val="00C44700"/>
    <w:rsid w:val="00C44839"/>
    <w:rsid w:val="00C479E0"/>
    <w:rsid w:val="00C50244"/>
    <w:rsid w:val="00C51495"/>
    <w:rsid w:val="00C520E7"/>
    <w:rsid w:val="00C544D9"/>
    <w:rsid w:val="00C5574E"/>
    <w:rsid w:val="00C55850"/>
    <w:rsid w:val="00C55AC9"/>
    <w:rsid w:val="00C56369"/>
    <w:rsid w:val="00C57C15"/>
    <w:rsid w:val="00C57C95"/>
    <w:rsid w:val="00C60E28"/>
    <w:rsid w:val="00C61184"/>
    <w:rsid w:val="00C62E97"/>
    <w:rsid w:val="00C64275"/>
    <w:rsid w:val="00C64711"/>
    <w:rsid w:val="00C66083"/>
    <w:rsid w:val="00C662E5"/>
    <w:rsid w:val="00C66B00"/>
    <w:rsid w:val="00C66C63"/>
    <w:rsid w:val="00C71AC0"/>
    <w:rsid w:val="00C72C36"/>
    <w:rsid w:val="00C72FD4"/>
    <w:rsid w:val="00C7359B"/>
    <w:rsid w:val="00C73928"/>
    <w:rsid w:val="00C74464"/>
    <w:rsid w:val="00C751DC"/>
    <w:rsid w:val="00C76BA4"/>
    <w:rsid w:val="00C773B4"/>
    <w:rsid w:val="00C77A3A"/>
    <w:rsid w:val="00C81595"/>
    <w:rsid w:val="00C81BB2"/>
    <w:rsid w:val="00C820D9"/>
    <w:rsid w:val="00C8390E"/>
    <w:rsid w:val="00C83A86"/>
    <w:rsid w:val="00C83F91"/>
    <w:rsid w:val="00C8404A"/>
    <w:rsid w:val="00C8470B"/>
    <w:rsid w:val="00C850EA"/>
    <w:rsid w:val="00C86AE1"/>
    <w:rsid w:val="00C8773E"/>
    <w:rsid w:val="00C87C05"/>
    <w:rsid w:val="00C87DB2"/>
    <w:rsid w:val="00C91184"/>
    <w:rsid w:val="00C92881"/>
    <w:rsid w:val="00C92CB4"/>
    <w:rsid w:val="00C93EB7"/>
    <w:rsid w:val="00C9464D"/>
    <w:rsid w:val="00C946A2"/>
    <w:rsid w:val="00C955BF"/>
    <w:rsid w:val="00C956B1"/>
    <w:rsid w:val="00C9681A"/>
    <w:rsid w:val="00C9716B"/>
    <w:rsid w:val="00C971BE"/>
    <w:rsid w:val="00C976D8"/>
    <w:rsid w:val="00C97E66"/>
    <w:rsid w:val="00CA00AD"/>
    <w:rsid w:val="00CA0F2F"/>
    <w:rsid w:val="00CA15FE"/>
    <w:rsid w:val="00CA16DF"/>
    <w:rsid w:val="00CA1792"/>
    <w:rsid w:val="00CA1CD5"/>
    <w:rsid w:val="00CA2964"/>
    <w:rsid w:val="00CA4C39"/>
    <w:rsid w:val="00CA52DC"/>
    <w:rsid w:val="00CA5763"/>
    <w:rsid w:val="00CA6B47"/>
    <w:rsid w:val="00CA754B"/>
    <w:rsid w:val="00CA7D1B"/>
    <w:rsid w:val="00CB1174"/>
    <w:rsid w:val="00CB1B9E"/>
    <w:rsid w:val="00CB6769"/>
    <w:rsid w:val="00CB6CE8"/>
    <w:rsid w:val="00CB6CFB"/>
    <w:rsid w:val="00CB6FD2"/>
    <w:rsid w:val="00CC0FA0"/>
    <w:rsid w:val="00CC1079"/>
    <w:rsid w:val="00CC1291"/>
    <w:rsid w:val="00CC3B0A"/>
    <w:rsid w:val="00CC3F89"/>
    <w:rsid w:val="00CC4EF3"/>
    <w:rsid w:val="00CC659C"/>
    <w:rsid w:val="00CC6E7C"/>
    <w:rsid w:val="00CC7351"/>
    <w:rsid w:val="00CC7EC9"/>
    <w:rsid w:val="00CD00AE"/>
    <w:rsid w:val="00CD21CD"/>
    <w:rsid w:val="00CD29D9"/>
    <w:rsid w:val="00CD2E6C"/>
    <w:rsid w:val="00CD33A8"/>
    <w:rsid w:val="00CD387C"/>
    <w:rsid w:val="00CD5023"/>
    <w:rsid w:val="00CD52C2"/>
    <w:rsid w:val="00CD64BF"/>
    <w:rsid w:val="00CD72DB"/>
    <w:rsid w:val="00CD7311"/>
    <w:rsid w:val="00CD7A01"/>
    <w:rsid w:val="00CE0925"/>
    <w:rsid w:val="00CE0B43"/>
    <w:rsid w:val="00CE136D"/>
    <w:rsid w:val="00CE285B"/>
    <w:rsid w:val="00CE2E30"/>
    <w:rsid w:val="00CE5101"/>
    <w:rsid w:val="00CE5A8B"/>
    <w:rsid w:val="00CF0651"/>
    <w:rsid w:val="00CF10CA"/>
    <w:rsid w:val="00CF11F4"/>
    <w:rsid w:val="00CF12E7"/>
    <w:rsid w:val="00CF1580"/>
    <w:rsid w:val="00CF2722"/>
    <w:rsid w:val="00CF3EBD"/>
    <w:rsid w:val="00CF4674"/>
    <w:rsid w:val="00CF5CC0"/>
    <w:rsid w:val="00CF5E16"/>
    <w:rsid w:val="00CF604A"/>
    <w:rsid w:val="00CF7C8E"/>
    <w:rsid w:val="00D004BF"/>
    <w:rsid w:val="00D005A4"/>
    <w:rsid w:val="00D02553"/>
    <w:rsid w:val="00D02649"/>
    <w:rsid w:val="00D02AFC"/>
    <w:rsid w:val="00D04018"/>
    <w:rsid w:val="00D04F97"/>
    <w:rsid w:val="00D05DF2"/>
    <w:rsid w:val="00D06CDE"/>
    <w:rsid w:val="00D0705A"/>
    <w:rsid w:val="00D1071B"/>
    <w:rsid w:val="00D10ED6"/>
    <w:rsid w:val="00D123F7"/>
    <w:rsid w:val="00D1311A"/>
    <w:rsid w:val="00D153C7"/>
    <w:rsid w:val="00D153FC"/>
    <w:rsid w:val="00D169F8"/>
    <w:rsid w:val="00D16CB9"/>
    <w:rsid w:val="00D17510"/>
    <w:rsid w:val="00D17679"/>
    <w:rsid w:val="00D17BAA"/>
    <w:rsid w:val="00D17C80"/>
    <w:rsid w:val="00D209B0"/>
    <w:rsid w:val="00D225EE"/>
    <w:rsid w:val="00D231D3"/>
    <w:rsid w:val="00D23F44"/>
    <w:rsid w:val="00D2468C"/>
    <w:rsid w:val="00D246CD"/>
    <w:rsid w:val="00D2484A"/>
    <w:rsid w:val="00D2510C"/>
    <w:rsid w:val="00D2599A"/>
    <w:rsid w:val="00D26851"/>
    <w:rsid w:val="00D27E1D"/>
    <w:rsid w:val="00D27F8E"/>
    <w:rsid w:val="00D30B90"/>
    <w:rsid w:val="00D30EAE"/>
    <w:rsid w:val="00D310DE"/>
    <w:rsid w:val="00D31B22"/>
    <w:rsid w:val="00D320B4"/>
    <w:rsid w:val="00D32270"/>
    <w:rsid w:val="00D32E1E"/>
    <w:rsid w:val="00D33398"/>
    <w:rsid w:val="00D33BE7"/>
    <w:rsid w:val="00D3455E"/>
    <w:rsid w:val="00D34FE9"/>
    <w:rsid w:val="00D355C9"/>
    <w:rsid w:val="00D35A08"/>
    <w:rsid w:val="00D36513"/>
    <w:rsid w:val="00D376A8"/>
    <w:rsid w:val="00D406B7"/>
    <w:rsid w:val="00D40DAD"/>
    <w:rsid w:val="00D4219B"/>
    <w:rsid w:val="00D4224E"/>
    <w:rsid w:val="00D42512"/>
    <w:rsid w:val="00D42B02"/>
    <w:rsid w:val="00D430DB"/>
    <w:rsid w:val="00D436B5"/>
    <w:rsid w:val="00D43DBD"/>
    <w:rsid w:val="00D444AA"/>
    <w:rsid w:val="00D444EA"/>
    <w:rsid w:val="00D44774"/>
    <w:rsid w:val="00D455B9"/>
    <w:rsid w:val="00D4581D"/>
    <w:rsid w:val="00D45A32"/>
    <w:rsid w:val="00D46793"/>
    <w:rsid w:val="00D4695A"/>
    <w:rsid w:val="00D46D81"/>
    <w:rsid w:val="00D47178"/>
    <w:rsid w:val="00D4756D"/>
    <w:rsid w:val="00D47834"/>
    <w:rsid w:val="00D523A3"/>
    <w:rsid w:val="00D52411"/>
    <w:rsid w:val="00D526FB"/>
    <w:rsid w:val="00D531D6"/>
    <w:rsid w:val="00D53466"/>
    <w:rsid w:val="00D54B82"/>
    <w:rsid w:val="00D54F79"/>
    <w:rsid w:val="00D551DE"/>
    <w:rsid w:val="00D5555E"/>
    <w:rsid w:val="00D55971"/>
    <w:rsid w:val="00D55C5F"/>
    <w:rsid w:val="00D57153"/>
    <w:rsid w:val="00D57A47"/>
    <w:rsid w:val="00D603C9"/>
    <w:rsid w:val="00D610FF"/>
    <w:rsid w:val="00D618F0"/>
    <w:rsid w:val="00D63160"/>
    <w:rsid w:val="00D63BE4"/>
    <w:rsid w:val="00D64EE5"/>
    <w:rsid w:val="00D66A17"/>
    <w:rsid w:val="00D66BA8"/>
    <w:rsid w:val="00D67B9C"/>
    <w:rsid w:val="00D67E30"/>
    <w:rsid w:val="00D70F23"/>
    <w:rsid w:val="00D70FE8"/>
    <w:rsid w:val="00D71EFC"/>
    <w:rsid w:val="00D724FC"/>
    <w:rsid w:val="00D72DD6"/>
    <w:rsid w:val="00D73437"/>
    <w:rsid w:val="00D73DD8"/>
    <w:rsid w:val="00D747E4"/>
    <w:rsid w:val="00D74A93"/>
    <w:rsid w:val="00D74F36"/>
    <w:rsid w:val="00D74FB7"/>
    <w:rsid w:val="00D751E6"/>
    <w:rsid w:val="00D75844"/>
    <w:rsid w:val="00D75BD3"/>
    <w:rsid w:val="00D763B3"/>
    <w:rsid w:val="00D7649B"/>
    <w:rsid w:val="00D76839"/>
    <w:rsid w:val="00D76D3D"/>
    <w:rsid w:val="00D76E3A"/>
    <w:rsid w:val="00D80345"/>
    <w:rsid w:val="00D84C76"/>
    <w:rsid w:val="00D85CD7"/>
    <w:rsid w:val="00D8664A"/>
    <w:rsid w:val="00D86B19"/>
    <w:rsid w:val="00D86FA4"/>
    <w:rsid w:val="00D87EB1"/>
    <w:rsid w:val="00D90ED9"/>
    <w:rsid w:val="00D91047"/>
    <w:rsid w:val="00D914BE"/>
    <w:rsid w:val="00D92053"/>
    <w:rsid w:val="00D920D3"/>
    <w:rsid w:val="00D94A4D"/>
    <w:rsid w:val="00D951CB"/>
    <w:rsid w:val="00D9683F"/>
    <w:rsid w:val="00D96DD0"/>
    <w:rsid w:val="00D977D7"/>
    <w:rsid w:val="00D97E5C"/>
    <w:rsid w:val="00DA0255"/>
    <w:rsid w:val="00DA1EAA"/>
    <w:rsid w:val="00DA45E8"/>
    <w:rsid w:val="00DA6A79"/>
    <w:rsid w:val="00DA7D4F"/>
    <w:rsid w:val="00DB0BF8"/>
    <w:rsid w:val="00DB25F3"/>
    <w:rsid w:val="00DB2D60"/>
    <w:rsid w:val="00DB3674"/>
    <w:rsid w:val="00DB3C44"/>
    <w:rsid w:val="00DB3D23"/>
    <w:rsid w:val="00DB471F"/>
    <w:rsid w:val="00DB6948"/>
    <w:rsid w:val="00DB71E6"/>
    <w:rsid w:val="00DB72A8"/>
    <w:rsid w:val="00DB73EF"/>
    <w:rsid w:val="00DB7699"/>
    <w:rsid w:val="00DB7FCD"/>
    <w:rsid w:val="00DC102D"/>
    <w:rsid w:val="00DC165F"/>
    <w:rsid w:val="00DC16F4"/>
    <w:rsid w:val="00DC216F"/>
    <w:rsid w:val="00DC271C"/>
    <w:rsid w:val="00DC35B1"/>
    <w:rsid w:val="00DC469A"/>
    <w:rsid w:val="00DC4D87"/>
    <w:rsid w:val="00DC50CE"/>
    <w:rsid w:val="00DC523D"/>
    <w:rsid w:val="00DC5829"/>
    <w:rsid w:val="00DC5EE5"/>
    <w:rsid w:val="00DC68F6"/>
    <w:rsid w:val="00DC6D4E"/>
    <w:rsid w:val="00DD029B"/>
    <w:rsid w:val="00DD0549"/>
    <w:rsid w:val="00DD1223"/>
    <w:rsid w:val="00DD26C0"/>
    <w:rsid w:val="00DD271B"/>
    <w:rsid w:val="00DD2929"/>
    <w:rsid w:val="00DD3FA0"/>
    <w:rsid w:val="00DD4F08"/>
    <w:rsid w:val="00DD55A4"/>
    <w:rsid w:val="00DD584C"/>
    <w:rsid w:val="00DD6081"/>
    <w:rsid w:val="00DE06A9"/>
    <w:rsid w:val="00DE18C2"/>
    <w:rsid w:val="00DE2369"/>
    <w:rsid w:val="00DE2517"/>
    <w:rsid w:val="00DE284A"/>
    <w:rsid w:val="00DE2923"/>
    <w:rsid w:val="00DE2FB7"/>
    <w:rsid w:val="00DE4D99"/>
    <w:rsid w:val="00DE4E82"/>
    <w:rsid w:val="00DE6514"/>
    <w:rsid w:val="00DE65A4"/>
    <w:rsid w:val="00DE6E10"/>
    <w:rsid w:val="00DF046A"/>
    <w:rsid w:val="00DF1A3E"/>
    <w:rsid w:val="00DF1B19"/>
    <w:rsid w:val="00DF26BD"/>
    <w:rsid w:val="00DF32A6"/>
    <w:rsid w:val="00DF3C2A"/>
    <w:rsid w:val="00DF40B6"/>
    <w:rsid w:val="00DF48A2"/>
    <w:rsid w:val="00DF5D69"/>
    <w:rsid w:val="00DF5FB3"/>
    <w:rsid w:val="00DF73AD"/>
    <w:rsid w:val="00DF75A4"/>
    <w:rsid w:val="00E00598"/>
    <w:rsid w:val="00E012DD"/>
    <w:rsid w:val="00E01C33"/>
    <w:rsid w:val="00E024A0"/>
    <w:rsid w:val="00E03179"/>
    <w:rsid w:val="00E03BB1"/>
    <w:rsid w:val="00E043E6"/>
    <w:rsid w:val="00E049EA"/>
    <w:rsid w:val="00E05C37"/>
    <w:rsid w:val="00E06239"/>
    <w:rsid w:val="00E067C5"/>
    <w:rsid w:val="00E06859"/>
    <w:rsid w:val="00E06AF4"/>
    <w:rsid w:val="00E06C0D"/>
    <w:rsid w:val="00E10645"/>
    <w:rsid w:val="00E11E4A"/>
    <w:rsid w:val="00E12B18"/>
    <w:rsid w:val="00E12BC2"/>
    <w:rsid w:val="00E139F9"/>
    <w:rsid w:val="00E144C3"/>
    <w:rsid w:val="00E14587"/>
    <w:rsid w:val="00E14D96"/>
    <w:rsid w:val="00E157FD"/>
    <w:rsid w:val="00E16D26"/>
    <w:rsid w:val="00E179F2"/>
    <w:rsid w:val="00E17FB2"/>
    <w:rsid w:val="00E21ED8"/>
    <w:rsid w:val="00E2244D"/>
    <w:rsid w:val="00E22F77"/>
    <w:rsid w:val="00E24B3E"/>
    <w:rsid w:val="00E24C20"/>
    <w:rsid w:val="00E254ED"/>
    <w:rsid w:val="00E2630C"/>
    <w:rsid w:val="00E266EA"/>
    <w:rsid w:val="00E27185"/>
    <w:rsid w:val="00E27B60"/>
    <w:rsid w:val="00E30F6B"/>
    <w:rsid w:val="00E321B9"/>
    <w:rsid w:val="00E3441D"/>
    <w:rsid w:val="00E345E1"/>
    <w:rsid w:val="00E36A89"/>
    <w:rsid w:val="00E37361"/>
    <w:rsid w:val="00E377CC"/>
    <w:rsid w:val="00E40420"/>
    <w:rsid w:val="00E40435"/>
    <w:rsid w:val="00E40459"/>
    <w:rsid w:val="00E416B1"/>
    <w:rsid w:val="00E43EEB"/>
    <w:rsid w:val="00E4590D"/>
    <w:rsid w:val="00E46813"/>
    <w:rsid w:val="00E50724"/>
    <w:rsid w:val="00E5199D"/>
    <w:rsid w:val="00E521E1"/>
    <w:rsid w:val="00E525DF"/>
    <w:rsid w:val="00E52646"/>
    <w:rsid w:val="00E529D3"/>
    <w:rsid w:val="00E53458"/>
    <w:rsid w:val="00E5360B"/>
    <w:rsid w:val="00E536B7"/>
    <w:rsid w:val="00E53C1F"/>
    <w:rsid w:val="00E5438C"/>
    <w:rsid w:val="00E54F67"/>
    <w:rsid w:val="00E5611A"/>
    <w:rsid w:val="00E567FE"/>
    <w:rsid w:val="00E5725C"/>
    <w:rsid w:val="00E57FA1"/>
    <w:rsid w:val="00E6044E"/>
    <w:rsid w:val="00E60885"/>
    <w:rsid w:val="00E62432"/>
    <w:rsid w:val="00E62CBB"/>
    <w:rsid w:val="00E63426"/>
    <w:rsid w:val="00E639B2"/>
    <w:rsid w:val="00E63E5E"/>
    <w:rsid w:val="00E64112"/>
    <w:rsid w:val="00E651D5"/>
    <w:rsid w:val="00E662FF"/>
    <w:rsid w:val="00E67945"/>
    <w:rsid w:val="00E67BE5"/>
    <w:rsid w:val="00E70566"/>
    <w:rsid w:val="00E71B2D"/>
    <w:rsid w:val="00E72336"/>
    <w:rsid w:val="00E72713"/>
    <w:rsid w:val="00E74014"/>
    <w:rsid w:val="00E740B1"/>
    <w:rsid w:val="00E740E3"/>
    <w:rsid w:val="00E742A0"/>
    <w:rsid w:val="00E758E6"/>
    <w:rsid w:val="00E75CE3"/>
    <w:rsid w:val="00E77464"/>
    <w:rsid w:val="00E7773E"/>
    <w:rsid w:val="00E77C4A"/>
    <w:rsid w:val="00E80DE5"/>
    <w:rsid w:val="00E80EC1"/>
    <w:rsid w:val="00E812DA"/>
    <w:rsid w:val="00E81895"/>
    <w:rsid w:val="00E82462"/>
    <w:rsid w:val="00E82D0C"/>
    <w:rsid w:val="00E8340E"/>
    <w:rsid w:val="00E837CE"/>
    <w:rsid w:val="00E83BF0"/>
    <w:rsid w:val="00E84B8A"/>
    <w:rsid w:val="00E853A2"/>
    <w:rsid w:val="00E85F15"/>
    <w:rsid w:val="00E8610C"/>
    <w:rsid w:val="00E8637F"/>
    <w:rsid w:val="00E879CD"/>
    <w:rsid w:val="00E905C5"/>
    <w:rsid w:val="00E9180F"/>
    <w:rsid w:val="00E946ED"/>
    <w:rsid w:val="00E94EEC"/>
    <w:rsid w:val="00E958F2"/>
    <w:rsid w:val="00E95F7D"/>
    <w:rsid w:val="00E96220"/>
    <w:rsid w:val="00E96C50"/>
    <w:rsid w:val="00E97206"/>
    <w:rsid w:val="00E97624"/>
    <w:rsid w:val="00EA0541"/>
    <w:rsid w:val="00EA2A75"/>
    <w:rsid w:val="00EA3372"/>
    <w:rsid w:val="00EA3C9A"/>
    <w:rsid w:val="00EA426D"/>
    <w:rsid w:val="00EA50DC"/>
    <w:rsid w:val="00EA593A"/>
    <w:rsid w:val="00EA5ADD"/>
    <w:rsid w:val="00EA657A"/>
    <w:rsid w:val="00EA6919"/>
    <w:rsid w:val="00EA706C"/>
    <w:rsid w:val="00EA7218"/>
    <w:rsid w:val="00EB075A"/>
    <w:rsid w:val="00EB09E9"/>
    <w:rsid w:val="00EB0AFF"/>
    <w:rsid w:val="00EB2B29"/>
    <w:rsid w:val="00EB2FB0"/>
    <w:rsid w:val="00EB34A5"/>
    <w:rsid w:val="00EB4553"/>
    <w:rsid w:val="00EB5BC9"/>
    <w:rsid w:val="00EB6F49"/>
    <w:rsid w:val="00EC1079"/>
    <w:rsid w:val="00EC1976"/>
    <w:rsid w:val="00EC1AC1"/>
    <w:rsid w:val="00EC4521"/>
    <w:rsid w:val="00EC4B3F"/>
    <w:rsid w:val="00EC53DD"/>
    <w:rsid w:val="00EC54D9"/>
    <w:rsid w:val="00EC6CCD"/>
    <w:rsid w:val="00EC7126"/>
    <w:rsid w:val="00EC734E"/>
    <w:rsid w:val="00ED1657"/>
    <w:rsid w:val="00ED1AC7"/>
    <w:rsid w:val="00ED26F6"/>
    <w:rsid w:val="00ED320A"/>
    <w:rsid w:val="00ED37A7"/>
    <w:rsid w:val="00ED37AA"/>
    <w:rsid w:val="00ED480D"/>
    <w:rsid w:val="00ED4A95"/>
    <w:rsid w:val="00ED4D91"/>
    <w:rsid w:val="00ED60CF"/>
    <w:rsid w:val="00ED6A14"/>
    <w:rsid w:val="00ED7FBD"/>
    <w:rsid w:val="00EE04D9"/>
    <w:rsid w:val="00EE0F0A"/>
    <w:rsid w:val="00EE16C5"/>
    <w:rsid w:val="00EE200F"/>
    <w:rsid w:val="00EE218A"/>
    <w:rsid w:val="00EE31A3"/>
    <w:rsid w:val="00EF0299"/>
    <w:rsid w:val="00EF043A"/>
    <w:rsid w:val="00EF15E3"/>
    <w:rsid w:val="00EF3E7D"/>
    <w:rsid w:val="00EF44F8"/>
    <w:rsid w:val="00EF586D"/>
    <w:rsid w:val="00EF6317"/>
    <w:rsid w:val="00EF6D46"/>
    <w:rsid w:val="00F00C1C"/>
    <w:rsid w:val="00F00CF2"/>
    <w:rsid w:val="00F012F1"/>
    <w:rsid w:val="00F01689"/>
    <w:rsid w:val="00F032EE"/>
    <w:rsid w:val="00F0402D"/>
    <w:rsid w:val="00F04A44"/>
    <w:rsid w:val="00F04B05"/>
    <w:rsid w:val="00F0509F"/>
    <w:rsid w:val="00F06F99"/>
    <w:rsid w:val="00F1096A"/>
    <w:rsid w:val="00F1110C"/>
    <w:rsid w:val="00F112EE"/>
    <w:rsid w:val="00F116C2"/>
    <w:rsid w:val="00F1204F"/>
    <w:rsid w:val="00F131B8"/>
    <w:rsid w:val="00F13A45"/>
    <w:rsid w:val="00F13F50"/>
    <w:rsid w:val="00F15972"/>
    <w:rsid w:val="00F15C5F"/>
    <w:rsid w:val="00F16990"/>
    <w:rsid w:val="00F16CE0"/>
    <w:rsid w:val="00F17619"/>
    <w:rsid w:val="00F17B00"/>
    <w:rsid w:val="00F17D64"/>
    <w:rsid w:val="00F17D71"/>
    <w:rsid w:val="00F2041D"/>
    <w:rsid w:val="00F20826"/>
    <w:rsid w:val="00F217B0"/>
    <w:rsid w:val="00F21897"/>
    <w:rsid w:val="00F2199D"/>
    <w:rsid w:val="00F234A8"/>
    <w:rsid w:val="00F23B7D"/>
    <w:rsid w:val="00F23EAC"/>
    <w:rsid w:val="00F241B4"/>
    <w:rsid w:val="00F24DD7"/>
    <w:rsid w:val="00F25D45"/>
    <w:rsid w:val="00F26463"/>
    <w:rsid w:val="00F300A9"/>
    <w:rsid w:val="00F312F8"/>
    <w:rsid w:val="00F3144C"/>
    <w:rsid w:val="00F321E4"/>
    <w:rsid w:val="00F3364B"/>
    <w:rsid w:val="00F34040"/>
    <w:rsid w:val="00F34194"/>
    <w:rsid w:val="00F374AC"/>
    <w:rsid w:val="00F37722"/>
    <w:rsid w:val="00F400B0"/>
    <w:rsid w:val="00F40442"/>
    <w:rsid w:val="00F405F4"/>
    <w:rsid w:val="00F40669"/>
    <w:rsid w:val="00F408C3"/>
    <w:rsid w:val="00F414F9"/>
    <w:rsid w:val="00F41754"/>
    <w:rsid w:val="00F4239D"/>
    <w:rsid w:val="00F42844"/>
    <w:rsid w:val="00F42D20"/>
    <w:rsid w:val="00F44565"/>
    <w:rsid w:val="00F448BF"/>
    <w:rsid w:val="00F45ECB"/>
    <w:rsid w:val="00F467DE"/>
    <w:rsid w:val="00F51B2F"/>
    <w:rsid w:val="00F536B8"/>
    <w:rsid w:val="00F53B62"/>
    <w:rsid w:val="00F5421D"/>
    <w:rsid w:val="00F54523"/>
    <w:rsid w:val="00F54A4B"/>
    <w:rsid w:val="00F54B41"/>
    <w:rsid w:val="00F55B5A"/>
    <w:rsid w:val="00F57032"/>
    <w:rsid w:val="00F5775E"/>
    <w:rsid w:val="00F57874"/>
    <w:rsid w:val="00F62A2B"/>
    <w:rsid w:val="00F6319F"/>
    <w:rsid w:val="00F63597"/>
    <w:rsid w:val="00F64B4B"/>
    <w:rsid w:val="00F65FB6"/>
    <w:rsid w:val="00F66AFD"/>
    <w:rsid w:val="00F70004"/>
    <w:rsid w:val="00F7034F"/>
    <w:rsid w:val="00F705AB"/>
    <w:rsid w:val="00F70C08"/>
    <w:rsid w:val="00F70DBA"/>
    <w:rsid w:val="00F71073"/>
    <w:rsid w:val="00F7121B"/>
    <w:rsid w:val="00F713BC"/>
    <w:rsid w:val="00F72D70"/>
    <w:rsid w:val="00F72E16"/>
    <w:rsid w:val="00F7309B"/>
    <w:rsid w:val="00F74191"/>
    <w:rsid w:val="00F744D9"/>
    <w:rsid w:val="00F75AEC"/>
    <w:rsid w:val="00F7620F"/>
    <w:rsid w:val="00F76A3A"/>
    <w:rsid w:val="00F76A92"/>
    <w:rsid w:val="00F76FDF"/>
    <w:rsid w:val="00F8079E"/>
    <w:rsid w:val="00F81851"/>
    <w:rsid w:val="00F81A9B"/>
    <w:rsid w:val="00F832CA"/>
    <w:rsid w:val="00F83DEB"/>
    <w:rsid w:val="00F87E02"/>
    <w:rsid w:val="00F87F53"/>
    <w:rsid w:val="00F90349"/>
    <w:rsid w:val="00F9086A"/>
    <w:rsid w:val="00F90C39"/>
    <w:rsid w:val="00F914BF"/>
    <w:rsid w:val="00F91CF4"/>
    <w:rsid w:val="00F9373D"/>
    <w:rsid w:val="00F950BB"/>
    <w:rsid w:val="00F96726"/>
    <w:rsid w:val="00F96D88"/>
    <w:rsid w:val="00F97A13"/>
    <w:rsid w:val="00FA07FC"/>
    <w:rsid w:val="00FA0B2D"/>
    <w:rsid w:val="00FA0BC3"/>
    <w:rsid w:val="00FA0C36"/>
    <w:rsid w:val="00FA1C9E"/>
    <w:rsid w:val="00FA5442"/>
    <w:rsid w:val="00FA5593"/>
    <w:rsid w:val="00FA5F43"/>
    <w:rsid w:val="00FA6A40"/>
    <w:rsid w:val="00FA6C5A"/>
    <w:rsid w:val="00FA72B4"/>
    <w:rsid w:val="00FB028E"/>
    <w:rsid w:val="00FB1C4C"/>
    <w:rsid w:val="00FB2DC9"/>
    <w:rsid w:val="00FB3558"/>
    <w:rsid w:val="00FB438E"/>
    <w:rsid w:val="00FB51DE"/>
    <w:rsid w:val="00FB580F"/>
    <w:rsid w:val="00FB5AC8"/>
    <w:rsid w:val="00FB64B6"/>
    <w:rsid w:val="00FB714E"/>
    <w:rsid w:val="00FB76BF"/>
    <w:rsid w:val="00FB7F64"/>
    <w:rsid w:val="00FC00C7"/>
    <w:rsid w:val="00FC0AA3"/>
    <w:rsid w:val="00FC251D"/>
    <w:rsid w:val="00FC49DA"/>
    <w:rsid w:val="00FC5205"/>
    <w:rsid w:val="00FC5550"/>
    <w:rsid w:val="00FC578E"/>
    <w:rsid w:val="00FC5FDB"/>
    <w:rsid w:val="00FC7323"/>
    <w:rsid w:val="00FC7854"/>
    <w:rsid w:val="00FD1C28"/>
    <w:rsid w:val="00FD2AE0"/>
    <w:rsid w:val="00FD2D38"/>
    <w:rsid w:val="00FD31A4"/>
    <w:rsid w:val="00FD4403"/>
    <w:rsid w:val="00FD4A18"/>
    <w:rsid w:val="00FD5A32"/>
    <w:rsid w:val="00FD5FD5"/>
    <w:rsid w:val="00FD7101"/>
    <w:rsid w:val="00FD7284"/>
    <w:rsid w:val="00FE08C9"/>
    <w:rsid w:val="00FE169B"/>
    <w:rsid w:val="00FE1773"/>
    <w:rsid w:val="00FE2335"/>
    <w:rsid w:val="00FE2417"/>
    <w:rsid w:val="00FE31E8"/>
    <w:rsid w:val="00FE39E6"/>
    <w:rsid w:val="00FE516F"/>
    <w:rsid w:val="00FE5828"/>
    <w:rsid w:val="00FE5BC7"/>
    <w:rsid w:val="00FE6134"/>
    <w:rsid w:val="00FE6316"/>
    <w:rsid w:val="00FE63DE"/>
    <w:rsid w:val="00FE66E1"/>
    <w:rsid w:val="00FE681E"/>
    <w:rsid w:val="00FE7B72"/>
    <w:rsid w:val="00FF0002"/>
    <w:rsid w:val="00FF1664"/>
    <w:rsid w:val="00FF19BE"/>
    <w:rsid w:val="00FF288D"/>
    <w:rsid w:val="00FF2C8E"/>
    <w:rsid w:val="00FF3009"/>
    <w:rsid w:val="00FF30B5"/>
    <w:rsid w:val="00FF3321"/>
    <w:rsid w:val="00FF43C9"/>
    <w:rsid w:val="00FF5973"/>
    <w:rsid w:val="00FF69D8"/>
    <w:rsid w:val="00FF6C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A055C0"/>
  <w15:docId w15:val="{62022FAA-7064-472A-A1A8-9E5E8ACE0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en-GB"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utoRedefine/>
    <w:qFormat/>
    <w:rsid w:val="00F1204F"/>
    <w:pPr>
      <w:jc w:val="both"/>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846F41"/>
    <w:pPr>
      <w:keepNext/>
      <w:keepLines/>
      <w:numPr>
        <w:numId w:val="46"/>
      </w:numPr>
      <w:spacing w:before="480"/>
      <w:outlineLvl w:val="0"/>
    </w:pPr>
    <w:rPr>
      <w:rFonts w:asciiTheme="majorHAnsi" w:eastAsiaTheme="majorEastAsia" w:hAnsiTheme="majorHAnsi" w:cstheme="majorBidi"/>
      <w:bCs/>
      <w:color w:val="365F91" w:themeColor="accent1" w:themeShade="BF"/>
      <w:sz w:val="28"/>
      <w:szCs w:val="28"/>
    </w:rPr>
  </w:style>
  <w:style w:type="paragraph" w:styleId="Heading2">
    <w:name w:val="heading 2"/>
    <w:basedOn w:val="Normal"/>
    <w:next w:val="Normal"/>
    <w:link w:val="Heading2Char"/>
    <w:uiPriority w:val="9"/>
    <w:unhideWhenUsed/>
    <w:qFormat/>
    <w:rsid w:val="0055259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C734E"/>
    <w:pPr>
      <w:keepNext/>
      <w:keepLines/>
      <w:numPr>
        <w:ilvl w:val="2"/>
        <w:numId w:val="53"/>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B79B6"/>
    <w:pPr>
      <w:keepNext/>
      <w:keepLines/>
      <w:numPr>
        <w:ilvl w:val="3"/>
        <w:numId w:val="46"/>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641D2"/>
    <w:pPr>
      <w:keepNext/>
      <w:keepLines/>
      <w:numPr>
        <w:ilvl w:val="4"/>
        <w:numId w:val="46"/>
      </w:numPr>
      <w:spacing w:before="200" w:line="276" w:lineRule="auto"/>
      <w:outlineLvl w:val="4"/>
    </w:pPr>
    <w:rPr>
      <w:rFonts w:asciiTheme="majorHAnsi" w:eastAsiaTheme="majorEastAsia" w:hAnsiTheme="majorHAnsi" w:cstheme="majorBidi"/>
      <w:color w:val="243F60" w:themeColor="accent1" w:themeShade="7F"/>
      <w:lang w:eastAsia="en-US"/>
    </w:rPr>
  </w:style>
  <w:style w:type="paragraph" w:styleId="Heading6">
    <w:name w:val="heading 6"/>
    <w:basedOn w:val="Normal"/>
    <w:next w:val="Normal"/>
    <w:link w:val="Heading6Char"/>
    <w:uiPriority w:val="9"/>
    <w:unhideWhenUsed/>
    <w:qFormat/>
    <w:rsid w:val="007641D2"/>
    <w:pPr>
      <w:keepNext/>
      <w:keepLines/>
      <w:numPr>
        <w:ilvl w:val="5"/>
        <w:numId w:val="46"/>
      </w:numPr>
      <w:spacing w:before="200" w:line="276" w:lineRule="auto"/>
      <w:outlineLvl w:val="5"/>
    </w:pPr>
    <w:rPr>
      <w:rFonts w:asciiTheme="majorHAnsi" w:eastAsiaTheme="majorEastAsia" w:hAnsiTheme="majorHAnsi" w:cstheme="majorBidi"/>
      <w:i/>
      <w:iCs/>
      <w:color w:val="243F60" w:themeColor="accent1" w:themeShade="7F"/>
      <w:lang w:eastAsia="en-US"/>
    </w:rPr>
  </w:style>
  <w:style w:type="paragraph" w:styleId="Heading7">
    <w:name w:val="heading 7"/>
    <w:basedOn w:val="Normal"/>
    <w:next w:val="Normal"/>
    <w:link w:val="Heading7Char"/>
    <w:uiPriority w:val="9"/>
    <w:unhideWhenUsed/>
    <w:qFormat/>
    <w:rsid w:val="007641D2"/>
    <w:pPr>
      <w:keepNext/>
      <w:keepLines/>
      <w:numPr>
        <w:ilvl w:val="6"/>
        <w:numId w:val="46"/>
      </w:numPr>
      <w:spacing w:before="200" w:line="276" w:lineRule="auto"/>
      <w:outlineLvl w:val="6"/>
    </w:pPr>
    <w:rPr>
      <w:rFonts w:asciiTheme="majorHAnsi" w:eastAsiaTheme="majorEastAsia" w:hAnsiTheme="majorHAnsi" w:cstheme="majorBidi"/>
      <w:i/>
      <w:iCs/>
      <w:color w:val="404040" w:themeColor="text1" w:themeTint="BF"/>
      <w:lang w:eastAsia="en-US"/>
    </w:rPr>
  </w:style>
  <w:style w:type="paragraph" w:styleId="Heading8">
    <w:name w:val="heading 8"/>
    <w:basedOn w:val="Normal"/>
    <w:next w:val="Normal"/>
    <w:link w:val="Heading8Char"/>
    <w:uiPriority w:val="9"/>
    <w:semiHidden/>
    <w:unhideWhenUsed/>
    <w:qFormat/>
    <w:rsid w:val="007641D2"/>
    <w:pPr>
      <w:keepNext/>
      <w:keepLines/>
      <w:numPr>
        <w:ilvl w:val="7"/>
        <w:numId w:val="46"/>
      </w:numPr>
      <w:spacing w:before="200" w:line="276" w:lineRule="auto"/>
      <w:outlineLvl w:val="7"/>
    </w:pPr>
    <w:rPr>
      <w:rFonts w:asciiTheme="majorHAnsi" w:eastAsiaTheme="majorEastAsia" w:hAnsiTheme="majorHAnsi" w:cstheme="majorBidi"/>
      <w:color w:val="404040" w:themeColor="text1" w:themeTint="BF"/>
      <w:sz w:val="20"/>
      <w:szCs w:val="20"/>
      <w:lang w:eastAsia="en-US"/>
    </w:rPr>
  </w:style>
  <w:style w:type="paragraph" w:styleId="Heading9">
    <w:name w:val="heading 9"/>
    <w:basedOn w:val="Normal"/>
    <w:next w:val="Normal"/>
    <w:link w:val="Heading9Char"/>
    <w:uiPriority w:val="9"/>
    <w:semiHidden/>
    <w:unhideWhenUsed/>
    <w:qFormat/>
    <w:rsid w:val="007641D2"/>
    <w:pPr>
      <w:keepNext/>
      <w:keepLines/>
      <w:numPr>
        <w:ilvl w:val="8"/>
        <w:numId w:val="46"/>
      </w:numPr>
      <w:spacing w:before="200" w:line="276" w:lineRule="auto"/>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s">
    <w:name w:val="Bullets"/>
    <w:basedOn w:val="Normal"/>
    <w:link w:val="BulletsChar"/>
    <w:autoRedefine/>
    <w:qFormat/>
    <w:rsid w:val="00AA7ABF"/>
    <w:rPr>
      <w:rFonts w:eastAsiaTheme="minorHAnsi"/>
      <w:lang w:eastAsia="en-US"/>
    </w:rPr>
  </w:style>
  <w:style w:type="character" w:customStyle="1" w:styleId="BulletsChar">
    <w:name w:val="Bullets Char"/>
    <w:basedOn w:val="DefaultParagraphFont"/>
    <w:link w:val="Bullets"/>
    <w:rsid w:val="00AA7ABF"/>
    <w:rPr>
      <w:rFonts w:ascii="Times New Roman" w:eastAsiaTheme="minorHAnsi" w:hAnsi="Times New Roman" w:cs="Times New Roman"/>
      <w:sz w:val="24"/>
      <w:szCs w:val="24"/>
    </w:rPr>
  </w:style>
  <w:style w:type="character" w:customStyle="1" w:styleId="AbstractChar">
    <w:name w:val="Abstract Char"/>
    <w:basedOn w:val="DefaultParagraphFont"/>
    <w:rsid w:val="00430AED"/>
    <w:rPr>
      <w:rFonts w:ascii="Candara" w:eastAsia="Times New Roman" w:hAnsi="Candara" w:cs="Times New Roman"/>
      <w:b/>
      <w:sz w:val="24"/>
      <w:szCs w:val="24"/>
      <w:lang w:eastAsia="en-GB"/>
    </w:rPr>
  </w:style>
  <w:style w:type="paragraph" w:styleId="BalloonText">
    <w:name w:val="Balloon Text"/>
    <w:basedOn w:val="Normal"/>
    <w:link w:val="BalloonTextChar"/>
    <w:uiPriority w:val="99"/>
    <w:semiHidden/>
    <w:unhideWhenUsed/>
    <w:rsid w:val="00457E45"/>
    <w:rPr>
      <w:rFonts w:ascii="Tahoma" w:hAnsi="Tahoma" w:cs="Tahoma"/>
      <w:b/>
      <w:sz w:val="16"/>
      <w:szCs w:val="16"/>
    </w:rPr>
  </w:style>
  <w:style w:type="character" w:customStyle="1" w:styleId="BalloonTextChar">
    <w:name w:val="Balloon Text Char"/>
    <w:basedOn w:val="DefaultParagraphFont"/>
    <w:link w:val="BalloonText"/>
    <w:uiPriority w:val="99"/>
    <w:semiHidden/>
    <w:rsid w:val="00457E45"/>
    <w:rPr>
      <w:rFonts w:ascii="Tahoma" w:hAnsi="Tahoma" w:cs="Tahoma"/>
      <w:b/>
      <w:sz w:val="16"/>
      <w:szCs w:val="16"/>
      <w:lang w:eastAsia="en-GB"/>
    </w:rPr>
  </w:style>
  <w:style w:type="character" w:customStyle="1" w:styleId="Heading1Char">
    <w:name w:val="Heading 1 Char"/>
    <w:basedOn w:val="DefaultParagraphFont"/>
    <w:link w:val="Heading1"/>
    <w:uiPriority w:val="9"/>
    <w:rsid w:val="00846F41"/>
    <w:rPr>
      <w:rFonts w:asciiTheme="majorHAnsi" w:eastAsiaTheme="majorEastAsia" w:hAnsiTheme="majorHAnsi" w:cstheme="majorBidi"/>
      <w:bCs/>
      <w:color w:val="365F91" w:themeColor="accent1" w:themeShade="BF"/>
      <w:sz w:val="28"/>
      <w:szCs w:val="28"/>
      <w:lang w:eastAsia="en-GB"/>
    </w:rPr>
  </w:style>
  <w:style w:type="paragraph" w:styleId="FootnoteText">
    <w:name w:val="footnote text"/>
    <w:basedOn w:val="Normal"/>
    <w:link w:val="FootnoteTextChar"/>
    <w:uiPriority w:val="99"/>
    <w:unhideWhenUsed/>
    <w:rsid w:val="00051DA0"/>
    <w:rPr>
      <w:rFonts w:ascii="Candara" w:hAnsi="Candara"/>
      <w:b/>
      <w:sz w:val="20"/>
      <w:szCs w:val="20"/>
    </w:rPr>
  </w:style>
  <w:style w:type="character" w:customStyle="1" w:styleId="FootnoteTextChar">
    <w:name w:val="Footnote Text Char"/>
    <w:basedOn w:val="DefaultParagraphFont"/>
    <w:link w:val="FootnoteText"/>
    <w:uiPriority w:val="99"/>
    <w:rsid w:val="00051DA0"/>
    <w:rPr>
      <w:rFonts w:ascii="Candara" w:hAnsi="Candara" w:cs="Times New Roman"/>
      <w:b/>
      <w:sz w:val="20"/>
      <w:szCs w:val="20"/>
      <w:lang w:eastAsia="en-GB"/>
    </w:rPr>
  </w:style>
  <w:style w:type="character" w:styleId="FootnoteReference">
    <w:name w:val="footnote reference"/>
    <w:basedOn w:val="DefaultParagraphFont"/>
    <w:unhideWhenUsed/>
    <w:rsid w:val="00051DA0"/>
    <w:rPr>
      <w:vertAlign w:val="superscript"/>
    </w:rPr>
  </w:style>
  <w:style w:type="paragraph" w:customStyle="1" w:styleId="EndNoteBibliographyTitle">
    <w:name w:val="EndNote Bibliography Title"/>
    <w:basedOn w:val="Normal"/>
    <w:link w:val="EndNoteBibliographyTitleChar"/>
    <w:autoRedefine/>
    <w:rsid w:val="00051DA0"/>
    <w:pPr>
      <w:jc w:val="center"/>
    </w:pPr>
    <w:rPr>
      <w:rFonts w:ascii="Candara" w:hAnsi="Candara"/>
      <w:b/>
      <w:noProof/>
    </w:rPr>
  </w:style>
  <w:style w:type="character" w:customStyle="1" w:styleId="EndNoteBibliographyTitleChar">
    <w:name w:val="EndNote Bibliography Title Char"/>
    <w:basedOn w:val="DefaultParagraphFont"/>
    <w:link w:val="EndNoteBibliographyTitle"/>
    <w:rsid w:val="00051DA0"/>
    <w:rPr>
      <w:rFonts w:ascii="Candara" w:hAnsi="Candara" w:cs="Times New Roman"/>
      <w:b/>
      <w:noProof/>
      <w:sz w:val="24"/>
      <w:szCs w:val="24"/>
      <w:lang w:eastAsia="en-GB"/>
    </w:rPr>
  </w:style>
  <w:style w:type="paragraph" w:customStyle="1" w:styleId="EndNoteBibliography">
    <w:name w:val="EndNote Bibliography"/>
    <w:basedOn w:val="Normal"/>
    <w:link w:val="EndNoteBibliographyChar"/>
    <w:autoRedefine/>
    <w:rsid w:val="00051DA0"/>
    <w:rPr>
      <w:rFonts w:ascii="Candara" w:hAnsi="Candara"/>
      <w:b/>
      <w:noProof/>
    </w:rPr>
  </w:style>
  <w:style w:type="character" w:customStyle="1" w:styleId="EndNoteBibliographyChar">
    <w:name w:val="EndNote Bibliography Char"/>
    <w:basedOn w:val="DefaultParagraphFont"/>
    <w:link w:val="EndNoteBibliography"/>
    <w:rsid w:val="00051DA0"/>
    <w:rPr>
      <w:rFonts w:ascii="Candara" w:hAnsi="Candara" w:cs="Times New Roman"/>
      <w:b/>
      <w:noProof/>
      <w:sz w:val="24"/>
      <w:szCs w:val="24"/>
      <w:lang w:eastAsia="en-GB"/>
    </w:rPr>
  </w:style>
  <w:style w:type="character" w:customStyle="1" w:styleId="Heading2Char">
    <w:name w:val="Heading 2 Char"/>
    <w:basedOn w:val="DefaultParagraphFont"/>
    <w:link w:val="Heading2"/>
    <w:uiPriority w:val="9"/>
    <w:rsid w:val="00552598"/>
    <w:rPr>
      <w:rFonts w:asciiTheme="majorHAnsi" w:eastAsiaTheme="majorEastAsia" w:hAnsiTheme="majorHAnsi" w:cstheme="majorBidi"/>
      <w:b/>
      <w:bCs/>
      <w:color w:val="4F81BD" w:themeColor="accent1"/>
      <w:sz w:val="26"/>
      <w:szCs w:val="26"/>
      <w:lang w:eastAsia="en-GB"/>
    </w:rPr>
  </w:style>
  <w:style w:type="character" w:customStyle="1" w:styleId="Heading3Char">
    <w:name w:val="Heading 3 Char"/>
    <w:basedOn w:val="DefaultParagraphFont"/>
    <w:link w:val="Heading3"/>
    <w:uiPriority w:val="9"/>
    <w:rsid w:val="00EC734E"/>
    <w:rPr>
      <w:rFonts w:asciiTheme="majorHAnsi" w:eastAsiaTheme="majorEastAsia" w:hAnsiTheme="majorHAnsi" w:cstheme="majorBidi"/>
      <w:b/>
      <w:bCs/>
      <w:color w:val="4F81BD" w:themeColor="accent1"/>
      <w:sz w:val="24"/>
      <w:szCs w:val="24"/>
      <w:lang w:eastAsia="en-GB"/>
    </w:rPr>
  </w:style>
  <w:style w:type="paragraph" w:styleId="Bibliography">
    <w:name w:val="Bibliography"/>
    <w:basedOn w:val="Normal"/>
    <w:next w:val="Normal"/>
    <w:uiPriority w:val="37"/>
    <w:unhideWhenUsed/>
    <w:rsid w:val="00341361"/>
  </w:style>
  <w:style w:type="character" w:customStyle="1" w:styleId="Heading4Char">
    <w:name w:val="Heading 4 Char"/>
    <w:basedOn w:val="DefaultParagraphFont"/>
    <w:link w:val="Heading4"/>
    <w:uiPriority w:val="9"/>
    <w:rsid w:val="000B79B6"/>
    <w:rPr>
      <w:rFonts w:asciiTheme="majorHAnsi" w:eastAsiaTheme="majorEastAsia" w:hAnsiTheme="majorHAnsi" w:cstheme="majorBidi"/>
      <w:b/>
      <w:bCs/>
      <w:i/>
      <w:iCs/>
      <w:color w:val="4F81BD" w:themeColor="accent1"/>
      <w:sz w:val="24"/>
      <w:szCs w:val="24"/>
      <w:lang w:eastAsia="en-GB"/>
    </w:rPr>
  </w:style>
  <w:style w:type="character" w:styleId="Hyperlink">
    <w:name w:val="Hyperlink"/>
    <w:basedOn w:val="DefaultParagraphFont"/>
    <w:uiPriority w:val="99"/>
    <w:unhideWhenUsed/>
    <w:rsid w:val="00A05BF1"/>
    <w:rPr>
      <w:color w:val="0000FF" w:themeColor="hyperlink"/>
      <w:u w:val="single"/>
    </w:rPr>
  </w:style>
  <w:style w:type="character" w:styleId="Strong">
    <w:name w:val="Strong"/>
    <w:basedOn w:val="DefaultParagraphFont"/>
    <w:uiPriority w:val="22"/>
    <w:qFormat/>
    <w:rsid w:val="004217B5"/>
    <w:rPr>
      <w:b/>
      <w:bCs/>
    </w:rPr>
  </w:style>
  <w:style w:type="paragraph" w:styleId="Header">
    <w:name w:val="header"/>
    <w:basedOn w:val="Normal"/>
    <w:link w:val="HeaderChar"/>
    <w:uiPriority w:val="99"/>
    <w:unhideWhenUsed/>
    <w:rsid w:val="007C3425"/>
    <w:pPr>
      <w:tabs>
        <w:tab w:val="center" w:pos="4513"/>
        <w:tab w:val="right" w:pos="9026"/>
      </w:tabs>
      <w:spacing w:line="240" w:lineRule="auto"/>
    </w:pPr>
  </w:style>
  <w:style w:type="character" w:customStyle="1" w:styleId="HeaderChar">
    <w:name w:val="Header Char"/>
    <w:basedOn w:val="DefaultParagraphFont"/>
    <w:link w:val="Header"/>
    <w:uiPriority w:val="99"/>
    <w:rsid w:val="007C3425"/>
    <w:rPr>
      <w:rFonts w:ascii="Times New Roman" w:hAnsi="Times New Roman" w:cs="Times New Roman"/>
      <w:sz w:val="24"/>
      <w:szCs w:val="24"/>
      <w:lang w:eastAsia="en-GB"/>
    </w:rPr>
  </w:style>
  <w:style w:type="paragraph" w:styleId="Footer">
    <w:name w:val="footer"/>
    <w:basedOn w:val="Normal"/>
    <w:link w:val="FooterChar"/>
    <w:uiPriority w:val="99"/>
    <w:unhideWhenUsed/>
    <w:rsid w:val="007C3425"/>
    <w:pPr>
      <w:tabs>
        <w:tab w:val="center" w:pos="4513"/>
        <w:tab w:val="right" w:pos="9026"/>
      </w:tabs>
      <w:spacing w:line="240" w:lineRule="auto"/>
    </w:pPr>
  </w:style>
  <w:style w:type="character" w:customStyle="1" w:styleId="FooterChar">
    <w:name w:val="Footer Char"/>
    <w:basedOn w:val="DefaultParagraphFont"/>
    <w:link w:val="Footer"/>
    <w:uiPriority w:val="99"/>
    <w:rsid w:val="007C3425"/>
    <w:rPr>
      <w:rFonts w:ascii="Times New Roman" w:hAnsi="Times New Roman" w:cs="Times New Roman"/>
      <w:sz w:val="24"/>
      <w:szCs w:val="24"/>
      <w:lang w:eastAsia="en-GB"/>
    </w:rPr>
  </w:style>
  <w:style w:type="table" w:styleId="TableGrid">
    <w:name w:val="Table Grid"/>
    <w:basedOn w:val="TableNormal"/>
    <w:uiPriority w:val="59"/>
    <w:rsid w:val="00FB51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2F43F7"/>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2F43F7"/>
    <w:rPr>
      <w:rFonts w:eastAsiaTheme="minorEastAsia"/>
      <w:lang w:val="en-US" w:eastAsia="ja-JP"/>
    </w:rPr>
  </w:style>
  <w:style w:type="character" w:customStyle="1" w:styleId="Heading5Char">
    <w:name w:val="Heading 5 Char"/>
    <w:basedOn w:val="DefaultParagraphFont"/>
    <w:link w:val="Heading5"/>
    <w:uiPriority w:val="9"/>
    <w:rsid w:val="007641D2"/>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rsid w:val="007641D2"/>
    <w:rPr>
      <w:rFonts w:asciiTheme="majorHAnsi" w:eastAsiaTheme="majorEastAsia" w:hAnsiTheme="majorHAnsi" w:cstheme="majorBidi"/>
      <w:i/>
      <w:iCs/>
      <w:color w:val="243F60" w:themeColor="accent1" w:themeShade="7F"/>
      <w:sz w:val="24"/>
      <w:szCs w:val="24"/>
    </w:rPr>
  </w:style>
  <w:style w:type="character" w:customStyle="1" w:styleId="Heading7Char">
    <w:name w:val="Heading 7 Char"/>
    <w:basedOn w:val="DefaultParagraphFont"/>
    <w:link w:val="Heading7"/>
    <w:uiPriority w:val="9"/>
    <w:rsid w:val="007641D2"/>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7641D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641D2"/>
    <w:rPr>
      <w:rFonts w:asciiTheme="majorHAnsi" w:eastAsiaTheme="majorEastAsia" w:hAnsiTheme="majorHAnsi" w:cstheme="majorBidi"/>
      <w:i/>
      <w:iCs/>
      <w:color w:val="404040" w:themeColor="text1" w:themeTint="BF"/>
      <w:sz w:val="20"/>
      <w:szCs w:val="20"/>
    </w:rPr>
  </w:style>
  <w:style w:type="numbering" w:customStyle="1" w:styleId="NoList1">
    <w:name w:val="No List1"/>
    <w:next w:val="NoList"/>
    <w:uiPriority w:val="99"/>
    <w:semiHidden/>
    <w:unhideWhenUsed/>
    <w:rsid w:val="007641D2"/>
  </w:style>
  <w:style w:type="paragraph" w:styleId="ListParagraph">
    <w:name w:val="List Paragraph"/>
    <w:basedOn w:val="Normal"/>
    <w:uiPriority w:val="1"/>
    <w:qFormat/>
    <w:rsid w:val="007641D2"/>
    <w:pPr>
      <w:spacing w:after="200" w:line="276" w:lineRule="auto"/>
      <w:ind w:left="720"/>
      <w:contextualSpacing/>
    </w:pPr>
    <w:rPr>
      <w:rFonts w:asciiTheme="minorHAnsi" w:eastAsiaTheme="minorHAnsi" w:hAnsiTheme="minorHAnsi" w:cstheme="minorBidi"/>
      <w:lang w:eastAsia="en-US"/>
    </w:rPr>
  </w:style>
  <w:style w:type="paragraph" w:styleId="TOC1">
    <w:name w:val="toc 1"/>
    <w:basedOn w:val="Normal"/>
    <w:next w:val="Normal"/>
    <w:autoRedefine/>
    <w:uiPriority w:val="39"/>
    <w:unhideWhenUsed/>
    <w:qFormat/>
    <w:rsid w:val="002F0DB2"/>
    <w:pPr>
      <w:tabs>
        <w:tab w:val="left" w:pos="440"/>
        <w:tab w:val="right" w:leader="dot" w:pos="9016"/>
      </w:tabs>
      <w:spacing w:before="120" w:after="120" w:line="276" w:lineRule="auto"/>
      <w:jc w:val="left"/>
    </w:pPr>
    <w:rPr>
      <w:rFonts w:asciiTheme="minorHAnsi" w:eastAsiaTheme="minorHAnsi" w:hAnsiTheme="minorHAnsi" w:cstheme="minorBidi"/>
      <w:b/>
      <w:bCs/>
      <w:caps/>
      <w:sz w:val="20"/>
      <w:szCs w:val="20"/>
      <w:lang w:eastAsia="en-US"/>
    </w:rPr>
  </w:style>
  <w:style w:type="paragraph" w:styleId="TOC2">
    <w:name w:val="toc 2"/>
    <w:basedOn w:val="Normal"/>
    <w:next w:val="Normal"/>
    <w:autoRedefine/>
    <w:uiPriority w:val="39"/>
    <w:unhideWhenUsed/>
    <w:rsid w:val="00B05AAE"/>
    <w:pPr>
      <w:tabs>
        <w:tab w:val="left" w:pos="880"/>
        <w:tab w:val="right" w:leader="dot" w:pos="9016"/>
      </w:tabs>
      <w:spacing w:line="360" w:lineRule="auto"/>
      <w:ind w:left="220"/>
    </w:pPr>
    <w:rPr>
      <w:rFonts w:eastAsiaTheme="majorEastAsia"/>
      <w:bCs/>
      <w:smallCaps/>
      <w:noProof/>
      <w:lang w:eastAsia="en-US"/>
    </w:rPr>
  </w:style>
  <w:style w:type="paragraph" w:styleId="TOC3">
    <w:name w:val="toc 3"/>
    <w:basedOn w:val="Normal"/>
    <w:next w:val="Normal"/>
    <w:autoRedefine/>
    <w:uiPriority w:val="39"/>
    <w:unhideWhenUsed/>
    <w:rsid w:val="007641D2"/>
    <w:pPr>
      <w:spacing w:line="276" w:lineRule="auto"/>
      <w:ind w:left="440"/>
    </w:pPr>
    <w:rPr>
      <w:rFonts w:asciiTheme="minorHAnsi" w:eastAsiaTheme="minorHAnsi" w:hAnsiTheme="minorHAnsi" w:cstheme="minorBidi"/>
      <w:i/>
      <w:iCs/>
      <w:sz w:val="20"/>
      <w:szCs w:val="20"/>
      <w:lang w:eastAsia="en-US"/>
    </w:rPr>
  </w:style>
  <w:style w:type="paragraph" w:styleId="TOC4">
    <w:name w:val="toc 4"/>
    <w:basedOn w:val="Normal"/>
    <w:next w:val="Normal"/>
    <w:autoRedefine/>
    <w:uiPriority w:val="39"/>
    <w:unhideWhenUsed/>
    <w:rsid w:val="007641D2"/>
    <w:pPr>
      <w:spacing w:line="276" w:lineRule="auto"/>
      <w:ind w:left="660"/>
    </w:pPr>
    <w:rPr>
      <w:rFonts w:asciiTheme="minorHAnsi" w:eastAsiaTheme="minorHAnsi" w:hAnsiTheme="minorHAnsi" w:cstheme="minorBidi"/>
      <w:sz w:val="18"/>
      <w:szCs w:val="18"/>
      <w:lang w:eastAsia="en-US"/>
    </w:rPr>
  </w:style>
  <w:style w:type="paragraph" w:styleId="TOC5">
    <w:name w:val="toc 5"/>
    <w:basedOn w:val="Normal"/>
    <w:next w:val="Normal"/>
    <w:autoRedefine/>
    <w:uiPriority w:val="39"/>
    <w:unhideWhenUsed/>
    <w:rsid w:val="007641D2"/>
    <w:pPr>
      <w:spacing w:line="276" w:lineRule="auto"/>
      <w:ind w:left="880"/>
    </w:pPr>
    <w:rPr>
      <w:rFonts w:asciiTheme="minorHAnsi" w:eastAsiaTheme="minorHAnsi" w:hAnsiTheme="minorHAnsi" w:cstheme="minorBidi"/>
      <w:sz w:val="18"/>
      <w:szCs w:val="18"/>
      <w:lang w:eastAsia="en-US"/>
    </w:rPr>
  </w:style>
  <w:style w:type="paragraph" w:styleId="TOC6">
    <w:name w:val="toc 6"/>
    <w:basedOn w:val="Normal"/>
    <w:next w:val="Normal"/>
    <w:autoRedefine/>
    <w:uiPriority w:val="39"/>
    <w:unhideWhenUsed/>
    <w:rsid w:val="007641D2"/>
    <w:pPr>
      <w:spacing w:line="276" w:lineRule="auto"/>
      <w:ind w:left="1100"/>
    </w:pPr>
    <w:rPr>
      <w:rFonts w:asciiTheme="minorHAnsi" w:eastAsiaTheme="minorHAnsi" w:hAnsiTheme="minorHAnsi" w:cstheme="minorBidi"/>
      <w:sz w:val="18"/>
      <w:szCs w:val="18"/>
      <w:lang w:eastAsia="en-US"/>
    </w:rPr>
  </w:style>
  <w:style w:type="paragraph" w:styleId="TOC7">
    <w:name w:val="toc 7"/>
    <w:basedOn w:val="Normal"/>
    <w:next w:val="Normal"/>
    <w:autoRedefine/>
    <w:uiPriority w:val="39"/>
    <w:unhideWhenUsed/>
    <w:rsid w:val="007641D2"/>
    <w:pPr>
      <w:spacing w:line="276" w:lineRule="auto"/>
      <w:ind w:left="1320"/>
    </w:pPr>
    <w:rPr>
      <w:rFonts w:asciiTheme="minorHAnsi" w:eastAsiaTheme="minorHAnsi" w:hAnsiTheme="minorHAnsi" w:cstheme="minorBidi"/>
      <w:sz w:val="18"/>
      <w:szCs w:val="18"/>
      <w:lang w:eastAsia="en-US"/>
    </w:rPr>
  </w:style>
  <w:style w:type="paragraph" w:styleId="TOC8">
    <w:name w:val="toc 8"/>
    <w:basedOn w:val="Normal"/>
    <w:next w:val="Normal"/>
    <w:autoRedefine/>
    <w:uiPriority w:val="39"/>
    <w:unhideWhenUsed/>
    <w:rsid w:val="007641D2"/>
    <w:pPr>
      <w:spacing w:line="276" w:lineRule="auto"/>
      <w:ind w:left="1540"/>
    </w:pPr>
    <w:rPr>
      <w:rFonts w:asciiTheme="minorHAnsi" w:eastAsiaTheme="minorHAnsi" w:hAnsiTheme="minorHAnsi" w:cstheme="minorBidi"/>
      <w:sz w:val="18"/>
      <w:szCs w:val="18"/>
      <w:lang w:eastAsia="en-US"/>
    </w:rPr>
  </w:style>
  <w:style w:type="paragraph" w:styleId="TOC9">
    <w:name w:val="toc 9"/>
    <w:basedOn w:val="Normal"/>
    <w:next w:val="Normal"/>
    <w:autoRedefine/>
    <w:uiPriority w:val="39"/>
    <w:unhideWhenUsed/>
    <w:rsid w:val="007641D2"/>
    <w:pPr>
      <w:spacing w:line="276" w:lineRule="auto"/>
      <w:ind w:left="1760"/>
    </w:pPr>
    <w:rPr>
      <w:rFonts w:asciiTheme="minorHAnsi" w:eastAsiaTheme="minorHAnsi" w:hAnsiTheme="minorHAnsi" w:cstheme="minorBidi"/>
      <w:sz w:val="18"/>
      <w:szCs w:val="18"/>
      <w:lang w:eastAsia="en-US"/>
    </w:rPr>
  </w:style>
  <w:style w:type="character" w:styleId="FollowedHyperlink">
    <w:name w:val="FollowedHyperlink"/>
    <w:basedOn w:val="DefaultParagraphFont"/>
    <w:uiPriority w:val="99"/>
    <w:semiHidden/>
    <w:unhideWhenUsed/>
    <w:rsid w:val="007641D2"/>
    <w:rPr>
      <w:color w:val="800080" w:themeColor="followedHyperlink"/>
      <w:u w:val="single"/>
    </w:rPr>
  </w:style>
  <w:style w:type="paragraph" w:styleId="Title">
    <w:name w:val="Title"/>
    <w:basedOn w:val="Normal"/>
    <w:next w:val="Normal"/>
    <w:link w:val="TitleChar"/>
    <w:uiPriority w:val="10"/>
    <w:qFormat/>
    <w:rsid w:val="007641D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7641D2"/>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qFormat/>
    <w:rsid w:val="007641D2"/>
    <w:pPr>
      <w:spacing w:after="200" w:line="276" w:lineRule="auto"/>
    </w:pPr>
    <w:rPr>
      <w:rFonts w:asciiTheme="minorHAnsi" w:eastAsiaTheme="minorHAnsi" w:hAnsiTheme="minorHAnsi" w:cstheme="minorBidi"/>
      <w:i/>
      <w:iCs/>
      <w:color w:val="000000" w:themeColor="text1"/>
      <w:lang w:eastAsia="en-US"/>
    </w:rPr>
  </w:style>
  <w:style w:type="character" w:customStyle="1" w:styleId="QuoteChar">
    <w:name w:val="Quote Char"/>
    <w:basedOn w:val="DefaultParagraphFont"/>
    <w:link w:val="Quote"/>
    <w:uiPriority w:val="29"/>
    <w:rsid w:val="007641D2"/>
    <w:rPr>
      <w:rFonts w:eastAsiaTheme="minorHAnsi"/>
      <w:i/>
      <w:iCs/>
      <w:color w:val="000000" w:themeColor="text1"/>
      <w:sz w:val="24"/>
      <w:szCs w:val="24"/>
    </w:rPr>
  </w:style>
  <w:style w:type="table" w:customStyle="1" w:styleId="TableGrid1">
    <w:name w:val="Table Grid1"/>
    <w:basedOn w:val="TableNormal"/>
    <w:next w:val="TableGrid"/>
    <w:uiPriority w:val="59"/>
    <w:rsid w:val="007641D2"/>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neclick-link">
    <w:name w:val="oneclick-link"/>
    <w:basedOn w:val="DefaultParagraphFont"/>
    <w:rsid w:val="007641D2"/>
  </w:style>
  <w:style w:type="character" w:styleId="HTMLCite">
    <w:name w:val="HTML Cite"/>
    <w:basedOn w:val="DefaultParagraphFont"/>
    <w:uiPriority w:val="99"/>
    <w:semiHidden/>
    <w:unhideWhenUsed/>
    <w:rsid w:val="007641D2"/>
    <w:rPr>
      <w:i/>
      <w:iCs/>
    </w:rPr>
  </w:style>
  <w:style w:type="paragraph" w:styleId="NormalWeb">
    <w:name w:val="Normal (Web)"/>
    <w:basedOn w:val="Normal"/>
    <w:uiPriority w:val="99"/>
    <w:semiHidden/>
    <w:unhideWhenUsed/>
    <w:rsid w:val="007641D2"/>
    <w:pPr>
      <w:spacing w:before="100" w:beforeAutospacing="1" w:after="100" w:afterAutospacing="1" w:line="240" w:lineRule="auto"/>
    </w:pPr>
  </w:style>
  <w:style w:type="paragraph" w:styleId="TableofFigures">
    <w:name w:val="table of figures"/>
    <w:basedOn w:val="Normal"/>
    <w:next w:val="Normal"/>
    <w:uiPriority w:val="99"/>
    <w:unhideWhenUsed/>
    <w:rsid w:val="007641D2"/>
    <w:pPr>
      <w:spacing w:after="0"/>
      <w:ind w:left="480" w:hanging="480"/>
      <w:jc w:val="left"/>
    </w:pPr>
    <w:rPr>
      <w:rFonts w:asciiTheme="minorHAnsi" w:hAnsiTheme="minorHAnsi" w:cstheme="minorHAnsi"/>
      <w:smallCaps/>
      <w:sz w:val="20"/>
      <w:szCs w:val="20"/>
    </w:rPr>
  </w:style>
  <w:style w:type="paragraph" w:styleId="Caption">
    <w:name w:val="caption"/>
    <w:basedOn w:val="Normal"/>
    <w:next w:val="Normal"/>
    <w:uiPriority w:val="35"/>
    <w:unhideWhenUsed/>
    <w:qFormat/>
    <w:rsid w:val="00A66DF4"/>
    <w:pPr>
      <w:spacing w:after="200" w:line="240" w:lineRule="auto"/>
    </w:pPr>
    <w:rPr>
      <w:rFonts w:asciiTheme="minorHAnsi" w:eastAsiaTheme="minorHAnsi" w:hAnsiTheme="minorHAnsi" w:cstheme="minorBidi"/>
      <w:b/>
      <w:bCs/>
      <w:lang w:eastAsia="en-US"/>
    </w:rPr>
  </w:style>
  <w:style w:type="character" w:styleId="CommentReference">
    <w:name w:val="annotation reference"/>
    <w:basedOn w:val="DefaultParagraphFont"/>
    <w:uiPriority w:val="99"/>
    <w:semiHidden/>
    <w:unhideWhenUsed/>
    <w:rsid w:val="007641D2"/>
    <w:rPr>
      <w:sz w:val="16"/>
      <w:szCs w:val="16"/>
    </w:rPr>
  </w:style>
  <w:style w:type="paragraph" w:styleId="CommentText">
    <w:name w:val="annotation text"/>
    <w:basedOn w:val="Normal"/>
    <w:link w:val="CommentTextChar"/>
    <w:uiPriority w:val="99"/>
    <w:semiHidden/>
    <w:unhideWhenUsed/>
    <w:rsid w:val="007641D2"/>
    <w:pPr>
      <w:spacing w:after="200" w:line="240" w:lineRule="auto"/>
    </w:pPr>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7641D2"/>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7641D2"/>
    <w:rPr>
      <w:b/>
      <w:bCs/>
    </w:rPr>
  </w:style>
  <w:style w:type="character" w:customStyle="1" w:styleId="CommentSubjectChar">
    <w:name w:val="Comment Subject Char"/>
    <w:basedOn w:val="CommentTextChar"/>
    <w:link w:val="CommentSubject"/>
    <w:uiPriority w:val="99"/>
    <w:semiHidden/>
    <w:rsid w:val="007641D2"/>
    <w:rPr>
      <w:rFonts w:eastAsiaTheme="minorHAnsi"/>
      <w:b/>
      <w:bCs/>
      <w:sz w:val="20"/>
      <w:szCs w:val="20"/>
    </w:rPr>
  </w:style>
  <w:style w:type="numbering" w:customStyle="1" w:styleId="NoList2">
    <w:name w:val="No List2"/>
    <w:next w:val="NoList"/>
    <w:uiPriority w:val="99"/>
    <w:semiHidden/>
    <w:unhideWhenUsed/>
    <w:rsid w:val="003E7DA4"/>
  </w:style>
  <w:style w:type="table" w:customStyle="1" w:styleId="TableGrid2">
    <w:name w:val="Table Grid2"/>
    <w:basedOn w:val="TableNormal"/>
    <w:next w:val="TableGrid"/>
    <w:uiPriority w:val="59"/>
    <w:rsid w:val="003E7DA4"/>
    <w:pPr>
      <w:spacing w:before="100" w:beforeAutospacing="1" w:after="0" w:afterAutospacing="1" w:line="240" w:lineRule="auto"/>
      <w:ind w:right="142"/>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3E7DA4"/>
    <w:rPr>
      <w:i/>
      <w:iCs/>
    </w:rPr>
  </w:style>
  <w:style w:type="paragraph" w:styleId="TOCHeading">
    <w:name w:val="TOC Heading"/>
    <w:basedOn w:val="Heading1"/>
    <w:next w:val="Normal"/>
    <w:uiPriority w:val="39"/>
    <w:unhideWhenUsed/>
    <w:qFormat/>
    <w:rsid w:val="00DC68F6"/>
    <w:pPr>
      <w:numPr>
        <w:numId w:val="0"/>
      </w:numPr>
      <w:outlineLvl w:val="9"/>
    </w:pPr>
    <w:rPr>
      <w:b/>
    </w:rPr>
  </w:style>
  <w:style w:type="numbering" w:customStyle="1" w:styleId="NoList3">
    <w:name w:val="No List3"/>
    <w:next w:val="NoList"/>
    <w:uiPriority w:val="99"/>
    <w:semiHidden/>
    <w:unhideWhenUsed/>
    <w:rsid w:val="00DC68F6"/>
  </w:style>
  <w:style w:type="numbering" w:customStyle="1" w:styleId="NoList11">
    <w:name w:val="No List11"/>
    <w:next w:val="NoList"/>
    <w:uiPriority w:val="99"/>
    <w:semiHidden/>
    <w:unhideWhenUsed/>
    <w:rsid w:val="00DC68F6"/>
  </w:style>
  <w:style w:type="paragraph" w:styleId="BodyText">
    <w:name w:val="Body Text"/>
    <w:basedOn w:val="Normal"/>
    <w:link w:val="BodyTextChar"/>
    <w:uiPriority w:val="1"/>
    <w:qFormat/>
    <w:rsid w:val="00DC68F6"/>
    <w:pPr>
      <w:widowControl w:val="0"/>
      <w:spacing w:before="10" w:line="240" w:lineRule="auto"/>
      <w:ind w:left="1156"/>
    </w:pPr>
    <w:rPr>
      <w:lang w:val="en-US" w:eastAsia="en-US"/>
    </w:rPr>
  </w:style>
  <w:style w:type="character" w:customStyle="1" w:styleId="BodyTextChar">
    <w:name w:val="Body Text Char"/>
    <w:basedOn w:val="DefaultParagraphFont"/>
    <w:link w:val="BodyText"/>
    <w:uiPriority w:val="1"/>
    <w:rsid w:val="00DC68F6"/>
    <w:rPr>
      <w:rFonts w:ascii="Times New Roman" w:hAnsi="Times New Roman" w:cs="Times New Roman"/>
      <w:sz w:val="24"/>
      <w:szCs w:val="24"/>
      <w:lang w:val="en-US"/>
    </w:rPr>
  </w:style>
  <w:style w:type="table" w:customStyle="1" w:styleId="TableGrid3">
    <w:name w:val="Table Grid3"/>
    <w:basedOn w:val="TableNormal"/>
    <w:next w:val="TableGrid"/>
    <w:uiPriority w:val="39"/>
    <w:rsid w:val="00DC68F6"/>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C68F6"/>
    <w:pPr>
      <w:widowControl w:val="0"/>
      <w:spacing w:before="125" w:line="240" w:lineRule="auto"/>
      <w:ind w:left="110"/>
      <w:jc w:val="left"/>
    </w:pPr>
    <w:rPr>
      <w:sz w:val="22"/>
      <w:szCs w:val="22"/>
      <w:lang w:val="en-US" w:eastAsia="en-US"/>
    </w:rPr>
  </w:style>
  <w:style w:type="character" w:customStyle="1" w:styleId="rend-i">
    <w:name w:val="rend-i"/>
    <w:basedOn w:val="DefaultParagraphFont"/>
    <w:rsid w:val="00DC68F6"/>
  </w:style>
  <w:style w:type="paragraph" w:customStyle="1" w:styleId="Default">
    <w:name w:val="Default"/>
    <w:rsid w:val="00DC68F6"/>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character" w:customStyle="1" w:styleId="doi">
    <w:name w:val="doi"/>
    <w:basedOn w:val="DefaultParagraphFont"/>
    <w:rsid w:val="00DC68F6"/>
  </w:style>
  <w:style w:type="character" w:customStyle="1" w:styleId="c1">
    <w:name w:val="c1"/>
    <w:basedOn w:val="DefaultParagraphFont"/>
    <w:rsid w:val="00DC68F6"/>
  </w:style>
  <w:style w:type="character" w:customStyle="1" w:styleId="c2">
    <w:name w:val="c2"/>
    <w:basedOn w:val="DefaultParagraphFont"/>
    <w:rsid w:val="00DC68F6"/>
  </w:style>
  <w:style w:type="paragraph" w:customStyle="1" w:styleId="c4">
    <w:name w:val="c4"/>
    <w:basedOn w:val="Normal"/>
    <w:rsid w:val="00DC68F6"/>
    <w:pPr>
      <w:spacing w:before="100" w:beforeAutospacing="1" w:after="100" w:afterAutospacing="1" w:line="240" w:lineRule="auto"/>
      <w:jc w:val="left"/>
    </w:pPr>
    <w:rPr>
      <w:lang w:val="en-US" w:eastAsia="en-US"/>
    </w:rPr>
  </w:style>
  <w:style w:type="character" w:customStyle="1" w:styleId="citation">
    <w:name w:val="citation"/>
    <w:basedOn w:val="DefaultParagraphFont"/>
    <w:rsid w:val="00DC68F6"/>
  </w:style>
  <w:style w:type="character" w:customStyle="1" w:styleId="ref-journal">
    <w:name w:val="ref-journal"/>
    <w:basedOn w:val="DefaultParagraphFont"/>
    <w:rsid w:val="00DC68F6"/>
  </w:style>
  <w:style w:type="character" w:customStyle="1" w:styleId="algo-summary">
    <w:name w:val="algo-summary"/>
    <w:basedOn w:val="DefaultParagraphFont"/>
    <w:rsid w:val="00DC68F6"/>
  </w:style>
  <w:style w:type="paragraph" w:styleId="IntenseQuote">
    <w:name w:val="Intense Quote"/>
    <w:basedOn w:val="Normal"/>
    <w:next w:val="Normal"/>
    <w:link w:val="IntenseQuoteChar"/>
    <w:uiPriority w:val="30"/>
    <w:qFormat/>
    <w:rsid w:val="00DC68F6"/>
    <w:pPr>
      <w:pBdr>
        <w:top w:val="single" w:sz="4" w:space="10" w:color="4F81BD" w:themeColor="accent1"/>
        <w:bottom w:val="single" w:sz="4" w:space="10" w:color="4F81BD" w:themeColor="accent1"/>
      </w:pBdr>
      <w:spacing w:before="360" w:after="360" w:line="240" w:lineRule="auto"/>
      <w:ind w:left="864" w:right="864" w:hanging="357"/>
      <w:jc w:val="center"/>
    </w:pPr>
    <w:rPr>
      <w:rFonts w:ascii="Candara" w:hAnsi="Candara"/>
      <w:b/>
      <w:i/>
      <w:iCs/>
      <w:color w:val="4F81BD" w:themeColor="accent1"/>
    </w:rPr>
  </w:style>
  <w:style w:type="character" w:customStyle="1" w:styleId="IntenseQuoteChar">
    <w:name w:val="Intense Quote Char"/>
    <w:basedOn w:val="DefaultParagraphFont"/>
    <w:link w:val="IntenseQuote"/>
    <w:uiPriority w:val="30"/>
    <w:rsid w:val="00DC68F6"/>
    <w:rPr>
      <w:rFonts w:ascii="Candara" w:hAnsi="Candara" w:cs="Times New Roman"/>
      <w:b/>
      <w:i/>
      <w:iCs/>
      <w:color w:val="4F81BD" w:themeColor="accent1"/>
      <w:sz w:val="24"/>
      <w:szCs w:val="24"/>
      <w:lang w:eastAsia="en-GB"/>
    </w:rPr>
  </w:style>
  <w:style w:type="numbering" w:customStyle="1" w:styleId="Style1">
    <w:name w:val="Style1"/>
    <w:uiPriority w:val="99"/>
    <w:rsid w:val="00DC68F6"/>
    <w:pPr>
      <w:numPr>
        <w:numId w:val="2"/>
      </w:numPr>
    </w:pPr>
  </w:style>
  <w:style w:type="table" w:customStyle="1" w:styleId="PlainTable41">
    <w:name w:val="Plain Table 41"/>
    <w:basedOn w:val="TableNormal"/>
    <w:uiPriority w:val="44"/>
    <w:rsid w:val="00DC68F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4">
    <w:name w:val="No List4"/>
    <w:next w:val="NoList"/>
    <w:uiPriority w:val="99"/>
    <w:semiHidden/>
    <w:unhideWhenUsed/>
    <w:rsid w:val="0088139D"/>
  </w:style>
  <w:style w:type="numbering" w:customStyle="1" w:styleId="NoList12">
    <w:name w:val="No List12"/>
    <w:next w:val="NoList"/>
    <w:uiPriority w:val="99"/>
    <w:semiHidden/>
    <w:unhideWhenUsed/>
    <w:rsid w:val="0088139D"/>
  </w:style>
  <w:style w:type="table" w:customStyle="1" w:styleId="TableGrid4">
    <w:name w:val="Table Grid4"/>
    <w:basedOn w:val="TableNormal"/>
    <w:next w:val="TableGrid"/>
    <w:uiPriority w:val="39"/>
    <w:rsid w:val="0088139D"/>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88139D"/>
  </w:style>
  <w:style w:type="numbering" w:customStyle="1" w:styleId="NoList5">
    <w:name w:val="No List5"/>
    <w:next w:val="NoList"/>
    <w:uiPriority w:val="99"/>
    <w:semiHidden/>
    <w:unhideWhenUsed/>
    <w:rsid w:val="00B401D3"/>
  </w:style>
  <w:style w:type="numbering" w:customStyle="1" w:styleId="NoList13">
    <w:name w:val="No List13"/>
    <w:next w:val="NoList"/>
    <w:uiPriority w:val="99"/>
    <w:semiHidden/>
    <w:unhideWhenUsed/>
    <w:rsid w:val="00B401D3"/>
  </w:style>
  <w:style w:type="table" w:customStyle="1" w:styleId="TableGrid5">
    <w:name w:val="Table Grid5"/>
    <w:basedOn w:val="TableNormal"/>
    <w:next w:val="TableGrid"/>
    <w:uiPriority w:val="39"/>
    <w:rsid w:val="00B401D3"/>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hDListL1">
    <w:name w:val="PhD List L1"/>
    <w:basedOn w:val="Normal"/>
    <w:rsid w:val="00B401D3"/>
    <w:pPr>
      <w:numPr>
        <w:numId w:val="4"/>
      </w:numPr>
      <w:spacing w:line="240" w:lineRule="auto"/>
      <w:jc w:val="left"/>
    </w:pPr>
    <w:rPr>
      <w:rFonts w:ascii="Candara" w:hAnsi="Candara"/>
      <w:b/>
    </w:rPr>
  </w:style>
  <w:style w:type="paragraph" w:customStyle="1" w:styleId="PhDList1">
    <w:name w:val="PhD List1"/>
    <w:basedOn w:val="Normal"/>
    <w:rsid w:val="00B401D3"/>
    <w:pPr>
      <w:numPr>
        <w:ilvl w:val="1"/>
        <w:numId w:val="4"/>
      </w:numPr>
      <w:spacing w:line="240" w:lineRule="auto"/>
      <w:jc w:val="left"/>
    </w:pPr>
    <w:rPr>
      <w:rFonts w:ascii="Candara" w:hAnsi="Candara"/>
      <w:b/>
    </w:rPr>
  </w:style>
  <w:style w:type="table" w:customStyle="1" w:styleId="TableGrid11">
    <w:name w:val="Table Grid11"/>
    <w:basedOn w:val="TableNormal"/>
    <w:next w:val="TableGrid"/>
    <w:uiPriority w:val="39"/>
    <w:rsid w:val="00B401D3"/>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401D3"/>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401D3"/>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3270E8"/>
  </w:style>
  <w:style w:type="numbering" w:customStyle="1" w:styleId="NoList14">
    <w:name w:val="No List14"/>
    <w:next w:val="NoList"/>
    <w:uiPriority w:val="99"/>
    <w:semiHidden/>
    <w:unhideWhenUsed/>
    <w:rsid w:val="003270E8"/>
  </w:style>
  <w:style w:type="table" w:customStyle="1" w:styleId="TableGrid7">
    <w:name w:val="Table Grid7"/>
    <w:basedOn w:val="TableNormal"/>
    <w:next w:val="TableGrid"/>
    <w:uiPriority w:val="39"/>
    <w:rsid w:val="003270E8"/>
    <w:pPr>
      <w:widowControl w:val="0"/>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D3D3E"/>
    <w:rPr>
      <w:color w:val="605E5C"/>
      <w:shd w:val="clear" w:color="auto" w:fill="E1DFDD"/>
    </w:rPr>
  </w:style>
  <w:style w:type="character" w:customStyle="1" w:styleId="UnresolvedMention2">
    <w:name w:val="Unresolved Mention2"/>
    <w:basedOn w:val="DefaultParagraphFont"/>
    <w:uiPriority w:val="99"/>
    <w:semiHidden/>
    <w:unhideWhenUsed/>
    <w:rsid w:val="00F17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7035">
      <w:bodyDiv w:val="1"/>
      <w:marLeft w:val="0"/>
      <w:marRight w:val="0"/>
      <w:marTop w:val="0"/>
      <w:marBottom w:val="0"/>
      <w:divBdr>
        <w:top w:val="none" w:sz="0" w:space="0" w:color="auto"/>
        <w:left w:val="none" w:sz="0" w:space="0" w:color="auto"/>
        <w:bottom w:val="none" w:sz="0" w:space="0" w:color="auto"/>
        <w:right w:val="none" w:sz="0" w:space="0" w:color="auto"/>
      </w:divBdr>
    </w:div>
    <w:div w:id="1512968">
      <w:bodyDiv w:val="1"/>
      <w:marLeft w:val="0"/>
      <w:marRight w:val="0"/>
      <w:marTop w:val="0"/>
      <w:marBottom w:val="0"/>
      <w:divBdr>
        <w:top w:val="none" w:sz="0" w:space="0" w:color="auto"/>
        <w:left w:val="none" w:sz="0" w:space="0" w:color="auto"/>
        <w:bottom w:val="none" w:sz="0" w:space="0" w:color="auto"/>
        <w:right w:val="none" w:sz="0" w:space="0" w:color="auto"/>
      </w:divBdr>
    </w:div>
    <w:div w:id="2365241">
      <w:bodyDiv w:val="1"/>
      <w:marLeft w:val="0"/>
      <w:marRight w:val="0"/>
      <w:marTop w:val="0"/>
      <w:marBottom w:val="0"/>
      <w:divBdr>
        <w:top w:val="none" w:sz="0" w:space="0" w:color="auto"/>
        <w:left w:val="none" w:sz="0" w:space="0" w:color="auto"/>
        <w:bottom w:val="none" w:sz="0" w:space="0" w:color="auto"/>
        <w:right w:val="none" w:sz="0" w:space="0" w:color="auto"/>
      </w:divBdr>
    </w:div>
    <w:div w:id="3871623">
      <w:bodyDiv w:val="1"/>
      <w:marLeft w:val="0"/>
      <w:marRight w:val="0"/>
      <w:marTop w:val="0"/>
      <w:marBottom w:val="0"/>
      <w:divBdr>
        <w:top w:val="none" w:sz="0" w:space="0" w:color="auto"/>
        <w:left w:val="none" w:sz="0" w:space="0" w:color="auto"/>
        <w:bottom w:val="none" w:sz="0" w:space="0" w:color="auto"/>
        <w:right w:val="none" w:sz="0" w:space="0" w:color="auto"/>
      </w:divBdr>
    </w:div>
    <w:div w:id="4288789">
      <w:bodyDiv w:val="1"/>
      <w:marLeft w:val="0"/>
      <w:marRight w:val="0"/>
      <w:marTop w:val="0"/>
      <w:marBottom w:val="0"/>
      <w:divBdr>
        <w:top w:val="none" w:sz="0" w:space="0" w:color="auto"/>
        <w:left w:val="none" w:sz="0" w:space="0" w:color="auto"/>
        <w:bottom w:val="none" w:sz="0" w:space="0" w:color="auto"/>
        <w:right w:val="none" w:sz="0" w:space="0" w:color="auto"/>
      </w:divBdr>
    </w:div>
    <w:div w:id="4787363">
      <w:bodyDiv w:val="1"/>
      <w:marLeft w:val="0"/>
      <w:marRight w:val="0"/>
      <w:marTop w:val="0"/>
      <w:marBottom w:val="0"/>
      <w:divBdr>
        <w:top w:val="none" w:sz="0" w:space="0" w:color="auto"/>
        <w:left w:val="none" w:sz="0" w:space="0" w:color="auto"/>
        <w:bottom w:val="none" w:sz="0" w:space="0" w:color="auto"/>
        <w:right w:val="none" w:sz="0" w:space="0" w:color="auto"/>
      </w:divBdr>
    </w:div>
    <w:div w:id="4870474">
      <w:bodyDiv w:val="1"/>
      <w:marLeft w:val="0"/>
      <w:marRight w:val="0"/>
      <w:marTop w:val="0"/>
      <w:marBottom w:val="0"/>
      <w:divBdr>
        <w:top w:val="none" w:sz="0" w:space="0" w:color="auto"/>
        <w:left w:val="none" w:sz="0" w:space="0" w:color="auto"/>
        <w:bottom w:val="none" w:sz="0" w:space="0" w:color="auto"/>
        <w:right w:val="none" w:sz="0" w:space="0" w:color="auto"/>
      </w:divBdr>
    </w:div>
    <w:div w:id="4984128">
      <w:bodyDiv w:val="1"/>
      <w:marLeft w:val="0"/>
      <w:marRight w:val="0"/>
      <w:marTop w:val="0"/>
      <w:marBottom w:val="0"/>
      <w:divBdr>
        <w:top w:val="none" w:sz="0" w:space="0" w:color="auto"/>
        <w:left w:val="none" w:sz="0" w:space="0" w:color="auto"/>
        <w:bottom w:val="none" w:sz="0" w:space="0" w:color="auto"/>
        <w:right w:val="none" w:sz="0" w:space="0" w:color="auto"/>
      </w:divBdr>
    </w:div>
    <w:div w:id="5334157">
      <w:bodyDiv w:val="1"/>
      <w:marLeft w:val="0"/>
      <w:marRight w:val="0"/>
      <w:marTop w:val="0"/>
      <w:marBottom w:val="0"/>
      <w:divBdr>
        <w:top w:val="none" w:sz="0" w:space="0" w:color="auto"/>
        <w:left w:val="none" w:sz="0" w:space="0" w:color="auto"/>
        <w:bottom w:val="none" w:sz="0" w:space="0" w:color="auto"/>
        <w:right w:val="none" w:sz="0" w:space="0" w:color="auto"/>
      </w:divBdr>
    </w:div>
    <w:div w:id="5525573">
      <w:bodyDiv w:val="1"/>
      <w:marLeft w:val="0"/>
      <w:marRight w:val="0"/>
      <w:marTop w:val="0"/>
      <w:marBottom w:val="0"/>
      <w:divBdr>
        <w:top w:val="none" w:sz="0" w:space="0" w:color="auto"/>
        <w:left w:val="none" w:sz="0" w:space="0" w:color="auto"/>
        <w:bottom w:val="none" w:sz="0" w:space="0" w:color="auto"/>
        <w:right w:val="none" w:sz="0" w:space="0" w:color="auto"/>
      </w:divBdr>
    </w:div>
    <w:div w:id="5786651">
      <w:bodyDiv w:val="1"/>
      <w:marLeft w:val="0"/>
      <w:marRight w:val="0"/>
      <w:marTop w:val="0"/>
      <w:marBottom w:val="0"/>
      <w:divBdr>
        <w:top w:val="none" w:sz="0" w:space="0" w:color="auto"/>
        <w:left w:val="none" w:sz="0" w:space="0" w:color="auto"/>
        <w:bottom w:val="none" w:sz="0" w:space="0" w:color="auto"/>
        <w:right w:val="none" w:sz="0" w:space="0" w:color="auto"/>
      </w:divBdr>
    </w:div>
    <w:div w:id="6178688">
      <w:bodyDiv w:val="1"/>
      <w:marLeft w:val="0"/>
      <w:marRight w:val="0"/>
      <w:marTop w:val="0"/>
      <w:marBottom w:val="0"/>
      <w:divBdr>
        <w:top w:val="none" w:sz="0" w:space="0" w:color="auto"/>
        <w:left w:val="none" w:sz="0" w:space="0" w:color="auto"/>
        <w:bottom w:val="none" w:sz="0" w:space="0" w:color="auto"/>
        <w:right w:val="none" w:sz="0" w:space="0" w:color="auto"/>
      </w:divBdr>
    </w:div>
    <w:div w:id="6248405">
      <w:bodyDiv w:val="1"/>
      <w:marLeft w:val="0"/>
      <w:marRight w:val="0"/>
      <w:marTop w:val="0"/>
      <w:marBottom w:val="0"/>
      <w:divBdr>
        <w:top w:val="none" w:sz="0" w:space="0" w:color="auto"/>
        <w:left w:val="none" w:sz="0" w:space="0" w:color="auto"/>
        <w:bottom w:val="none" w:sz="0" w:space="0" w:color="auto"/>
        <w:right w:val="none" w:sz="0" w:space="0" w:color="auto"/>
      </w:divBdr>
    </w:div>
    <w:div w:id="6636695">
      <w:bodyDiv w:val="1"/>
      <w:marLeft w:val="0"/>
      <w:marRight w:val="0"/>
      <w:marTop w:val="0"/>
      <w:marBottom w:val="0"/>
      <w:divBdr>
        <w:top w:val="none" w:sz="0" w:space="0" w:color="auto"/>
        <w:left w:val="none" w:sz="0" w:space="0" w:color="auto"/>
        <w:bottom w:val="none" w:sz="0" w:space="0" w:color="auto"/>
        <w:right w:val="none" w:sz="0" w:space="0" w:color="auto"/>
      </w:divBdr>
    </w:div>
    <w:div w:id="7030132">
      <w:bodyDiv w:val="1"/>
      <w:marLeft w:val="0"/>
      <w:marRight w:val="0"/>
      <w:marTop w:val="0"/>
      <w:marBottom w:val="0"/>
      <w:divBdr>
        <w:top w:val="none" w:sz="0" w:space="0" w:color="auto"/>
        <w:left w:val="none" w:sz="0" w:space="0" w:color="auto"/>
        <w:bottom w:val="none" w:sz="0" w:space="0" w:color="auto"/>
        <w:right w:val="none" w:sz="0" w:space="0" w:color="auto"/>
      </w:divBdr>
    </w:div>
    <w:div w:id="7372177">
      <w:bodyDiv w:val="1"/>
      <w:marLeft w:val="0"/>
      <w:marRight w:val="0"/>
      <w:marTop w:val="0"/>
      <w:marBottom w:val="0"/>
      <w:divBdr>
        <w:top w:val="none" w:sz="0" w:space="0" w:color="auto"/>
        <w:left w:val="none" w:sz="0" w:space="0" w:color="auto"/>
        <w:bottom w:val="none" w:sz="0" w:space="0" w:color="auto"/>
        <w:right w:val="none" w:sz="0" w:space="0" w:color="auto"/>
      </w:divBdr>
    </w:div>
    <w:div w:id="7952111">
      <w:bodyDiv w:val="1"/>
      <w:marLeft w:val="0"/>
      <w:marRight w:val="0"/>
      <w:marTop w:val="0"/>
      <w:marBottom w:val="0"/>
      <w:divBdr>
        <w:top w:val="none" w:sz="0" w:space="0" w:color="auto"/>
        <w:left w:val="none" w:sz="0" w:space="0" w:color="auto"/>
        <w:bottom w:val="none" w:sz="0" w:space="0" w:color="auto"/>
        <w:right w:val="none" w:sz="0" w:space="0" w:color="auto"/>
      </w:divBdr>
      <w:divsChild>
        <w:div w:id="145056486">
          <w:marLeft w:val="0"/>
          <w:marRight w:val="0"/>
          <w:marTop w:val="0"/>
          <w:marBottom w:val="0"/>
          <w:divBdr>
            <w:top w:val="none" w:sz="0" w:space="0" w:color="auto"/>
            <w:left w:val="none" w:sz="0" w:space="0" w:color="auto"/>
            <w:bottom w:val="none" w:sz="0" w:space="0" w:color="auto"/>
            <w:right w:val="none" w:sz="0" w:space="0" w:color="auto"/>
          </w:divBdr>
        </w:div>
        <w:div w:id="807086817">
          <w:marLeft w:val="0"/>
          <w:marRight w:val="0"/>
          <w:marTop w:val="0"/>
          <w:marBottom w:val="0"/>
          <w:divBdr>
            <w:top w:val="none" w:sz="0" w:space="0" w:color="auto"/>
            <w:left w:val="none" w:sz="0" w:space="0" w:color="auto"/>
            <w:bottom w:val="none" w:sz="0" w:space="0" w:color="auto"/>
            <w:right w:val="none" w:sz="0" w:space="0" w:color="auto"/>
          </w:divBdr>
        </w:div>
      </w:divsChild>
    </w:div>
    <w:div w:id="8484700">
      <w:bodyDiv w:val="1"/>
      <w:marLeft w:val="0"/>
      <w:marRight w:val="0"/>
      <w:marTop w:val="0"/>
      <w:marBottom w:val="0"/>
      <w:divBdr>
        <w:top w:val="none" w:sz="0" w:space="0" w:color="auto"/>
        <w:left w:val="none" w:sz="0" w:space="0" w:color="auto"/>
        <w:bottom w:val="none" w:sz="0" w:space="0" w:color="auto"/>
        <w:right w:val="none" w:sz="0" w:space="0" w:color="auto"/>
      </w:divBdr>
    </w:div>
    <w:div w:id="8534723">
      <w:bodyDiv w:val="1"/>
      <w:marLeft w:val="0"/>
      <w:marRight w:val="0"/>
      <w:marTop w:val="0"/>
      <w:marBottom w:val="0"/>
      <w:divBdr>
        <w:top w:val="none" w:sz="0" w:space="0" w:color="auto"/>
        <w:left w:val="none" w:sz="0" w:space="0" w:color="auto"/>
        <w:bottom w:val="none" w:sz="0" w:space="0" w:color="auto"/>
        <w:right w:val="none" w:sz="0" w:space="0" w:color="auto"/>
      </w:divBdr>
    </w:div>
    <w:div w:id="8720344">
      <w:bodyDiv w:val="1"/>
      <w:marLeft w:val="0"/>
      <w:marRight w:val="0"/>
      <w:marTop w:val="0"/>
      <w:marBottom w:val="0"/>
      <w:divBdr>
        <w:top w:val="none" w:sz="0" w:space="0" w:color="auto"/>
        <w:left w:val="none" w:sz="0" w:space="0" w:color="auto"/>
        <w:bottom w:val="none" w:sz="0" w:space="0" w:color="auto"/>
        <w:right w:val="none" w:sz="0" w:space="0" w:color="auto"/>
      </w:divBdr>
    </w:div>
    <w:div w:id="8873117">
      <w:bodyDiv w:val="1"/>
      <w:marLeft w:val="0"/>
      <w:marRight w:val="0"/>
      <w:marTop w:val="0"/>
      <w:marBottom w:val="0"/>
      <w:divBdr>
        <w:top w:val="none" w:sz="0" w:space="0" w:color="auto"/>
        <w:left w:val="none" w:sz="0" w:space="0" w:color="auto"/>
        <w:bottom w:val="none" w:sz="0" w:space="0" w:color="auto"/>
        <w:right w:val="none" w:sz="0" w:space="0" w:color="auto"/>
      </w:divBdr>
    </w:div>
    <w:div w:id="9111318">
      <w:bodyDiv w:val="1"/>
      <w:marLeft w:val="0"/>
      <w:marRight w:val="0"/>
      <w:marTop w:val="0"/>
      <w:marBottom w:val="0"/>
      <w:divBdr>
        <w:top w:val="none" w:sz="0" w:space="0" w:color="auto"/>
        <w:left w:val="none" w:sz="0" w:space="0" w:color="auto"/>
        <w:bottom w:val="none" w:sz="0" w:space="0" w:color="auto"/>
        <w:right w:val="none" w:sz="0" w:space="0" w:color="auto"/>
      </w:divBdr>
    </w:div>
    <w:div w:id="9721827">
      <w:bodyDiv w:val="1"/>
      <w:marLeft w:val="0"/>
      <w:marRight w:val="0"/>
      <w:marTop w:val="0"/>
      <w:marBottom w:val="0"/>
      <w:divBdr>
        <w:top w:val="none" w:sz="0" w:space="0" w:color="auto"/>
        <w:left w:val="none" w:sz="0" w:space="0" w:color="auto"/>
        <w:bottom w:val="none" w:sz="0" w:space="0" w:color="auto"/>
        <w:right w:val="none" w:sz="0" w:space="0" w:color="auto"/>
      </w:divBdr>
    </w:div>
    <w:div w:id="10033636">
      <w:bodyDiv w:val="1"/>
      <w:marLeft w:val="0"/>
      <w:marRight w:val="0"/>
      <w:marTop w:val="0"/>
      <w:marBottom w:val="0"/>
      <w:divBdr>
        <w:top w:val="none" w:sz="0" w:space="0" w:color="auto"/>
        <w:left w:val="none" w:sz="0" w:space="0" w:color="auto"/>
        <w:bottom w:val="none" w:sz="0" w:space="0" w:color="auto"/>
        <w:right w:val="none" w:sz="0" w:space="0" w:color="auto"/>
      </w:divBdr>
    </w:div>
    <w:div w:id="10230268">
      <w:bodyDiv w:val="1"/>
      <w:marLeft w:val="0"/>
      <w:marRight w:val="0"/>
      <w:marTop w:val="0"/>
      <w:marBottom w:val="0"/>
      <w:divBdr>
        <w:top w:val="none" w:sz="0" w:space="0" w:color="auto"/>
        <w:left w:val="none" w:sz="0" w:space="0" w:color="auto"/>
        <w:bottom w:val="none" w:sz="0" w:space="0" w:color="auto"/>
        <w:right w:val="none" w:sz="0" w:space="0" w:color="auto"/>
      </w:divBdr>
    </w:div>
    <w:div w:id="10567427">
      <w:bodyDiv w:val="1"/>
      <w:marLeft w:val="0"/>
      <w:marRight w:val="0"/>
      <w:marTop w:val="0"/>
      <w:marBottom w:val="0"/>
      <w:divBdr>
        <w:top w:val="none" w:sz="0" w:space="0" w:color="auto"/>
        <w:left w:val="none" w:sz="0" w:space="0" w:color="auto"/>
        <w:bottom w:val="none" w:sz="0" w:space="0" w:color="auto"/>
        <w:right w:val="none" w:sz="0" w:space="0" w:color="auto"/>
      </w:divBdr>
    </w:div>
    <w:div w:id="12148630">
      <w:bodyDiv w:val="1"/>
      <w:marLeft w:val="0"/>
      <w:marRight w:val="0"/>
      <w:marTop w:val="0"/>
      <w:marBottom w:val="0"/>
      <w:divBdr>
        <w:top w:val="none" w:sz="0" w:space="0" w:color="auto"/>
        <w:left w:val="none" w:sz="0" w:space="0" w:color="auto"/>
        <w:bottom w:val="none" w:sz="0" w:space="0" w:color="auto"/>
        <w:right w:val="none" w:sz="0" w:space="0" w:color="auto"/>
      </w:divBdr>
    </w:div>
    <w:div w:id="12654475">
      <w:bodyDiv w:val="1"/>
      <w:marLeft w:val="0"/>
      <w:marRight w:val="0"/>
      <w:marTop w:val="0"/>
      <w:marBottom w:val="0"/>
      <w:divBdr>
        <w:top w:val="none" w:sz="0" w:space="0" w:color="auto"/>
        <w:left w:val="none" w:sz="0" w:space="0" w:color="auto"/>
        <w:bottom w:val="none" w:sz="0" w:space="0" w:color="auto"/>
        <w:right w:val="none" w:sz="0" w:space="0" w:color="auto"/>
      </w:divBdr>
    </w:div>
    <w:div w:id="12658124">
      <w:bodyDiv w:val="1"/>
      <w:marLeft w:val="0"/>
      <w:marRight w:val="0"/>
      <w:marTop w:val="0"/>
      <w:marBottom w:val="0"/>
      <w:divBdr>
        <w:top w:val="none" w:sz="0" w:space="0" w:color="auto"/>
        <w:left w:val="none" w:sz="0" w:space="0" w:color="auto"/>
        <w:bottom w:val="none" w:sz="0" w:space="0" w:color="auto"/>
        <w:right w:val="none" w:sz="0" w:space="0" w:color="auto"/>
      </w:divBdr>
    </w:div>
    <w:div w:id="12659454">
      <w:bodyDiv w:val="1"/>
      <w:marLeft w:val="0"/>
      <w:marRight w:val="0"/>
      <w:marTop w:val="0"/>
      <w:marBottom w:val="0"/>
      <w:divBdr>
        <w:top w:val="none" w:sz="0" w:space="0" w:color="auto"/>
        <w:left w:val="none" w:sz="0" w:space="0" w:color="auto"/>
        <w:bottom w:val="none" w:sz="0" w:space="0" w:color="auto"/>
        <w:right w:val="none" w:sz="0" w:space="0" w:color="auto"/>
      </w:divBdr>
    </w:div>
    <w:div w:id="12853061">
      <w:bodyDiv w:val="1"/>
      <w:marLeft w:val="0"/>
      <w:marRight w:val="0"/>
      <w:marTop w:val="0"/>
      <w:marBottom w:val="0"/>
      <w:divBdr>
        <w:top w:val="none" w:sz="0" w:space="0" w:color="auto"/>
        <w:left w:val="none" w:sz="0" w:space="0" w:color="auto"/>
        <w:bottom w:val="none" w:sz="0" w:space="0" w:color="auto"/>
        <w:right w:val="none" w:sz="0" w:space="0" w:color="auto"/>
      </w:divBdr>
    </w:div>
    <w:div w:id="13727652">
      <w:bodyDiv w:val="1"/>
      <w:marLeft w:val="0"/>
      <w:marRight w:val="0"/>
      <w:marTop w:val="0"/>
      <w:marBottom w:val="0"/>
      <w:divBdr>
        <w:top w:val="none" w:sz="0" w:space="0" w:color="auto"/>
        <w:left w:val="none" w:sz="0" w:space="0" w:color="auto"/>
        <w:bottom w:val="none" w:sz="0" w:space="0" w:color="auto"/>
        <w:right w:val="none" w:sz="0" w:space="0" w:color="auto"/>
      </w:divBdr>
    </w:div>
    <w:div w:id="14313387">
      <w:bodyDiv w:val="1"/>
      <w:marLeft w:val="0"/>
      <w:marRight w:val="0"/>
      <w:marTop w:val="0"/>
      <w:marBottom w:val="0"/>
      <w:divBdr>
        <w:top w:val="none" w:sz="0" w:space="0" w:color="auto"/>
        <w:left w:val="none" w:sz="0" w:space="0" w:color="auto"/>
        <w:bottom w:val="none" w:sz="0" w:space="0" w:color="auto"/>
        <w:right w:val="none" w:sz="0" w:space="0" w:color="auto"/>
      </w:divBdr>
    </w:div>
    <w:div w:id="14501295">
      <w:bodyDiv w:val="1"/>
      <w:marLeft w:val="0"/>
      <w:marRight w:val="0"/>
      <w:marTop w:val="0"/>
      <w:marBottom w:val="0"/>
      <w:divBdr>
        <w:top w:val="none" w:sz="0" w:space="0" w:color="auto"/>
        <w:left w:val="none" w:sz="0" w:space="0" w:color="auto"/>
        <w:bottom w:val="none" w:sz="0" w:space="0" w:color="auto"/>
        <w:right w:val="none" w:sz="0" w:space="0" w:color="auto"/>
      </w:divBdr>
    </w:div>
    <w:div w:id="15424593">
      <w:bodyDiv w:val="1"/>
      <w:marLeft w:val="0"/>
      <w:marRight w:val="0"/>
      <w:marTop w:val="0"/>
      <w:marBottom w:val="0"/>
      <w:divBdr>
        <w:top w:val="none" w:sz="0" w:space="0" w:color="auto"/>
        <w:left w:val="none" w:sz="0" w:space="0" w:color="auto"/>
        <w:bottom w:val="none" w:sz="0" w:space="0" w:color="auto"/>
        <w:right w:val="none" w:sz="0" w:space="0" w:color="auto"/>
      </w:divBdr>
    </w:div>
    <w:div w:id="15425384">
      <w:bodyDiv w:val="1"/>
      <w:marLeft w:val="0"/>
      <w:marRight w:val="0"/>
      <w:marTop w:val="0"/>
      <w:marBottom w:val="0"/>
      <w:divBdr>
        <w:top w:val="none" w:sz="0" w:space="0" w:color="auto"/>
        <w:left w:val="none" w:sz="0" w:space="0" w:color="auto"/>
        <w:bottom w:val="none" w:sz="0" w:space="0" w:color="auto"/>
        <w:right w:val="none" w:sz="0" w:space="0" w:color="auto"/>
      </w:divBdr>
    </w:div>
    <w:div w:id="15469552">
      <w:bodyDiv w:val="1"/>
      <w:marLeft w:val="0"/>
      <w:marRight w:val="0"/>
      <w:marTop w:val="0"/>
      <w:marBottom w:val="0"/>
      <w:divBdr>
        <w:top w:val="none" w:sz="0" w:space="0" w:color="auto"/>
        <w:left w:val="none" w:sz="0" w:space="0" w:color="auto"/>
        <w:bottom w:val="none" w:sz="0" w:space="0" w:color="auto"/>
        <w:right w:val="none" w:sz="0" w:space="0" w:color="auto"/>
      </w:divBdr>
    </w:div>
    <w:div w:id="15694239">
      <w:bodyDiv w:val="1"/>
      <w:marLeft w:val="0"/>
      <w:marRight w:val="0"/>
      <w:marTop w:val="0"/>
      <w:marBottom w:val="0"/>
      <w:divBdr>
        <w:top w:val="none" w:sz="0" w:space="0" w:color="auto"/>
        <w:left w:val="none" w:sz="0" w:space="0" w:color="auto"/>
        <w:bottom w:val="none" w:sz="0" w:space="0" w:color="auto"/>
        <w:right w:val="none" w:sz="0" w:space="0" w:color="auto"/>
      </w:divBdr>
    </w:div>
    <w:div w:id="15809643">
      <w:bodyDiv w:val="1"/>
      <w:marLeft w:val="0"/>
      <w:marRight w:val="0"/>
      <w:marTop w:val="0"/>
      <w:marBottom w:val="0"/>
      <w:divBdr>
        <w:top w:val="none" w:sz="0" w:space="0" w:color="auto"/>
        <w:left w:val="none" w:sz="0" w:space="0" w:color="auto"/>
        <w:bottom w:val="none" w:sz="0" w:space="0" w:color="auto"/>
        <w:right w:val="none" w:sz="0" w:space="0" w:color="auto"/>
      </w:divBdr>
    </w:div>
    <w:div w:id="15933799">
      <w:bodyDiv w:val="1"/>
      <w:marLeft w:val="0"/>
      <w:marRight w:val="0"/>
      <w:marTop w:val="0"/>
      <w:marBottom w:val="0"/>
      <w:divBdr>
        <w:top w:val="none" w:sz="0" w:space="0" w:color="auto"/>
        <w:left w:val="none" w:sz="0" w:space="0" w:color="auto"/>
        <w:bottom w:val="none" w:sz="0" w:space="0" w:color="auto"/>
        <w:right w:val="none" w:sz="0" w:space="0" w:color="auto"/>
      </w:divBdr>
    </w:div>
    <w:div w:id="16347912">
      <w:bodyDiv w:val="1"/>
      <w:marLeft w:val="0"/>
      <w:marRight w:val="0"/>
      <w:marTop w:val="0"/>
      <w:marBottom w:val="0"/>
      <w:divBdr>
        <w:top w:val="none" w:sz="0" w:space="0" w:color="auto"/>
        <w:left w:val="none" w:sz="0" w:space="0" w:color="auto"/>
        <w:bottom w:val="none" w:sz="0" w:space="0" w:color="auto"/>
        <w:right w:val="none" w:sz="0" w:space="0" w:color="auto"/>
      </w:divBdr>
    </w:div>
    <w:div w:id="16935175">
      <w:bodyDiv w:val="1"/>
      <w:marLeft w:val="0"/>
      <w:marRight w:val="0"/>
      <w:marTop w:val="0"/>
      <w:marBottom w:val="0"/>
      <w:divBdr>
        <w:top w:val="none" w:sz="0" w:space="0" w:color="auto"/>
        <w:left w:val="none" w:sz="0" w:space="0" w:color="auto"/>
        <w:bottom w:val="none" w:sz="0" w:space="0" w:color="auto"/>
        <w:right w:val="none" w:sz="0" w:space="0" w:color="auto"/>
      </w:divBdr>
    </w:div>
    <w:div w:id="17240911">
      <w:bodyDiv w:val="1"/>
      <w:marLeft w:val="0"/>
      <w:marRight w:val="0"/>
      <w:marTop w:val="0"/>
      <w:marBottom w:val="0"/>
      <w:divBdr>
        <w:top w:val="none" w:sz="0" w:space="0" w:color="auto"/>
        <w:left w:val="none" w:sz="0" w:space="0" w:color="auto"/>
        <w:bottom w:val="none" w:sz="0" w:space="0" w:color="auto"/>
        <w:right w:val="none" w:sz="0" w:space="0" w:color="auto"/>
      </w:divBdr>
    </w:div>
    <w:div w:id="17700503">
      <w:bodyDiv w:val="1"/>
      <w:marLeft w:val="0"/>
      <w:marRight w:val="0"/>
      <w:marTop w:val="0"/>
      <w:marBottom w:val="0"/>
      <w:divBdr>
        <w:top w:val="none" w:sz="0" w:space="0" w:color="auto"/>
        <w:left w:val="none" w:sz="0" w:space="0" w:color="auto"/>
        <w:bottom w:val="none" w:sz="0" w:space="0" w:color="auto"/>
        <w:right w:val="none" w:sz="0" w:space="0" w:color="auto"/>
      </w:divBdr>
    </w:div>
    <w:div w:id="17968667">
      <w:bodyDiv w:val="1"/>
      <w:marLeft w:val="0"/>
      <w:marRight w:val="0"/>
      <w:marTop w:val="0"/>
      <w:marBottom w:val="0"/>
      <w:divBdr>
        <w:top w:val="none" w:sz="0" w:space="0" w:color="auto"/>
        <w:left w:val="none" w:sz="0" w:space="0" w:color="auto"/>
        <w:bottom w:val="none" w:sz="0" w:space="0" w:color="auto"/>
        <w:right w:val="none" w:sz="0" w:space="0" w:color="auto"/>
      </w:divBdr>
    </w:div>
    <w:div w:id="18091851">
      <w:bodyDiv w:val="1"/>
      <w:marLeft w:val="0"/>
      <w:marRight w:val="0"/>
      <w:marTop w:val="0"/>
      <w:marBottom w:val="0"/>
      <w:divBdr>
        <w:top w:val="none" w:sz="0" w:space="0" w:color="auto"/>
        <w:left w:val="none" w:sz="0" w:space="0" w:color="auto"/>
        <w:bottom w:val="none" w:sz="0" w:space="0" w:color="auto"/>
        <w:right w:val="none" w:sz="0" w:space="0" w:color="auto"/>
      </w:divBdr>
    </w:div>
    <w:div w:id="18629044">
      <w:bodyDiv w:val="1"/>
      <w:marLeft w:val="0"/>
      <w:marRight w:val="0"/>
      <w:marTop w:val="0"/>
      <w:marBottom w:val="0"/>
      <w:divBdr>
        <w:top w:val="none" w:sz="0" w:space="0" w:color="auto"/>
        <w:left w:val="none" w:sz="0" w:space="0" w:color="auto"/>
        <w:bottom w:val="none" w:sz="0" w:space="0" w:color="auto"/>
        <w:right w:val="none" w:sz="0" w:space="0" w:color="auto"/>
      </w:divBdr>
    </w:div>
    <w:div w:id="19479190">
      <w:bodyDiv w:val="1"/>
      <w:marLeft w:val="0"/>
      <w:marRight w:val="0"/>
      <w:marTop w:val="0"/>
      <w:marBottom w:val="0"/>
      <w:divBdr>
        <w:top w:val="none" w:sz="0" w:space="0" w:color="auto"/>
        <w:left w:val="none" w:sz="0" w:space="0" w:color="auto"/>
        <w:bottom w:val="none" w:sz="0" w:space="0" w:color="auto"/>
        <w:right w:val="none" w:sz="0" w:space="0" w:color="auto"/>
      </w:divBdr>
    </w:div>
    <w:div w:id="20590163">
      <w:bodyDiv w:val="1"/>
      <w:marLeft w:val="0"/>
      <w:marRight w:val="0"/>
      <w:marTop w:val="0"/>
      <w:marBottom w:val="0"/>
      <w:divBdr>
        <w:top w:val="none" w:sz="0" w:space="0" w:color="auto"/>
        <w:left w:val="none" w:sz="0" w:space="0" w:color="auto"/>
        <w:bottom w:val="none" w:sz="0" w:space="0" w:color="auto"/>
        <w:right w:val="none" w:sz="0" w:space="0" w:color="auto"/>
      </w:divBdr>
    </w:div>
    <w:div w:id="21058202">
      <w:bodyDiv w:val="1"/>
      <w:marLeft w:val="0"/>
      <w:marRight w:val="0"/>
      <w:marTop w:val="0"/>
      <w:marBottom w:val="0"/>
      <w:divBdr>
        <w:top w:val="none" w:sz="0" w:space="0" w:color="auto"/>
        <w:left w:val="none" w:sz="0" w:space="0" w:color="auto"/>
        <w:bottom w:val="none" w:sz="0" w:space="0" w:color="auto"/>
        <w:right w:val="none" w:sz="0" w:space="0" w:color="auto"/>
      </w:divBdr>
    </w:div>
    <w:div w:id="21327208">
      <w:bodyDiv w:val="1"/>
      <w:marLeft w:val="0"/>
      <w:marRight w:val="0"/>
      <w:marTop w:val="0"/>
      <w:marBottom w:val="0"/>
      <w:divBdr>
        <w:top w:val="none" w:sz="0" w:space="0" w:color="auto"/>
        <w:left w:val="none" w:sz="0" w:space="0" w:color="auto"/>
        <w:bottom w:val="none" w:sz="0" w:space="0" w:color="auto"/>
        <w:right w:val="none" w:sz="0" w:space="0" w:color="auto"/>
      </w:divBdr>
    </w:div>
    <w:div w:id="21633946">
      <w:bodyDiv w:val="1"/>
      <w:marLeft w:val="0"/>
      <w:marRight w:val="0"/>
      <w:marTop w:val="0"/>
      <w:marBottom w:val="0"/>
      <w:divBdr>
        <w:top w:val="none" w:sz="0" w:space="0" w:color="auto"/>
        <w:left w:val="none" w:sz="0" w:space="0" w:color="auto"/>
        <w:bottom w:val="none" w:sz="0" w:space="0" w:color="auto"/>
        <w:right w:val="none" w:sz="0" w:space="0" w:color="auto"/>
      </w:divBdr>
    </w:div>
    <w:div w:id="21975328">
      <w:bodyDiv w:val="1"/>
      <w:marLeft w:val="0"/>
      <w:marRight w:val="0"/>
      <w:marTop w:val="0"/>
      <w:marBottom w:val="0"/>
      <w:divBdr>
        <w:top w:val="none" w:sz="0" w:space="0" w:color="auto"/>
        <w:left w:val="none" w:sz="0" w:space="0" w:color="auto"/>
        <w:bottom w:val="none" w:sz="0" w:space="0" w:color="auto"/>
        <w:right w:val="none" w:sz="0" w:space="0" w:color="auto"/>
      </w:divBdr>
    </w:div>
    <w:div w:id="22445936">
      <w:bodyDiv w:val="1"/>
      <w:marLeft w:val="0"/>
      <w:marRight w:val="0"/>
      <w:marTop w:val="0"/>
      <w:marBottom w:val="0"/>
      <w:divBdr>
        <w:top w:val="none" w:sz="0" w:space="0" w:color="auto"/>
        <w:left w:val="none" w:sz="0" w:space="0" w:color="auto"/>
        <w:bottom w:val="none" w:sz="0" w:space="0" w:color="auto"/>
        <w:right w:val="none" w:sz="0" w:space="0" w:color="auto"/>
      </w:divBdr>
    </w:div>
    <w:div w:id="22556544">
      <w:bodyDiv w:val="1"/>
      <w:marLeft w:val="0"/>
      <w:marRight w:val="0"/>
      <w:marTop w:val="0"/>
      <w:marBottom w:val="0"/>
      <w:divBdr>
        <w:top w:val="none" w:sz="0" w:space="0" w:color="auto"/>
        <w:left w:val="none" w:sz="0" w:space="0" w:color="auto"/>
        <w:bottom w:val="none" w:sz="0" w:space="0" w:color="auto"/>
        <w:right w:val="none" w:sz="0" w:space="0" w:color="auto"/>
      </w:divBdr>
    </w:div>
    <w:div w:id="23216509">
      <w:bodyDiv w:val="1"/>
      <w:marLeft w:val="0"/>
      <w:marRight w:val="0"/>
      <w:marTop w:val="0"/>
      <w:marBottom w:val="0"/>
      <w:divBdr>
        <w:top w:val="none" w:sz="0" w:space="0" w:color="auto"/>
        <w:left w:val="none" w:sz="0" w:space="0" w:color="auto"/>
        <w:bottom w:val="none" w:sz="0" w:space="0" w:color="auto"/>
        <w:right w:val="none" w:sz="0" w:space="0" w:color="auto"/>
      </w:divBdr>
    </w:div>
    <w:div w:id="25566767">
      <w:bodyDiv w:val="1"/>
      <w:marLeft w:val="0"/>
      <w:marRight w:val="0"/>
      <w:marTop w:val="0"/>
      <w:marBottom w:val="0"/>
      <w:divBdr>
        <w:top w:val="none" w:sz="0" w:space="0" w:color="auto"/>
        <w:left w:val="none" w:sz="0" w:space="0" w:color="auto"/>
        <w:bottom w:val="none" w:sz="0" w:space="0" w:color="auto"/>
        <w:right w:val="none" w:sz="0" w:space="0" w:color="auto"/>
      </w:divBdr>
    </w:div>
    <w:div w:id="25716395">
      <w:bodyDiv w:val="1"/>
      <w:marLeft w:val="0"/>
      <w:marRight w:val="0"/>
      <w:marTop w:val="0"/>
      <w:marBottom w:val="0"/>
      <w:divBdr>
        <w:top w:val="none" w:sz="0" w:space="0" w:color="auto"/>
        <w:left w:val="none" w:sz="0" w:space="0" w:color="auto"/>
        <w:bottom w:val="none" w:sz="0" w:space="0" w:color="auto"/>
        <w:right w:val="none" w:sz="0" w:space="0" w:color="auto"/>
      </w:divBdr>
    </w:div>
    <w:div w:id="25756856">
      <w:bodyDiv w:val="1"/>
      <w:marLeft w:val="0"/>
      <w:marRight w:val="0"/>
      <w:marTop w:val="0"/>
      <w:marBottom w:val="0"/>
      <w:divBdr>
        <w:top w:val="none" w:sz="0" w:space="0" w:color="auto"/>
        <w:left w:val="none" w:sz="0" w:space="0" w:color="auto"/>
        <w:bottom w:val="none" w:sz="0" w:space="0" w:color="auto"/>
        <w:right w:val="none" w:sz="0" w:space="0" w:color="auto"/>
      </w:divBdr>
    </w:div>
    <w:div w:id="26296843">
      <w:bodyDiv w:val="1"/>
      <w:marLeft w:val="0"/>
      <w:marRight w:val="0"/>
      <w:marTop w:val="0"/>
      <w:marBottom w:val="0"/>
      <w:divBdr>
        <w:top w:val="none" w:sz="0" w:space="0" w:color="auto"/>
        <w:left w:val="none" w:sz="0" w:space="0" w:color="auto"/>
        <w:bottom w:val="none" w:sz="0" w:space="0" w:color="auto"/>
        <w:right w:val="none" w:sz="0" w:space="0" w:color="auto"/>
      </w:divBdr>
    </w:div>
    <w:div w:id="27144005">
      <w:bodyDiv w:val="1"/>
      <w:marLeft w:val="0"/>
      <w:marRight w:val="0"/>
      <w:marTop w:val="0"/>
      <w:marBottom w:val="0"/>
      <w:divBdr>
        <w:top w:val="none" w:sz="0" w:space="0" w:color="auto"/>
        <w:left w:val="none" w:sz="0" w:space="0" w:color="auto"/>
        <w:bottom w:val="none" w:sz="0" w:space="0" w:color="auto"/>
        <w:right w:val="none" w:sz="0" w:space="0" w:color="auto"/>
      </w:divBdr>
    </w:div>
    <w:div w:id="27217700">
      <w:bodyDiv w:val="1"/>
      <w:marLeft w:val="0"/>
      <w:marRight w:val="0"/>
      <w:marTop w:val="0"/>
      <w:marBottom w:val="0"/>
      <w:divBdr>
        <w:top w:val="none" w:sz="0" w:space="0" w:color="auto"/>
        <w:left w:val="none" w:sz="0" w:space="0" w:color="auto"/>
        <w:bottom w:val="none" w:sz="0" w:space="0" w:color="auto"/>
        <w:right w:val="none" w:sz="0" w:space="0" w:color="auto"/>
      </w:divBdr>
    </w:div>
    <w:div w:id="27991373">
      <w:bodyDiv w:val="1"/>
      <w:marLeft w:val="0"/>
      <w:marRight w:val="0"/>
      <w:marTop w:val="0"/>
      <w:marBottom w:val="0"/>
      <w:divBdr>
        <w:top w:val="none" w:sz="0" w:space="0" w:color="auto"/>
        <w:left w:val="none" w:sz="0" w:space="0" w:color="auto"/>
        <w:bottom w:val="none" w:sz="0" w:space="0" w:color="auto"/>
        <w:right w:val="none" w:sz="0" w:space="0" w:color="auto"/>
      </w:divBdr>
    </w:div>
    <w:div w:id="28342002">
      <w:bodyDiv w:val="1"/>
      <w:marLeft w:val="0"/>
      <w:marRight w:val="0"/>
      <w:marTop w:val="0"/>
      <w:marBottom w:val="0"/>
      <w:divBdr>
        <w:top w:val="none" w:sz="0" w:space="0" w:color="auto"/>
        <w:left w:val="none" w:sz="0" w:space="0" w:color="auto"/>
        <w:bottom w:val="none" w:sz="0" w:space="0" w:color="auto"/>
        <w:right w:val="none" w:sz="0" w:space="0" w:color="auto"/>
      </w:divBdr>
    </w:div>
    <w:div w:id="28839714">
      <w:bodyDiv w:val="1"/>
      <w:marLeft w:val="0"/>
      <w:marRight w:val="0"/>
      <w:marTop w:val="0"/>
      <w:marBottom w:val="0"/>
      <w:divBdr>
        <w:top w:val="none" w:sz="0" w:space="0" w:color="auto"/>
        <w:left w:val="none" w:sz="0" w:space="0" w:color="auto"/>
        <w:bottom w:val="none" w:sz="0" w:space="0" w:color="auto"/>
        <w:right w:val="none" w:sz="0" w:space="0" w:color="auto"/>
      </w:divBdr>
    </w:div>
    <w:div w:id="28841016">
      <w:bodyDiv w:val="1"/>
      <w:marLeft w:val="0"/>
      <w:marRight w:val="0"/>
      <w:marTop w:val="0"/>
      <w:marBottom w:val="0"/>
      <w:divBdr>
        <w:top w:val="none" w:sz="0" w:space="0" w:color="auto"/>
        <w:left w:val="none" w:sz="0" w:space="0" w:color="auto"/>
        <w:bottom w:val="none" w:sz="0" w:space="0" w:color="auto"/>
        <w:right w:val="none" w:sz="0" w:space="0" w:color="auto"/>
      </w:divBdr>
    </w:div>
    <w:div w:id="29306434">
      <w:bodyDiv w:val="1"/>
      <w:marLeft w:val="0"/>
      <w:marRight w:val="0"/>
      <w:marTop w:val="0"/>
      <w:marBottom w:val="0"/>
      <w:divBdr>
        <w:top w:val="none" w:sz="0" w:space="0" w:color="auto"/>
        <w:left w:val="none" w:sz="0" w:space="0" w:color="auto"/>
        <w:bottom w:val="none" w:sz="0" w:space="0" w:color="auto"/>
        <w:right w:val="none" w:sz="0" w:space="0" w:color="auto"/>
      </w:divBdr>
    </w:div>
    <w:div w:id="29377521">
      <w:bodyDiv w:val="1"/>
      <w:marLeft w:val="0"/>
      <w:marRight w:val="0"/>
      <w:marTop w:val="0"/>
      <w:marBottom w:val="0"/>
      <w:divBdr>
        <w:top w:val="none" w:sz="0" w:space="0" w:color="auto"/>
        <w:left w:val="none" w:sz="0" w:space="0" w:color="auto"/>
        <w:bottom w:val="none" w:sz="0" w:space="0" w:color="auto"/>
        <w:right w:val="none" w:sz="0" w:space="0" w:color="auto"/>
      </w:divBdr>
    </w:div>
    <w:div w:id="29720258">
      <w:bodyDiv w:val="1"/>
      <w:marLeft w:val="0"/>
      <w:marRight w:val="0"/>
      <w:marTop w:val="0"/>
      <w:marBottom w:val="0"/>
      <w:divBdr>
        <w:top w:val="none" w:sz="0" w:space="0" w:color="auto"/>
        <w:left w:val="none" w:sz="0" w:space="0" w:color="auto"/>
        <w:bottom w:val="none" w:sz="0" w:space="0" w:color="auto"/>
        <w:right w:val="none" w:sz="0" w:space="0" w:color="auto"/>
      </w:divBdr>
    </w:div>
    <w:div w:id="29846594">
      <w:bodyDiv w:val="1"/>
      <w:marLeft w:val="0"/>
      <w:marRight w:val="0"/>
      <w:marTop w:val="0"/>
      <w:marBottom w:val="0"/>
      <w:divBdr>
        <w:top w:val="none" w:sz="0" w:space="0" w:color="auto"/>
        <w:left w:val="none" w:sz="0" w:space="0" w:color="auto"/>
        <w:bottom w:val="none" w:sz="0" w:space="0" w:color="auto"/>
        <w:right w:val="none" w:sz="0" w:space="0" w:color="auto"/>
      </w:divBdr>
    </w:div>
    <w:div w:id="30033623">
      <w:bodyDiv w:val="1"/>
      <w:marLeft w:val="0"/>
      <w:marRight w:val="0"/>
      <w:marTop w:val="0"/>
      <w:marBottom w:val="0"/>
      <w:divBdr>
        <w:top w:val="none" w:sz="0" w:space="0" w:color="auto"/>
        <w:left w:val="none" w:sz="0" w:space="0" w:color="auto"/>
        <w:bottom w:val="none" w:sz="0" w:space="0" w:color="auto"/>
        <w:right w:val="none" w:sz="0" w:space="0" w:color="auto"/>
      </w:divBdr>
    </w:div>
    <w:div w:id="30499468">
      <w:bodyDiv w:val="1"/>
      <w:marLeft w:val="0"/>
      <w:marRight w:val="0"/>
      <w:marTop w:val="0"/>
      <w:marBottom w:val="0"/>
      <w:divBdr>
        <w:top w:val="none" w:sz="0" w:space="0" w:color="auto"/>
        <w:left w:val="none" w:sz="0" w:space="0" w:color="auto"/>
        <w:bottom w:val="none" w:sz="0" w:space="0" w:color="auto"/>
        <w:right w:val="none" w:sz="0" w:space="0" w:color="auto"/>
      </w:divBdr>
    </w:div>
    <w:div w:id="30688932">
      <w:bodyDiv w:val="1"/>
      <w:marLeft w:val="0"/>
      <w:marRight w:val="0"/>
      <w:marTop w:val="0"/>
      <w:marBottom w:val="0"/>
      <w:divBdr>
        <w:top w:val="none" w:sz="0" w:space="0" w:color="auto"/>
        <w:left w:val="none" w:sz="0" w:space="0" w:color="auto"/>
        <w:bottom w:val="none" w:sz="0" w:space="0" w:color="auto"/>
        <w:right w:val="none" w:sz="0" w:space="0" w:color="auto"/>
      </w:divBdr>
    </w:div>
    <w:div w:id="31268097">
      <w:bodyDiv w:val="1"/>
      <w:marLeft w:val="0"/>
      <w:marRight w:val="0"/>
      <w:marTop w:val="0"/>
      <w:marBottom w:val="0"/>
      <w:divBdr>
        <w:top w:val="none" w:sz="0" w:space="0" w:color="auto"/>
        <w:left w:val="none" w:sz="0" w:space="0" w:color="auto"/>
        <w:bottom w:val="none" w:sz="0" w:space="0" w:color="auto"/>
        <w:right w:val="none" w:sz="0" w:space="0" w:color="auto"/>
      </w:divBdr>
    </w:div>
    <w:div w:id="31348534">
      <w:bodyDiv w:val="1"/>
      <w:marLeft w:val="0"/>
      <w:marRight w:val="0"/>
      <w:marTop w:val="0"/>
      <w:marBottom w:val="0"/>
      <w:divBdr>
        <w:top w:val="none" w:sz="0" w:space="0" w:color="auto"/>
        <w:left w:val="none" w:sz="0" w:space="0" w:color="auto"/>
        <w:bottom w:val="none" w:sz="0" w:space="0" w:color="auto"/>
        <w:right w:val="none" w:sz="0" w:space="0" w:color="auto"/>
      </w:divBdr>
    </w:div>
    <w:div w:id="31391985">
      <w:bodyDiv w:val="1"/>
      <w:marLeft w:val="0"/>
      <w:marRight w:val="0"/>
      <w:marTop w:val="0"/>
      <w:marBottom w:val="0"/>
      <w:divBdr>
        <w:top w:val="none" w:sz="0" w:space="0" w:color="auto"/>
        <w:left w:val="none" w:sz="0" w:space="0" w:color="auto"/>
        <w:bottom w:val="none" w:sz="0" w:space="0" w:color="auto"/>
        <w:right w:val="none" w:sz="0" w:space="0" w:color="auto"/>
      </w:divBdr>
    </w:div>
    <w:div w:id="31617890">
      <w:bodyDiv w:val="1"/>
      <w:marLeft w:val="0"/>
      <w:marRight w:val="0"/>
      <w:marTop w:val="0"/>
      <w:marBottom w:val="0"/>
      <w:divBdr>
        <w:top w:val="none" w:sz="0" w:space="0" w:color="auto"/>
        <w:left w:val="none" w:sz="0" w:space="0" w:color="auto"/>
        <w:bottom w:val="none" w:sz="0" w:space="0" w:color="auto"/>
        <w:right w:val="none" w:sz="0" w:space="0" w:color="auto"/>
      </w:divBdr>
    </w:div>
    <w:div w:id="32047348">
      <w:bodyDiv w:val="1"/>
      <w:marLeft w:val="0"/>
      <w:marRight w:val="0"/>
      <w:marTop w:val="0"/>
      <w:marBottom w:val="0"/>
      <w:divBdr>
        <w:top w:val="none" w:sz="0" w:space="0" w:color="auto"/>
        <w:left w:val="none" w:sz="0" w:space="0" w:color="auto"/>
        <w:bottom w:val="none" w:sz="0" w:space="0" w:color="auto"/>
        <w:right w:val="none" w:sz="0" w:space="0" w:color="auto"/>
      </w:divBdr>
    </w:div>
    <w:div w:id="32115845">
      <w:bodyDiv w:val="1"/>
      <w:marLeft w:val="0"/>
      <w:marRight w:val="0"/>
      <w:marTop w:val="0"/>
      <w:marBottom w:val="0"/>
      <w:divBdr>
        <w:top w:val="none" w:sz="0" w:space="0" w:color="auto"/>
        <w:left w:val="none" w:sz="0" w:space="0" w:color="auto"/>
        <w:bottom w:val="none" w:sz="0" w:space="0" w:color="auto"/>
        <w:right w:val="none" w:sz="0" w:space="0" w:color="auto"/>
      </w:divBdr>
    </w:div>
    <w:div w:id="32118078">
      <w:bodyDiv w:val="1"/>
      <w:marLeft w:val="0"/>
      <w:marRight w:val="0"/>
      <w:marTop w:val="0"/>
      <w:marBottom w:val="0"/>
      <w:divBdr>
        <w:top w:val="none" w:sz="0" w:space="0" w:color="auto"/>
        <w:left w:val="none" w:sz="0" w:space="0" w:color="auto"/>
        <w:bottom w:val="none" w:sz="0" w:space="0" w:color="auto"/>
        <w:right w:val="none" w:sz="0" w:space="0" w:color="auto"/>
      </w:divBdr>
    </w:div>
    <w:div w:id="32732178">
      <w:bodyDiv w:val="1"/>
      <w:marLeft w:val="0"/>
      <w:marRight w:val="0"/>
      <w:marTop w:val="0"/>
      <w:marBottom w:val="0"/>
      <w:divBdr>
        <w:top w:val="none" w:sz="0" w:space="0" w:color="auto"/>
        <w:left w:val="none" w:sz="0" w:space="0" w:color="auto"/>
        <w:bottom w:val="none" w:sz="0" w:space="0" w:color="auto"/>
        <w:right w:val="none" w:sz="0" w:space="0" w:color="auto"/>
      </w:divBdr>
    </w:div>
    <w:div w:id="32777364">
      <w:bodyDiv w:val="1"/>
      <w:marLeft w:val="0"/>
      <w:marRight w:val="0"/>
      <w:marTop w:val="0"/>
      <w:marBottom w:val="0"/>
      <w:divBdr>
        <w:top w:val="none" w:sz="0" w:space="0" w:color="auto"/>
        <w:left w:val="none" w:sz="0" w:space="0" w:color="auto"/>
        <w:bottom w:val="none" w:sz="0" w:space="0" w:color="auto"/>
        <w:right w:val="none" w:sz="0" w:space="0" w:color="auto"/>
      </w:divBdr>
    </w:div>
    <w:div w:id="33703381">
      <w:bodyDiv w:val="1"/>
      <w:marLeft w:val="0"/>
      <w:marRight w:val="0"/>
      <w:marTop w:val="0"/>
      <w:marBottom w:val="0"/>
      <w:divBdr>
        <w:top w:val="none" w:sz="0" w:space="0" w:color="auto"/>
        <w:left w:val="none" w:sz="0" w:space="0" w:color="auto"/>
        <w:bottom w:val="none" w:sz="0" w:space="0" w:color="auto"/>
        <w:right w:val="none" w:sz="0" w:space="0" w:color="auto"/>
      </w:divBdr>
    </w:div>
    <w:div w:id="33889935">
      <w:bodyDiv w:val="1"/>
      <w:marLeft w:val="0"/>
      <w:marRight w:val="0"/>
      <w:marTop w:val="0"/>
      <w:marBottom w:val="0"/>
      <w:divBdr>
        <w:top w:val="none" w:sz="0" w:space="0" w:color="auto"/>
        <w:left w:val="none" w:sz="0" w:space="0" w:color="auto"/>
        <w:bottom w:val="none" w:sz="0" w:space="0" w:color="auto"/>
        <w:right w:val="none" w:sz="0" w:space="0" w:color="auto"/>
      </w:divBdr>
    </w:div>
    <w:div w:id="34547344">
      <w:bodyDiv w:val="1"/>
      <w:marLeft w:val="0"/>
      <w:marRight w:val="0"/>
      <w:marTop w:val="0"/>
      <w:marBottom w:val="0"/>
      <w:divBdr>
        <w:top w:val="none" w:sz="0" w:space="0" w:color="auto"/>
        <w:left w:val="none" w:sz="0" w:space="0" w:color="auto"/>
        <w:bottom w:val="none" w:sz="0" w:space="0" w:color="auto"/>
        <w:right w:val="none" w:sz="0" w:space="0" w:color="auto"/>
      </w:divBdr>
    </w:div>
    <w:div w:id="35128938">
      <w:bodyDiv w:val="1"/>
      <w:marLeft w:val="0"/>
      <w:marRight w:val="0"/>
      <w:marTop w:val="0"/>
      <w:marBottom w:val="0"/>
      <w:divBdr>
        <w:top w:val="none" w:sz="0" w:space="0" w:color="auto"/>
        <w:left w:val="none" w:sz="0" w:space="0" w:color="auto"/>
        <w:bottom w:val="none" w:sz="0" w:space="0" w:color="auto"/>
        <w:right w:val="none" w:sz="0" w:space="0" w:color="auto"/>
      </w:divBdr>
    </w:div>
    <w:div w:id="35278657">
      <w:bodyDiv w:val="1"/>
      <w:marLeft w:val="0"/>
      <w:marRight w:val="0"/>
      <w:marTop w:val="0"/>
      <w:marBottom w:val="0"/>
      <w:divBdr>
        <w:top w:val="none" w:sz="0" w:space="0" w:color="auto"/>
        <w:left w:val="none" w:sz="0" w:space="0" w:color="auto"/>
        <w:bottom w:val="none" w:sz="0" w:space="0" w:color="auto"/>
        <w:right w:val="none" w:sz="0" w:space="0" w:color="auto"/>
      </w:divBdr>
    </w:div>
    <w:div w:id="36516705">
      <w:bodyDiv w:val="1"/>
      <w:marLeft w:val="0"/>
      <w:marRight w:val="0"/>
      <w:marTop w:val="0"/>
      <w:marBottom w:val="0"/>
      <w:divBdr>
        <w:top w:val="none" w:sz="0" w:space="0" w:color="auto"/>
        <w:left w:val="none" w:sz="0" w:space="0" w:color="auto"/>
        <w:bottom w:val="none" w:sz="0" w:space="0" w:color="auto"/>
        <w:right w:val="none" w:sz="0" w:space="0" w:color="auto"/>
      </w:divBdr>
    </w:div>
    <w:div w:id="37357962">
      <w:bodyDiv w:val="1"/>
      <w:marLeft w:val="0"/>
      <w:marRight w:val="0"/>
      <w:marTop w:val="0"/>
      <w:marBottom w:val="0"/>
      <w:divBdr>
        <w:top w:val="none" w:sz="0" w:space="0" w:color="auto"/>
        <w:left w:val="none" w:sz="0" w:space="0" w:color="auto"/>
        <w:bottom w:val="none" w:sz="0" w:space="0" w:color="auto"/>
        <w:right w:val="none" w:sz="0" w:space="0" w:color="auto"/>
      </w:divBdr>
    </w:div>
    <w:div w:id="37583771">
      <w:bodyDiv w:val="1"/>
      <w:marLeft w:val="0"/>
      <w:marRight w:val="0"/>
      <w:marTop w:val="0"/>
      <w:marBottom w:val="0"/>
      <w:divBdr>
        <w:top w:val="none" w:sz="0" w:space="0" w:color="auto"/>
        <w:left w:val="none" w:sz="0" w:space="0" w:color="auto"/>
        <w:bottom w:val="none" w:sz="0" w:space="0" w:color="auto"/>
        <w:right w:val="none" w:sz="0" w:space="0" w:color="auto"/>
      </w:divBdr>
    </w:div>
    <w:div w:id="38550988">
      <w:bodyDiv w:val="1"/>
      <w:marLeft w:val="0"/>
      <w:marRight w:val="0"/>
      <w:marTop w:val="0"/>
      <w:marBottom w:val="0"/>
      <w:divBdr>
        <w:top w:val="none" w:sz="0" w:space="0" w:color="auto"/>
        <w:left w:val="none" w:sz="0" w:space="0" w:color="auto"/>
        <w:bottom w:val="none" w:sz="0" w:space="0" w:color="auto"/>
        <w:right w:val="none" w:sz="0" w:space="0" w:color="auto"/>
      </w:divBdr>
    </w:div>
    <w:div w:id="39014324">
      <w:bodyDiv w:val="1"/>
      <w:marLeft w:val="0"/>
      <w:marRight w:val="0"/>
      <w:marTop w:val="0"/>
      <w:marBottom w:val="0"/>
      <w:divBdr>
        <w:top w:val="none" w:sz="0" w:space="0" w:color="auto"/>
        <w:left w:val="none" w:sz="0" w:space="0" w:color="auto"/>
        <w:bottom w:val="none" w:sz="0" w:space="0" w:color="auto"/>
        <w:right w:val="none" w:sz="0" w:space="0" w:color="auto"/>
      </w:divBdr>
    </w:div>
    <w:div w:id="39478384">
      <w:bodyDiv w:val="1"/>
      <w:marLeft w:val="0"/>
      <w:marRight w:val="0"/>
      <w:marTop w:val="0"/>
      <w:marBottom w:val="0"/>
      <w:divBdr>
        <w:top w:val="none" w:sz="0" w:space="0" w:color="auto"/>
        <w:left w:val="none" w:sz="0" w:space="0" w:color="auto"/>
        <w:bottom w:val="none" w:sz="0" w:space="0" w:color="auto"/>
        <w:right w:val="none" w:sz="0" w:space="0" w:color="auto"/>
      </w:divBdr>
    </w:div>
    <w:div w:id="40175998">
      <w:bodyDiv w:val="1"/>
      <w:marLeft w:val="0"/>
      <w:marRight w:val="0"/>
      <w:marTop w:val="0"/>
      <w:marBottom w:val="0"/>
      <w:divBdr>
        <w:top w:val="none" w:sz="0" w:space="0" w:color="auto"/>
        <w:left w:val="none" w:sz="0" w:space="0" w:color="auto"/>
        <w:bottom w:val="none" w:sz="0" w:space="0" w:color="auto"/>
        <w:right w:val="none" w:sz="0" w:space="0" w:color="auto"/>
      </w:divBdr>
    </w:div>
    <w:div w:id="40251783">
      <w:bodyDiv w:val="1"/>
      <w:marLeft w:val="0"/>
      <w:marRight w:val="0"/>
      <w:marTop w:val="0"/>
      <w:marBottom w:val="0"/>
      <w:divBdr>
        <w:top w:val="none" w:sz="0" w:space="0" w:color="auto"/>
        <w:left w:val="none" w:sz="0" w:space="0" w:color="auto"/>
        <w:bottom w:val="none" w:sz="0" w:space="0" w:color="auto"/>
        <w:right w:val="none" w:sz="0" w:space="0" w:color="auto"/>
      </w:divBdr>
    </w:div>
    <w:div w:id="40518261">
      <w:bodyDiv w:val="1"/>
      <w:marLeft w:val="0"/>
      <w:marRight w:val="0"/>
      <w:marTop w:val="0"/>
      <w:marBottom w:val="0"/>
      <w:divBdr>
        <w:top w:val="none" w:sz="0" w:space="0" w:color="auto"/>
        <w:left w:val="none" w:sz="0" w:space="0" w:color="auto"/>
        <w:bottom w:val="none" w:sz="0" w:space="0" w:color="auto"/>
        <w:right w:val="none" w:sz="0" w:space="0" w:color="auto"/>
      </w:divBdr>
    </w:div>
    <w:div w:id="42339865">
      <w:bodyDiv w:val="1"/>
      <w:marLeft w:val="0"/>
      <w:marRight w:val="0"/>
      <w:marTop w:val="0"/>
      <w:marBottom w:val="0"/>
      <w:divBdr>
        <w:top w:val="none" w:sz="0" w:space="0" w:color="auto"/>
        <w:left w:val="none" w:sz="0" w:space="0" w:color="auto"/>
        <w:bottom w:val="none" w:sz="0" w:space="0" w:color="auto"/>
        <w:right w:val="none" w:sz="0" w:space="0" w:color="auto"/>
      </w:divBdr>
    </w:div>
    <w:div w:id="42409335">
      <w:bodyDiv w:val="1"/>
      <w:marLeft w:val="0"/>
      <w:marRight w:val="0"/>
      <w:marTop w:val="0"/>
      <w:marBottom w:val="0"/>
      <w:divBdr>
        <w:top w:val="none" w:sz="0" w:space="0" w:color="auto"/>
        <w:left w:val="none" w:sz="0" w:space="0" w:color="auto"/>
        <w:bottom w:val="none" w:sz="0" w:space="0" w:color="auto"/>
        <w:right w:val="none" w:sz="0" w:space="0" w:color="auto"/>
      </w:divBdr>
    </w:div>
    <w:div w:id="42561815">
      <w:bodyDiv w:val="1"/>
      <w:marLeft w:val="0"/>
      <w:marRight w:val="0"/>
      <w:marTop w:val="0"/>
      <w:marBottom w:val="0"/>
      <w:divBdr>
        <w:top w:val="none" w:sz="0" w:space="0" w:color="auto"/>
        <w:left w:val="none" w:sz="0" w:space="0" w:color="auto"/>
        <w:bottom w:val="none" w:sz="0" w:space="0" w:color="auto"/>
        <w:right w:val="none" w:sz="0" w:space="0" w:color="auto"/>
      </w:divBdr>
    </w:div>
    <w:div w:id="42750303">
      <w:bodyDiv w:val="1"/>
      <w:marLeft w:val="0"/>
      <w:marRight w:val="0"/>
      <w:marTop w:val="0"/>
      <w:marBottom w:val="0"/>
      <w:divBdr>
        <w:top w:val="none" w:sz="0" w:space="0" w:color="auto"/>
        <w:left w:val="none" w:sz="0" w:space="0" w:color="auto"/>
        <w:bottom w:val="none" w:sz="0" w:space="0" w:color="auto"/>
        <w:right w:val="none" w:sz="0" w:space="0" w:color="auto"/>
      </w:divBdr>
    </w:div>
    <w:div w:id="43144799">
      <w:bodyDiv w:val="1"/>
      <w:marLeft w:val="0"/>
      <w:marRight w:val="0"/>
      <w:marTop w:val="0"/>
      <w:marBottom w:val="0"/>
      <w:divBdr>
        <w:top w:val="none" w:sz="0" w:space="0" w:color="auto"/>
        <w:left w:val="none" w:sz="0" w:space="0" w:color="auto"/>
        <w:bottom w:val="none" w:sz="0" w:space="0" w:color="auto"/>
        <w:right w:val="none" w:sz="0" w:space="0" w:color="auto"/>
      </w:divBdr>
    </w:div>
    <w:div w:id="43216656">
      <w:bodyDiv w:val="1"/>
      <w:marLeft w:val="0"/>
      <w:marRight w:val="0"/>
      <w:marTop w:val="0"/>
      <w:marBottom w:val="0"/>
      <w:divBdr>
        <w:top w:val="none" w:sz="0" w:space="0" w:color="auto"/>
        <w:left w:val="none" w:sz="0" w:space="0" w:color="auto"/>
        <w:bottom w:val="none" w:sz="0" w:space="0" w:color="auto"/>
        <w:right w:val="none" w:sz="0" w:space="0" w:color="auto"/>
      </w:divBdr>
    </w:div>
    <w:div w:id="43262664">
      <w:bodyDiv w:val="1"/>
      <w:marLeft w:val="0"/>
      <w:marRight w:val="0"/>
      <w:marTop w:val="0"/>
      <w:marBottom w:val="0"/>
      <w:divBdr>
        <w:top w:val="none" w:sz="0" w:space="0" w:color="auto"/>
        <w:left w:val="none" w:sz="0" w:space="0" w:color="auto"/>
        <w:bottom w:val="none" w:sz="0" w:space="0" w:color="auto"/>
        <w:right w:val="none" w:sz="0" w:space="0" w:color="auto"/>
      </w:divBdr>
    </w:div>
    <w:div w:id="43409455">
      <w:bodyDiv w:val="1"/>
      <w:marLeft w:val="0"/>
      <w:marRight w:val="0"/>
      <w:marTop w:val="0"/>
      <w:marBottom w:val="0"/>
      <w:divBdr>
        <w:top w:val="none" w:sz="0" w:space="0" w:color="auto"/>
        <w:left w:val="none" w:sz="0" w:space="0" w:color="auto"/>
        <w:bottom w:val="none" w:sz="0" w:space="0" w:color="auto"/>
        <w:right w:val="none" w:sz="0" w:space="0" w:color="auto"/>
      </w:divBdr>
    </w:div>
    <w:div w:id="43722331">
      <w:bodyDiv w:val="1"/>
      <w:marLeft w:val="0"/>
      <w:marRight w:val="0"/>
      <w:marTop w:val="0"/>
      <w:marBottom w:val="0"/>
      <w:divBdr>
        <w:top w:val="none" w:sz="0" w:space="0" w:color="auto"/>
        <w:left w:val="none" w:sz="0" w:space="0" w:color="auto"/>
        <w:bottom w:val="none" w:sz="0" w:space="0" w:color="auto"/>
        <w:right w:val="none" w:sz="0" w:space="0" w:color="auto"/>
      </w:divBdr>
    </w:div>
    <w:div w:id="44255717">
      <w:bodyDiv w:val="1"/>
      <w:marLeft w:val="0"/>
      <w:marRight w:val="0"/>
      <w:marTop w:val="0"/>
      <w:marBottom w:val="0"/>
      <w:divBdr>
        <w:top w:val="none" w:sz="0" w:space="0" w:color="auto"/>
        <w:left w:val="none" w:sz="0" w:space="0" w:color="auto"/>
        <w:bottom w:val="none" w:sz="0" w:space="0" w:color="auto"/>
        <w:right w:val="none" w:sz="0" w:space="0" w:color="auto"/>
      </w:divBdr>
    </w:div>
    <w:div w:id="44450492">
      <w:bodyDiv w:val="1"/>
      <w:marLeft w:val="0"/>
      <w:marRight w:val="0"/>
      <w:marTop w:val="0"/>
      <w:marBottom w:val="0"/>
      <w:divBdr>
        <w:top w:val="none" w:sz="0" w:space="0" w:color="auto"/>
        <w:left w:val="none" w:sz="0" w:space="0" w:color="auto"/>
        <w:bottom w:val="none" w:sz="0" w:space="0" w:color="auto"/>
        <w:right w:val="none" w:sz="0" w:space="0" w:color="auto"/>
      </w:divBdr>
    </w:div>
    <w:div w:id="44717304">
      <w:bodyDiv w:val="1"/>
      <w:marLeft w:val="0"/>
      <w:marRight w:val="0"/>
      <w:marTop w:val="0"/>
      <w:marBottom w:val="0"/>
      <w:divBdr>
        <w:top w:val="none" w:sz="0" w:space="0" w:color="auto"/>
        <w:left w:val="none" w:sz="0" w:space="0" w:color="auto"/>
        <w:bottom w:val="none" w:sz="0" w:space="0" w:color="auto"/>
        <w:right w:val="none" w:sz="0" w:space="0" w:color="auto"/>
      </w:divBdr>
    </w:div>
    <w:div w:id="44835032">
      <w:bodyDiv w:val="1"/>
      <w:marLeft w:val="0"/>
      <w:marRight w:val="0"/>
      <w:marTop w:val="0"/>
      <w:marBottom w:val="0"/>
      <w:divBdr>
        <w:top w:val="none" w:sz="0" w:space="0" w:color="auto"/>
        <w:left w:val="none" w:sz="0" w:space="0" w:color="auto"/>
        <w:bottom w:val="none" w:sz="0" w:space="0" w:color="auto"/>
        <w:right w:val="none" w:sz="0" w:space="0" w:color="auto"/>
      </w:divBdr>
    </w:div>
    <w:div w:id="45106616">
      <w:bodyDiv w:val="1"/>
      <w:marLeft w:val="0"/>
      <w:marRight w:val="0"/>
      <w:marTop w:val="0"/>
      <w:marBottom w:val="0"/>
      <w:divBdr>
        <w:top w:val="none" w:sz="0" w:space="0" w:color="auto"/>
        <w:left w:val="none" w:sz="0" w:space="0" w:color="auto"/>
        <w:bottom w:val="none" w:sz="0" w:space="0" w:color="auto"/>
        <w:right w:val="none" w:sz="0" w:space="0" w:color="auto"/>
      </w:divBdr>
    </w:div>
    <w:div w:id="45110517">
      <w:bodyDiv w:val="1"/>
      <w:marLeft w:val="0"/>
      <w:marRight w:val="0"/>
      <w:marTop w:val="0"/>
      <w:marBottom w:val="0"/>
      <w:divBdr>
        <w:top w:val="none" w:sz="0" w:space="0" w:color="auto"/>
        <w:left w:val="none" w:sz="0" w:space="0" w:color="auto"/>
        <w:bottom w:val="none" w:sz="0" w:space="0" w:color="auto"/>
        <w:right w:val="none" w:sz="0" w:space="0" w:color="auto"/>
      </w:divBdr>
    </w:div>
    <w:div w:id="45564869">
      <w:bodyDiv w:val="1"/>
      <w:marLeft w:val="0"/>
      <w:marRight w:val="0"/>
      <w:marTop w:val="0"/>
      <w:marBottom w:val="0"/>
      <w:divBdr>
        <w:top w:val="none" w:sz="0" w:space="0" w:color="auto"/>
        <w:left w:val="none" w:sz="0" w:space="0" w:color="auto"/>
        <w:bottom w:val="none" w:sz="0" w:space="0" w:color="auto"/>
        <w:right w:val="none" w:sz="0" w:space="0" w:color="auto"/>
      </w:divBdr>
    </w:div>
    <w:div w:id="46076477">
      <w:bodyDiv w:val="1"/>
      <w:marLeft w:val="0"/>
      <w:marRight w:val="0"/>
      <w:marTop w:val="0"/>
      <w:marBottom w:val="0"/>
      <w:divBdr>
        <w:top w:val="none" w:sz="0" w:space="0" w:color="auto"/>
        <w:left w:val="none" w:sz="0" w:space="0" w:color="auto"/>
        <w:bottom w:val="none" w:sz="0" w:space="0" w:color="auto"/>
        <w:right w:val="none" w:sz="0" w:space="0" w:color="auto"/>
      </w:divBdr>
    </w:div>
    <w:div w:id="46413754">
      <w:bodyDiv w:val="1"/>
      <w:marLeft w:val="0"/>
      <w:marRight w:val="0"/>
      <w:marTop w:val="0"/>
      <w:marBottom w:val="0"/>
      <w:divBdr>
        <w:top w:val="none" w:sz="0" w:space="0" w:color="auto"/>
        <w:left w:val="none" w:sz="0" w:space="0" w:color="auto"/>
        <w:bottom w:val="none" w:sz="0" w:space="0" w:color="auto"/>
        <w:right w:val="none" w:sz="0" w:space="0" w:color="auto"/>
      </w:divBdr>
    </w:div>
    <w:div w:id="46540687">
      <w:bodyDiv w:val="1"/>
      <w:marLeft w:val="0"/>
      <w:marRight w:val="0"/>
      <w:marTop w:val="0"/>
      <w:marBottom w:val="0"/>
      <w:divBdr>
        <w:top w:val="none" w:sz="0" w:space="0" w:color="auto"/>
        <w:left w:val="none" w:sz="0" w:space="0" w:color="auto"/>
        <w:bottom w:val="none" w:sz="0" w:space="0" w:color="auto"/>
        <w:right w:val="none" w:sz="0" w:space="0" w:color="auto"/>
      </w:divBdr>
    </w:div>
    <w:div w:id="46688170">
      <w:bodyDiv w:val="1"/>
      <w:marLeft w:val="0"/>
      <w:marRight w:val="0"/>
      <w:marTop w:val="0"/>
      <w:marBottom w:val="0"/>
      <w:divBdr>
        <w:top w:val="none" w:sz="0" w:space="0" w:color="auto"/>
        <w:left w:val="none" w:sz="0" w:space="0" w:color="auto"/>
        <w:bottom w:val="none" w:sz="0" w:space="0" w:color="auto"/>
        <w:right w:val="none" w:sz="0" w:space="0" w:color="auto"/>
      </w:divBdr>
    </w:div>
    <w:div w:id="46729270">
      <w:bodyDiv w:val="1"/>
      <w:marLeft w:val="0"/>
      <w:marRight w:val="0"/>
      <w:marTop w:val="0"/>
      <w:marBottom w:val="0"/>
      <w:divBdr>
        <w:top w:val="none" w:sz="0" w:space="0" w:color="auto"/>
        <w:left w:val="none" w:sz="0" w:space="0" w:color="auto"/>
        <w:bottom w:val="none" w:sz="0" w:space="0" w:color="auto"/>
        <w:right w:val="none" w:sz="0" w:space="0" w:color="auto"/>
      </w:divBdr>
    </w:div>
    <w:div w:id="47531822">
      <w:bodyDiv w:val="1"/>
      <w:marLeft w:val="0"/>
      <w:marRight w:val="0"/>
      <w:marTop w:val="0"/>
      <w:marBottom w:val="0"/>
      <w:divBdr>
        <w:top w:val="none" w:sz="0" w:space="0" w:color="auto"/>
        <w:left w:val="none" w:sz="0" w:space="0" w:color="auto"/>
        <w:bottom w:val="none" w:sz="0" w:space="0" w:color="auto"/>
        <w:right w:val="none" w:sz="0" w:space="0" w:color="auto"/>
      </w:divBdr>
    </w:div>
    <w:div w:id="47850348">
      <w:bodyDiv w:val="1"/>
      <w:marLeft w:val="0"/>
      <w:marRight w:val="0"/>
      <w:marTop w:val="0"/>
      <w:marBottom w:val="0"/>
      <w:divBdr>
        <w:top w:val="none" w:sz="0" w:space="0" w:color="auto"/>
        <w:left w:val="none" w:sz="0" w:space="0" w:color="auto"/>
        <w:bottom w:val="none" w:sz="0" w:space="0" w:color="auto"/>
        <w:right w:val="none" w:sz="0" w:space="0" w:color="auto"/>
      </w:divBdr>
    </w:div>
    <w:div w:id="47918855">
      <w:bodyDiv w:val="1"/>
      <w:marLeft w:val="0"/>
      <w:marRight w:val="0"/>
      <w:marTop w:val="0"/>
      <w:marBottom w:val="0"/>
      <w:divBdr>
        <w:top w:val="none" w:sz="0" w:space="0" w:color="auto"/>
        <w:left w:val="none" w:sz="0" w:space="0" w:color="auto"/>
        <w:bottom w:val="none" w:sz="0" w:space="0" w:color="auto"/>
        <w:right w:val="none" w:sz="0" w:space="0" w:color="auto"/>
      </w:divBdr>
    </w:div>
    <w:div w:id="47998607">
      <w:bodyDiv w:val="1"/>
      <w:marLeft w:val="0"/>
      <w:marRight w:val="0"/>
      <w:marTop w:val="0"/>
      <w:marBottom w:val="0"/>
      <w:divBdr>
        <w:top w:val="none" w:sz="0" w:space="0" w:color="auto"/>
        <w:left w:val="none" w:sz="0" w:space="0" w:color="auto"/>
        <w:bottom w:val="none" w:sz="0" w:space="0" w:color="auto"/>
        <w:right w:val="none" w:sz="0" w:space="0" w:color="auto"/>
      </w:divBdr>
    </w:div>
    <w:div w:id="48118831">
      <w:bodyDiv w:val="1"/>
      <w:marLeft w:val="0"/>
      <w:marRight w:val="0"/>
      <w:marTop w:val="0"/>
      <w:marBottom w:val="0"/>
      <w:divBdr>
        <w:top w:val="none" w:sz="0" w:space="0" w:color="auto"/>
        <w:left w:val="none" w:sz="0" w:space="0" w:color="auto"/>
        <w:bottom w:val="none" w:sz="0" w:space="0" w:color="auto"/>
        <w:right w:val="none" w:sz="0" w:space="0" w:color="auto"/>
      </w:divBdr>
    </w:div>
    <w:div w:id="48649071">
      <w:bodyDiv w:val="1"/>
      <w:marLeft w:val="0"/>
      <w:marRight w:val="0"/>
      <w:marTop w:val="0"/>
      <w:marBottom w:val="0"/>
      <w:divBdr>
        <w:top w:val="none" w:sz="0" w:space="0" w:color="auto"/>
        <w:left w:val="none" w:sz="0" w:space="0" w:color="auto"/>
        <w:bottom w:val="none" w:sz="0" w:space="0" w:color="auto"/>
        <w:right w:val="none" w:sz="0" w:space="0" w:color="auto"/>
      </w:divBdr>
    </w:div>
    <w:div w:id="48891513">
      <w:bodyDiv w:val="1"/>
      <w:marLeft w:val="0"/>
      <w:marRight w:val="0"/>
      <w:marTop w:val="0"/>
      <w:marBottom w:val="0"/>
      <w:divBdr>
        <w:top w:val="none" w:sz="0" w:space="0" w:color="auto"/>
        <w:left w:val="none" w:sz="0" w:space="0" w:color="auto"/>
        <w:bottom w:val="none" w:sz="0" w:space="0" w:color="auto"/>
        <w:right w:val="none" w:sz="0" w:space="0" w:color="auto"/>
      </w:divBdr>
    </w:div>
    <w:div w:id="49038331">
      <w:bodyDiv w:val="1"/>
      <w:marLeft w:val="0"/>
      <w:marRight w:val="0"/>
      <w:marTop w:val="0"/>
      <w:marBottom w:val="0"/>
      <w:divBdr>
        <w:top w:val="none" w:sz="0" w:space="0" w:color="auto"/>
        <w:left w:val="none" w:sz="0" w:space="0" w:color="auto"/>
        <w:bottom w:val="none" w:sz="0" w:space="0" w:color="auto"/>
        <w:right w:val="none" w:sz="0" w:space="0" w:color="auto"/>
      </w:divBdr>
    </w:div>
    <w:div w:id="49154481">
      <w:bodyDiv w:val="1"/>
      <w:marLeft w:val="0"/>
      <w:marRight w:val="0"/>
      <w:marTop w:val="0"/>
      <w:marBottom w:val="0"/>
      <w:divBdr>
        <w:top w:val="none" w:sz="0" w:space="0" w:color="auto"/>
        <w:left w:val="none" w:sz="0" w:space="0" w:color="auto"/>
        <w:bottom w:val="none" w:sz="0" w:space="0" w:color="auto"/>
        <w:right w:val="none" w:sz="0" w:space="0" w:color="auto"/>
      </w:divBdr>
    </w:div>
    <w:div w:id="49572731">
      <w:bodyDiv w:val="1"/>
      <w:marLeft w:val="0"/>
      <w:marRight w:val="0"/>
      <w:marTop w:val="0"/>
      <w:marBottom w:val="0"/>
      <w:divBdr>
        <w:top w:val="none" w:sz="0" w:space="0" w:color="auto"/>
        <w:left w:val="none" w:sz="0" w:space="0" w:color="auto"/>
        <w:bottom w:val="none" w:sz="0" w:space="0" w:color="auto"/>
        <w:right w:val="none" w:sz="0" w:space="0" w:color="auto"/>
      </w:divBdr>
    </w:div>
    <w:div w:id="49884897">
      <w:bodyDiv w:val="1"/>
      <w:marLeft w:val="0"/>
      <w:marRight w:val="0"/>
      <w:marTop w:val="0"/>
      <w:marBottom w:val="0"/>
      <w:divBdr>
        <w:top w:val="none" w:sz="0" w:space="0" w:color="auto"/>
        <w:left w:val="none" w:sz="0" w:space="0" w:color="auto"/>
        <w:bottom w:val="none" w:sz="0" w:space="0" w:color="auto"/>
        <w:right w:val="none" w:sz="0" w:space="0" w:color="auto"/>
      </w:divBdr>
    </w:div>
    <w:div w:id="49891599">
      <w:bodyDiv w:val="1"/>
      <w:marLeft w:val="0"/>
      <w:marRight w:val="0"/>
      <w:marTop w:val="0"/>
      <w:marBottom w:val="0"/>
      <w:divBdr>
        <w:top w:val="none" w:sz="0" w:space="0" w:color="auto"/>
        <w:left w:val="none" w:sz="0" w:space="0" w:color="auto"/>
        <w:bottom w:val="none" w:sz="0" w:space="0" w:color="auto"/>
        <w:right w:val="none" w:sz="0" w:space="0" w:color="auto"/>
      </w:divBdr>
    </w:div>
    <w:div w:id="50424691">
      <w:bodyDiv w:val="1"/>
      <w:marLeft w:val="0"/>
      <w:marRight w:val="0"/>
      <w:marTop w:val="0"/>
      <w:marBottom w:val="0"/>
      <w:divBdr>
        <w:top w:val="none" w:sz="0" w:space="0" w:color="auto"/>
        <w:left w:val="none" w:sz="0" w:space="0" w:color="auto"/>
        <w:bottom w:val="none" w:sz="0" w:space="0" w:color="auto"/>
        <w:right w:val="none" w:sz="0" w:space="0" w:color="auto"/>
      </w:divBdr>
    </w:div>
    <w:div w:id="50812397">
      <w:bodyDiv w:val="1"/>
      <w:marLeft w:val="0"/>
      <w:marRight w:val="0"/>
      <w:marTop w:val="0"/>
      <w:marBottom w:val="0"/>
      <w:divBdr>
        <w:top w:val="none" w:sz="0" w:space="0" w:color="auto"/>
        <w:left w:val="none" w:sz="0" w:space="0" w:color="auto"/>
        <w:bottom w:val="none" w:sz="0" w:space="0" w:color="auto"/>
        <w:right w:val="none" w:sz="0" w:space="0" w:color="auto"/>
      </w:divBdr>
    </w:div>
    <w:div w:id="50858519">
      <w:bodyDiv w:val="1"/>
      <w:marLeft w:val="0"/>
      <w:marRight w:val="0"/>
      <w:marTop w:val="0"/>
      <w:marBottom w:val="0"/>
      <w:divBdr>
        <w:top w:val="none" w:sz="0" w:space="0" w:color="auto"/>
        <w:left w:val="none" w:sz="0" w:space="0" w:color="auto"/>
        <w:bottom w:val="none" w:sz="0" w:space="0" w:color="auto"/>
        <w:right w:val="none" w:sz="0" w:space="0" w:color="auto"/>
      </w:divBdr>
    </w:div>
    <w:div w:id="50884415">
      <w:bodyDiv w:val="1"/>
      <w:marLeft w:val="0"/>
      <w:marRight w:val="0"/>
      <w:marTop w:val="0"/>
      <w:marBottom w:val="0"/>
      <w:divBdr>
        <w:top w:val="none" w:sz="0" w:space="0" w:color="auto"/>
        <w:left w:val="none" w:sz="0" w:space="0" w:color="auto"/>
        <w:bottom w:val="none" w:sz="0" w:space="0" w:color="auto"/>
        <w:right w:val="none" w:sz="0" w:space="0" w:color="auto"/>
      </w:divBdr>
    </w:div>
    <w:div w:id="51851385">
      <w:bodyDiv w:val="1"/>
      <w:marLeft w:val="0"/>
      <w:marRight w:val="0"/>
      <w:marTop w:val="0"/>
      <w:marBottom w:val="0"/>
      <w:divBdr>
        <w:top w:val="none" w:sz="0" w:space="0" w:color="auto"/>
        <w:left w:val="none" w:sz="0" w:space="0" w:color="auto"/>
        <w:bottom w:val="none" w:sz="0" w:space="0" w:color="auto"/>
        <w:right w:val="none" w:sz="0" w:space="0" w:color="auto"/>
      </w:divBdr>
      <w:divsChild>
        <w:div w:id="700015722">
          <w:marLeft w:val="0"/>
          <w:marRight w:val="0"/>
          <w:marTop w:val="0"/>
          <w:marBottom w:val="0"/>
          <w:divBdr>
            <w:top w:val="none" w:sz="0" w:space="0" w:color="auto"/>
            <w:left w:val="none" w:sz="0" w:space="0" w:color="auto"/>
            <w:bottom w:val="none" w:sz="0" w:space="0" w:color="auto"/>
            <w:right w:val="none" w:sz="0" w:space="0" w:color="auto"/>
          </w:divBdr>
        </w:div>
        <w:div w:id="1492216202">
          <w:marLeft w:val="0"/>
          <w:marRight w:val="0"/>
          <w:marTop w:val="0"/>
          <w:marBottom w:val="0"/>
          <w:divBdr>
            <w:top w:val="none" w:sz="0" w:space="0" w:color="auto"/>
            <w:left w:val="none" w:sz="0" w:space="0" w:color="auto"/>
            <w:bottom w:val="none" w:sz="0" w:space="0" w:color="auto"/>
            <w:right w:val="none" w:sz="0" w:space="0" w:color="auto"/>
          </w:divBdr>
        </w:div>
      </w:divsChild>
    </w:div>
    <w:div w:id="52120905">
      <w:bodyDiv w:val="1"/>
      <w:marLeft w:val="0"/>
      <w:marRight w:val="0"/>
      <w:marTop w:val="0"/>
      <w:marBottom w:val="0"/>
      <w:divBdr>
        <w:top w:val="none" w:sz="0" w:space="0" w:color="auto"/>
        <w:left w:val="none" w:sz="0" w:space="0" w:color="auto"/>
        <w:bottom w:val="none" w:sz="0" w:space="0" w:color="auto"/>
        <w:right w:val="none" w:sz="0" w:space="0" w:color="auto"/>
      </w:divBdr>
    </w:div>
    <w:div w:id="52317266">
      <w:bodyDiv w:val="1"/>
      <w:marLeft w:val="0"/>
      <w:marRight w:val="0"/>
      <w:marTop w:val="0"/>
      <w:marBottom w:val="0"/>
      <w:divBdr>
        <w:top w:val="none" w:sz="0" w:space="0" w:color="auto"/>
        <w:left w:val="none" w:sz="0" w:space="0" w:color="auto"/>
        <w:bottom w:val="none" w:sz="0" w:space="0" w:color="auto"/>
        <w:right w:val="none" w:sz="0" w:space="0" w:color="auto"/>
      </w:divBdr>
    </w:div>
    <w:div w:id="52895850">
      <w:bodyDiv w:val="1"/>
      <w:marLeft w:val="0"/>
      <w:marRight w:val="0"/>
      <w:marTop w:val="0"/>
      <w:marBottom w:val="0"/>
      <w:divBdr>
        <w:top w:val="none" w:sz="0" w:space="0" w:color="auto"/>
        <w:left w:val="none" w:sz="0" w:space="0" w:color="auto"/>
        <w:bottom w:val="none" w:sz="0" w:space="0" w:color="auto"/>
        <w:right w:val="none" w:sz="0" w:space="0" w:color="auto"/>
      </w:divBdr>
    </w:div>
    <w:div w:id="53818641">
      <w:bodyDiv w:val="1"/>
      <w:marLeft w:val="0"/>
      <w:marRight w:val="0"/>
      <w:marTop w:val="0"/>
      <w:marBottom w:val="0"/>
      <w:divBdr>
        <w:top w:val="none" w:sz="0" w:space="0" w:color="auto"/>
        <w:left w:val="none" w:sz="0" w:space="0" w:color="auto"/>
        <w:bottom w:val="none" w:sz="0" w:space="0" w:color="auto"/>
        <w:right w:val="none" w:sz="0" w:space="0" w:color="auto"/>
      </w:divBdr>
    </w:div>
    <w:div w:id="54352970">
      <w:bodyDiv w:val="1"/>
      <w:marLeft w:val="0"/>
      <w:marRight w:val="0"/>
      <w:marTop w:val="0"/>
      <w:marBottom w:val="0"/>
      <w:divBdr>
        <w:top w:val="none" w:sz="0" w:space="0" w:color="auto"/>
        <w:left w:val="none" w:sz="0" w:space="0" w:color="auto"/>
        <w:bottom w:val="none" w:sz="0" w:space="0" w:color="auto"/>
        <w:right w:val="none" w:sz="0" w:space="0" w:color="auto"/>
      </w:divBdr>
    </w:div>
    <w:div w:id="55395563">
      <w:bodyDiv w:val="1"/>
      <w:marLeft w:val="0"/>
      <w:marRight w:val="0"/>
      <w:marTop w:val="0"/>
      <w:marBottom w:val="0"/>
      <w:divBdr>
        <w:top w:val="none" w:sz="0" w:space="0" w:color="auto"/>
        <w:left w:val="none" w:sz="0" w:space="0" w:color="auto"/>
        <w:bottom w:val="none" w:sz="0" w:space="0" w:color="auto"/>
        <w:right w:val="none" w:sz="0" w:space="0" w:color="auto"/>
      </w:divBdr>
    </w:div>
    <w:div w:id="55664537">
      <w:bodyDiv w:val="1"/>
      <w:marLeft w:val="0"/>
      <w:marRight w:val="0"/>
      <w:marTop w:val="0"/>
      <w:marBottom w:val="0"/>
      <w:divBdr>
        <w:top w:val="none" w:sz="0" w:space="0" w:color="auto"/>
        <w:left w:val="none" w:sz="0" w:space="0" w:color="auto"/>
        <w:bottom w:val="none" w:sz="0" w:space="0" w:color="auto"/>
        <w:right w:val="none" w:sz="0" w:space="0" w:color="auto"/>
      </w:divBdr>
    </w:div>
    <w:div w:id="57173363">
      <w:bodyDiv w:val="1"/>
      <w:marLeft w:val="0"/>
      <w:marRight w:val="0"/>
      <w:marTop w:val="0"/>
      <w:marBottom w:val="0"/>
      <w:divBdr>
        <w:top w:val="none" w:sz="0" w:space="0" w:color="auto"/>
        <w:left w:val="none" w:sz="0" w:space="0" w:color="auto"/>
        <w:bottom w:val="none" w:sz="0" w:space="0" w:color="auto"/>
        <w:right w:val="none" w:sz="0" w:space="0" w:color="auto"/>
      </w:divBdr>
    </w:div>
    <w:div w:id="57365341">
      <w:bodyDiv w:val="1"/>
      <w:marLeft w:val="0"/>
      <w:marRight w:val="0"/>
      <w:marTop w:val="0"/>
      <w:marBottom w:val="0"/>
      <w:divBdr>
        <w:top w:val="none" w:sz="0" w:space="0" w:color="auto"/>
        <w:left w:val="none" w:sz="0" w:space="0" w:color="auto"/>
        <w:bottom w:val="none" w:sz="0" w:space="0" w:color="auto"/>
        <w:right w:val="none" w:sz="0" w:space="0" w:color="auto"/>
      </w:divBdr>
    </w:div>
    <w:div w:id="57750843">
      <w:bodyDiv w:val="1"/>
      <w:marLeft w:val="0"/>
      <w:marRight w:val="0"/>
      <w:marTop w:val="0"/>
      <w:marBottom w:val="0"/>
      <w:divBdr>
        <w:top w:val="none" w:sz="0" w:space="0" w:color="auto"/>
        <w:left w:val="none" w:sz="0" w:space="0" w:color="auto"/>
        <w:bottom w:val="none" w:sz="0" w:space="0" w:color="auto"/>
        <w:right w:val="none" w:sz="0" w:space="0" w:color="auto"/>
      </w:divBdr>
    </w:div>
    <w:div w:id="58747057">
      <w:bodyDiv w:val="1"/>
      <w:marLeft w:val="0"/>
      <w:marRight w:val="0"/>
      <w:marTop w:val="0"/>
      <w:marBottom w:val="0"/>
      <w:divBdr>
        <w:top w:val="none" w:sz="0" w:space="0" w:color="auto"/>
        <w:left w:val="none" w:sz="0" w:space="0" w:color="auto"/>
        <w:bottom w:val="none" w:sz="0" w:space="0" w:color="auto"/>
        <w:right w:val="none" w:sz="0" w:space="0" w:color="auto"/>
      </w:divBdr>
    </w:div>
    <w:div w:id="59133379">
      <w:bodyDiv w:val="1"/>
      <w:marLeft w:val="0"/>
      <w:marRight w:val="0"/>
      <w:marTop w:val="0"/>
      <w:marBottom w:val="0"/>
      <w:divBdr>
        <w:top w:val="none" w:sz="0" w:space="0" w:color="auto"/>
        <w:left w:val="none" w:sz="0" w:space="0" w:color="auto"/>
        <w:bottom w:val="none" w:sz="0" w:space="0" w:color="auto"/>
        <w:right w:val="none" w:sz="0" w:space="0" w:color="auto"/>
      </w:divBdr>
    </w:div>
    <w:div w:id="59251908">
      <w:bodyDiv w:val="1"/>
      <w:marLeft w:val="0"/>
      <w:marRight w:val="0"/>
      <w:marTop w:val="0"/>
      <w:marBottom w:val="0"/>
      <w:divBdr>
        <w:top w:val="none" w:sz="0" w:space="0" w:color="auto"/>
        <w:left w:val="none" w:sz="0" w:space="0" w:color="auto"/>
        <w:bottom w:val="none" w:sz="0" w:space="0" w:color="auto"/>
        <w:right w:val="none" w:sz="0" w:space="0" w:color="auto"/>
      </w:divBdr>
    </w:div>
    <w:div w:id="59402564">
      <w:bodyDiv w:val="1"/>
      <w:marLeft w:val="0"/>
      <w:marRight w:val="0"/>
      <w:marTop w:val="0"/>
      <w:marBottom w:val="0"/>
      <w:divBdr>
        <w:top w:val="none" w:sz="0" w:space="0" w:color="auto"/>
        <w:left w:val="none" w:sz="0" w:space="0" w:color="auto"/>
        <w:bottom w:val="none" w:sz="0" w:space="0" w:color="auto"/>
        <w:right w:val="none" w:sz="0" w:space="0" w:color="auto"/>
      </w:divBdr>
    </w:div>
    <w:div w:id="59865106">
      <w:bodyDiv w:val="1"/>
      <w:marLeft w:val="0"/>
      <w:marRight w:val="0"/>
      <w:marTop w:val="0"/>
      <w:marBottom w:val="0"/>
      <w:divBdr>
        <w:top w:val="none" w:sz="0" w:space="0" w:color="auto"/>
        <w:left w:val="none" w:sz="0" w:space="0" w:color="auto"/>
        <w:bottom w:val="none" w:sz="0" w:space="0" w:color="auto"/>
        <w:right w:val="none" w:sz="0" w:space="0" w:color="auto"/>
      </w:divBdr>
    </w:div>
    <w:div w:id="60762122">
      <w:bodyDiv w:val="1"/>
      <w:marLeft w:val="0"/>
      <w:marRight w:val="0"/>
      <w:marTop w:val="0"/>
      <w:marBottom w:val="0"/>
      <w:divBdr>
        <w:top w:val="none" w:sz="0" w:space="0" w:color="auto"/>
        <w:left w:val="none" w:sz="0" w:space="0" w:color="auto"/>
        <w:bottom w:val="none" w:sz="0" w:space="0" w:color="auto"/>
        <w:right w:val="none" w:sz="0" w:space="0" w:color="auto"/>
      </w:divBdr>
    </w:div>
    <w:div w:id="61831742">
      <w:bodyDiv w:val="1"/>
      <w:marLeft w:val="0"/>
      <w:marRight w:val="0"/>
      <w:marTop w:val="0"/>
      <w:marBottom w:val="0"/>
      <w:divBdr>
        <w:top w:val="none" w:sz="0" w:space="0" w:color="auto"/>
        <w:left w:val="none" w:sz="0" w:space="0" w:color="auto"/>
        <w:bottom w:val="none" w:sz="0" w:space="0" w:color="auto"/>
        <w:right w:val="none" w:sz="0" w:space="0" w:color="auto"/>
      </w:divBdr>
    </w:div>
    <w:div w:id="62728255">
      <w:bodyDiv w:val="1"/>
      <w:marLeft w:val="0"/>
      <w:marRight w:val="0"/>
      <w:marTop w:val="0"/>
      <w:marBottom w:val="0"/>
      <w:divBdr>
        <w:top w:val="none" w:sz="0" w:space="0" w:color="auto"/>
        <w:left w:val="none" w:sz="0" w:space="0" w:color="auto"/>
        <w:bottom w:val="none" w:sz="0" w:space="0" w:color="auto"/>
        <w:right w:val="none" w:sz="0" w:space="0" w:color="auto"/>
      </w:divBdr>
    </w:div>
    <w:div w:id="63189969">
      <w:bodyDiv w:val="1"/>
      <w:marLeft w:val="0"/>
      <w:marRight w:val="0"/>
      <w:marTop w:val="0"/>
      <w:marBottom w:val="0"/>
      <w:divBdr>
        <w:top w:val="none" w:sz="0" w:space="0" w:color="auto"/>
        <w:left w:val="none" w:sz="0" w:space="0" w:color="auto"/>
        <w:bottom w:val="none" w:sz="0" w:space="0" w:color="auto"/>
        <w:right w:val="none" w:sz="0" w:space="0" w:color="auto"/>
      </w:divBdr>
    </w:div>
    <w:div w:id="63380350">
      <w:bodyDiv w:val="1"/>
      <w:marLeft w:val="0"/>
      <w:marRight w:val="0"/>
      <w:marTop w:val="0"/>
      <w:marBottom w:val="0"/>
      <w:divBdr>
        <w:top w:val="none" w:sz="0" w:space="0" w:color="auto"/>
        <w:left w:val="none" w:sz="0" w:space="0" w:color="auto"/>
        <w:bottom w:val="none" w:sz="0" w:space="0" w:color="auto"/>
        <w:right w:val="none" w:sz="0" w:space="0" w:color="auto"/>
      </w:divBdr>
    </w:div>
    <w:div w:id="63459665">
      <w:bodyDiv w:val="1"/>
      <w:marLeft w:val="0"/>
      <w:marRight w:val="0"/>
      <w:marTop w:val="0"/>
      <w:marBottom w:val="0"/>
      <w:divBdr>
        <w:top w:val="none" w:sz="0" w:space="0" w:color="auto"/>
        <w:left w:val="none" w:sz="0" w:space="0" w:color="auto"/>
        <w:bottom w:val="none" w:sz="0" w:space="0" w:color="auto"/>
        <w:right w:val="none" w:sz="0" w:space="0" w:color="auto"/>
      </w:divBdr>
    </w:div>
    <w:div w:id="64376265">
      <w:bodyDiv w:val="1"/>
      <w:marLeft w:val="0"/>
      <w:marRight w:val="0"/>
      <w:marTop w:val="0"/>
      <w:marBottom w:val="0"/>
      <w:divBdr>
        <w:top w:val="none" w:sz="0" w:space="0" w:color="auto"/>
        <w:left w:val="none" w:sz="0" w:space="0" w:color="auto"/>
        <w:bottom w:val="none" w:sz="0" w:space="0" w:color="auto"/>
        <w:right w:val="none" w:sz="0" w:space="0" w:color="auto"/>
      </w:divBdr>
    </w:div>
    <w:div w:id="64694723">
      <w:bodyDiv w:val="1"/>
      <w:marLeft w:val="0"/>
      <w:marRight w:val="0"/>
      <w:marTop w:val="0"/>
      <w:marBottom w:val="0"/>
      <w:divBdr>
        <w:top w:val="none" w:sz="0" w:space="0" w:color="auto"/>
        <w:left w:val="none" w:sz="0" w:space="0" w:color="auto"/>
        <w:bottom w:val="none" w:sz="0" w:space="0" w:color="auto"/>
        <w:right w:val="none" w:sz="0" w:space="0" w:color="auto"/>
      </w:divBdr>
    </w:div>
    <w:div w:id="65303848">
      <w:bodyDiv w:val="1"/>
      <w:marLeft w:val="0"/>
      <w:marRight w:val="0"/>
      <w:marTop w:val="0"/>
      <w:marBottom w:val="0"/>
      <w:divBdr>
        <w:top w:val="none" w:sz="0" w:space="0" w:color="auto"/>
        <w:left w:val="none" w:sz="0" w:space="0" w:color="auto"/>
        <w:bottom w:val="none" w:sz="0" w:space="0" w:color="auto"/>
        <w:right w:val="none" w:sz="0" w:space="0" w:color="auto"/>
      </w:divBdr>
    </w:div>
    <w:div w:id="65692408">
      <w:bodyDiv w:val="1"/>
      <w:marLeft w:val="0"/>
      <w:marRight w:val="0"/>
      <w:marTop w:val="0"/>
      <w:marBottom w:val="0"/>
      <w:divBdr>
        <w:top w:val="none" w:sz="0" w:space="0" w:color="auto"/>
        <w:left w:val="none" w:sz="0" w:space="0" w:color="auto"/>
        <w:bottom w:val="none" w:sz="0" w:space="0" w:color="auto"/>
        <w:right w:val="none" w:sz="0" w:space="0" w:color="auto"/>
      </w:divBdr>
    </w:div>
    <w:div w:id="65811035">
      <w:bodyDiv w:val="1"/>
      <w:marLeft w:val="0"/>
      <w:marRight w:val="0"/>
      <w:marTop w:val="0"/>
      <w:marBottom w:val="0"/>
      <w:divBdr>
        <w:top w:val="none" w:sz="0" w:space="0" w:color="auto"/>
        <w:left w:val="none" w:sz="0" w:space="0" w:color="auto"/>
        <w:bottom w:val="none" w:sz="0" w:space="0" w:color="auto"/>
        <w:right w:val="none" w:sz="0" w:space="0" w:color="auto"/>
      </w:divBdr>
    </w:div>
    <w:div w:id="66458563">
      <w:bodyDiv w:val="1"/>
      <w:marLeft w:val="0"/>
      <w:marRight w:val="0"/>
      <w:marTop w:val="0"/>
      <w:marBottom w:val="0"/>
      <w:divBdr>
        <w:top w:val="none" w:sz="0" w:space="0" w:color="auto"/>
        <w:left w:val="none" w:sz="0" w:space="0" w:color="auto"/>
        <w:bottom w:val="none" w:sz="0" w:space="0" w:color="auto"/>
        <w:right w:val="none" w:sz="0" w:space="0" w:color="auto"/>
      </w:divBdr>
    </w:div>
    <w:div w:id="66541598">
      <w:bodyDiv w:val="1"/>
      <w:marLeft w:val="0"/>
      <w:marRight w:val="0"/>
      <w:marTop w:val="0"/>
      <w:marBottom w:val="0"/>
      <w:divBdr>
        <w:top w:val="none" w:sz="0" w:space="0" w:color="auto"/>
        <w:left w:val="none" w:sz="0" w:space="0" w:color="auto"/>
        <w:bottom w:val="none" w:sz="0" w:space="0" w:color="auto"/>
        <w:right w:val="none" w:sz="0" w:space="0" w:color="auto"/>
      </w:divBdr>
    </w:div>
    <w:div w:id="66659687">
      <w:bodyDiv w:val="1"/>
      <w:marLeft w:val="0"/>
      <w:marRight w:val="0"/>
      <w:marTop w:val="0"/>
      <w:marBottom w:val="0"/>
      <w:divBdr>
        <w:top w:val="none" w:sz="0" w:space="0" w:color="auto"/>
        <w:left w:val="none" w:sz="0" w:space="0" w:color="auto"/>
        <w:bottom w:val="none" w:sz="0" w:space="0" w:color="auto"/>
        <w:right w:val="none" w:sz="0" w:space="0" w:color="auto"/>
      </w:divBdr>
    </w:div>
    <w:div w:id="66803033">
      <w:bodyDiv w:val="1"/>
      <w:marLeft w:val="0"/>
      <w:marRight w:val="0"/>
      <w:marTop w:val="0"/>
      <w:marBottom w:val="0"/>
      <w:divBdr>
        <w:top w:val="none" w:sz="0" w:space="0" w:color="auto"/>
        <w:left w:val="none" w:sz="0" w:space="0" w:color="auto"/>
        <w:bottom w:val="none" w:sz="0" w:space="0" w:color="auto"/>
        <w:right w:val="none" w:sz="0" w:space="0" w:color="auto"/>
      </w:divBdr>
    </w:div>
    <w:div w:id="66923213">
      <w:bodyDiv w:val="1"/>
      <w:marLeft w:val="0"/>
      <w:marRight w:val="0"/>
      <w:marTop w:val="0"/>
      <w:marBottom w:val="0"/>
      <w:divBdr>
        <w:top w:val="none" w:sz="0" w:space="0" w:color="auto"/>
        <w:left w:val="none" w:sz="0" w:space="0" w:color="auto"/>
        <w:bottom w:val="none" w:sz="0" w:space="0" w:color="auto"/>
        <w:right w:val="none" w:sz="0" w:space="0" w:color="auto"/>
      </w:divBdr>
    </w:div>
    <w:div w:id="67775763">
      <w:bodyDiv w:val="1"/>
      <w:marLeft w:val="0"/>
      <w:marRight w:val="0"/>
      <w:marTop w:val="0"/>
      <w:marBottom w:val="0"/>
      <w:divBdr>
        <w:top w:val="none" w:sz="0" w:space="0" w:color="auto"/>
        <w:left w:val="none" w:sz="0" w:space="0" w:color="auto"/>
        <w:bottom w:val="none" w:sz="0" w:space="0" w:color="auto"/>
        <w:right w:val="none" w:sz="0" w:space="0" w:color="auto"/>
      </w:divBdr>
    </w:div>
    <w:div w:id="67843840">
      <w:bodyDiv w:val="1"/>
      <w:marLeft w:val="0"/>
      <w:marRight w:val="0"/>
      <w:marTop w:val="0"/>
      <w:marBottom w:val="0"/>
      <w:divBdr>
        <w:top w:val="none" w:sz="0" w:space="0" w:color="auto"/>
        <w:left w:val="none" w:sz="0" w:space="0" w:color="auto"/>
        <w:bottom w:val="none" w:sz="0" w:space="0" w:color="auto"/>
        <w:right w:val="none" w:sz="0" w:space="0" w:color="auto"/>
      </w:divBdr>
    </w:div>
    <w:div w:id="68424578">
      <w:bodyDiv w:val="1"/>
      <w:marLeft w:val="0"/>
      <w:marRight w:val="0"/>
      <w:marTop w:val="0"/>
      <w:marBottom w:val="0"/>
      <w:divBdr>
        <w:top w:val="none" w:sz="0" w:space="0" w:color="auto"/>
        <w:left w:val="none" w:sz="0" w:space="0" w:color="auto"/>
        <w:bottom w:val="none" w:sz="0" w:space="0" w:color="auto"/>
        <w:right w:val="none" w:sz="0" w:space="0" w:color="auto"/>
      </w:divBdr>
    </w:div>
    <w:div w:id="68431555">
      <w:bodyDiv w:val="1"/>
      <w:marLeft w:val="0"/>
      <w:marRight w:val="0"/>
      <w:marTop w:val="0"/>
      <w:marBottom w:val="0"/>
      <w:divBdr>
        <w:top w:val="none" w:sz="0" w:space="0" w:color="auto"/>
        <w:left w:val="none" w:sz="0" w:space="0" w:color="auto"/>
        <w:bottom w:val="none" w:sz="0" w:space="0" w:color="auto"/>
        <w:right w:val="none" w:sz="0" w:space="0" w:color="auto"/>
      </w:divBdr>
    </w:div>
    <w:div w:id="68968525">
      <w:bodyDiv w:val="1"/>
      <w:marLeft w:val="0"/>
      <w:marRight w:val="0"/>
      <w:marTop w:val="0"/>
      <w:marBottom w:val="0"/>
      <w:divBdr>
        <w:top w:val="none" w:sz="0" w:space="0" w:color="auto"/>
        <w:left w:val="none" w:sz="0" w:space="0" w:color="auto"/>
        <w:bottom w:val="none" w:sz="0" w:space="0" w:color="auto"/>
        <w:right w:val="none" w:sz="0" w:space="0" w:color="auto"/>
      </w:divBdr>
    </w:div>
    <w:div w:id="70004121">
      <w:bodyDiv w:val="1"/>
      <w:marLeft w:val="0"/>
      <w:marRight w:val="0"/>
      <w:marTop w:val="0"/>
      <w:marBottom w:val="0"/>
      <w:divBdr>
        <w:top w:val="none" w:sz="0" w:space="0" w:color="auto"/>
        <w:left w:val="none" w:sz="0" w:space="0" w:color="auto"/>
        <w:bottom w:val="none" w:sz="0" w:space="0" w:color="auto"/>
        <w:right w:val="none" w:sz="0" w:space="0" w:color="auto"/>
      </w:divBdr>
    </w:div>
    <w:div w:id="71659185">
      <w:bodyDiv w:val="1"/>
      <w:marLeft w:val="0"/>
      <w:marRight w:val="0"/>
      <w:marTop w:val="0"/>
      <w:marBottom w:val="0"/>
      <w:divBdr>
        <w:top w:val="none" w:sz="0" w:space="0" w:color="auto"/>
        <w:left w:val="none" w:sz="0" w:space="0" w:color="auto"/>
        <w:bottom w:val="none" w:sz="0" w:space="0" w:color="auto"/>
        <w:right w:val="none" w:sz="0" w:space="0" w:color="auto"/>
      </w:divBdr>
    </w:div>
    <w:div w:id="71855610">
      <w:bodyDiv w:val="1"/>
      <w:marLeft w:val="0"/>
      <w:marRight w:val="0"/>
      <w:marTop w:val="0"/>
      <w:marBottom w:val="0"/>
      <w:divBdr>
        <w:top w:val="none" w:sz="0" w:space="0" w:color="auto"/>
        <w:left w:val="none" w:sz="0" w:space="0" w:color="auto"/>
        <w:bottom w:val="none" w:sz="0" w:space="0" w:color="auto"/>
        <w:right w:val="none" w:sz="0" w:space="0" w:color="auto"/>
      </w:divBdr>
    </w:div>
    <w:div w:id="72094331">
      <w:bodyDiv w:val="1"/>
      <w:marLeft w:val="0"/>
      <w:marRight w:val="0"/>
      <w:marTop w:val="0"/>
      <w:marBottom w:val="0"/>
      <w:divBdr>
        <w:top w:val="none" w:sz="0" w:space="0" w:color="auto"/>
        <w:left w:val="none" w:sz="0" w:space="0" w:color="auto"/>
        <w:bottom w:val="none" w:sz="0" w:space="0" w:color="auto"/>
        <w:right w:val="none" w:sz="0" w:space="0" w:color="auto"/>
      </w:divBdr>
    </w:div>
    <w:div w:id="72244367">
      <w:bodyDiv w:val="1"/>
      <w:marLeft w:val="0"/>
      <w:marRight w:val="0"/>
      <w:marTop w:val="0"/>
      <w:marBottom w:val="0"/>
      <w:divBdr>
        <w:top w:val="none" w:sz="0" w:space="0" w:color="auto"/>
        <w:left w:val="none" w:sz="0" w:space="0" w:color="auto"/>
        <w:bottom w:val="none" w:sz="0" w:space="0" w:color="auto"/>
        <w:right w:val="none" w:sz="0" w:space="0" w:color="auto"/>
      </w:divBdr>
    </w:div>
    <w:div w:id="72626389">
      <w:bodyDiv w:val="1"/>
      <w:marLeft w:val="0"/>
      <w:marRight w:val="0"/>
      <w:marTop w:val="0"/>
      <w:marBottom w:val="0"/>
      <w:divBdr>
        <w:top w:val="none" w:sz="0" w:space="0" w:color="auto"/>
        <w:left w:val="none" w:sz="0" w:space="0" w:color="auto"/>
        <w:bottom w:val="none" w:sz="0" w:space="0" w:color="auto"/>
        <w:right w:val="none" w:sz="0" w:space="0" w:color="auto"/>
      </w:divBdr>
    </w:div>
    <w:div w:id="72629763">
      <w:bodyDiv w:val="1"/>
      <w:marLeft w:val="0"/>
      <w:marRight w:val="0"/>
      <w:marTop w:val="0"/>
      <w:marBottom w:val="0"/>
      <w:divBdr>
        <w:top w:val="none" w:sz="0" w:space="0" w:color="auto"/>
        <w:left w:val="none" w:sz="0" w:space="0" w:color="auto"/>
        <w:bottom w:val="none" w:sz="0" w:space="0" w:color="auto"/>
        <w:right w:val="none" w:sz="0" w:space="0" w:color="auto"/>
      </w:divBdr>
    </w:div>
    <w:div w:id="72899786">
      <w:bodyDiv w:val="1"/>
      <w:marLeft w:val="0"/>
      <w:marRight w:val="0"/>
      <w:marTop w:val="0"/>
      <w:marBottom w:val="0"/>
      <w:divBdr>
        <w:top w:val="none" w:sz="0" w:space="0" w:color="auto"/>
        <w:left w:val="none" w:sz="0" w:space="0" w:color="auto"/>
        <w:bottom w:val="none" w:sz="0" w:space="0" w:color="auto"/>
        <w:right w:val="none" w:sz="0" w:space="0" w:color="auto"/>
      </w:divBdr>
    </w:div>
    <w:div w:id="74279975">
      <w:bodyDiv w:val="1"/>
      <w:marLeft w:val="0"/>
      <w:marRight w:val="0"/>
      <w:marTop w:val="0"/>
      <w:marBottom w:val="0"/>
      <w:divBdr>
        <w:top w:val="none" w:sz="0" w:space="0" w:color="auto"/>
        <w:left w:val="none" w:sz="0" w:space="0" w:color="auto"/>
        <w:bottom w:val="none" w:sz="0" w:space="0" w:color="auto"/>
        <w:right w:val="none" w:sz="0" w:space="0" w:color="auto"/>
      </w:divBdr>
    </w:div>
    <w:div w:id="74476169">
      <w:bodyDiv w:val="1"/>
      <w:marLeft w:val="0"/>
      <w:marRight w:val="0"/>
      <w:marTop w:val="0"/>
      <w:marBottom w:val="0"/>
      <w:divBdr>
        <w:top w:val="none" w:sz="0" w:space="0" w:color="auto"/>
        <w:left w:val="none" w:sz="0" w:space="0" w:color="auto"/>
        <w:bottom w:val="none" w:sz="0" w:space="0" w:color="auto"/>
        <w:right w:val="none" w:sz="0" w:space="0" w:color="auto"/>
      </w:divBdr>
    </w:div>
    <w:div w:id="74743147">
      <w:bodyDiv w:val="1"/>
      <w:marLeft w:val="0"/>
      <w:marRight w:val="0"/>
      <w:marTop w:val="0"/>
      <w:marBottom w:val="0"/>
      <w:divBdr>
        <w:top w:val="none" w:sz="0" w:space="0" w:color="auto"/>
        <w:left w:val="none" w:sz="0" w:space="0" w:color="auto"/>
        <w:bottom w:val="none" w:sz="0" w:space="0" w:color="auto"/>
        <w:right w:val="none" w:sz="0" w:space="0" w:color="auto"/>
      </w:divBdr>
    </w:div>
    <w:div w:id="74859810">
      <w:bodyDiv w:val="1"/>
      <w:marLeft w:val="0"/>
      <w:marRight w:val="0"/>
      <w:marTop w:val="0"/>
      <w:marBottom w:val="0"/>
      <w:divBdr>
        <w:top w:val="none" w:sz="0" w:space="0" w:color="auto"/>
        <w:left w:val="none" w:sz="0" w:space="0" w:color="auto"/>
        <w:bottom w:val="none" w:sz="0" w:space="0" w:color="auto"/>
        <w:right w:val="none" w:sz="0" w:space="0" w:color="auto"/>
      </w:divBdr>
    </w:div>
    <w:div w:id="75249749">
      <w:bodyDiv w:val="1"/>
      <w:marLeft w:val="0"/>
      <w:marRight w:val="0"/>
      <w:marTop w:val="0"/>
      <w:marBottom w:val="0"/>
      <w:divBdr>
        <w:top w:val="none" w:sz="0" w:space="0" w:color="auto"/>
        <w:left w:val="none" w:sz="0" w:space="0" w:color="auto"/>
        <w:bottom w:val="none" w:sz="0" w:space="0" w:color="auto"/>
        <w:right w:val="none" w:sz="0" w:space="0" w:color="auto"/>
      </w:divBdr>
    </w:div>
    <w:div w:id="75329083">
      <w:bodyDiv w:val="1"/>
      <w:marLeft w:val="0"/>
      <w:marRight w:val="0"/>
      <w:marTop w:val="0"/>
      <w:marBottom w:val="0"/>
      <w:divBdr>
        <w:top w:val="none" w:sz="0" w:space="0" w:color="auto"/>
        <w:left w:val="none" w:sz="0" w:space="0" w:color="auto"/>
        <w:bottom w:val="none" w:sz="0" w:space="0" w:color="auto"/>
        <w:right w:val="none" w:sz="0" w:space="0" w:color="auto"/>
      </w:divBdr>
    </w:div>
    <w:div w:id="75632247">
      <w:bodyDiv w:val="1"/>
      <w:marLeft w:val="0"/>
      <w:marRight w:val="0"/>
      <w:marTop w:val="0"/>
      <w:marBottom w:val="0"/>
      <w:divBdr>
        <w:top w:val="none" w:sz="0" w:space="0" w:color="auto"/>
        <w:left w:val="none" w:sz="0" w:space="0" w:color="auto"/>
        <w:bottom w:val="none" w:sz="0" w:space="0" w:color="auto"/>
        <w:right w:val="none" w:sz="0" w:space="0" w:color="auto"/>
      </w:divBdr>
    </w:div>
    <w:div w:id="75900263">
      <w:bodyDiv w:val="1"/>
      <w:marLeft w:val="0"/>
      <w:marRight w:val="0"/>
      <w:marTop w:val="0"/>
      <w:marBottom w:val="0"/>
      <w:divBdr>
        <w:top w:val="none" w:sz="0" w:space="0" w:color="auto"/>
        <w:left w:val="none" w:sz="0" w:space="0" w:color="auto"/>
        <w:bottom w:val="none" w:sz="0" w:space="0" w:color="auto"/>
        <w:right w:val="none" w:sz="0" w:space="0" w:color="auto"/>
      </w:divBdr>
    </w:div>
    <w:div w:id="76103158">
      <w:bodyDiv w:val="1"/>
      <w:marLeft w:val="0"/>
      <w:marRight w:val="0"/>
      <w:marTop w:val="0"/>
      <w:marBottom w:val="0"/>
      <w:divBdr>
        <w:top w:val="none" w:sz="0" w:space="0" w:color="auto"/>
        <w:left w:val="none" w:sz="0" w:space="0" w:color="auto"/>
        <w:bottom w:val="none" w:sz="0" w:space="0" w:color="auto"/>
        <w:right w:val="none" w:sz="0" w:space="0" w:color="auto"/>
      </w:divBdr>
    </w:div>
    <w:div w:id="76169140">
      <w:bodyDiv w:val="1"/>
      <w:marLeft w:val="0"/>
      <w:marRight w:val="0"/>
      <w:marTop w:val="0"/>
      <w:marBottom w:val="0"/>
      <w:divBdr>
        <w:top w:val="none" w:sz="0" w:space="0" w:color="auto"/>
        <w:left w:val="none" w:sz="0" w:space="0" w:color="auto"/>
        <w:bottom w:val="none" w:sz="0" w:space="0" w:color="auto"/>
        <w:right w:val="none" w:sz="0" w:space="0" w:color="auto"/>
      </w:divBdr>
    </w:div>
    <w:div w:id="76246993">
      <w:bodyDiv w:val="1"/>
      <w:marLeft w:val="0"/>
      <w:marRight w:val="0"/>
      <w:marTop w:val="0"/>
      <w:marBottom w:val="0"/>
      <w:divBdr>
        <w:top w:val="none" w:sz="0" w:space="0" w:color="auto"/>
        <w:left w:val="none" w:sz="0" w:space="0" w:color="auto"/>
        <w:bottom w:val="none" w:sz="0" w:space="0" w:color="auto"/>
        <w:right w:val="none" w:sz="0" w:space="0" w:color="auto"/>
      </w:divBdr>
    </w:div>
    <w:div w:id="77220464">
      <w:bodyDiv w:val="1"/>
      <w:marLeft w:val="0"/>
      <w:marRight w:val="0"/>
      <w:marTop w:val="0"/>
      <w:marBottom w:val="0"/>
      <w:divBdr>
        <w:top w:val="none" w:sz="0" w:space="0" w:color="auto"/>
        <w:left w:val="none" w:sz="0" w:space="0" w:color="auto"/>
        <w:bottom w:val="none" w:sz="0" w:space="0" w:color="auto"/>
        <w:right w:val="none" w:sz="0" w:space="0" w:color="auto"/>
      </w:divBdr>
    </w:div>
    <w:div w:id="77946977">
      <w:bodyDiv w:val="1"/>
      <w:marLeft w:val="0"/>
      <w:marRight w:val="0"/>
      <w:marTop w:val="0"/>
      <w:marBottom w:val="0"/>
      <w:divBdr>
        <w:top w:val="none" w:sz="0" w:space="0" w:color="auto"/>
        <w:left w:val="none" w:sz="0" w:space="0" w:color="auto"/>
        <w:bottom w:val="none" w:sz="0" w:space="0" w:color="auto"/>
        <w:right w:val="none" w:sz="0" w:space="0" w:color="auto"/>
      </w:divBdr>
    </w:div>
    <w:div w:id="79106133">
      <w:bodyDiv w:val="1"/>
      <w:marLeft w:val="0"/>
      <w:marRight w:val="0"/>
      <w:marTop w:val="0"/>
      <w:marBottom w:val="0"/>
      <w:divBdr>
        <w:top w:val="none" w:sz="0" w:space="0" w:color="auto"/>
        <w:left w:val="none" w:sz="0" w:space="0" w:color="auto"/>
        <w:bottom w:val="none" w:sz="0" w:space="0" w:color="auto"/>
        <w:right w:val="none" w:sz="0" w:space="0" w:color="auto"/>
      </w:divBdr>
    </w:div>
    <w:div w:id="80875085">
      <w:bodyDiv w:val="1"/>
      <w:marLeft w:val="0"/>
      <w:marRight w:val="0"/>
      <w:marTop w:val="0"/>
      <w:marBottom w:val="0"/>
      <w:divBdr>
        <w:top w:val="none" w:sz="0" w:space="0" w:color="auto"/>
        <w:left w:val="none" w:sz="0" w:space="0" w:color="auto"/>
        <w:bottom w:val="none" w:sz="0" w:space="0" w:color="auto"/>
        <w:right w:val="none" w:sz="0" w:space="0" w:color="auto"/>
      </w:divBdr>
    </w:div>
    <w:div w:id="81144935">
      <w:bodyDiv w:val="1"/>
      <w:marLeft w:val="0"/>
      <w:marRight w:val="0"/>
      <w:marTop w:val="0"/>
      <w:marBottom w:val="0"/>
      <w:divBdr>
        <w:top w:val="none" w:sz="0" w:space="0" w:color="auto"/>
        <w:left w:val="none" w:sz="0" w:space="0" w:color="auto"/>
        <w:bottom w:val="none" w:sz="0" w:space="0" w:color="auto"/>
        <w:right w:val="none" w:sz="0" w:space="0" w:color="auto"/>
      </w:divBdr>
    </w:div>
    <w:div w:id="81295801">
      <w:bodyDiv w:val="1"/>
      <w:marLeft w:val="0"/>
      <w:marRight w:val="0"/>
      <w:marTop w:val="0"/>
      <w:marBottom w:val="0"/>
      <w:divBdr>
        <w:top w:val="none" w:sz="0" w:space="0" w:color="auto"/>
        <w:left w:val="none" w:sz="0" w:space="0" w:color="auto"/>
        <w:bottom w:val="none" w:sz="0" w:space="0" w:color="auto"/>
        <w:right w:val="none" w:sz="0" w:space="0" w:color="auto"/>
      </w:divBdr>
    </w:div>
    <w:div w:id="81336786">
      <w:bodyDiv w:val="1"/>
      <w:marLeft w:val="0"/>
      <w:marRight w:val="0"/>
      <w:marTop w:val="0"/>
      <w:marBottom w:val="0"/>
      <w:divBdr>
        <w:top w:val="none" w:sz="0" w:space="0" w:color="auto"/>
        <w:left w:val="none" w:sz="0" w:space="0" w:color="auto"/>
        <w:bottom w:val="none" w:sz="0" w:space="0" w:color="auto"/>
        <w:right w:val="none" w:sz="0" w:space="0" w:color="auto"/>
      </w:divBdr>
    </w:div>
    <w:div w:id="81416926">
      <w:bodyDiv w:val="1"/>
      <w:marLeft w:val="0"/>
      <w:marRight w:val="0"/>
      <w:marTop w:val="0"/>
      <w:marBottom w:val="0"/>
      <w:divBdr>
        <w:top w:val="none" w:sz="0" w:space="0" w:color="auto"/>
        <w:left w:val="none" w:sz="0" w:space="0" w:color="auto"/>
        <w:bottom w:val="none" w:sz="0" w:space="0" w:color="auto"/>
        <w:right w:val="none" w:sz="0" w:space="0" w:color="auto"/>
      </w:divBdr>
    </w:div>
    <w:div w:id="81731558">
      <w:bodyDiv w:val="1"/>
      <w:marLeft w:val="0"/>
      <w:marRight w:val="0"/>
      <w:marTop w:val="0"/>
      <w:marBottom w:val="0"/>
      <w:divBdr>
        <w:top w:val="none" w:sz="0" w:space="0" w:color="auto"/>
        <w:left w:val="none" w:sz="0" w:space="0" w:color="auto"/>
        <w:bottom w:val="none" w:sz="0" w:space="0" w:color="auto"/>
        <w:right w:val="none" w:sz="0" w:space="0" w:color="auto"/>
      </w:divBdr>
    </w:div>
    <w:div w:id="83109907">
      <w:bodyDiv w:val="1"/>
      <w:marLeft w:val="0"/>
      <w:marRight w:val="0"/>
      <w:marTop w:val="0"/>
      <w:marBottom w:val="0"/>
      <w:divBdr>
        <w:top w:val="none" w:sz="0" w:space="0" w:color="auto"/>
        <w:left w:val="none" w:sz="0" w:space="0" w:color="auto"/>
        <w:bottom w:val="none" w:sz="0" w:space="0" w:color="auto"/>
        <w:right w:val="none" w:sz="0" w:space="0" w:color="auto"/>
      </w:divBdr>
    </w:div>
    <w:div w:id="83693835">
      <w:bodyDiv w:val="1"/>
      <w:marLeft w:val="0"/>
      <w:marRight w:val="0"/>
      <w:marTop w:val="0"/>
      <w:marBottom w:val="0"/>
      <w:divBdr>
        <w:top w:val="none" w:sz="0" w:space="0" w:color="auto"/>
        <w:left w:val="none" w:sz="0" w:space="0" w:color="auto"/>
        <w:bottom w:val="none" w:sz="0" w:space="0" w:color="auto"/>
        <w:right w:val="none" w:sz="0" w:space="0" w:color="auto"/>
      </w:divBdr>
    </w:div>
    <w:div w:id="83720826">
      <w:bodyDiv w:val="1"/>
      <w:marLeft w:val="0"/>
      <w:marRight w:val="0"/>
      <w:marTop w:val="0"/>
      <w:marBottom w:val="0"/>
      <w:divBdr>
        <w:top w:val="none" w:sz="0" w:space="0" w:color="auto"/>
        <w:left w:val="none" w:sz="0" w:space="0" w:color="auto"/>
        <w:bottom w:val="none" w:sz="0" w:space="0" w:color="auto"/>
        <w:right w:val="none" w:sz="0" w:space="0" w:color="auto"/>
      </w:divBdr>
    </w:div>
    <w:div w:id="83961147">
      <w:bodyDiv w:val="1"/>
      <w:marLeft w:val="0"/>
      <w:marRight w:val="0"/>
      <w:marTop w:val="0"/>
      <w:marBottom w:val="0"/>
      <w:divBdr>
        <w:top w:val="none" w:sz="0" w:space="0" w:color="auto"/>
        <w:left w:val="none" w:sz="0" w:space="0" w:color="auto"/>
        <w:bottom w:val="none" w:sz="0" w:space="0" w:color="auto"/>
        <w:right w:val="none" w:sz="0" w:space="0" w:color="auto"/>
      </w:divBdr>
    </w:div>
    <w:div w:id="84419866">
      <w:bodyDiv w:val="1"/>
      <w:marLeft w:val="0"/>
      <w:marRight w:val="0"/>
      <w:marTop w:val="0"/>
      <w:marBottom w:val="0"/>
      <w:divBdr>
        <w:top w:val="none" w:sz="0" w:space="0" w:color="auto"/>
        <w:left w:val="none" w:sz="0" w:space="0" w:color="auto"/>
        <w:bottom w:val="none" w:sz="0" w:space="0" w:color="auto"/>
        <w:right w:val="none" w:sz="0" w:space="0" w:color="auto"/>
      </w:divBdr>
    </w:div>
    <w:div w:id="85001482">
      <w:bodyDiv w:val="1"/>
      <w:marLeft w:val="0"/>
      <w:marRight w:val="0"/>
      <w:marTop w:val="0"/>
      <w:marBottom w:val="0"/>
      <w:divBdr>
        <w:top w:val="none" w:sz="0" w:space="0" w:color="auto"/>
        <w:left w:val="none" w:sz="0" w:space="0" w:color="auto"/>
        <w:bottom w:val="none" w:sz="0" w:space="0" w:color="auto"/>
        <w:right w:val="none" w:sz="0" w:space="0" w:color="auto"/>
      </w:divBdr>
    </w:div>
    <w:div w:id="85537852">
      <w:bodyDiv w:val="1"/>
      <w:marLeft w:val="0"/>
      <w:marRight w:val="0"/>
      <w:marTop w:val="0"/>
      <w:marBottom w:val="0"/>
      <w:divBdr>
        <w:top w:val="none" w:sz="0" w:space="0" w:color="auto"/>
        <w:left w:val="none" w:sz="0" w:space="0" w:color="auto"/>
        <w:bottom w:val="none" w:sz="0" w:space="0" w:color="auto"/>
        <w:right w:val="none" w:sz="0" w:space="0" w:color="auto"/>
      </w:divBdr>
    </w:div>
    <w:div w:id="85619103">
      <w:bodyDiv w:val="1"/>
      <w:marLeft w:val="0"/>
      <w:marRight w:val="0"/>
      <w:marTop w:val="0"/>
      <w:marBottom w:val="0"/>
      <w:divBdr>
        <w:top w:val="none" w:sz="0" w:space="0" w:color="auto"/>
        <w:left w:val="none" w:sz="0" w:space="0" w:color="auto"/>
        <w:bottom w:val="none" w:sz="0" w:space="0" w:color="auto"/>
        <w:right w:val="none" w:sz="0" w:space="0" w:color="auto"/>
      </w:divBdr>
    </w:div>
    <w:div w:id="85730411">
      <w:bodyDiv w:val="1"/>
      <w:marLeft w:val="0"/>
      <w:marRight w:val="0"/>
      <w:marTop w:val="0"/>
      <w:marBottom w:val="0"/>
      <w:divBdr>
        <w:top w:val="none" w:sz="0" w:space="0" w:color="auto"/>
        <w:left w:val="none" w:sz="0" w:space="0" w:color="auto"/>
        <w:bottom w:val="none" w:sz="0" w:space="0" w:color="auto"/>
        <w:right w:val="none" w:sz="0" w:space="0" w:color="auto"/>
      </w:divBdr>
    </w:div>
    <w:div w:id="86005871">
      <w:bodyDiv w:val="1"/>
      <w:marLeft w:val="0"/>
      <w:marRight w:val="0"/>
      <w:marTop w:val="0"/>
      <w:marBottom w:val="0"/>
      <w:divBdr>
        <w:top w:val="none" w:sz="0" w:space="0" w:color="auto"/>
        <w:left w:val="none" w:sz="0" w:space="0" w:color="auto"/>
        <w:bottom w:val="none" w:sz="0" w:space="0" w:color="auto"/>
        <w:right w:val="none" w:sz="0" w:space="0" w:color="auto"/>
      </w:divBdr>
    </w:div>
    <w:div w:id="86390803">
      <w:bodyDiv w:val="1"/>
      <w:marLeft w:val="0"/>
      <w:marRight w:val="0"/>
      <w:marTop w:val="0"/>
      <w:marBottom w:val="0"/>
      <w:divBdr>
        <w:top w:val="none" w:sz="0" w:space="0" w:color="auto"/>
        <w:left w:val="none" w:sz="0" w:space="0" w:color="auto"/>
        <w:bottom w:val="none" w:sz="0" w:space="0" w:color="auto"/>
        <w:right w:val="none" w:sz="0" w:space="0" w:color="auto"/>
      </w:divBdr>
    </w:div>
    <w:div w:id="88352602">
      <w:bodyDiv w:val="1"/>
      <w:marLeft w:val="0"/>
      <w:marRight w:val="0"/>
      <w:marTop w:val="0"/>
      <w:marBottom w:val="0"/>
      <w:divBdr>
        <w:top w:val="none" w:sz="0" w:space="0" w:color="auto"/>
        <w:left w:val="none" w:sz="0" w:space="0" w:color="auto"/>
        <w:bottom w:val="none" w:sz="0" w:space="0" w:color="auto"/>
        <w:right w:val="none" w:sz="0" w:space="0" w:color="auto"/>
      </w:divBdr>
    </w:div>
    <w:div w:id="88964722">
      <w:bodyDiv w:val="1"/>
      <w:marLeft w:val="0"/>
      <w:marRight w:val="0"/>
      <w:marTop w:val="0"/>
      <w:marBottom w:val="0"/>
      <w:divBdr>
        <w:top w:val="none" w:sz="0" w:space="0" w:color="auto"/>
        <w:left w:val="none" w:sz="0" w:space="0" w:color="auto"/>
        <w:bottom w:val="none" w:sz="0" w:space="0" w:color="auto"/>
        <w:right w:val="none" w:sz="0" w:space="0" w:color="auto"/>
      </w:divBdr>
    </w:div>
    <w:div w:id="89862620">
      <w:bodyDiv w:val="1"/>
      <w:marLeft w:val="0"/>
      <w:marRight w:val="0"/>
      <w:marTop w:val="0"/>
      <w:marBottom w:val="0"/>
      <w:divBdr>
        <w:top w:val="none" w:sz="0" w:space="0" w:color="auto"/>
        <w:left w:val="none" w:sz="0" w:space="0" w:color="auto"/>
        <w:bottom w:val="none" w:sz="0" w:space="0" w:color="auto"/>
        <w:right w:val="none" w:sz="0" w:space="0" w:color="auto"/>
      </w:divBdr>
    </w:div>
    <w:div w:id="90007347">
      <w:bodyDiv w:val="1"/>
      <w:marLeft w:val="0"/>
      <w:marRight w:val="0"/>
      <w:marTop w:val="0"/>
      <w:marBottom w:val="0"/>
      <w:divBdr>
        <w:top w:val="none" w:sz="0" w:space="0" w:color="auto"/>
        <w:left w:val="none" w:sz="0" w:space="0" w:color="auto"/>
        <w:bottom w:val="none" w:sz="0" w:space="0" w:color="auto"/>
        <w:right w:val="none" w:sz="0" w:space="0" w:color="auto"/>
      </w:divBdr>
    </w:div>
    <w:div w:id="90204071">
      <w:bodyDiv w:val="1"/>
      <w:marLeft w:val="0"/>
      <w:marRight w:val="0"/>
      <w:marTop w:val="0"/>
      <w:marBottom w:val="0"/>
      <w:divBdr>
        <w:top w:val="none" w:sz="0" w:space="0" w:color="auto"/>
        <w:left w:val="none" w:sz="0" w:space="0" w:color="auto"/>
        <w:bottom w:val="none" w:sz="0" w:space="0" w:color="auto"/>
        <w:right w:val="none" w:sz="0" w:space="0" w:color="auto"/>
      </w:divBdr>
    </w:div>
    <w:div w:id="90783975">
      <w:bodyDiv w:val="1"/>
      <w:marLeft w:val="0"/>
      <w:marRight w:val="0"/>
      <w:marTop w:val="0"/>
      <w:marBottom w:val="0"/>
      <w:divBdr>
        <w:top w:val="none" w:sz="0" w:space="0" w:color="auto"/>
        <w:left w:val="none" w:sz="0" w:space="0" w:color="auto"/>
        <w:bottom w:val="none" w:sz="0" w:space="0" w:color="auto"/>
        <w:right w:val="none" w:sz="0" w:space="0" w:color="auto"/>
      </w:divBdr>
    </w:div>
    <w:div w:id="91249671">
      <w:bodyDiv w:val="1"/>
      <w:marLeft w:val="0"/>
      <w:marRight w:val="0"/>
      <w:marTop w:val="0"/>
      <w:marBottom w:val="0"/>
      <w:divBdr>
        <w:top w:val="none" w:sz="0" w:space="0" w:color="auto"/>
        <w:left w:val="none" w:sz="0" w:space="0" w:color="auto"/>
        <w:bottom w:val="none" w:sz="0" w:space="0" w:color="auto"/>
        <w:right w:val="none" w:sz="0" w:space="0" w:color="auto"/>
      </w:divBdr>
    </w:div>
    <w:div w:id="91364758">
      <w:bodyDiv w:val="1"/>
      <w:marLeft w:val="0"/>
      <w:marRight w:val="0"/>
      <w:marTop w:val="0"/>
      <w:marBottom w:val="0"/>
      <w:divBdr>
        <w:top w:val="none" w:sz="0" w:space="0" w:color="auto"/>
        <w:left w:val="none" w:sz="0" w:space="0" w:color="auto"/>
        <w:bottom w:val="none" w:sz="0" w:space="0" w:color="auto"/>
        <w:right w:val="none" w:sz="0" w:space="0" w:color="auto"/>
      </w:divBdr>
    </w:div>
    <w:div w:id="91433598">
      <w:bodyDiv w:val="1"/>
      <w:marLeft w:val="0"/>
      <w:marRight w:val="0"/>
      <w:marTop w:val="0"/>
      <w:marBottom w:val="0"/>
      <w:divBdr>
        <w:top w:val="none" w:sz="0" w:space="0" w:color="auto"/>
        <w:left w:val="none" w:sz="0" w:space="0" w:color="auto"/>
        <w:bottom w:val="none" w:sz="0" w:space="0" w:color="auto"/>
        <w:right w:val="none" w:sz="0" w:space="0" w:color="auto"/>
      </w:divBdr>
    </w:div>
    <w:div w:id="91557850">
      <w:bodyDiv w:val="1"/>
      <w:marLeft w:val="0"/>
      <w:marRight w:val="0"/>
      <w:marTop w:val="0"/>
      <w:marBottom w:val="0"/>
      <w:divBdr>
        <w:top w:val="none" w:sz="0" w:space="0" w:color="auto"/>
        <w:left w:val="none" w:sz="0" w:space="0" w:color="auto"/>
        <w:bottom w:val="none" w:sz="0" w:space="0" w:color="auto"/>
        <w:right w:val="none" w:sz="0" w:space="0" w:color="auto"/>
      </w:divBdr>
    </w:div>
    <w:div w:id="91635735">
      <w:bodyDiv w:val="1"/>
      <w:marLeft w:val="0"/>
      <w:marRight w:val="0"/>
      <w:marTop w:val="0"/>
      <w:marBottom w:val="0"/>
      <w:divBdr>
        <w:top w:val="none" w:sz="0" w:space="0" w:color="auto"/>
        <w:left w:val="none" w:sz="0" w:space="0" w:color="auto"/>
        <w:bottom w:val="none" w:sz="0" w:space="0" w:color="auto"/>
        <w:right w:val="none" w:sz="0" w:space="0" w:color="auto"/>
      </w:divBdr>
    </w:div>
    <w:div w:id="91822230">
      <w:bodyDiv w:val="1"/>
      <w:marLeft w:val="0"/>
      <w:marRight w:val="0"/>
      <w:marTop w:val="0"/>
      <w:marBottom w:val="0"/>
      <w:divBdr>
        <w:top w:val="none" w:sz="0" w:space="0" w:color="auto"/>
        <w:left w:val="none" w:sz="0" w:space="0" w:color="auto"/>
        <w:bottom w:val="none" w:sz="0" w:space="0" w:color="auto"/>
        <w:right w:val="none" w:sz="0" w:space="0" w:color="auto"/>
      </w:divBdr>
    </w:div>
    <w:div w:id="91905117">
      <w:bodyDiv w:val="1"/>
      <w:marLeft w:val="0"/>
      <w:marRight w:val="0"/>
      <w:marTop w:val="0"/>
      <w:marBottom w:val="0"/>
      <w:divBdr>
        <w:top w:val="none" w:sz="0" w:space="0" w:color="auto"/>
        <w:left w:val="none" w:sz="0" w:space="0" w:color="auto"/>
        <w:bottom w:val="none" w:sz="0" w:space="0" w:color="auto"/>
        <w:right w:val="none" w:sz="0" w:space="0" w:color="auto"/>
      </w:divBdr>
    </w:div>
    <w:div w:id="93093434">
      <w:bodyDiv w:val="1"/>
      <w:marLeft w:val="0"/>
      <w:marRight w:val="0"/>
      <w:marTop w:val="0"/>
      <w:marBottom w:val="0"/>
      <w:divBdr>
        <w:top w:val="none" w:sz="0" w:space="0" w:color="auto"/>
        <w:left w:val="none" w:sz="0" w:space="0" w:color="auto"/>
        <w:bottom w:val="none" w:sz="0" w:space="0" w:color="auto"/>
        <w:right w:val="none" w:sz="0" w:space="0" w:color="auto"/>
      </w:divBdr>
    </w:div>
    <w:div w:id="94137992">
      <w:bodyDiv w:val="1"/>
      <w:marLeft w:val="0"/>
      <w:marRight w:val="0"/>
      <w:marTop w:val="0"/>
      <w:marBottom w:val="0"/>
      <w:divBdr>
        <w:top w:val="none" w:sz="0" w:space="0" w:color="auto"/>
        <w:left w:val="none" w:sz="0" w:space="0" w:color="auto"/>
        <w:bottom w:val="none" w:sz="0" w:space="0" w:color="auto"/>
        <w:right w:val="none" w:sz="0" w:space="0" w:color="auto"/>
      </w:divBdr>
    </w:div>
    <w:div w:id="94401301">
      <w:bodyDiv w:val="1"/>
      <w:marLeft w:val="0"/>
      <w:marRight w:val="0"/>
      <w:marTop w:val="0"/>
      <w:marBottom w:val="0"/>
      <w:divBdr>
        <w:top w:val="none" w:sz="0" w:space="0" w:color="auto"/>
        <w:left w:val="none" w:sz="0" w:space="0" w:color="auto"/>
        <w:bottom w:val="none" w:sz="0" w:space="0" w:color="auto"/>
        <w:right w:val="none" w:sz="0" w:space="0" w:color="auto"/>
      </w:divBdr>
    </w:div>
    <w:div w:id="94444035">
      <w:bodyDiv w:val="1"/>
      <w:marLeft w:val="0"/>
      <w:marRight w:val="0"/>
      <w:marTop w:val="0"/>
      <w:marBottom w:val="0"/>
      <w:divBdr>
        <w:top w:val="none" w:sz="0" w:space="0" w:color="auto"/>
        <w:left w:val="none" w:sz="0" w:space="0" w:color="auto"/>
        <w:bottom w:val="none" w:sz="0" w:space="0" w:color="auto"/>
        <w:right w:val="none" w:sz="0" w:space="0" w:color="auto"/>
      </w:divBdr>
    </w:div>
    <w:div w:id="94593921">
      <w:bodyDiv w:val="1"/>
      <w:marLeft w:val="0"/>
      <w:marRight w:val="0"/>
      <w:marTop w:val="0"/>
      <w:marBottom w:val="0"/>
      <w:divBdr>
        <w:top w:val="none" w:sz="0" w:space="0" w:color="auto"/>
        <w:left w:val="none" w:sz="0" w:space="0" w:color="auto"/>
        <w:bottom w:val="none" w:sz="0" w:space="0" w:color="auto"/>
        <w:right w:val="none" w:sz="0" w:space="0" w:color="auto"/>
      </w:divBdr>
    </w:div>
    <w:div w:id="95102640">
      <w:bodyDiv w:val="1"/>
      <w:marLeft w:val="0"/>
      <w:marRight w:val="0"/>
      <w:marTop w:val="0"/>
      <w:marBottom w:val="0"/>
      <w:divBdr>
        <w:top w:val="none" w:sz="0" w:space="0" w:color="auto"/>
        <w:left w:val="none" w:sz="0" w:space="0" w:color="auto"/>
        <w:bottom w:val="none" w:sz="0" w:space="0" w:color="auto"/>
        <w:right w:val="none" w:sz="0" w:space="0" w:color="auto"/>
      </w:divBdr>
    </w:div>
    <w:div w:id="95636909">
      <w:bodyDiv w:val="1"/>
      <w:marLeft w:val="0"/>
      <w:marRight w:val="0"/>
      <w:marTop w:val="0"/>
      <w:marBottom w:val="0"/>
      <w:divBdr>
        <w:top w:val="none" w:sz="0" w:space="0" w:color="auto"/>
        <w:left w:val="none" w:sz="0" w:space="0" w:color="auto"/>
        <w:bottom w:val="none" w:sz="0" w:space="0" w:color="auto"/>
        <w:right w:val="none" w:sz="0" w:space="0" w:color="auto"/>
      </w:divBdr>
    </w:div>
    <w:div w:id="95904823">
      <w:bodyDiv w:val="1"/>
      <w:marLeft w:val="0"/>
      <w:marRight w:val="0"/>
      <w:marTop w:val="0"/>
      <w:marBottom w:val="0"/>
      <w:divBdr>
        <w:top w:val="none" w:sz="0" w:space="0" w:color="auto"/>
        <w:left w:val="none" w:sz="0" w:space="0" w:color="auto"/>
        <w:bottom w:val="none" w:sz="0" w:space="0" w:color="auto"/>
        <w:right w:val="none" w:sz="0" w:space="0" w:color="auto"/>
      </w:divBdr>
    </w:div>
    <w:div w:id="96560220">
      <w:bodyDiv w:val="1"/>
      <w:marLeft w:val="0"/>
      <w:marRight w:val="0"/>
      <w:marTop w:val="0"/>
      <w:marBottom w:val="0"/>
      <w:divBdr>
        <w:top w:val="none" w:sz="0" w:space="0" w:color="auto"/>
        <w:left w:val="none" w:sz="0" w:space="0" w:color="auto"/>
        <w:bottom w:val="none" w:sz="0" w:space="0" w:color="auto"/>
        <w:right w:val="none" w:sz="0" w:space="0" w:color="auto"/>
      </w:divBdr>
    </w:div>
    <w:div w:id="96758057">
      <w:bodyDiv w:val="1"/>
      <w:marLeft w:val="0"/>
      <w:marRight w:val="0"/>
      <w:marTop w:val="0"/>
      <w:marBottom w:val="0"/>
      <w:divBdr>
        <w:top w:val="none" w:sz="0" w:space="0" w:color="auto"/>
        <w:left w:val="none" w:sz="0" w:space="0" w:color="auto"/>
        <w:bottom w:val="none" w:sz="0" w:space="0" w:color="auto"/>
        <w:right w:val="none" w:sz="0" w:space="0" w:color="auto"/>
      </w:divBdr>
    </w:div>
    <w:div w:id="96869179">
      <w:bodyDiv w:val="1"/>
      <w:marLeft w:val="0"/>
      <w:marRight w:val="0"/>
      <w:marTop w:val="0"/>
      <w:marBottom w:val="0"/>
      <w:divBdr>
        <w:top w:val="none" w:sz="0" w:space="0" w:color="auto"/>
        <w:left w:val="none" w:sz="0" w:space="0" w:color="auto"/>
        <w:bottom w:val="none" w:sz="0" w:space="0" w:color="auto"/>
        <w:right w:val="none" w:sz="0" w:space="0" w:color="auto"/>
      </w:divBdr>
    </w:div>
    <w:div w:id="96949789">
      <w:bodyDiv w:val="1"/>
      <w:marLeft w:val="0"/>
      <w:marRight w:val="0"/>
      <w:marTop w:val="0"/>
      <w:marBottom w:val="0"/>
      <w:divBdr>
        <w:top w:val="none" w:sz="0" w:space="0" w:color="auto"/>
        <w:left w:val="none" w:sz="0" w:space="0" w:color="auto"/>
        <w:bottom w:val="none" w:sz="0" w:space="0" w:color="auto"/>
        <w:right w:val="none" w:sz="0" w:space="0" w:color="auto"/>
      </w:divBdr>
    </w:div>
    <w:div w:id="97021817">
      <w:bodyDiv w:val="1"/>
      <w:marLeft w:val="0"/>
      <w:marRight w:val="0"/>
      <w:marTop w:val="0"/>
      <w:marBottom w:val="0"/>
      <w:divBdr>
        <w:top w:val="none" w:sz="0" w:space="0" w:color="auto"/>
        <w:left w:val="none" w:sz="0" w:space="0" w:color="auto"/>
        <w:bottom w:val="none" w:sz="0" w:space="0" w:color="auto"/>
        <w:right w:val="none" w:sz="0" w:space="0" w:color="auto"/>
      </w:divBdr>
    </w:div>
    <w:div w:id="97024893">
      <w:bodyDiv w:val="1"/>
      <w:marLeft w:val="0"/>
      <w:marRight w:val="0"/>
      <w:marTop w:val="0"/>
      <w:marBottom w:val="0"/>
      <w:divBdr>
        <w:top w:val="none" w:sz="0" w:space="0" w:color="auto"/>
        <w:left w:val="none" w:sz="0" w:space="0" w:color="auto"/>
        <w:bottom w:val="none" w:sz="0" w:space="0" w:color="auto"/>
        <w:right w:val="none" w:sz="0" w:space="0" w:color="auto"/>
      </w:divBdr>
    </w:div>
    <w:div w:id="97606403">
      <w:bodyDiv w:val="1"/>
      <w:marLeft w:val="0"/>
      <w:marRight w:val="0"/>
      <w:marTop w:val="0"/>
      <w:marBottom w:val="0"/>
      <w:divBdr>
        <w:top w:val="none" w:sz="0" w:space="0" w:color="auto"/>
        <w:left w:val="none" w:sz="0" w:space="0" w:color="auto"/>
        <w:bottom w:val="none" w:sz="0" w:space="0" w:color="auto"/>
        <w:right w:val="none" w:sz="0" w:space="0" w:color="auto"/>
      </w:divBdr>
    </w:div>
    <w:div w:id="98067844">
      <w:bodyDiv w:val="1"/>
      <w:marLeft w:val="0"/>
      <w:marRight w:val="0"/>
      <w:marTop w:val="0"/>
      <w:marBottom w:val="0"/>
      <w:divBdr>
        <w:top w:val="none" w:sz="0" w:space="0" w:color="auto"/>
        <w:left w:val="none" w:sz="0" w:space="0" w:color="auto"/>
        <w:bottom w:val="none" w:sz="0" w:space="0" w:color="auto"/>
        <w:right w:val="none" w:sz="0" w:space="0" w:color="auto"/>
      </w:divBdr>
    </w:div>
    <w:div w:id="98263232">
      <w:bodyDiv w:val="1"/>
      <w:marLeft w:val="0"/>
      <w:marRight w:val="0"/>
      <w:marTop w:val="0"/>
      <w:marBottom w:val="0"/>
      <w:divBdr>
        <w:top w:val="none" w:sz="0" w:space="0" w:color="auto"/>
        <w:left w:val="none" w:sz="0" w:space="0" w:color="auto"/>
        <w:bottom w:val="none" w:sz="0" w:space="0" w:color="auto"/>
        <w:right w:val="none" w:sz="0" w:space="0" w:color="auto"/>
      </w:divBdr>
    </w:div>
    <w:div w:id="98334574">
      <w:bodyDiv w:val="1"/>
      <w:marLeft w:val="0"/>
      <w:marRight w:val="0"/>
      <w:marTop w:val="0"/>
      <w:marBottom w:val="0"/>
      <w:divBdr>
        <w:top w:val="none" w:sz="0" w:space="0" w:color="auto"/>
        <w:left w:val="none" w:sz="0" w:space="0" w:color="auto"/>
        <w:bottom w:val="none" w:sz="0" w:space="0" w:color="auto"/>
        <w:right w:val="none" w:sz="0" w:space="0" w:color="auto"/>
      </w:divBdr>
    </w:div>
    <w:div w:id="99105559">
      <w:bodyDiv w:val="1"/>
      <w:marLeft w:val="0"/>
      <w:marRight w:val="0"/>
      <w:marTop w:val="0"/>
      <w:marBottom w:val="0"/>
      <w:divBdr>
        <w:top w:val="none" w:sz="0" w:space="0" w:color="auto"/>
        <w:left w:val="none" w:sz="0" w:space="0" w:color="auto"/>
        <w:bottom w:val="none" w:sz="0" w:space="0" w:color="auto"/>
        <w:right w:val="none" w:sz="0" w:space="0" w:color="auto"/>
      </w:divBdr>
    </w:div>
    <w:div w:id="99421217">
      <w:bodyDiv w:val="1"/>
      <w:marLeft w:val="0"/>
      <w:marRight w:val="0"/>
      <w:marTop w:val="0"/>
      <w:marBottom w:val="0"/>
      <w:divBdr>
        <w:top w:val="none" w:sz="0" w:space="0" w:color="auto"/>
        <w:left w:val="none" w:sz="0" w:space="0" w:color="auto"/>
        <w:bottom w:val="none" w:sz="0" w:space="0" w:color="auto"/>
        <w:right w:val="none" w:sz="0" w:space="0" w:color="auto"/>
      </w:divBdr>
    </w:div>
    <w:div w:id="100149578">
      <w:bodyDiv w:val="1"/>
      <w:marLeft w:val="0"/>
      <w:marRight w:val="0"/>
      <w:marTop w:val="0"/>
      <w:marBottom w:val="0"/>
      <w:divBdr>
        <w:top w:val="none" w:sz="0" w:space="0" w:color="auto"/>
        <w:left w:val="none" w:sz="0" w:space="0" w:color="auto"/>
        <w:bottom w:val="none" w:sz="0" w:space="0" w:color="auto"/>
        <w:right w:val="none" w:sz="0" w:space="0" w:color="auto"/>
      </w:divBdr>
    </w:div>
    <w:div w:id="100270429">
      <w:bodyDiv w:val="1"/>
      <w:marLeft w:val="0"/>
      <w:marRight w:val="0"/>
      <w:marTop w:val="0"/>
      <w:marBottom w:val="0"/>
      <w:divBdr>
        <w:top w:val="none" w:sz="0" w:space="0" w:color="auto"/>
        <w:left w:val="none" w:sz="0" w:space="0" w:color="auto"/>
        <w:bottom w:val="none" w:sz="0" w:space="0" w:color="auto"/>
        <w:right w:val="none" w:sz="0" w:space="0" w:color="auto"/>
      </w:divBdr>
    </w:div>
    <w:div w:id="100493203">
      <w:bodyDiv w:val="1"/>
      <w:marLeft w:val="0"/>
      <w:marRight w:val="0"/>
      <w:marTop w:val="0"/>
      <w:marBottom w:val="0"/>
      <w:divBdr>
        <w:top w:val="none" w:sz="0" w:space="0" w:color="auto"/>
        <w:left w:val="none" w:sz="0" w:space="0" w:color="auto"/>
        <w:bottom w:val="none" w:sz="0" w:space="0" w:color="auto"/>
        <w:right w:val="none" w:sz="0" w:space="0" w:color="auto"/>
      </w:divBdr>
    </w:div>
    <w:div w:id="100926397">
      <w:bodyDiv w:val="1"/>
      <w:marLeft w:val="0"/>
      <w:marRight w:val="0"/>
      <w:marTop w:val="0"/>
      <w:marBottom w:val="0"/>
      <w:divBdr>
        <w:top w:val="none" w:sz="0" w:space="0" w:color="auto"/>
        <w:left w:val="none" w:sz="0" w:space="0" w:color="auto"/>
        <w:bottom w:val="none" w:sz="0" w:space="0" w:color="auto"/>
        <w:right w:val="none" w:sz="0" w:space="0" w:color="auto"/>
      </w:divBdr>
    </w:div>
    <w:div w:id="101188064">
      <w:bodyDiv w:val="1"/>
      <w:marLeft w:val="0"/>
      <w:marRight w:val="0"/>
      <w:marTop w:val="0"/>
      <w:marBottom w:val="0"/>
      <w:divBdr>
        <w:top w:val="none" w:sz="0" w:space="0" w:color="auto"/>
        <w:left w:val="none" w:sz="0" w:space="0" w:color="auto"/>
        <w:bottom w:val="none" w:sz="0" w:space="0" w:color="auto"/>
        <w:right w:val="none" w:sz="0" w:space="0" w:color="auto"/>
      </w:divBdr>
    </w:div>
    <w:div w:id="101847004">
      <w:bodyDiv w:val="1"/>
      <w:marLeft w:val="0"/>
      <w:marRight w:val="0"/>
      <w:marTop w:val="0"/>
      <w:marBottom w:val="0"/>
      <w:divBdr>
        <w:top w:val="none" w:sz="0" w:space="0" w:color="auto"/>
        <w:left w:val="none" w:sz="0" w:space="0" w:color="auto"/>
        <w:bottom w:val="none" w:sz="0" w:space="0" w:color="auto"/>
        <w:right w:val="none" w:sz="0" w:space="0" w:color="auto"/>
      </w:divBdr>
    </w:div>
    <w:div w:id="101923715">
      <w:bodyDiv w:val="1"/>
      <w:marLeft w:val="0"/>
      <w:marRight w:val="0"/>
      <w:marTop w:val="0"/>
      <w:marBottom w:val="0"/>
      <w:divBdr>
        <w:top w:val="none" w:sz="0" w:space="0" w:color="auto"/>
        <w:left w:val="none" w:sz="0" w:space="0" w:color="auto"/>
        <w:bottom w:val="none" w:sz="0" w:space="0" w:color="auto"/>
        <w:right w:val="none" w:sz="0" w:space="0" w:color="auto"/>
      </w:divBdr>
    </w:div>
    <w:div w:id="102266275">
      <w:bodyDiv w:val="1"/>
      <w:marLeft w:val="0"/>
      <w:marRight w:val="0"/>
      <w:marTop w:val="0"/>
      <w:marBottom w:val="0"/>
      <w:divBdr>
        <w:top w:val="none" w:sz="0" w:space="0" w:color="auto"/>
        <w:left w:val="none" w:sz="0" w:space="0" w:color="auto"/>
        <w:bottom w:val="none" w:sz="0" w:space="0" w:color="auto"/>
        <w:right w:val="none" w:sz="0" w:space="0" w:color="auto"/>
      </w:divBdr>
    </w:div>
    <w:div w:id="104816430">
      <w:bodyDiv w:val="1"/>
      <w:marLeft w:val="0"/>
      <w:marRight w:val="0"/>
      <w:marTop w:val="0"/>
      <w:marBottom w:val="0"/>
      <w:divBdr>
        <w:top w:val="none" w:sz="0" w:space="0" w:color="auto"/>
        <w:left w:val="none" w:sz="0" w:space="0" w:color="auto"/>
        <w:bottom w:val="none" w:sz="0" w:space="0" w:color="auto"/>
        <w:right w:val="none" w:sz="0" w:space="0" w:color="auto"/>
      </w:divBdr>
      <w:divsChild>
        <w:div w:id="357897263">
          <w:marLeft w:val="0"/>
          <w:marRight w:val="0"/>
          <w:marTop w:val="0"/>
          <w:marBottom w:val="0"/>
          <w:divBdr>
            <w:top w:val="none" w:sz="0" w:space="0" w:color="auto"/>
            <w:left w:val="none" w:sz="0" w:space="0" w:color="auto"/>
            <w:bottom w:val="none" w:sz="0" w:space="0" w:color="auto"/>
            <w:right w:val="none" w:sz="0" w:space="0" w:color="auto"/>
          </w:divBdr>
        </w:div>
        <w:div w:id="1378622356">
          <w:marLeft w:val="0"/>
          <w:marRight w:val="0"/>
          <w:marTop w:val="0"/>
          <w:marBottom w:val="0"/>
          <w:divBdr>
            <w:top w:val="none" w:sz="0" w:space="0" w:color="auto"/>
            <w:left w:val="none" w:sz="0" w:space="0" w:color="auto"/>
            <w:bottom w:val="none" w:sz="0" w:space="0" w:color="auto"/>
            <w:right w:val="none" w:sz="0" w:space="0" w:color="auto"/>
          </w:divBdr>
        </w:div>
        <w:div w:id="1980378709">
          <w:marLeft w:val="0"/>
          <w:marRight w:val="0"/>
          <w:marTop w:val="0"/>
          <w:marBottom w:val="0"/>
          <w:divBdr>
            <w:top w:val="none" w:sz="0" w:space="0" w:color="auto"/>
            <w:left w:val="none" w:sz="0" w:space="0" w:color="auto"/>
            <w:bottom w:val="none" w:sz="0" w:space="0" w:color="auto"/>
            <w:right w:val="none" w:sz="0" w:space="0" w:color="auto"/>
          </w:divBdr>
        </w:div>
      </w:divsChild>
    </w:div>
    <w:div w:id="104927025">
      <w:bodyDiv w:val="1"/>
      <w:marLeft w:val="0"/>
      <w:marRight w:val="0"/>
      <w:marTop w:val="0"/>
      <w:marBottom w:val="0"/>
      <w:divBdr>
        <w:top w:val="none" w:sz="0" w:space="0" w:color="auto"/>
        <w:left w:val="none" w:sz="0" w:space="0" w:color="auto"/>
        <w:bottom w:val="none" w:sz="0" w:space="0" w:color="auto"/>
        <w:right w:val="none" w:sz="0" w:space="0" w:color="auto"/>
      </w:divBdr>
    </w:div>
    <w:div w:id="105122316">
      <w:bodyDiv w:val="1"/>
      <w:marLeft w:val="0"/>
      <w:marRight w:val="0"/>
      <w:marTop w:val="0"/>
      <w:marBottom w:val="0"/>
      <w:divBdr>
        <w:top w:val="none" w:sz="0" w:space="0" w:color="auto"/>
        <w:left w:val="none" w:sz="0" w:space="0" w:color="auto"/>
        <w:bottom w:val="none" w:sz="0" w:space="0" w:color="auto"/>
        <w:right w:val="none" w:sz="0" w:space="0" w:color="auto"/>
      </w:divBdr>
    </w:div>
    <w:div w:id="105464448">
      <w:bodyDiv w:val="1"/>
      <w:marLeft w:val="0"/>
      <w:marRight w:val="0"/>
      <w:marTop w:val="0"/>
      <w:marBottom w:val="0"/>
      <w:divBdr>
        <w:top w:val="none" w:sz="0" w:space="0" w:color="auto"/>
        <w:left w:val="none" w:sz="0" w:space="0" w:color="auto"/>
        <w:bottom w:val="none" w:sz="0" w:space="0" w:color="auto"/>
        <w:right w:val="none" w:sz="0" w:space="0" w:color="auto"/>
      </w:divBdr>
    </w:div>
    <w:div w:id="106244539">
      <w:bodyDiv w:val="1"/>
      <w:marLeft w:val="0"/>
      <w:marRight w:val="0"/>
      <w:marTop w:val="0"/>
      <w:marBottom w:val="0"/>
      <w:divBdr>
        <w:top w:val="none" w:sz="0" w:space="0" w:color="auto"/>
        <w:left w:val="none" w:sz="0" w:space="0" w:color="auto"/>
        <w:bottom w:val="none" w:sz="0" w:space="0" w:color="auto"/>
        <w:right w:val="none" w:sz="0" w:space="0" w:color="auto"/>
      </w:divBdr>
    </w:div>
    <w:div w:id="107091626">
      <w:bodyDiv w:val="1"/>
      <w:marLeft w:val="0"/>
      <w:marRight w:val="0"/>
      <w:marTop w:val="0"/>
      <w:marBottom w:val="0"/>
      <w:divBdr>
        <w:top w:val="none" w:sz="0" w:space="0" w:color="auto"/>
        <w:left w:val="none" w:sz="0" w:space="0" w:color="auto"/>
        <w:bottom w:val="none" w:sz="0" w:space="0" w:color="auto"/>
        <w:right w:val="none" w:sz="0" w:space="0" w:color="auto"/>
      </w:divBdr>
    </w:div>
    <w:div w:id="107554143">
      <w:bodyDiv w:val="1"/>
      <w:marLeft w:val="0"/>
      <w:marRight w:val="0"/>
      <w:marTop w:val="0"/>
      <w:marBottom w:val="0"/>
      <w:divBdr>
        <w:top w:val="none" w:sz="0" w:space="0" w:color="auto"/>
        <w:left w:val="none" w:sz="0" w:space="0" w:color="auto"/>
        <w:bottom w:val="none" w:sz="0" w:space="0" w:color="auto"/>
        <w:right w:val="none" w:sz="0" w:space="0" w:color="auto"/>
      </w:divBdr>
    </w:div>
    <w:div w:id="107772789">
      <w:bodyDiv w:val="1"/>
      <w:marLeft w:val="0"/>
      <w:marRight w:val="0"/>
      <w:marTop w:val="0"/>
      <w:marBottom w:val="0"/>
      <w:divBdr>
        <w:top w:val="none" w:sz="0" w:space="0" w:color="auto"/>
        <w:left w:val="none" w:sz="0" w:space="0" w:color="auto"/>
        <w:bottom w:val="none" w:sz="0" w:space="0" w:color="auto"/>
        <w:right w:val="none" w:sz="0" w:space="0" w:color="auto"/>
      </w:divBdr>
    </w:div>
    <w:div w:id="108160145">
      <w:bodyDiv w:val="1"/>
      <w:marLeft w:val="0"/>
      <w:marRight w:val="0"/>
      <w:marTop w:val="0"/>
      <w:marBottom w:val="0"/>
      <w:divBdr>
        <w:top w:val="none" w:sz="0" w:space="0" w:color="auto"/>
        <w:left w:val="none" w:sz="0" w:space="0" w:color="auto"/>
        <w:bottom w:val="none" w:sz="0" w:space="0" w:color="auto"/>
        <w:right w:val="none" w:sz="0" w:space="0" w:color="auto"/>
      </w:divBdr>
    </w:div>
    <w:div w:id="108475424">
      <w:bodyDiv w:val="1"/>
      <w:marLeft w:val="0"/>
      <w:marRight w:val="0"/>
      <w:marTop w:val="0"/>
      <w:marBottom w:val="0"/>
      <w:divBdr>
        <w:top w:val="none" w:sz="0" w:space="0" w:color="auto"/>
        <w:left w:val="none" w:sz="0" w:space="0" w:color="auto"/>
        <w:bottom w:val="none" w:sz="0" w:space="0" w:color="auto"/>
        <w:right w:val="none" w:sz="0" w:space="0" w:color="auto"/>
      </w:divBdr>
    </w:div>
    <w:div w:id="108547528">
      <w:bodyDiv w:val="1"/>
      <w:marLeft w:val="0"/>
      <w:marRight w:val="0"/>
      <w:marTop w:val="0"/>
      <w:marBottom w:val="0"/>
      <w:divBdr>
        <w:top w:val="none" w:sz="0" w:space="0" w:color="auto"/>
        <w:left w:val="none" w:sz="0" w:space="0" w:color="auto"/>
        <w:bottom w:val="none" w:sz="0" w:space="0" w:color="auto"/>
        <w:right w:val="none" w:sz="0" w:space="0" w:color="auto"/>
      </w:divBdr>
    </w:div>
    <w:div w:id="108671697">
      <w:bodyDiv w:val="1"/>
      <w:marLeft w:val="0"/>
      <w:marRight w:val="0"/>
      <w:marTop w:val="0"/>
      <w:marBottom w:val="0"/>
      <w:divBdr>
        <w:top w:val="none" w:sz="0" w:space="0" w:color="auto"/>
        <w:left w:val="none" w:sz="0" w:space="0" w:color="auto"/>
        <w:bottom w:val="none" w:sz="0" w:space="0" w:color="auto"/>
        <w:right w:val="none" w:sz="0" w:space="0" w:color="auto"/>
      </w:divBdr>
    </w:div>
    <w:div w:id="109011195">
      <w:bodyDiv w:val="1"/>
      <w:marLeft w:val="0"/>
      <w:marRight w:val="0"/>
      <w:marTop w:val="0"/>
      <w:marBottom w:val="0"/>
      <w:divBdr>
        <w:top w:val="none" w:sz="0" w:space="0" w:color="auto"/>
        <w:left w:val="none" w:sz="0" w:space="0" w:color="auto"/>
        <w:bottom w:val="none" w:sz="0" w:space="0" w:color="auto"/>
        <w:right w:val="none" w:sz="0" w:space="0" w:color="auto"/>
      </w:divBdr>
    </w:div>
    <w:div w:id="109127631">
      <w:bodyDiv w:val="1"/>
      <w:marLeft w:val="0"/>
      <w:marRight w:val="0"/>
      <w:marTop w:val="0"/>
      <w:marBottom w:val="0"/>
      <w:divBdr>
        <w:top w:val="none" w:sz="0" w:space="0" w:color="auto"/>
        <w:left w:val="none" w:sz="0" w:space="0" w:color="auto"/>
        <w:bottom w:val="none" w:sz="0" w:space="0" w:color="auto"/>
        <w:right w:val="none" w:sz="0" w:space="0" w:color="auto"/>
      </w:divBdr>
    </w:div>
    <w:div w:id="110243034">
      <w:bodyDiv w:val="1"/>
      <w:marLeft w:val="0"/>
      <w:marRight w:val="0"/>
      <w:marTop w:val="0"/>
      <w:marBottom w:val="0"/>
      <w:divBdr>
        <w:top w:val="none" w:sz="0" w:space="0" w:color="auto"/>
        <w:left w:val="none" w:sz="0" w:space="0" w:color="auto"/>
        <w:bottom w:val="none" w:sz="0" w:space="0" w:color="auto"/>
        <w:right w:val="none" w:sz="0" w:space="0" w:color="auto"/>
      </w:divBdr>
    </w:div>
    <w:div w:id="110322942">
      <w:bodyDiv w:val="1"/>
      <w:marLeft w:val="0"/>
      <w:marRight w:val="0"/>
      <w:marTop w:val="0"/>
      <w:marBottom w:val="0"/>
      <w:divBdr>
        <w:top w:val="none" w:sz="0" w:space="0" w:color="auto"/>
        <w:left w:val="none" w:sz="0" w:space="0" w:color="auto"/>
        <w:bottom w:val="none" w:sz="0" w:space="0" w:color="auto"/>
        <w:right w:val="none" w:sz="0" w:space="0" w:color="auto"/>
      </w:divBdr>
    </w:div>
    <w:div w:id="110977897">
      <w:bodyDiv w:val="1"/>
      <w:marLeft w:val="0"/>
      <w:marRight w:val="0"/>
      <w:marTop w:val="0"/>
      <w:marBottom w:val="0"/>
      <w:divBdr>
        <w:top w:val="none" w:sz="0" w:space="0" w:color="auto"/>
        <w:left w:val="none" w:sz="0" w:space="0" w:color="auto"/>
        <w:bottom w:val="none" w:sz="0" w:space="0" w:color="auto"/>
        <w:right w:val="none" w:sz="0" w:space="0" w:color="auto"/>
      </w:divBdr>
    </w:div>
    <w:div w:id="111018902">
      <w:bodyDiv w:val="1"/>
      <w:marLeft w:val="0"/>
      <w:marRight w:val="0"/>
      <w:marTop w:val="0"/>
      <w:marBottom w:val="0"/>
      <w:divBdr>
        <w:top w:val="none" w:sz="0" w:space="0" w:color="auto"/>
        <w:left w:val="none" w:sz="0" w:space="0" w:color="auto"/>
        <w:bottom w:val="none" w:sz="0" w:space="0" w:color="auto"/>
        <w:right w:val="none" w:sz="0" w:space="0" w:color="auto"/>
      </w:divBdr>
    </w:div>
    <w:div w:id="112527321">
      <w:bodyDiv w:val="1"/>
      <w:marLeft w:val="0"/>
      <w:marRight w:val="0"/>
      <w:marTop w:val="0"/>
      <w:marBottom w:val="0"/>
      <w:divBdr>
        <w:top w:val="none" w:sz="0" w:space="0" w:color="auto"/>
        <w:left w:val="none" w:sz="0" w:space="0" w:color="auto"/>
        <w:bottom w:val="none" w:sz="0" w:space="0" w:color="auto"/>
        <w:right w:val="none" w:sz="0" w:space="0" w:color="auto"/>
      </w:divBdr>
    </w:div>
    <w:div w:id="112869016">
      <w:bodyDiv w:val="1"/>
      <w:marLeft w:val="0"/>
      <w:marRight w:val="0"/>
      <w:marTop w:val="0"/>
      <w:marBottom w:val="0"/>
      <w:divBdr>
        <w:top w:val="none" w:sz="0" w:space="0" w:color="auto"/>
        <w:left w:val="none" w:sz="0" w:space="0" w:color="auto"/>
        <w:bottom w:val="none" w:sz="0" w:space="0" w:color="auto"/>
        <w:right w:val="none" w:sz="0" w:space="0" w:color="auto"/>
      </w:divBdr>
    </w:div>
    <w:div w:id="113016188">
      <w:bodyDiv w:val="1"/>
      <w:marLeft w:val="0"/>
      <w:marRight w:val="0"/>
      <w:marTop w:val="0"/>
      <w:marBottom w:val="0"/>
      <w:divBdr>
        <w:top w:val="none" w:sz="0" w:space="0" w:color="auto"/>
        <w:left w:val="none" w:sz="0" w:space="0" w:color="auto"/>
        <w:bottom w:val="none" w:sz="0" w:space="0" w:color="auto"/>
        <w:right w:val="none" w:sz="0" w:space="0" w:color="auto"/>
      </w:divBdr>
    </w:div>
    <w:div w:id="113133942">
      <w:bodyDiv w:val="1"/>
      <w:marLeft w:val="0"/>
      <w:marRight w:val="0"/>
      <w:marTop w:val="0"/>
      <w:marBottom w:val="0"/>
      <w:divBdr>
        <w:top w:val="none" w:sz="0" w:space="0" w:color="auto"/>
        <w:left w:val="none" w:sz="0" w:space="0" w:color="auto"/>
        <w:bottom w:val="none" w:sz="0" w:space="0" w:color="auto"/>
        <w:right w:val="none" w:sz="0" w:space="0" w:color="auto"/>
      </w:divBdr>
    </w:div>
    <w:div w:id="113402490">
      <w:bodyDiv w:val="1"/>
      <w:marLeft w:val="0"/>
      <w:marRight w:val="0"/>
      <w:marTop w:val="0"/>
      <w:marBottom w:val="0"/>
      <w:divBdr>
        <w:top w:val="none" w:sz="0" w:space="0" w:color="auto"/>
        <w:left w:val="none" w:sz="0" w:space="0" w:color="auto"/>
        <w:bottom w:val="none" w:sz="0" w:space="0" w:color="auto"/>
        <w:right w:val="none" w:sz="0" w:space="0" w:color="auto"/>
      </w:divBdr>
    </w:div>
    <w:div w:id="113403810">
      <w:bodyDiv w:val="1"/>
      <w:marLeft w:val="0"/>
      <w:marRight w:val="0"/>
      <w:marTop w:val="0"/>
      <w:marBottom w:val="0"/>
      <w:divBdr>
        <w:top w:val="none" w:sz="0" w:space="0" w:color="auto"/>
        <w:left w:val="none" w:sz="0" w:space="0" w:color="auto"/>
        <w:bottom w:val="none" w:sz="0" w:space="0" w:color="auto"/>
        <w:right w:val="none" w:sz="0" w:space="0" w:color="auto"/>
      </w:divBdr>
    </w:div>
    <w:div w:id="113671731">
      <w:bodyDiv w:val="1"/>
      <w:marLeft w:val="0"/>
      <w:marRight w:val="0"/>
      <w:marTop w:val="0"/>
      <w:marBottom w:val="0"/>
      <w:divBdr>
        <w:top w:val="none" w:sz="0" w:space="0" w:color="auto"/>
        <w:left w:val="none" w:sz="0" w:space="0" w:color="auto"/>
        <w:bottom w:val="none" w:sz="0" w:space="0" w:color="auto"/>
        <w:right w:val="none" w:sz="0" w:space="0" w:color="auto"/>
      </w:divBdr>
    </w:div>
    <w:div w:id="113839497">
      <w:bodyDiv w:val="1"/>
      <w:marLeft w:val="0"/>
      <w:marRight w:val="0"/>
      <w:marTop w:val="0"/>
      <w:marBottom w:val="0"/>
      <w:divBdr>
        <w:top w:val="none" w:sz="0" w:space="0" w:color="auto"/>
        <w:left w:val="none" w:sz="0" w:space="0" w:color="auto"/>
        <w:bottom w:val="none" w:sz="0" w:space="0" w:color="auto"/>
        <w:right w:val="none" w:sz="0" w:space="0" w:color="auto"/>
      </w:divBdr>
    </w:div>
    <w:div w:id="114641315">
      <w:bodyDiv w:val="1"/>
      <w:marLeft w:val="0"/>
      <w:marRight w:val="0"/>
      <w:marTop w:val="0"/>
      <w:marBottom w:val="0"/>
      <w:divBdr>
        <w:top w:val="none" w:sz="0" w:space="0" w:color="auto"/>
        <w:left w:val="none" w:sz="0" w:space="0" w:color="auto"/>
        <w:bottom w:val="none" w:sz="0" w:space="0" w:color="auto"/>
        <w:right w:val="none" w:sz="0" w:space="0" w:color="auto"/>
      </w:divBdr>
    </w:div>
    <w:div w:id="115489801">
      <w:bodyDiv w:val="1"/>
      <w:marLeft w:val="0"/>
      <w:marRight w:val="0"/>
      <w:marTop w:val="0"/>
      <w:marBottom w:val="0"/>
      <w:divBdr>
        <w:top w:val="none" w:sz="0" w:space="0" w:color="auto"/>
        <w:left w:val="none" w:sz="0" w:space="0" w:color="auto"/>
        <w:bottom w:val="none" w:sz="0" w:space="0" w:color="auto"/>
        <w:right w:val="none" w:sz="0" w:space="0" w:color="auto"/>
      </w:divBdr>
    </w:div>
    <w:div w:id="116224537">
      <w:bodyDiv w:val="1"/>
      <w:marLeft w:val="0"/>
      <w:marRight w:val="0"/>
      <w:marTop w:val="0"/>
      <w:marBottom w:val="0"/>
      <w:divBdr>
        <w:top w:val="none" w:sz="0" w:space="0" w:color="auto"/>
        <w:left w:val="none" w:sz="0" w:space="0" w:color="auto"/>
        <w:bottom w:val="none" w:sz="0" w:space="0" w:color="auto"/>
        <w:right w:val="none" w:sz="0" w:space="0" w:color="auto"/>
      </w:divBdr>
    </w:div>
    <w:div w:id="117645526">
      <w:bodyDiv w:val="1"/>
      <w:marLeft w:val="0"/>
      <w:marRight w:val="0"/>
      <w:marTop w:val="0"/>
      <w:marBottom w:val="0"/>
      <w:divBdr>
        <w:top w:val="none" w:sz="0" w:space="0" w:color="auto"/>
        <w:left w:val="none" w:sz="0" w:space="0" w:color="auto"/>
        <w:bottom w:val="none" w:sz="0" w:space="0" w:color="auto"/>
        <w:right w:val="none" w:sz="0" w:space="0" w:color="auto"/>
      </w:divBdr>
    </w:div>
    <w:div w:id="117769458">
      <w:bodyDiv w:val="1"/>
      <w:marLeft w:val="0"/>
      <w:marRight w:val="0"/>
      <w:marTop w:val="0"/>
      <w:marBottom w:val="0"/>
      <w:divBdr>
        <w:top w:val="none" w:sz="0" w:space="0" w:color="auto"/>
        <w:left w:val="none" w:sz="0" w:space="0" w:color="auto"/>
        <w:bottom w:val="none" w:sz="0" w:space="0" w:color="auto"/>
        <w:right w:val="none" w:sz="0" w:space="0" w:color="auto"/>
      </w:divBdr>
    </w:div>
    <w:div w:id="118493029">
      <w:bodyDiv w:val="1"/>
      <w:marLeft w:val="0"/>
      <w:marRight w:val="0"/>
      <w:marTop w:val="0"/>
      <w:marBottom w:val="0"/>
      <w:divBdr>
        <w:top w:val="none" w:sz="0" w:space="0" w:color="auto"/>
        <w:left w:val="none" w:sz="0" w:space="0" w:color="auto"/>
        <w:bottom w:val="none" w:sz="0" w:space="0" w:color="auto"/>
        <w:right w:val="none" w:sz="0" w:space="0" w:color="auto"/>
      </w:divBdr>
    </w:div>
    <w:div w:id="118498535">
      <w:bodyDiv w:val="1"/>
      <w:marLeft w:val="0"/>
      <w:marRight w:val="0"/>
      <w:marTop w:val="0"/>
      <w:marBottom w:val="0"/>
      <w:divBdr>
        <w:top w:val="none" w:sz="0" w:space="0" w:color="auto"/>
        <w:left w:val="none" w:sz="0" w:space="0" w:color="auto"/>
        <w:bottom w:val="none" w:sz="0" w:space="0" w:color="auto"/>
        <w:right w:val="none" w:sz="0" w:space="0" w:color="auto"/>
      </w:divBdr>
    </w:div>
    <w:div w:id="118502262">
      <w:bodyDiv w:val="1"/>
      <w:marLeft w:val="0"/>
      <w:marRight w:val="0"/>
      <w:marTop w:val="0"/>
      <w:marBottom w:val="0"/>
      <w:divBdr>
        <w:top w:val="none" w:sz="0" w:space="0" w:color="auto"/>
        <w:left w:val="none" w:sz="0" w:space="0" w:color="auto"/>
        <w:bottom w:val="none" w:sz="0" w:space="0" w:color="auto"/>
        <w:right w:val="none" w:sz="0" w:space="0" w:color="auto"/>
      </w:divBdr>
    </w:div>
    <w:div w:id="118576827">
      <w:bodyDiv w:val="1"/>
      <w:marLeft w:val="0"/>
      <w:marRight w:val="0"/>
      <w:marTop w:val="0"/>
      <w:marBottom w:val="0"/>
      <w:divBdr>
        <w:top w:val="none" w:sz="0" w:space="0" w:color="auto"/>
        <w:left w:val="none" w:sz="0" w:space="0" w:color="auto"/>
        <w:bottom w:val="none" w:sz="0" w:space="0" w:color="auto"/>
        <w:right w:val="none" w:sz="0" w:space="0" w:color="auto"/>
      </w:divBdr>
    </w:div>
    <w:div w:id="118837470">
      <w:bodyDiv w:val="1"/>
      <w:marLeft w:val="0"/>
      <w:marRight w:val="0"/>
      <w:marTop w:val="0"/>
      <w:marBottom w:val="0"/>
      <w:divBdr>
        <w:top w:val="none" w:sz="0" w:space="0" w:color="auto"/>
        <w:left w:val="none" w:sz="0" w:space="0" w:color="auto"/>
        <w:bottom w:val="none" w:sz="0" w:space="0" w:color="auto"/>
        <w:right w:val="none" w:sz="0" w:space="0" w:color="auto"/>
      </w:divBdr>
    </w:div>
    <w:div w:id="119229239">
      <w:bodyDiv w:val="1"/>
      <w:marLeft w:val="0"/>
      <w:marRight w:val="0"/>
      <w:marTop w:val="0"/>
      <w:marBottom w:val="0"/>
      <w:divBdr>
        <w:top w:val="none" w:sz="0" w:space="0" w:color="auto"/>
        <w:left w:val="none" w:sz="0" w:space="0" w:color="auto"/>
        <w:bottom w:val="none" w:sz="0" w:space="0" w:color="auto"/>
        <w:right w:val="none" w:sz="0" w:space="0" w:color="auto"/>
      </w:divBdr>
    </w:div>
    <w:div w:id="119425111">
      <w:bodyDiv w:val="1"/>
      <w:marLeft w:val="0"/>
      <w:marRight w:val="0"/>
      <w:marTop w:val="0"/>
      <w:marBottom w:val="0"/>
      <w:divBdr>
        <w:top w:val="none" w:sz="0" w:space="0" w:color="auto"/>
        <w:left w:val="none" w:sz="0" w:space="0" w:color="auto"/>
        <w:bottom w:val="none" w:sz="0" w:space="0" w:color="auto"/>
        <w:right w:val="none" w:sz="0" w:space="0" w:color="auto"/>
      </w:divBdr>
    </w:div>
    <w:div w:id="119736188">
      <w:bodyDiv w:val="1"/>
      <w:marLeft w:val="0"/>
      <w:marRight w:val="0"/>
      <w:marTop w:val="0"/>
      <w:marBottom w:val="0"/>
      <w:divBdr>
        <w:top w:val="none" w:sz="0" w:space="0" w:color="auto"/>
        <w:left w:val="none" w:sz="0" w:space="0" w:color="auto"/>
        <w:bottom w:val="none" w:sz="0" w:space="0" w:color="auto"/>
        <w:right w:val="none" w:sz="0" w:space="0" w:color="auto"/>
      </w:divBdr>
    </w:div>
    <w:div w:id="119809570">
      <w:bodyDiv w:val="1"/>
      <w:marLeft w:val="0"/>
      <w:marRight w:val="0"/>
      <w:marTop w:val="0"/>
      <w:marBottom w:val="0"/>
      <w:divBdr>
        <w:top w:val="none" w:sz="0" w:space="0" w:color="auto"/>
        <w:left w:val="none" w:sz="0" w:space="0" w:color="auto"/>
        <w:bottom w:val="none" w:sz="0" w:space="0" w:color="auto"/>
        <w:right w:val="none" w:sz="0" w:space="0" w:color="auto"/>
      </w:divBdr>
    </w:div>
    <w:div w:id="119886751">
      <w:bodyDiv w:val="1"/>
      <w:marLeft w:val="0"/>
      <w:marRight w:val="0"/>
      <w:marTop w:val="0"/>
      <w:marBottom w:val="0"/>
      <w:divBdr>
        <w:top w:val="none" w:sz="0" w:space="0" w:color="auto"/>
        <w:left w:val="none" w:sz="0" w:space="0" w:color="auto"/>
        <w:bottom w:val="none" w:sz="0" w:space="0" w:color="auto"/>
        <w:right w:val="none" w:sz="0" w:space="0" w:color="auto"/>
      </w:divBdr>
    </w:div>
    <w:div w:id="120344155">
      <w:bodyDiv w:val="1"/>
      <w:marLeft w:val="0"/>
      <w:marRight w:val="0"/>
      <w:marTop w:val="0"/>
      <w:marBottom w:val="0"/>
      <w:divBdr>
        <w:top w:val="none" w:sz="0" w:space="0" w:color="auto"/>
        <w:left w:val="none" w:sz="0" w:space="0" w:color="auto"/>
        <w:bottom w:val="none" w:sz="0" w:space="0" w:color="auto"/>
        <w:right w:val="none" w:sz="0" w:space="0" w:color="auto"/>
      </w:divBdr>
    </w:div>
    <w:div w:id="120458850">
      <w:bodyDiv w:val="1"/>
      <w:marLeft w:val="0"/>
      <w:marRight w:val="0"/>
      <w:marTop w:val="0"/>
      <w:marBottom w:val="0"/>
      <w:divBdr>
        <w:top w:val="none" w:sz="0" w:space="0" w:color="auto"/>
        <w:left w:val="none" w:sz="0" w:space="0" w:color="auto"/>
        <w:bottom w:val="none" w:sz="0" w:space="0" w:color="auto"/>
        <w:right w:val="none" w:sz="0" w:space="0" w:color="auto"/>
      </w:divBdr>
    </w:div>
    <w:div w:id="120466585">
      <w:bodyDiv w:val="1"/>
      <w:marLeft w:val="0"/>
      <w:marRight w:val="0"/>
      <w:marTop w:val="0"/>
      <w:marBottom w:val="0"/>
      <w:divBdr>
        <w:top w:val="none" w:sz="0" w:space="0" w:color="auto"/>
        <w:left w:val="none" w:sz="0" w:space="0" w:color="auto"/>
        <w:bottom w:val="none" w:sz="0" w:space="0" w:color="auto"/>
        <w:right w:val="none" w:sz="0" w:space="0" w:color="auto"/>
      </w:divBdr>
    </w:div>
    <w:div w:id="120998503">
      <w:bodyDiv w:val="1"/>
      <w:marLeft w:val="0"/>
      <w:marRight w:val="0"/>
      <w:marTop w:val="0"/>
      <w:marBottom w:val="0"/>
      <w:divBdr>
        <w:top w:val="none" w:sz="0" w:space="0" w:color="auto"/>
        <w:left w:val="none" w:sz="0" w:space="0" w:color="auto"/>
        <w:bottom w:val="none" w:sz="0" w:space="0" w:color="auto"/>
        <w:right w:val="none" w:sz="0" w:space="0" w:color="auto"/>
      </w:divBdr>
    </w:div>
    <w:div w:id="122235994">
      <w:bodyDiv w:val="1"/>
      <w:marLeft w:val="0"/>
      <w:marRight w:val="0"/>
      <w:marTop w:val="0"/>
      <w:marBottom w:val="0"/>
      <w:divBdr>
        <w:top w:val="none" w:sz="0" w:space="0" w:color="auto"/>
        <w:left w:val="none" w:sz="0" w:space="0" w:color="auto"/>
        <w:bottom w:val="none" w:sz="0" w:space="0" w:color="auto"/>
        <w:right w:val="none" w:sz="0" w:space="0" w:color="auto"/>
      </w:divBdr>
    </w:div>
    <w:div w:id="122384389">
      <w:bodyDiv w:val="1"/>
      <w:marLeft w:val="0"/>
      <w:marRight w:val="0"/>
      <w:marTop w:val="0"/>
      <w:marBottom w:val="0"/>
      <w:divBdr>
        <w:top w:val="none" w:sz="0" w:space="0" w:color="auto"/>
        <w:left w:val="none" w:sz="0" w:space="0" w:color="auto"/>
        <w:bottom w:val="none" w:sz="0" w:space="0" w:color="auto"/>
        <w:right w:val="none" w:sz="0" w:space="0" w:color="auto"/>
      </w:divBdr>
    </w:div>
    <w:div w:id="122579416">
      <w:bodyDiv w:val="1"/>
      <w:marLeft w:val="0"/>
      <w:marRight w:val="0"/>
      <w:marTop w:val="0"/>
      <w:marBottom w:val="0"/>
      <w:divBdr>
        <w:top w:val="none" w:sz="0" w:space="0" w:color="auto"/>
        <w:left w:val="none" w:sz="0" w:space="0" w:color="auto"/>
        <w:bottom w:val="none" w:sz="0" w:space="0" w:color="auto"/>
        <w:right w:val="none" w:sz="0" w:space="0" w:color="auto"/>
      </w:divBdr>
    </w:div>
    <w:div w:id="122775908">
      <w:bodyDiv w:val="1"/>
      <w:marLeft w:val="0"/>
      <w:marRight w:val="0"/>
      <w:marTop w:val="0"/>
      <w:marBottom w:val="0"/>
      <w:divBdr>
        <w:top w:val="none" w:sz="0" w:space="0" w:color="auto"/>
        <w:left w:val="none" w:sz="0" w:space="0" w:color="auto"/>
        <w:bottom w:val="none" w:sz="0" w:space="0" w:color="auto"/>
        <w:right w:val="none" w:sz="0" w:space="0" w:color="auto"/>
      </w:divBdr>
    </w:div>
    <w:div w:id="122965017">
      <w:bodyDiv w:val="1"/>
      <w:marLeft w:val="0"/>
      <w:marRight w:val="0"/>
      <w:marTop w:val="0"/>
      <w:marBottom w:val="0"/>
      <w:divBdr>
        <w:top w:val="none" w:sz="0" w:space="0" w:color="auto"/>
        <w:left w:val="none" w:sz="0" w:space="0" w:color="auto"/>
        <w:bottom w:val="none" w:sz="0" w:space="0" w:color="auto"/>
        <w:right w:val="none" w:sz="0" w:space="0" w:color="auto"/>
      </w:divBdr>
    </w:div>
    <w:div w:id="123625559">
      <w:bodyDiv w:val="1"/>
      <w:marLeft w:val="0"/>
      <w:marRight w:val="0"/>
      <w:marTop w:val="0"/>
      <w:marBottom w:val="0"/>
      <w:divBdr>
        <w:top w:val="none" w:sz="0" w:space="0" w:color="auto"/>
        <w:left w:val="none" w:sz="0" w:space="0" w:color="auto"/>
        <w:bottom w:val="none" w:sz="0" w:space="0" w:color="auto"/>
        <w:right w:val="none" w:sz="0" w:space="0" w:color="auto"/>
      </w:divBdr>
    </w:div>
    <w:div w:id="123819847">
      <w:bodyDiv w:val="1"/>
      <w:marLeft w:val="0"/>
      <w:marRight w:val="0"/>
      <w:marTop w:val="0"/>
      <w:marBottom w:val="0"/>
      <w:divBdr>
        <w:top w:val="none" w:sz="0" w:space="0" w:color="auto"/>
        <w:left w:val="none" w:sz="0" w:space="0" w:color="auto"/>
        <w:bottom w:val="none" w:sz="0" w:space="0" w:color="auto"/>
        <w:right w:val="none" w:sz="0" w:space="0" w:color="auto"/>
      </w:divBdr>
    </w:div>
    <w:div w:id="124083950">
      <w:bodyDiv w:val="1"/>
      <w:marLeft w:val="0"/>
      <w:marRight w:val="0"/>
      <w:marTop w:val="0"/>
      <w:marBottom w:val="0"/>
      <w:divBdr>
        <w:top w:val="none" w:sz="0" w:space="0" w:color="auto"/>
        <w:left w:val="none" w:sz="0" w:space="0" w:color="auto"/>
        <w:bottom w:val="none" w:sz="0" w:space="0" w:color="auto"/>
        <w:right w:val="none" w:sz="0" w:space="0" w:color="auto"/>
      </w:divBdr>
    </w:div>
    <w:div w:id="124354207">
      <w:bodyDiv w:val="1"/>
      <w:marLeft w:val="0"/>
      <w:marRight w:val="0"/>
      <w:marTop w:val="0"/>
      <w:marBottom w:val="0"/>
      <w:divBdr>
        <w:top w:val="none" w:sz="0" w:space="0" w:color="auto"/>
        <w:left w:val="none" w:sz="0" w:space="0" w:color="auto"/>
        <w:bottom w:val="none" w:sz="0" w:space="0" w:color="auto"/>
        <w:right w:val="none" w:sz="0" w:space="0" w:color="auto"/>
      </w:divBdr>
    </w:div>
    <w:div w:id="124585426">
      <w:bodyDiv w:val="1"/>
      <w:marLeft w:val="0"/>
      <w:marRight w:val="0"/>
      <w:marTop w:val="0"/>
      <w:marBottom w:val="0"/>
      <w:divBdr>
        <w:top w:val="none" w:sz="0" w:space="0" w:color="auto"/>
        <w:left w:val="none" w:sz="0" w:space="0" w:color="auto"/>
        <w:bottom w:val="none" w:sz="0" w:space="0" w:color="auto"/>
        <w:right w:val="none" w:sz="0" w:space="0" w:color="auto"/>
      </w:divBdr>
    </w:div>
    <w:div w:id="124586949">
      <w:bodyDiv w:val="1"/>
      <w:marLeft w:val="0"/>
      <w:marRight w:val="0"/>
      <w:marTop w:val="0"/>
      <w:marBottom w:val="0"/>
      <w:divBdr>
        <w:top w:val="none" w:sz="0" w:space="0" w:color="auto"/>
        <w:left w:val="none" w:sz="0" w:space="0" w:color="auto"/>
        <w:bottom w:val="none" w:sz="0" w:space="0" w:color="auto"/>
        <w:right w:val="none" w:sz="0" w:space="0" w:color="auto"/>
      </w:divBdr>
    </w:div>
    <w:div w:id="124859064">
      <w:bodyDiv w:val="1"/>
      <w:marLeft w:val="0"/>
      <w:marRight w:val="0"/>
      <w:marTop w:val="0"/>
      <w:marBottom w:val="0"/>
      <w:divBdr>
        <w:top w:val="none" w:sz="0" w:space="0" w:color="auto"/>
        <w:left w:val="none" w:sz="0" w:space="0" w:color="auto"/>
        <w:bottom w:val="none" w:sz="0" w:space="0" w:color="auto"/>
        <w:right w:val="none" w:sz="0" w:space="0" w:color="auto"/>
      </w:divBdr>
    </w:div>
    <w:div w:id="125202903">
      <w:bodyDiv w:val="1"/>
      <w:marLeft w:val="0"/>
      <w:marRight w:val="0"/>
      <w:marTop w:val="0"/>
      <w:marBottom w:val="0"/>
      <w:divBdr>
        <w:top w:val="none" w:sz="0" w:space="0" w:color="auto"/>
        <w:left w:val="none" w:sz="0" w:space="0" w:color="auto"/>
        <w:bottom w:val="none" w:sz="0" w:space="0" w:color="auto"/>
        <w:right w:val="none" w:sz="0" w:space="0" w:color="auto"/>
      </w:divBdr>
    </w:div>
    <w:div w:id="125241511">
      <w:bodyDiv w:val="1"/>
      <w:marLeft w:val="0"/>
      <w:marRight w:val="0"/>
      <w:marTop w:val="0"/>
      <w:marBottom w:val="0"/>
      <w:divBdr>
        <w:top w:val="none" w:sz="0" w:space="0" w:color="auto"/>
        <w:left w:val="none" w:sz="0" w:space="0" w:color="auto"/>
        <w:bottom w:val="none" w:sz="0" w:space="0" w:color="auto"/>
        <w:right w:val="none" w:sz="0" w:space="0" w:color="auto"/>
      </w:divBdr>
    </w:div>
    <w:div w:id="125784642">
      <w:bodyDiv w:val="1"/>
      <w:marLeft w:val="0"/>
      <w:marRight w:val="0"/>
      <w:marTop w:val="0"/>
      <w:marBottom w:val="0"/>
      <w:divBdr>
        <w:top w:val="none" w:sz="0" w:space="0" w:color="auto"/>
        <w:left w:val="none" w:sz="0" w:space="0" w:color="auto"/>
        <w:bottom w:val="none" w:sz="0" w:space="0" w:color="auto"/>
        <w:right w:val="none" w:sz="0" w:space="0" w:color="auto"/>
      </w:divBdr>
    </w:div>
    <w:div w:id="125860145">
      <w:bodyDiv w:val="1"/>
      <w:marLeft w:val="0"/>
      <w:marRight w:val="0"/>
      <w:marTop w:val="0"/>
      <w:marBottom w:val="0"/>
      <w:divBdr>
        <w:top w:val="none" w:sz="0" w:space="0" w:color="auto"/>
        <w:left w:val="none" w:sz="0" w:space="0" w:color="auto"/>
        <w:bottom w:val="none" w:sz="0" w:space="0" w:color="auto"/>
        <w:right w:val="none" w:sz="0" w:space="0" w:color="auto"/>
      </w:divBdr>
    </w:div>
    <w:div w:id="126164350">
      <w:bodyDiv w:val="1"/>
      <w:marLeft w:val="0"/>
      <w:marRight w:val="0"/>
      <w:marTop w:val="0"/>
      <w:marBottom w:val="0"/>
      <w:divBdr>
        <w:top w:val="none" w:sz="0" w:space="0" w:color="auto"/>
        <w:left w:val="none" w:sz="0" w:space="0" w:color="auto"/>
        <w:bottom w:val="none" w:sz="0" w:space="0" w:color="auto"/>
        <w:right w:val="none" w:sz="0" w:space="0" w:color="auto"/>
      </w:divBdr>
    </w:div>
    <w:div w:id="126314565">
      <w:bodyDiv w:val="1"/>
      <w:marLeft w:val="0"/>
      <w:marRight w:val="0"/>
      <w:marTop w:val="0"/>
      <w:marBottom w:val="0"/>
      <w:divBdr>
        <w:top w:val="none" w:sz="0" w:space="0" w:color="auto"/>
        <w:left w:val="none" w:sz="0" w:space="0" w:color="auto"/>
        <w:bottom w:val="none" w:sz="0" w:space="0" w:color="auto"/>
        <w:right w:val="none" w:sz="0" w:space="0" w:color="auto"/>
      </w:divBdr>
    </w:div>
    <w:div w:id="126437362">
      <w:bodyDiv w:val="1"/>
      <w:marLeft w:val="0"/>
      <w:marRight w:val="0"/>
      <w:marTop w:val="0"/>
      <w:marBottom w:val="0"/>
      <w:divBdr>
        <w:top w:val="none" w:sz="0" w:space="0" w:color="auto"/>
        <w:left w:val="none" w:sz="0" w:space="0" w:color="auto"/>
        <w:bottom w:val="none" w:sz="0" w:space="0" w:color="auto"/>
        <w:right w:val="none" w:sz="0" w:space="0" w:color="auto"/>
      </w:divBdr>
    </w:div>
    <w:div w:id="127865321">
      <w:bodyDiv w:val="1"/>
      <w:marLeft w:val="0"/>
      <w:marRight w:val="0"/>
      <w:marTop w:val="0"/>
      <w:marBottom w:val="0"/>
      <w:divBdr>
        <w:top w:val="none" w:sz="0" w:space="0" w:color="auto"/>
        <w:left w:val="none" w:sz="0" w:space="0" w:color="auto"/>
        <w:bottom w:val="none" w:sz="0" w:space="0" w:color="auto"/>
        <w:right w:val="none" w:sz="0" w:space="0" w:color="auto"/>
      </w:divBdr>
    </w:div>
    <w:div w:id="127868150">
      <w:bodyDiv w:val="1"/>
      <w:marLeft w:val="0"/>
      <w:marRight w:val="0"/>
      <w:marTop w:val="0"/>
      <w:marBottom w:val="0"/>
      <w:divBdr>
        <w:top w:val="none" w:sz="0" w:space="0" w:color="auto"/>
        <w:left w:val="none" w:sz="0" w:space="0" w:color="auto"/>
        <w:bottom w:val="none" w:sz="0" w:space="0" w:color="auto"/>
        <w:right w:val="none" w:sz="0" w:space="0" w:color="auto"/>
      </w:divBdr>
    </w:div>
    <w:div w:id="128283043">
      <w:bodyDiv w:val="1"/>
      <w:marLeft w:val="0"/>
      <w:marRight w:val="0"/>
      <w:marTop w:val="0"/>
      <w:marBottom w:val="0"/>
      <w:divBdr>
        <w:top w:val="none" w:sz="0" w:space="0" w:color="auto"/>
        <w:left w:val="none" w:sz="0" w:space="0" w:color="auto"/>
        <w:bottom w:val="none" w:sz="0" w:space="0" w:color="auto"/>
        <w:right w:val="none" w:sz="0" w:space="0" w:color="auto"/>
      </w:divBdr>
    </w:div>
    <w:div w:id="128517722">
      <w:bodyDiv w:val="1"/>
      <w:marLeft w:val="0"/>
      <w:marRight w:val="0"/>
      <w:marTop w:val="0"/>
      <w:marBottom w:val="0"/>
      <w:divBdr>
        <w:top w:val="none" w:sz="0" w:space="0" w:color="auto"/>
        <w:left w:val="none" w:sz="0" w:space="0" w:color="auto"/>
        <w:bottom w:val="none" w:sz="0" w:space="0" w:color="auto"/>
        <w:right w:val="none" w:sz="0" w:space="0" w:color="auto"/>
      </w:divBdr>
    </w:div>
    <w:div w:id="129134495">
      <w:bodyDiv w:val="1"/>
      <w:marLeft w:val="0"/>
      <w:marRight w:val="0"/>
      <w:marTop w:val="0"/>
      <w:marBottom w:val="0"/>
      <w:divBdr>
        <w:top w:val="none" w:sz="0" w:space="0" w:color="auto"/>
        <w:left w:val="none" w:sz="0" w:space="0" w:color="auto"/>
        <w:bottom w:val="none" w:sz="0" w:space="0" w:color="auto"/>
        <w:right w:val="none" w:sz="0" w:space="0" w:color="auto"/>
      </w:divBdr>
    </w:div>
    <w:div w:id="131218653">
      <w:bodyDiv w:val="1"/>
      <w:marLeft w:val="0"/>
      <w:marRight w:val="0"/>
      <w:marTop w:val="0"/>
      <w:marBottom w:val="0"/>
      <w:divBdr>
        <w:top w:val="none" w:sz="0" w:space="0" w:color="auto"/>
        <w:left w:val="none" w:sz="0" w:space="0" w:color="auto"/>
        <w:bottom w:val="none" w:sz="0" w:space="0" w:color="auto"/>
        <w:right w:val="none" w:sz="0" w:space="0" w:color="auto"/>
      </w:divBdr>
    </w:div>
    <w:div w:id="132065938">
      <w:bodyDiv w:val="1"/>
      <w:marLeft w:val="0"/>
      <w:marRight w:val="0"/>
      <w:marTop w:val="0"/>
      <w:marBottom w:val="0"/>
      <w:divBdr>
        <w:top w:val="none" w:sz="0" w:space="0" w:color="auto"/>
        <w:left w:val="none" w:sz="0" w:space="0" w:color="auto"/>
        <w:bottom w:val="none" w:sz="0" w:space="0" w:color="auto"/>
        <w:right w:val="none" w:sz="0" w:space="0" w:color="auto"/>
      </w:divBdr>
    </w:div>
    <w:div w:id="132144253">
      <w:bodyDiv w:val="1"/>
      <w:marLeft w:val="0"/>
      <w:marRight w:val="0"/>
      <w:marTop w:val="0"/>
      <w:marBottom w:val="0"/>
      <w:divBdr>
        <w:top w:val="none" w:sz="0" w:space="0" w:color="auto"/>
        <w:left w:val="none" w:sz="0" w:space="0" w:color="auto"/>
        <w:bottom w:val="none" w:sz="0" w:space="0" w:color="auto"/>
        <w:right w:val="none" w:sz="0" w:space="0" w:color="auto"/>
      </w:divBdr>
    </w:div>
    <w:div w:id="133110196">
      <w:bodyDiv w:val="1"/>
      <w:marLeft w:val="0"/>
      <w:marRight w:val="0"/>
      <w:marTop w:val="0"/>
      <w:marBottom w:val="0"/>
      <w:divBdr>
        <w:top w:val="none" w:sz="0" w:space="0" w:color="auto"/>
        <w:left w:val="none" w:sz="0" w:space="0" w:color="auto"/>
        <w:bottom w:val="none" w:sz="0" w:space="0" w:color="auto"/>
        <w:right w:val="none" w:sz="0" w:space="0" w:color="auto"/>
      </w:divBdr>
    </w:div>
    <w:div w:id="133180298">
      <w:bodyDiv w:val="1"/>
      <w:marLeft w:val="0"/>
      <w:marRight w:val="0"/>
      <w:marTop w:val="0"/>
      <w:marBottom w:val="0"/>
      <w:divBdr>
        <w:top w:val="none" w:sz="0" w:space="0" w:color="auto"/>
        <w:left w:val="none" w:sz="0" w:space="0" w:color="auto"/>
        <w:bottom w:val="none" w:sz="0" w:space="0" w:color="auto"/>
        <w:right w:val="none" w:sz="0" w:space="0" w:color="auto"/>
      </w:divBdr>
    </w:div>
    <w:div w:id="133766050">
      <w:bodyDiv w:val="1"/>
      <w:marLeft w:val="0"/>
      <w:marRight w:val="0"/>
      <w:marTop w:val="0"/>
      <w:marBottom w:val="0"/>
      <w:divBdr>
        <w:top w:val="none" w:sz="0" w:space="0" w:color="auto"/>
        <w:left w:val="none" w:sz="0" w:space="0" w:color="auto"/>
        <w:bottom w:val="none" w:sz="0" w:space="0" w:color="auto"/>
        <w:right w:val="none" w:sz="0" w:space="0" w:color="auto"/>
      </w:divBdr>
    </w:div>
    <w:div w:id="134102995">
      <w:bodyDiv w:val="1"/>
      <w:marLeft w:val="0"/>
      <w:marRight w:val="0"/>
      <w:marTop w:val="0"/>
      <w:marBottom w:val="0"/>
      <w:divBdr>
        <w:top w:val="none" w:sz="0" w:space="0" w:color="auto"/>
        <w:left w:val="none" w:sz="0" w:space="0" w:color="auto"/>
        <w:bottom w:val="none" w:sz="0" w:space="0" w:color="auto"/>
        <w:right w:val="none" w:sz="0" w:space="0" w:color="auto"/>
      </w:divBdr>
    </w:div>
    <w:div w:id="134418391">
      <w:bodyDiv w:val="1"/>
      <w:marLeft w:val="0"/>
      <w:marRight w:val="0"/>
      <w:marTop w:val="0"/>
      <w:marBottom w:val="0"/>
      <w:divBdr>
        <w:top w:val="none" w:sz="0" w:space="0" w:color="auto"/>
        <w:left w:val="none" w:sz="0" w:space="0" w:color="auto"/>
        <w:bottom w:val="none" w:sz="0" w:space="0" w:color="auto"/>
        <w:right w:val="none" w:sz="0" w:space="0" w:color="auto"/>
      </w:divBdr>
    </w:div>
    <w:div w:id="134758629">
      <w:bodyDiv w:val="1"/>
      <w:marLeft w:val="0"/>
      <w:marRight w:val="0"/>
      <w:marTop w:val="0"/>
      <w:marBottom w:val="0"/>
      <w:divBdr>
        <w:top w:val="none" w:sz="0" w:space="0" w:color="auto"/>
        <w:left w:val="none" w:sz="0" w:space="0" w:color="auto"/>
        <w:bottom w:val="none" w:sz="0" w:space="0" w:color="auto"/>
        <w:right w:val="none" w:sz="0" w:space="0" w:color="auto"/>
      </w:divBdr>
    </w:div>
    <w:div w:id="135147307">
      <w:bodyDiv w:val="1"/>
      <w:marLeft w:val="0"/>
      <w:marRight w:val="0"/>
      <w:marTop w:val="0"/>
      <w:marBottom w:val="0"/>
      <w:divBdr>
        <w:top w:val="none" w:sz="0" w:space="0" w:color="auto"/>
        <w:left w:val="none" w:sz="0" w:space="0" w:color="auto"/>
        <w:bottom w:val="none" w:sz="0" w:space="0" w:color="auto"/>
        <w:right w:val="none" w:sz="0" w:space="0" w:color="auto"/>
      </w:divBdr>
    </w:div>
    <w:div w:id="135221990">
      <w:bodyDiv w:val="1"/>
      <w:marLeft w:val="0"/>
      <w:marRight w:val="0"/>
      <w:marTop w:val="0"/>
      <w:marBottom w:val="0"/>
      <w:divBdr>
        <w:top w:val="none" w:sz="0" w:space="0" w:color="auto"/>
        <w:left w:val="none" w:sz="0" w:space="0" w:color="auto"/>
        <w:bottom w:val="none" w:sz="0" w:space="0" w:color="auto"/>
        <w:right w:val="none" w:sz="0" w:space="0" w:color="auto"/>
      </w:divBdr>
    </w:div>
    <w:div w:id="135922053">
      <w:bodyDiv w:val="1"/>
      <w:marLeft w:val="0"/>
      <w:marRight w:val="0"/>
      <w:marTop w:val="0"/>
      <w:marBottom w:val="0"/>
      <w:divBdr>
        <w:top w:val="none" w:sz="0" w:space="0" w:color="auto"/>
        <w:left w:val="none" w:sz="0" w:space="0" w:color="auto"/>
        <w:bottom w:val="none" w:sz="0" w:space="0" w:color="auto"/>
        <w:right w:val="none" w:sz="0" w:space="0" w:color="auto"/>
      </w:divBdr>
    </w:div>
    <w:div w:id="136194407">
      <w:bodyDiv w:val="1"/>
      <w:marLeft w:val="0"/>
      <w:marRight w:val="0"/>
      <w:marTop w:val="0"/>
      <w:marBottom w:val="0"/>
      <w:divBdr>
        <w:top w:val="none" w:sz="0" w:space="0" w:color="auto"/>
        <w:left w:val="none" w:sz="0" w:space="0" w:color="auto"/>
        <w:bottom w:val="none" w:sz="0" w:space="0" w:color="auto"/>
        <w:right w:val="none" w:sz="0" w:space="0" w:color="auto"/>
      </w:divBdr>
    </w:div>
    <w:div w:id="136462740">
      <w:bodyDiv w:val="1"/>
      <w:marLeft w:val="0"/>
      <w:marRight w:val="0"/>
      <w:marTop w:val="0"/>
      <w:marBottom w:val="0"/>
      <w:divBdr>
        <w:top w:val="none" w:sz="0" w:space="0" w:color="auto"/>
        <w:left w:val="none" w:sz="0" w:space="0" w:color="auto"/>
        <w:bottom w:val="none" w:sz="0" w:space="0" w:color="auto"/>
        <w:right w:val="none" w:sz="0" w:space="0" w:color="auto"/>
      </w:divBdr>
    </w:div>
    <w:div w:id="136848059">
      <w:bodyDiv w:val="1"/>
      <w:marLeft w:val="0"/>
      <w:marRight w:val="0"/>
      <w:marTop w:val="0"/>
      <w:marBottom w:val="0"/>
      <w:divBdr>
        <w:top w:val="none" w:sz="0" w:space="0" w:color="auto"/>
        <w:left w:val="none" w:sz="0" w:space="0" w:color="auto"/>
        <w:bottom w:val="none" w:sz="0" w:space="0" w:color="auto"/>
        <w:right w:val="none" w:sz="0" w:space="0" w:color="auto"/>
      </w:divBdr>
    </w:div>
    <w:div w:id="137235119">
      <w:bodyDiv w:val="1"/>
      <w:marLeft w:val="0"/>
      <w:marRight w:val="0"/>
      <w:marTop w:val="0"/>
      <w:marBottom w:val="0"/>
      <w:divBdr>
        <w:top w:val="none" w:sz="0" w:space="0" w:color="auto"/>
        <w:left w:val="none" w:sz="0" w:space="0" w:color="auto"/>
        <w:bottom w:val="none" w:sz="0" w:space="0" w:color="auto"/>
        <w:right w:val="none" w:sz="0" w:space="0" w:color="auto"/>
      </w:divBdr>
    </w:div>
    <w:div w:id="137498169">
      <w:bodyDiv w:val="1"/>
      <w:marLeft w:val="0"/>
      <w:marRight w:val="0"/>
      <w:marTop w:val="0"/>
      <w:marBottom w:val="0"/>
      <w:divBdr>
        <w:top w:val="none" w:sz="0" w:space="0" w:color="auto"/>
        <w:left w:val="none" w:sz="0" w:space="0" w:color="auto"/>
        <w:bottom w:val="none" w:sz="0" w:space="0" w:color="auto"/>
        <w:right w:val="none" w:sz="0" w:space="0" w:color="auto"/>
      </w:divBdr>
    </w:div>
    <w:div w:id="137959471">
      <w:bodyDiv w:val="1"/>
      <w:marLeft w:val="0"/>
      <w:marRight w:val="0"/>
      <w:marTop w:val="0"/>
      <w:marBottom w:val="0"/>
      <w:divBdr>
        <w:top w:val="none" w:sz="0" w:space="0" w:color="auto"/>
        <w:left w:val="none" w:sz="0" w:space="0" w:color="auto"/>
        <w:bottom w:val="none" w:sz="0" w:space="0" w:color="auto"/>
        <w:right w:val="none" w:sz="0" w:space="0" w:color="auto"/>
      </w:divBdr>
    </w:div>
    <w:div w:id="138155185">
      <w:bodyDiv w:val="1"/>
      <w:marLeft w:val="0"/>
      <w:marRight w:val="0"/>
      <w:marTop w:val="0"/>
      <w:marBottom w:val="0"/>
      <w:divBdr>
        <w:top w:val="none" w:sz="0" w:space="0" w:color="auto"/>
        <w:left w:val="none" w:sz="0" w:space="0" w:color="auto"/>
        <w:bottom w:val="none" w:sz="0" w:space="0" w:color="auto"/>
        <w:right w:val="none" w:sz="0" w:space="0" w:color="auto"/>
      </w:divBdr>
    </w:div>
    <w:div w:id="139349963">
      <w:bodyDiv w:val="1"/>
      <w:marLeft w:val="0"/>
      <w:marRight w:val="0"/>
      <w:marTop w:val="0"/>
      <w:marBottom w:val="0"/>
      <w:divBdr>
        <w:top w:val="none" w:sz="0" w:space="0" w:color="auto"/>
        <w:left w:val="none" w:sz="0" w:space="0" w:color="auto"/>
        <w:bottom w:val="none" w:sz="0" w:space="0" w:color="auto"/>
        <w:right w:val="none" w:sz="0" w:space="0" w:color="auto"/>
      </w:divBdr>
    </w:div>
    <w:div w:id="140120110">
      <w:bodyDiv w:val="1"/>
      <w:marLeft w:val="0"/>
      <w:marRight w:val="0"/>
      <w:marTop w:val="0"/>
      <w:marBottom w:val="0"/>
      <w:divBdr>
        <w:top w:val="none" w:sz="0" w:space="0" w:color="auto"/>
        <w:left w:val="none" w:sz="0" w:space="0" w:color="auto"/>
        <w:bottom w:val="none" w:sz="0" w:space="0" w:color="auto"/>
        <w:right w:val="none" w:sz="0" w:space="0" w:color="auto"/>
      </w:divBdr>
    </w:div>
    <w:div w:id="140124880">
      <w:bodyDiv w:val="1"/>
      <w:marLeft w:val="0"/>
      <w:marRight w:val="0"/>
      <w:marTop w:val="0"/>
      <w:marBottom w:val="0"/>
      <w:divBdr>
        <w:top w:val="none" w:sz="0" w:space="0" w:color="auto"/>
        <w:left w:val="none" w:sz="0" w:space="0" w:color="auto"/>
        <w:bottom w:val="none" w:sz="0" w:space="0" w:color="auto"/>
        <w:right w:val="none" w:sz="0" w:space="0" w:color="auto"/>
      </w:divBdr>
    </w:div>
    <w:div w:id="141848976">
      <w:bodyDiv w:val="1"/>
      <w:marLeft w:val="0"/>
      <w:marRight w:val="0"/>
      <w:marTop w:val="0"/>
      <w:marBottom w:val="0"/>
      <w:divBdr>
        <w:top w:val="none" w:sz="0" w:space="0" w:color="auto"/>
        <w:left w:val="none" w:sz="0" w:space="0" w:color="auto"/>
        <w:bottom w:val="none" w:sz="0" w:space="0" w:color="auto"/>
        <w:right w:val="none" w:sz="0" w:space="0" w:color="auto"/>
      </w:divBdr>
    </w:div>
    <w:div w:id="142238227">
      <w:bodyDiv w:val="1"/>
      <w:marLeft w:val="0"/>
      <w:marRight w:val="0"/>
      <w:marTop w:val="0"/>
      <w:marBottom w:val="0"/>
      <w:divBdr>
        <w:top w:val="none" w:sz="0" w:space="0" w:color="auto"/>
        <w:left w:val="none" w:sz="0" w:space="0" w:color="auto"/>
        <w:bottom w:val="none" w:sz="0" w:space="0" w:color="auto"/>
        <w:right w:val="none" w:sz="0" w:space="0" w:color="auto"/>
      </w:divBdr>
    </w:div>
    <w:div w:id="142279346">
      <w:bodyDiv w:val="1"/>
      <w:marLeft w:val="0"/>
      <w:marRight w:val="0"/>
      <w:marTop w:val="0"/>
      <w:marBottom w:val="0"/>
      <w:divBdr>
        <w:top w:val="none" w:sz="0" w:space="0" w:color="auto"/>
        <w:left w:val="none" w:sz="0" w:space="0" w:color="auto"/>
        <w:bottom w:val="none" w:sz="0" w:space="0" w:color="auto"/>
        <w:right w:val="none" w:sz="0" w:space="0" w:color="auto"/>
      </w:divBdr>
    </w:div>
    <w:div w:id="142356086">
      <w:bodyDiv w:val="1"/>
      <w:marLeft w:val="0"/>
      <w:marRight w:val="0"/>
      <w:marTop w:val="0"/>
      <w:marBottom w:val="0"/>
      <w:divBdr>
        <w:top w:val="none" w:sz="0" w:space="0" w:color="auto"/>
        <w:left w:val="none" w:sz="0" w:space="0" w:color="auto"/>
        <w:bottom w:val="none" w:sz="0" w:space="0" w:color="auto"/>
        <w:right w:val="none" w:sz="0" w:space="0" w:color="auto"/>
      </w:divBdr>
    </w:div>
    <w:div w:id="142506080">
      <w:bodyDiv w:val="1"/>
      <w:marLeft w:val="0"/>
      <w:marRight w:val="0"/>
      <w:marTop w:val="0"/>
      <w:marBottom w:val="0"/>
      <w:divBdr>
        <w:top w:val="none" w:sz="0" w:space="0" w:color="auto"/>
        <w:left w:val="none" w:sz="0" w:space="0" w:color="auto"/>
        <w:bottom w:val="none" w:sz="0" w:space="0" w:color="auto"/>
        <w:right w:val="none" w:sz="0" w:space="0" w:color="auto"/>
      </w:divBdr>
    </w:div>
    <w:div w:id="142545571">
      <w:bodyDiv w:val="1"/>
      <w:marLeft w:val="0"/>
      <w:marRight w:val="0"/>
      <w:marTop w:val="0"/>
      <w:marBottom w:val="0"/>
      <w:divBdr>
        <w:top w:val="none" w:sz="0" w:space="0" w:color="auto"/>
        <w:left w:val="none" w:sz="0" w:space="0" w:color="auto"/>
        <w:bottom w:val="none" w:sz="0" w:space="0" w:color="auto"/>
        <w:right w:val="none" w:sz="0" w:space="0" w:color="auto"/>
      </w:divBdr>
    </w:div>
    <w:div w:id="143402603">
      <w:bodyDiv w:val="1"/>
      <w:marLeft w:val="0"/>
      <w:marRight w:val="0"/>
      <w:marTop w:val="0"/>
      <w:marBottom w:val="0"/>
      <w:divBdr>
        <w:top w:val="none" w:sz="0" w:space="0" w:color="auto"/>
        <w:left w:val="none" w:sz="0" w:space="0" w:color="auto"/>
        <w:bottom w:val="none" w:sz="0" w:space="0" w:color="auto"/>
        <w:right w:val="none" w:sz="0" w:space="0" w:color="auto"/>
      </w:divBdr>
    </w:div>
    <w:div w:id="143550618">
      <w:bodyDiv w:val="1"/>
      <w:marLeft w:val="0"/>
      <w:marRight w:val="0"/>
      <w:marTop w:val="0"/>
      <w:marBottom w:val="0"/>
      <w:divBdr>
        <w:top w:val="none" w:sz="0" w:space="0" w:color="auto"/>
        <w:left w:val="none" w:sz="0" w:space="0" w:color="auto"/>
        <w:bottom w:val="none" w:sz="0" w:space="0" w:color="auto"/>
        <w:right w:val="none" w:sz="0" w:space="0" w:color="auto"/>
      </w:divBdr>
    </w:div>
    <w:div w:id="143550646">
      <w:bodyDiv w:val="1"/>
      <w:marLeft w:val="0"/>
      <w:marRight w:val="0"/>
      <w:marTop w:val="0"/>
      <w:marBottom w:val="0"/>
      <w:divBdr>
        <w:top w:val="none" w:sz="0" w:space="0" w:color="auto"/>
        <w:left w:val="none" w:sz="0" w:space="0" w:color="auto"/>
        <w:bottom w:val="none" w:sz="0" w:space="0" w:color="auto"/>
        <w:right w:val="none" w:sz="0" w:space="0" w:color="auto"/>
      </w:divBdr>
    </w:div>
    <w:div w:id="143787836">
      <w:bodyDiv w:val="1"/>
      <w:marLeft w:val="0"/>
      <w:marRight w:val="0"/>
      <w:marTop w:val="0"/>
      <w:marBottom w:val="0"/>
      <w:divBdr>
        <w:top w:val="none" w:sz="0" w:space="0" w:color="auto"/>
        <w:left w:val="none" w:sz="0" w:space="0" w:color="auto"/>
        <w:bottom w:val="none" w:sz="0" w:space="0" w:color="auto"/>
        <w:right w:val="none" w:sz="0" w:space="0" w:color="auto"/>
      </w:divBdr>
    </w:div>
    <w:div w:id="143813136">
      <w:bodyDiv w:val="1"/>
      <w:marLeft w:val="0"/>
      <w:marRight w:val="0"/>
      <w:marTop w:val="0"/>
      <w:marBottom w:val="0"/>
      <w:divBdr>
        <w:top w:val="none" w:sz="0" w:space="0" w:color="auto"/>
        <w:left w:val="none" w:sz="0" w:space="0" w:color="auto"/>
        <w:bottom w:val="none" w:sz="0" w:space="0" w:color="auto"/>
        <w:right w:val="none" w:sz="0" w:space="0" w:color="auto"/>
      </w:divBdr>
    </w:div>
    <w:div w:id="144124078">
      <w:bodyDiv w:val="1"/>
      <w:marLeft w:val="0"/>
      <w:marRight w:val="0"/>
      <w:marTop w:val="0"/>
      <w:marBottom w:val="0"/>
      <w:divBdr>
        <w:top w:val="none" w:sz="0" w:space="0" w:color="auto"/>
        <w:left w:val="none" w:sz="0" w:space="0" w:color="auto"/>
        <w:bottom w:val="none" w:sz="0" w:space="0" w:color="auto"/>
        <w:right w:val="none" w:sz="0" w:space="0" w:color="auto"/>
      </w:divBdr>
    </w:div>
    <w:div w:id="144591078">
      <w:bodyDiv w:val="1"/>
      <w:marLeft w:val="0"/>
      <w:marRight w:val="0"/>
      <w:marTop w:val="0"/>
      <w:marBottom w:val="0"/>
      <w:divBdr>
        <w:top w:val="none" w:sz="0" w:space="0" w:color="auto"/>
        <w:left w:val="none" w:sz="0" w:space="0" w:color="auto"/>
        <w:bottom w:val="none" w:sz="0" w:space="0" w:color="auto"/>
        <w:right w:val="none" w:sz="0" w:space="0" w:color="auto"/>
      </w:divBdr>
    </w:div>
    <w:div w:id="144977482">
      <w:bodyDiv w:val="1"/>
      <w:marLeft w:val="0"/>
      <w:marRight w:val="0"/>
      <w:marTop w:val="0"/>
      <w:marBottom w:val="0"/>
      <w:divBdr>
        <w:top w:val="none" w:sz="0" w:space="0" w:color="auto"/>
        <w:left w:val="none" w:sz="0" w:space="0" w:color="auto"/>
        <w:bottom w:val="none" w:sz="0" w:space="0" w:color="auto"/>
        <w:right w:val="none" w:sz="0" w:space="0" w:color="auto"/>
      </w:divBdr>
    </w:div>
    <w:div w:id="145363294">
      <w:bodyDiv w:val="1"/>
      <w:marLeft w:val="0"/>
      <w:marRight w:val="0"/>
      <w:marTop w:val="0"/>
      <w:marBottom w:val="0"/>
      <w:divBdr>
        <w:top w:val="none" w:sz="0" w:space="0" w:color="auto"/>
        <w:left w:val="none" w:sz="0" w:space="0" w:color="auto"/>
        <w:bottom w:val="none" w:sz="0" w:space="0" w:color="auto"/>
        <w:right w:val="none" w:sz="0" w:space="0" w:color="auto"/>
      </w:divBdr>
    </w:div>
    <w:div w:id="145436569">
      <w:bodyDiv w:val="1"/>
      <w:marLeft w:val="0"/>
      <w:marRight w:val="0"/>
      <w:marTop w:val="0"/>
      <w:marBottom w:val="0"/>
      <w:divBdr>
        <w:top w:val="none" w:sz="0" w:space="0" w:color="auto"/>
        <w:left w:val="none" w:sz="0" w:space="0" w:color="auto"/>
        <w:bottom w:val="none" w:sz="0" w:space="0" w:color="auto"/>
        <w:right w:val="none" w:sz="0" w:space="0" w:color="auto"/>
      </w:divBdr>
    </w:div>
    <w:div w:id="145437380">
      <w:bodyDiv w:val="1"/>
      <w:marLeft w:val="0"/>
      <w:marRight w:val="0"/>
      <w:marTop w:val="0"/>
      <w:marBottom w:val="0"/>
      <w:divBdr>
        <w:top w:val="none" w:sz="0" w:space="0" w:color="auto"/>
        <w:left w:val="none" w:sz="0" w:space="0" w:color="auto"/>
        <w:bottom w:val="none" w:sz="0" w:space="0" w:color="auto"/>
        <w:right w:val="none" w:sz="0" w:space="0" w:color="auto"/>
      </w:divBdr>
    </w:div>
    <w:div w:id="145900575">
      <w:bodyDiv w:val="1"/>
      <w:marLeft w:val="0"/>
      <w:marRight w:val="0"/>
      <w:marTop w:val="0"/>
      <w:marBottom w:val="0"/>
      <w:divBdr>
        <w:top w:val="none" w:sz="0" w:space="0" w:color="auto"/>
        <w:left w:val="none" w:sz="0" w:space="0" w:color="auto"/>
        <w:bottom w:val="none" w:sz="0" w:space="0" w:color="auto"/>
        <w:right w:val="none" w:sz="0" w:space="0" w:color="auto"/>
      </w:divBdr>
    </w:div>
    <w:div w:id="146365219">
      <w:bodyDiv w:val="1"/>
      <w:marLeft w:val="0"/>
      <w:marRight w:val="0"/>
      <w:marTop w:val="0"/>
      <w:marBottom w:val="0"/>
      <w:divBdr>
        <w:top w:val="none" w:sz="0" w:space="0" w:color="auto"/>
        <w:left w:val="none" w:sz="0" w:space="0" w:color="auto"/>
        <w:bottom w:val="none" w:sz="0" w:space="0" w:color="auto"/>
        <w:right w:val="none" w:sz="0" w:space="0" w:color="auto"/>
      </w:divBdr>
    </w:div>
    <w:div w:id="146672537">
      <w:bodyDiv w:val="1"/>
      <w:marLeft w:val="0"/>
      <w:marRight w:val="0"/>
      <w:marTop w:val="0"/>
      <w:marBottom w:val="0"/>
      <w:divBdr>
        <w:top w:val="none" w:sz="0" w:space="0" w:color="auto"/>
        <w:left w:val="none" w:sz="0" w:space="0" w:color="auto"/>
        <w:bottom w:val="none" w:sz="0" w:space="0" w:color="auto"/>
        <w:right w:val="none" w:sz="0" w:space="0" w:color="auto"/>
      </w:divBdr>
    </w:div>
    <w:div w:id="146673485">
      <w:bodyDiv w:val="1"/>
      <w:marLeft w:val="0"/>
      <w:marRight w:val="0"/>
      <w:marTop w:val="0"/>
      <w:marBottom w:val="0"/>
      <w:divBdr>
        <w:top w:val="none" w:sz="0" w:space="0" w:color="auto"/>
        <w:left w:val="none" w:sz="0" w:space="0" w:color="auto"/>
        <w:bottom w:val="none" w:sz="0" w:space="0" w:color="auto"/>
        <w:right w:val="none" w:sz="0" w:space="0" w:color="auto"/>
      </w:divBdr>
    </w:div>
    <w:div w:id="146820489">
      <w:bodyDiv w:val="1"/>
      <w:marLeft w:val="0"/>
      <w:marRight w:val="0"/>
      <w:marTop w:val="0"/>
      <w:marBottom w:val="0"/>
      <w:divBdr>
        <w:top w:val="none" w:sz="0" w:space="0" w:color="auto"/>
        <w:left w:val="none" w:sz="0" w:space="0" w:color="auto"/>
        <w:bottom w:val="none" w:sz="0" w:space="0" w:color="auto"/>
        <w:right w:val="none" w:sz="0" w:space="0" w:color="auto"/>
      </w:divBdr>
    </w:div>
    <w:div w:id="147091413">
      <w:bodyDiv w:val="1"/>
      <w:marLeft w:val="0"/>
      <w:marRight w:val="0"/>
      <w:marTop w:val="0"/>
      <w:marBottom w:val="0"/>
      <w:divBdr>
        <w:top w:val="none" w:sz="0" w:space="0" w:color="auto"/>
        <w:left w:val="none" w:sz="0" w:space="0" w:color="auto"/>
        <w:bottom w:val="none" w:sz="0" w:space="0" w:color="auto"/>
        <w:right w:val="none" w:sz="0" w:space="0" w:color="auto"/>
      </w:divBdr>
    </w:div>
    <w:div w:id="148253660">
      <w:bodyDiv w:val="1"/>
      <w:marLeft w:val="0"/>
      <w:marRight w:val="0"/>
      <w:marTop w:val="0"/>
      <w:marBottom w:val="0"/>
      <w:divBdr>
        <w:top w:val="none" w:sz="0" w:space="0" w:color="auto"/>
        <w:left w:val="none" w:sz="0" w:space="0" w:color="auto"/>
        <w:bottom w:val="none" w:sz="0" w:space="0" w:color="auto"/>
        <w:right w:val="none" w:sz="0" w:space="0" w:color="auto"/>
      </w:divBdr>
    </w:div>
    <w:div w:id="148257268">
      <w:bodyDiv w:val="1"/>
      <w:marLeft w:val="0"/>
      <w:marRight w:val="0"/>
      <w:marTop w:val="0"/>
      <w:marBottom w:val="0"/>
      <w:divBdr>
        <w:top w:val="none" w:sz="0" w:space="0" w:color="auto"/>
        <w:left w:val="none" w:sz="0" w:space="0" w:color="auto"/>
        <w:bottom w:val="none" w:sz="0" w:space="0" w:color="auto"/>
        <w:right w:val="none" w:sz="0" w:space="0" w:color="auto"/>
      </w:divBdr>
    </w:div>
    <w:div w:id="148444244">
      <w:bodyDiv w:val="1"/>
      <w:marLeft w:val="0"/>
      <w:marRight w:val="0"/>
      <w:marTop w:val="0"/>
      <w:marBottom w:val="0"/>
      <w:divBdr>
        <w:top w:val="none" w:sz="0" w:space="0" w:color="auto"/>
        <w:left w:val="none" w:sz="0" w:space="0" w:color="auto"/>
        <w:bottom w:val="none" w:sz="0" w:space="0" w:color="auto"/>
        <w:right w:val="none" w:sz="0" w:space="0" w:color="auto"/>
      </w:divBdr>
    </w:div>
    <w:div w:id="148448409">
      <w:bodyDiv w:val="1"/>
      <w:marLeft w:val="0"/>
      <w:marRight w:val="0"/>
      <w:marTop w:val="0"/>
      <w:marBottom w:val="0"/>
      <w:divBdr>
        <w:top w:val="none" w:sz="0" w:space="0" w:color="auto"/>
        <w:left w:val="none" w:sz="0" w:space="0" w:color="auto"/>
        <w:bottom w:val="none" w:sz="0" w:space="0" w:color="auto"/>
        <w:right w:val="none" w:sz="0" w:space="0" w:color="auto"/>
      </w:divBdr>
    </w:div>
    <w:div w:id="148592464">
      <w:bodyDiv w:val="1"/>
      <w:marLeft w:val="0"/>
      <w:marRight w:val="0"/>
      <w:marTop w:val="0"/>
      <w:marBottom w:val="0"/>
      <w:divBdr>
        <w:top w:val="none" w:sz="0" w:space="0" w:color="auto"/>
        <w:left w:val="none" w:sz="0" w:space="0" w:color="auto"/>
        <w:bottom w:val="none" w:sz="0" w:space="0" w:color="auto"/>
        <w:right w:val="none" w:sz="0" w:space="0" w:color="auto"/>
      </w:divBdr>
    </w:div>
    <w:div w:id="148787742">
      <w:bodyDiv w:val="1"/>
      <w:marLeft w:val="0"/>
      <w:marRight w:val="0"/>
      <w:marTop w:val="0"/>
      <w:marBottom w:val="0"/>
      <w:divBdr>
        <w:top w:val="none" w:sz="0" w:space="0" w:color="auto"/>
        <w:left w:val="none" w:sz="0" w:space="0" w:color="auto"/>
        <w:bottom w:val="none" w:sz="0" w:space="0" w:color="auto"/>
        <w:right w:val="none" w:sz="0" w:space="0" w:color="auto"/>
      </w:divBdr>
    </w:div>
    <w:div w:id="149368320">
      <w:bodyDiv w:val="1"/>
      <w:marLeft w:val="0"/>
      <w:marRight w:val="0"/>
      <w:marTop w:val="0"/>
      <w:marBottom w:val="0"/>
      <w:divBdr>
        <w:top w:val="none" w:sz="0" w:space="0" w:color="auto"/>
        <w:left w:val="none" w:sz="0" w:space="0" w:color="auto"/>
        <w:bottom w:val="none" w:sz="0" w:space="0" w:color="auto"/>
        <w:right w:val="none" w:sz="0" w:space="0" w:color="auto"/>
      </w:divBdr>
    </w:div>
    <w:div w:id="150296149">
      <w:bodyDiv w:val="1"/>
      <w:marLeft w:val="0"/>
      <w:marRight w:val="0"/>
      <w:marTop w:val="0"/>
      <w:marBottom w:val="0"/>
      <w:divBdr>
        <w:top w:val="none" w:sz="0" w:space="0" w:color="auto"/>
        <w:left w:val="none" w:sz="0" w:space="0" w:color="auto"/>
        <w:bottom w:val="none" w:sz="0" w:space="0" w:color="auto"/>
        <w:right w:val="none" w:sz="0" w:space="0" w:color="auto"/>
      </w:divBdr>
    </w:div>
    <w:div w:id="150369669">
      <w:bodyDiv w:val="1"/>
      <w:marLeft w:val="0"/>
      <w:marRight w:val="0"/>
      <w:marTop w:val="0"/>
      <w:marBottom w:val="0"/>
      <w:divBdr>
        <w:top w:val="none" w:sz="0" w:space="0" w:color="auto"/>
        <w:left w:val="none" w:sz="0" w:space="0" w:color="auto"/>
        <w:bottom w:val="none" w:sz="0" w:space="0" w:color="auto"/>
        <w:right w:val="none" w:sz="0" w:space="0" w:color="auto"/>
      </w:divBdr>
    </w:div>
    <w:div w:id="150605261">
      <w:bodyDiv w:val="1"/>
      <w:marLeft w:val="0"/>
      <w:marRight w:val="0"/>
      <w:marTop w:val="0"/>
      <w:marBottom w:val="0"/>
      <w:divBdr>
        <w:top w:val="none" w:sz="0" w:space="0" w:color="auto"/>
        <w:left w:val="none" w:sz="0" w:space="0" w:color="auto"/>
        <w:bottom w:val="none" w:sz="0" w:space="0" w:color="auto"/>
        <w:right w:val="none" w:sz="0" w:space="0" w:color="auto"/>
      </w:divBdr>
    </w:div>
    <w:div w:id="152453393">
      <w:bodyDiv w:val="1"/>
      <w:marLeft w:val="0"/>
      <w:marRight w:val="0"/>
      <w:marTop w:val="0"/>
      <w:marBottom w:val="0"/>
      <w:divBdr>
        <w:top w:val="none" w:sz="0" w:space="0" w:color="auto"/>
        <w:left w:val="none" w:sz="0" w:space="0" w:color="auto"/>
        <w:bottom w:val="none" w:sz="0" w:space="0" w:color="auto"/>
        <w:right w:val="none" w:sz="0" w:space="0" w:color="auto"/>
      </w:divBdr>
    </w:div>
    <w:div w:id="152599457">
      <w:bodyDiv w:val="1"/>
      <w:marLeft w:val="0"/>
      <w:marRight w:val="0"/>
      <w:marTop w:val="0"/>
      <w:marBottom w:val="0"/>
      <w:divBdr>
        <w:top w:val="none" w:sz="0" w:space="0" w:color="auto"/>
        <w:left w:val="none" w:sz="0" w:space="0" w:color="auto"/>
        <w:bottom w:val="none" w:sz="0" w:space="0" w:color="auto"/>
        <w:right w:val="none" w:sz="0" w:space="0" w:color="auto"/>
      </w:divBdr>
    </w:div>
    <w:div w:id="153034510">
      <w:bodyDiv w:val="1"/>
      <w:marLeft w:val="0"/>
      <w:marRight w:val="0"/>
      <w:marTop w:val="0"/>
      <w:marBottom w:val="0"/>
      <w:divBdr>
        <w:top w:val="none" w:sz="0" w:space="0" w:color="auto"/>
        <w:left w:val="none" w:sz="0" w:space="0" w:color="auto"/>
        <w:bottom w:val="none" w:sz="0" w:space="0" w:color="auto"/>
        <w:right w:val="none" w:sz="0" w:space="0" w:color="auto"/>
      </w:divBdr>
    </w:div>
    <w:div w:id="153382185">
      <w:bodyDiv w:val="1"/>
      <w:marLeft w:val="0"/>
      <w:marRight w:val="0"/>
      <w:marTop w:val="0"/>
      <w:marBottom w:val="0"/>
      <w:divBdr>
        <w:top w:val="none" w:sz="0" w:space="0" w:color="auto"/>
        <w:left w:val="none" w:sz="0" w:space="0" w:color="auto"/>
        <w:bottom w:val="none" w:sz="0" w:space="0" w:color="auto"/>
        <w:right w:val="none" w:sz="0" w:space="0" w:color="auto"/>
      </w:divBdr>
    </w:div>
    <w:div w:id="153424100">
      <w:bodyDiv w:val="1"/>
      <w:marLeft w:val="0"/>
      <w:marRight w:val="0"/>
      <w:marTop w:val="0"/>
      <w:marBottom w:val="0"/>
      <w:divBdr>
        <w:top w:val="none" w:sz="0" w:space="0" w:color="auto"/>
        <w:left w:val="none" w:sz="0" w:space="0" w:color="auto"/>
        <w:bottom w:val="none" w:sz="0" w:space="0" w:color="auto"/>
        <w:right w:val="none" w:sz="0" w:space="0" w:color="auto"/>
      </w:divBdr>
    </w:div>
    <w:div w:id="154537843">
      <w:bodyDiv w:val="1"/>
      <w:marLeft w:val="0"/>
      <w:marRight w:val="0"/>
      <w:marTop w:val="0"/>
      <w:marBottom w:val="0"/>
      <w:divBdr>
        <w:top w:val="none" w:sz="0" w:space="0" w:color="auto"/>
        <w:left w:val="none" w:sz="0" w:space="0" w:color="auto"/>
        <w:bottom w:val="none" w:sz="0" w:space="0" w:color="auto"/>
        <w:right w:val="none" w:sz="0" w:space="0" w:color="auto"/>
      </w:divBdr>
    </w:div>
    <w:div w:id="154808380">
      <w:bodyDiv w:val="1"/>
      <w:marLeft w:val="0"/>
      <w:marRight w:val="0"/>
      <w:marTop w:val="0"/>
      <w:marBottom w:val="0"/>
      <w:divBdr>
        <w:top w:val="none" w:sz="0" w:space="0" w:color="auto"/>
        <w:left w:val="none" w:sz="0" w:space="0" w:color="auto"/>
        <w:bottom w:val="none" w:sz="0" w:space="0" w:color="auto"/>
        <w:right w:val="none" w:sz="0" w:space="0" w:color="auto"/>
      </w:divBdr>
    </w:div>
    <w:div w:id="154999405">
      <w:bodyDiv w:val="1"/>
      <w:marLeft w:val="0"/>
      <w:marRight w:val="0"/>
      <w:marTop w:val="0"/>
      <w:marBottom w:val="0"/>
      <w:divBdr>
        <w:top w:val="none" w:sz="0" w:space="0" w:color="auto"/>
        <w:left w:val="none" w:sz="0" w:space="0" w:color="auto"/>
        <w:bottom w:val="none" w:sz="0" w:space="0" w:color="auto"/>
        <w:right w:val="none" w:sz="0" w:space="0" w:color="auto"/>
      </w:divBdr>
    </w:div>
    <w:div w:id="155000956">
      <w:bodyDiv w:val="1"/>
      <w:marLeft w:val="0"/>
      <w:marRight w:val="0"/>
      <w:marTop w:val="0"/>
      <w:marBottom w:val="0"/>
      <w:divBdr>
        <w:top w:val="none" w:sz="0" w:space="0" w:color="auto"/>
        <w:left w:val="none" w:sz="0" w:space="0" w:color="auto"/>
        <w:bottom w:val="none" w:sz="0" w:space="0" w:color="auto"/>
        <w:right w:val="none" w:sz="0" w:space="0" w:color="auto"/>
      </w:divBdr>
    </w:div>
    <w:div w:id="156270235">
      <w:bodyDiv w:val="1"/>
      <w:marLeft w:val="0"/>
      <w:marRight w:val="0"/>
      <w:marTop w:val="0"/>
      <w:marBottom w:val="0"/>
      <w:divBdr>
        <w:top w:val="none" w:sz="0" w:space="0" w:color="auto"/>
        <w:left w:val="none" w:sz="0" w:space="0" w:color="auto"/>
        <w:bottom w:val="none" w:sz="0" w:space="0" w:color="auto"/>
        <w:right w:val="none" w:sz="0" w:space="0" w:color="auto"/>
      </w:divBdr>
    </w:div>
    <w:div w:id="156504645">
      <w:bodyDiv w:val="1"/>
      <w:marLeft w:val="0"/>
      <w:marRight w:val="0"/>
      <w:marTop w:val="0"/>
      <w:marBottom w:val="0"/>
      <w:divBdr>
        <w:top w:val="none" w:sz="0" w:space="0" w:color="auto"/>
        <w:left w:val="none" w:sz="0" w:space="0" w:color="auto"/>
        <w:bottom w:val="none" w:sz="0" w:space="0" w:color="auto"/>
        <w:right w:val="none" w:sz="0" w:space="0" w:color="auto"/>
      </w:divBdr>
    </w:div>
    <w:div w:id="157237064">
      <w:bodyDiv w:val="1"/>
      <w:marLeft w:val="0"/>
      <w:marRight w:val="0"/>
      <w:marTop w:val="0"/>
      <w:marBottom w:val="0"/>
      <w:divBdr>
        <w:top w:val="none" w:sz="0" w:space="0" w:color="auto"/>
        <w:left w:val="none" w:sz="0" w:space="0" w:color="auto"/>
        <w:bottom w:val="none" w:sz="0" w:space="0" w:color="auto"/>
        <w:right w:val="none" w:sz="0" w:space="0" w:color="auto"/>
      </w:divBdr>
    </w:div>
    <w:div w:id="158429260">
      <w:bodyDiv w:val="1"/>
      <w:marLeft w:val="0"/>
      <w:marRight w:val="0"/>
      <w:marTop w:val="0"/>
      <w:marBottom w:val="0"/>
      <w:divBdr>
        <w:top w:val="none" w:sz="0" w:space="0" w:color="auto"/>
        <w:left w:val="none" w:sz="0" w:space="0" w:color="auto"/>
        <w:bottom w:val="none" w:sz="0" w:space="0" w:color="auto"/>
        <w:right w:val="none" w:sz="0" w:space="0" w:color="auto"/>
      </w:divBdr>
    </w:div>
    <w:div w:id="158548406">
      <w:bodyDiv w:val="1"/>
      <w:marLeft w:val="0"/>
      <w:marRight w:val="0"/>
      <w:marTop w:val="0"/>
      <w:marBottom w:val="0"/>
      <w:divBdr>
        <w:top w:val="none" w:sz="0" w:space="0" w:color="auto"/>
        <w:left w:val="none" w:sz="0" w:space="0" w:color="auto"/>
        <w:bottom w:val="none" w:sz="0" w:space="0" w:color="auto"/>
        <w:right w:val="none" w:sz="0" w:space="0" w:color="auto"/>
      </w:divBdr>
    </w:div>
    <w:div w:id="159388374">
      <w:bodyDiv w:val="1"/>
      <w:marLeft w:val="0"/>
      <w:marRight w:val="0"/>
      <w:marTop w:val="0"/>
      <w:marBottom w:val="0"/>
      <w:divBdr>
        <w:top w:val="none" w:sz="0" w:space="0" w:color="auto"/>
        <w:left w:val="none" w:sz="0" w:space="0" w:color="auto"/>
        <w:bottom w:val="none" w:sz="0" w:space="0" w:color="auto"/>
        <w:right w:val="none" w:sz="0" w:space="0" w:color="auto"/>
      </w:divBdr>
    </w:div>
    <w:div w:id="159541646">
      <w:bodyDiv w:val="1"/>
      <w:marLeft w:val="0"/>
      <w:marRight w:val="0"/>
      <w:marTop w:val="0"/>
      <w:marBottom w:val="0"/>
      <w:divBdr>
        <w:top w:val="none" w:sz="0" w:space="0" w:color="auto"/>
        <w:left w:val="none" w:sz="0" w:space="0" w:color="auto"/>
        <w:bottom w:val="none" w:sz="0" w:space="0" w:color="auto"/>
        <w:right w:val="none" w:sz="0" w:space="0" w:color="auto"/>
      </w:divBdr>
    </w:div>
    <w:div w:id="161238614">
      <w:bodyDiv w:val="1"/>
      <w:marLeft w:val="0"/>
      <w:marRight w:val="0"/>
      <w:marTop w:val="0"/>
      <w:marBottom w:val="0"/>
      <w:divBdr>
        <w:top w:val="none" w:sz="0" w:space="0" w:color="auto"/>
        <w:left w:val="none" w:sz="0" w:space="0" w:color="auto"/>
        <w:bottom w:val="none" w:sz="0" w:space="0" w:color="auto"/>
        <w:right w:val="none" w:sz="0" w:space="0" w:color="auto"/>
      </w:divBdr>
    </w:div>
    <w:div w:id="161625193">
      <w:bodyDiv w:val="1"/>
      <w:marLeft w:val="0"/>
      <w:marRight w:val="0"/>
      <w:marTop w:val="0"/>
      <w:marBottom w:val="0"/>
      <w:divBdr>
        <w:top w:val="none" w:sz="0" w:space="0" w:color="auto"/>
        <w:left w:val="none" w:sz="0" w:space="0" w:color="auto"/>
        <w:bottom w:val="none" w:sz="0" w:space="0" w:color="auto"/>
        <w:right w:val="none" w:sz="0" w:space="0" w:color="auto"/>
      </w:divBdr>
    </w:div>
    <w:div w:id="161823556">
      <w:bodyDiv w:val="1"/>
      <w:marLeft w:val="0"/>
      <w:marRight w:val="0"/>
      <w:marTop w:val="0"/>
      <w:marBottom w:val="0"/>
      <w:divBdr>
        <w:top w:val="none" w:sz="0" w:space="0" w:color="auto"/>
        <w:left w:val="none" w:sz="0" w:space="0" w:color="auto"/>
        <w:bottom w:val="none" w:sz="0" w:space="0" w:color="auto"/>
        <w:right w:val="none" w:sz="0" w:space="0" w:color="auto"/>
      </w:divBdr>
    </w:div>
    <w:div w:id="161900775">
      <w:bodyDiv w:val="1"/>
      <w:marLeft w:val="0"/>
      <w:marRight w:val="0"/>
      <w:marTop w:val="0"/>
      <w:marBottom w:val="0"/>
      <w:divBdr>
        <w:top w:val="none" w:sz="0" w:space="0" w:color="auto"/>
        <w:left w:val="none" w:sz="0" w:space="0" w:color="auto"/>
        <w:bottom w:val="none" w:sz="0" w:space="0" w:color="auto"/>
        <w:right w:val="none" w:sz="0" w:space="0" w:color="auto"/>
      </w:divBdr>
    </w:div>
    <w:div w:id="162740756">
      <w:bodyDiv w:val="1"/>
      <w:marLeft w:val="0"/>
      <w:marRight w:val="0"/>
      <w:marTop w:val="0"/>
      <w:marBottom w:val="0"/>
      <w:divBdr>
        <w:top w:val="none" w:sz="0" w:space="0" w:color="auto"/>
        <w:left w:val="none" w:sz="0" w:space="0" w:color="auto"/>
        <w:bottom w:val="none" w:sz="0" w:space="0" w:color="auto"/>
        <w:right w:val="none" w:sz="0" w:space="0" w:color="auto"/>
      </w:divBdr>
    </w:div>
    <w:div w:id="162816259">
      <w:bodyDiv w:val="1"/>
      <w:marLeft w:val="0"/>
      <w:marRight w:val="0"/>
      <w:marTop w:val="0"/>
      <w:marBottom w:val="0"/>
      <w:divBdr>
        <w:top w:val="none" w:sz="0" w:space="0" w:color="auto"/>
        <w:left w:val="none" w:sz="0" w:space="0" w:color="auto"/>
        <w:bottom w:val="none" w:sz="0" w:space="0" w:color="auto"/>
        <w:right w:val="none" w:sz="0" w:space="0" w:color="auto"/>
      </w:divBdr>
    </w:div>
    <w:div w:id="162820487">
      <w:bodyDiv w:val="1"/>
      <w:marLeft w:val="0"/>
      <w:marRight w:val="0"/>
      <w:marTop w:val="0"/>
      <w:marBottom w:val="0"/>
      <w:divBdr>
        <w:top w:val="none" w:sz="0" w:space="0" w:color="auto"/>
        <w:left w:val="none" w:sz="0" w:space="0" w:color="auto"/>
        <w:bottom w:val="none" w:sz="0" w:space="0" w:color="auto"/>
        <w:right w:val="none" w:sz="0" w:space="0" w:color="auto"/>
      </w:divBdr>
    </w:div>
    <w:div w:id="163398700">
      <w:bodyDiv w:val="1"/>
      <w:marLeft w:val="0"/>
      <w:marRight w:val="0"/>
      <w:marTop w:val="0"/>
      <w:marBottom w:val="0"/>
      <w:divBdr>
        <w:top w:val="none" w:sz="0" w:space="0" w:color="auto"/>
        <w:left w:val="none" w:sz="0" w:space="0" w:color="auto"/>
        <w:bottom w:val="none" w:sz="0" w:space="0" w:color="auto"/>
        <w:right w:val="none" w:sz="0" w:space="0" w:color="auto"/>
      </w:divBdr>
    </w:div>
    <w:div w:id="163513030">
      <w:bodyDiv w:val="1"/>
      <w:marLeft w:val="0"/>
      <w:marRight w:val="0"/>
      <w:marTop w:val="0"/>
      <w:marBottom w:val="0"/>
      <w:divBdr>
        <w:top w:val="none" w:sz="0" w:space="0" w:color="auto"/>
        <w:left w:val="none" w:sz="0" w:space="0" w:color="auto"/>
        <w:bottom w:val="none" w:sz="0" w:space="0" w:color="auto"/>
        <w:right w:val="none" w:sz="0" w:space="0" w:color="auto"/>
      </w:divBdr>
    </w:div>
    <w:div w:id="163782630">
      <w:bodyDiv w:val="1"/>
      <w:marLeft w:val="0"/>
      <w:marRight w:val="0"/>
      <w:marTop w:val="0"/>
      <w:marBottom w:val="0"/>
      <w:divBdr>
        <w:top w:val="none" w:sz="0" w:space="0" w:color="auto"/>
        <w:left w:val="none" w:sz="0" w:space="0" w:color="auto"/>
        <w:bottom w:val="none" w:sz="0" w:space="0" w:color="auto"/>
        <w:right w:val="none" w:sz="0" w:space="0" w:color="auto"/>
      </w:divBdr>
    </w:div>
    <w:div w:id="164243925">
      <w:bodyDiv w:val="1"/>
      <w:marLeft w:val="0"/>
      <w:marRight w:val="0"/>
      <w:marTop w:val="0"/>
      <w:marBottom w:val="0"/>
      <w:divBdr>
        <w:top w:val="none" w:sz="0" w:space="0" w:color="auto"/>
        <w:left w:val="none" w:sz="0" w:space="0" w:color="auto"/>
        <w:bottom w:val="none" w:sz="0" w:space="0" w:color="auto"/>
        <w:right w:val="none" w:sz="0" w:space="0" w:color="auto"/>
      </w:divBdr>
    </w:div>
    <w:div w:id="164321448">
      <w:bodyDiv w:val="1"/>
      <w:marLeft w:val="0"/>
      <w:marRight w:val="0"/>
      <w:marTop w:val="0"/>
      <w:marBottom w:val="0"/>
      <w:divBdr>
        <w:top w:val="none" w:sz="0" w:space="0" w:color="auto"/>
        <w:left w:val="none" w:sz="0" w:space="0" w:color="auto"/>
        <w:bottom w:val="none" w:sz="0" w:space="0" w:color="auto"/>
        <w:right w:val="none" w:sz="0" w:space="0" w:color="auto"/>
      </w:divBdr>
    </w:div>
    <w:div w:id="164637319">
      <w:bodyDiv w:val="1"/>
      <w:marLeft w:val="0"/>
      <w:marRight w:val="0"/>
      <w:marTop w:val="0"/>
      <w:marBottom w:val="0"/>
      <w:divBdr>
        <w:top w:val="none" w:sz="0" w:space="0" w:color="auto"/>
        <w:left w:val="none" w:sz="0" w:space="0" w:color="auto"/>
        <w:bottom w:val="none" w:sz="0" w:space="0" w:color="auto"/>
        <w:right w:val="none" w:sz="0" w:space="0" w:color="auto"/>
      </w:divBdr>
    </w:div>
    <w:div w:id="164707338">
      <w:bodyDiv w:val="1"/>
      <w:marLeft w:val="0"/>
      <w:marRight w:val="0"/>
      <w:marTop w:val="0"/>
      <w:marBottom w:val="0"/>
      <w:divBdr>
        <w:top w:val="none" w:sz="0" w:space="0" w:color="auto"/>
        <w:left w:val="none" w:sz="0" w:space="0" w:color="auto"/>
        <w:bottom w:val="none" w:sz="0" w:space="0" w:color="auto"/>
        <w:right w:val="none" w:sz="0" w:space="0" w:color="auto"/>
      </w:divBdr>
    </w:div>
    <w:div w:id="164713218">
      <w:bodyDiv w:val="1"/>
      <w:marLeft w:val="0"/>
      <w:marRight w:val="0"/>
      <w:marTop w:val="0"/>
      <w:marBottom w:val="0"/>
      <w:divBdr>
        <w:top w:val="none" w:sz="0" w:space="0" w:color="auto"/>
        <w:left w:val="none" w:sz="0" w:space="0" w:color="auto"/>
        <w:bottom w:val="none" w:sz="0" w:space="0" w:color="auto"/>
        <w:right w:val="none" w:sz="0" w:space="0" w:color="auto"/>
      </w:divBdr>
    </w:div>
    <w:div w:id="164904002">
      <w:bodyDiv w:val="1"/>
      <w:marLeft w:val="0"/>
      <w:marRight w:val="0"/>
      <w:marTop w:val="0"/>
      <w:marBottom w:val="0"/>
      <w:divBdr>
        <w:top w:val="none" w:sz="0" w:space="0" w:color="auto"/>
        <w:left w:val="none" w:sz="0" w:space="0" w:color="auto"/>
        <w:bottom w:val="none" w:sz="0" w:space="0" w:color="auto"/>
        <w:right w:val="none" w:sz="0" w:space="0" w:color="auto"/>
      </w:divBdr>
    </w:div>
    <w:div w:id="164980255">
      <w:bodyDiv w:val="1"/>
      <w:marLeft w:val="0"/>
      <w:marRight w:val="0"/>
      <w:marTop w:val="0"/>
      <w:marBottom w:val="0"/>
      <w:divBdr>
        <w:top w:val="none" w:sz="0" w:space="0" w:color="auto"/>
        <w:left w:val="none" w:sz="0" w:space="0" w:color="auto"/>
        <w:bottom w:val="none" w:sz="0" w:space="0" w:color="auto"/>
        <w:right w:val="none" w:sz="0" w:space="0" w:color="auto"/>
      </w:divBdr>
    </w:div>
    <w:div w:id="166605545">
      <w:bodyDiv w:val="1"/>
      <w:marLeft w:val="0"/>
      <w:marRight w:val="0"/>
      <w:marTop w:val="0"/>
      <w:marBottom w:val="0"/>
      <w:divBdr>
        <w:top w:val="none" w:sz="0" w:space="0" w:color="auto"/>
        <w:left w:val="none" w:sz="0" w:space="0" w:color="auto"/>
        <w:bottom w:val="none" w:sz="0" w:space="0" w:color="auto"/>
        <w:right w:val="none" w:sz="0" w:space="0" w:color="auto"/>
      </w:divBdr>
    </w:div>
    <w:div w:id="166747889">
      <w:bodyDiv w:val="1"/>
      <w:marLeft w:val="0"/>
      <w:marRight w:val="0"/>
      <w:marTop w:val="0"/>
      <w:marBottom w:val="0"/>
      <w:divBdr>
        <w:top w:val="none" w:sz="0" w:space="0" w:color="auto"/>
        <w:left w:val="none" w:sz="0" w:space="0" w:color="auto"/>
        <w:bottom w:val="none" w:sz="0" w:space="0" w:color="auto"/>
        <w:right w:val="none" w:sz="0" w:space="0" w:color="auto"/>
      </w:divBdr>
    </w:div>
    <w:div w:id="167453660">
      <w:bodyDiv w:val="1"/>
      <w:marLeft w:val="0"/>
      <w:marRight w:val="0"/>
      <w:marTop w:val="0"/>
      <w:marBottom w:val="0"/>
      <w:divBdr>
        <w:top w:val="none" w:sz="0" w:space="0" w:color="auto"/>
        <w:left w:val="none" w:sz="0" w:space="0" w:color="auto"/>
        <w:bottom w:val="none" w:sz="0" w:space="0" w:color="auto"/>
        <w:right w:val="none" w:sz="0" w:space="0" w:color="auto"/>
      </w:divBdr>
    </w:div>
    <w:div w:id="167720186">
      <w:bodyDiv w:val="1"/>
      <w:marLeft w:val="0"/>
      <w:marRight w:val="0"/>
      <w:marTop w:val="0"/>
      <w:marBottom w:val="0"/>
      <w:divBdr>
        <w:top w:val="none" w:sz="0" w:space="0" w:color="auto"/>
        <w:left w:val="none" w:sz="0" w:space="0" w:color="auto"/>
        <w:bottom w:val="none" w:sz="0" w:space="0" w:color="auto"/>
        <w:right w:val="none" w:sz="0" w:space="0" w:color="auto"/>
      </w:divBdr>
    </w:div>
    <w:div w:id="168712991">
      <w:bodyDiv w:val="1"/>
      <w:marLeft w:val="0"/>
      <w:marRight w:val="0"/>
      <w:marTop w:val="0"/>
      <w:marBottom w:val="0"/>
      <w:divBdr>
        <w:top w:val="none" w:sz="0" w:space="0" w:color="auto"/>
        <w:left w:val="none" w:sz="0" w:space="0" w:color="auto"/>
        <w:bottom w:val="none" w:sz="0" w:space="0" w:color="auto"/>
        <w:right w:val="none" w:sz="0" w:space="0" w:color="auto"/>
      </w:divBdr>
    </w:div>
    <w:div w:id="169297859">
      <w:bodyDiv w:val="1"/>
      <w:marLeft w:val="0"/>
      <w:marRight w:val="0"/>
      <w:marTop w:val="0"/>
      <w:marBottom w:val="0"/>
      <w:divBdr>
        <w:top w:val="none" w:sz="0" w:space="0" w:color="auto"/>
        <w:left w:val="none" w:sz="0" w:space="0" w:color="auto"/>
        <w:bottom w:val="none" w:sz="0" w:space="0" w:color="auto"/>
        <w:right w:val="none" w:sz="0" w:space="0" w:color="auto"/>
      </w:divBdr>
    </w:div>
    <w:div w:id="169368304">
      <w:bodyDiv w:val="1"/>
      <w:marLeft w:val="0"/>
      <w:marRight w:val="0"/>
      <w:marTop w:val="0"/>
      <w:marBottom w:val="0"/>
      <w:divBdr>
        <w:top w:val="none" w:sz="0" w:space="0" w:color="auto"/>
        <w:left w:val="none" w:sz="0" w:space="0" w:color="auto"/>
        <w:bottom w:val="none" w:sz="0" w:space="0" w:color="auto"/>
        <w:right w:val="none" w:sz="0" w:space="0" w:color="auto"/>
      </w:divBdr>
    </w:div>
    <w:div w:id="169562001">
      <w:bodyDiv w:val="1"/>
      <w:marLeft w:val="0"/>
      <w:marRight w:val="0"/>
      <w:marTop w:val="0"/>
      <w:marBottom w:val="0"/>
      <w:divBdr>
        <w:top w:val="none" w:sz="0" w:space="0" w:color="auto"/>
        <w:left w:val="none" w:sz="0" w:space="0" w:color="auto"/>
        <w:bottom w:val="none" w:sz="0" w:space="0" w:color="auto"/>
        <w:right w:val="none" w:sz="0" w:space="0" w:color="auto"/>
      </w:divBdr>
    </w:div>
    <w:div w:id="169873407">
      <w:bodyDiv w:val="1"/>
      <w:marLeft w:val="0"/>
      <w:marRight w:val="0"/>
      <w:marTop w:val="0"/>
      <w:marBottom w:val="0"/>
      <w:divBdr>
        <w:top w:val="none" w:sz="0" w:space="0" w:color="auto"/>
        <w:left w:val="none" w:sz="0" w:space="0" w:color="auto"/>
        <w:bottom w:val="none" w:sz="0" w:space="0" w:color="auto"/>
        <w:right w:val="none" w:sz="0" w:space="0" w:color="auto"/>
      </w:divBdr>
    </w:div>
    <w:div w:id="169876517">
      <w:bodyDiv w:val="1"/>
      <w:marLeft w:val="0"/>
      <w:marRight w:val="0"/>
      <w:marTop w:val="0"/>
      <w:marBottom w:val="0"/>
      <w:divBdr>
        <w:top w:val="none" w:sz="0" w:space="0" w:color="auto"/>
        <w:left w:val="none" w:sz="0" w:space="0" w:color="auto"/>
        <w:bottom w:val="none" w:sz="0" w:space="0" w:color="auto"/>
        <w:right w:val="none" w:sz="0" w:space="0" w:color="auto"/>
      </w:divBdr>
    </w:div>
    <w:div w:id="170341675">
      <w:bodyDiv w:val="1"/>
      <w:marLeft w:val="0"/>
      <w:marRight w:val="0"/>
      <w:marTop w:val="0"/>
      <w:marBottom w:val="0"/>
      <w:divBdr>
        <w:top w:val="none" w:sz="0" w:space="0" w:color="auto"/>
        <w:left w:val="none" w:sz="0" w:space="0" w:color="auto"/>
        <w:bottom w:val="none" w:sz="0" w:space="0" w:color="auto"/>
        <w:right w:val="none" w:sz="0" w:space="0" w:color="auto"/>
      </w:divBdr>
    </w:div>
    <w:div w:id="170411468">
      <w:bodyDiv w:val="1"/>
      <w:marLeft w:val="0"/>
      <w:marRight w:val="0"/>
      <w:marTop w:val="0"/>
      <w:marBottom w:val="0"/>
      <w:divBdr>
        <w:top w:val="none" w:sz="0" w:space="0" w:color="auto"/>
        <w:left w:val="none" w:sz="0" w:space="0" w:color="auto"/>
        <w:bottom w:val="none" w:sz="0" w:space="0" w:color="auto"/>
        <w:right w:val="none" w:sz="0" w:space="0" w:color="auto"/>
      </w:divBdr>
    </w:div>
    <w:div w:id="170414429">
      <w:bodyDiv w:val="1"/>
      <w:marLeft w:val="0"/>
      <w:marRight w:val="0"/>
      <w:marTop w:val="0"/>
      <w:marBottom w:val="0"/>
      <w:divBdr>
        <w:top w:val="none" w:sz="0" w:space="0" w:color="auto"/>
        <w:left w:val="none" w:sz="0" w:space="0" w:color="auto"/>
        <w:bottom w:val="none" w:sz="0" w:space="0" w:color="auto"/>
        <w:right w:val="none" w:sz="0" w:space="0" w:color="auto"/>
      </w:divBdr>
    </w:div>
    <w:div w:id="170723479">
      <w:bodyDiv w:val="1"/>
      <w:marLeft w:val="0"/>
      <w:marRight w:val="0"/>
      <w:marTop w:val="0"/>
      <w:marBottom w:val="0"/>
      <w:divBdr>
        <w:top w:val="none" w:sz="0" w:space="0" w:color="auto"/>
        <w:left w:val="none" w:sz="0" w:space="0" w:color="auto"/>
        <w:bottom w:val="none" w:sz="0" w:space="0" w:color="auto"/>
        <w:right w:val="none" w:sz="0" w:space="0" w:color="auto"/>
      </w:divBdr>
    </w:div>
    <w:div w:id="170921616">
      <w:bodyDiv w:val="1"/>
      <w:marLeft w:val="0"/>
      <w:marRight w:val="0"/>
      <w:marTop w:val="0"/>
      <w:marBottom w:val="0"/>
      <w:divBdr>
        <w:top w:val="none" w:sz="0" w:space="0" w:color="auto"/>
        <w:left w:val="none" w:sz="0" w:space="0" w:color="auto"/>
        <w:bottom w:val="none" w:sz="0" w:space="0" w:color="auto"/>
        <w:right w:val="none" w:sz="0" w:space="0" w:color="auto"/>
      </w:divBdr>
    </w:div>
    <w:div w:id="170949666">
      <w:bodyDiv w:val="1"/>
      <w:marLeft w:val="0"/>
      <w:marRight w:val="0"/>
      <w:marTop w:val="0"/>
      <w:marBottom w:val="0"/>
      <w:divBdr>
        <w:top w:val="none" w:sz="0" w:space="0" w:color="auto"/>
        <w:left w:val="none" w:sz="0" w:space="0" w:color="auto"/>
        <w:bottom w:val="none" w:sz="0" w:space="0" w:color="auto"/>
        <w:right w:val="none" w:sz="0" w:space="0" w:color="auto"/>
      </w:divBdr>
    </w:div>
    <w:div w:id="170994521">
      <w:bodyDiv w:val="1"/>
      <w:marLeft w:val="0"/>
      <w:marRight w:val="0"/>
      <w:marTop w:val="0"/>
      <w:marBottom w:val="0"/>
      <w:divBdr>
        <w:top w:val="none" w:sz="0" w:space="0" w:color="auto"/>
        <w:left w:val="none" w:sz="0" w:space="0" w:color="auto"/>
        <w:bottom w:val="none" w:sz="0" w:space="0" w:color="auto"/>
        <w:right w:val="none" w:sz="0" w:space="0" w:color="auto"/>
      </w:divBdr>
    </w:div>
    <w:div w:id="171071760">
      <w:bodyDiv w:val="1"/>
      <w:marLeft w:val="0"/>
      <w:marRight w:val="0"/>
      <w:marTop w:val="0"/>
      <w:marBottom w:val="0"/>
      <w:divBdr>
        <w:top w:val="none" w:sz="0" w:space="0" w:color="auto"/>
        <w:left w:val="none" w:sz="0" w:space="0" w:color="auto"/>
        <w:bottom w:val="none" w:sz="0" w:space="0" w:color="auto"/>
        <w:right w:val="none" w:sz="0" w:space="0" w:color="auto"/>
      </w:divBdr>
    </w:div>
    <w:div w:id="171603606">
      <w:bodyDiv w:val="1"/>
      <w:marLeft w:val="0"/>
      <w:marRight w:val="0"/>
      <w:marTop w:val="0"/>
      <w:marBottom w:val="0"/>
      <w:divBdr>
        <w:top w:val="none" w:sz="0" w:space="0" w:color="auto"/>
        <w:left w:val="none" w:sz="0" w:space="0" w:color="auto"/>
        <w:bottom w:val="none" w:sz="0" w:space="0" w:color="auto"/>
        <w:right w:val="none" w:sz="0" w:space="0" w:color="auto"/>
      </w:divBdr>
    </w:div>
    <w:div w:id="171800965">
      <w:bodyDiv w:val="1"/>
      <w:marLeft w:val="0"/>
      <w:marRight w:val="0"/>
      <w:marTop w:val="0"/>
      <w:marBottom w:val="0"/>
      <w:divBdr>
        <w:top w:val="none" w:sz="0" w:space="0" w:color="auto"/>
        <w:left w:val="none" w:sz="0" w:space="0" w:color="auto"/>
        <w:bottom w:val="none" w:sz="0" w:space="0" w:color="auto"/>
        <w:right w:val="none" w:sz="0" w:space="0" w:color="auto"/>
      </w:divBdr>
    </w:div>
    <w:div w:id="174081000">
      <w:bodyDiv w:val="1"/>
      <w:marLeft w:val="0"/>
      <w:marRight w:val="0"/>
      <w:marTop w:val="0"/>
      <w:marBottom w:val="0"/>
      <w:divBdr>
        <w:top w:val="none" w:sz="0" w:space="0" w:color="auto"/>
        <w:left w:val="none" w:sz="0" w:space="0" w:color="auto"/>
        <w:bottom w:val="none" w:sz="0" w:space="0" w:color="auto"/>
        <w:right w:val="none" w:sz="0" w:space="0" w:color="auto"/>
      </w:divBdr>
    </w:div>
    <w:div w:id="175652489">
      <w:bodyDiv w:val="1"/>
      <w:marLeft w:val="0"/>
      <w:marRight w:val="0"/>
      <w:marTop w:val="0"/>
      <w:marBottom w:val="0"/>
      <w:divBdr>
        <w:top w:val="none" w:sz="0" w:space="0" w:color="auto"/>
        <w:left w:val="none" w:sz="0" w:space="0" w:color="auto"/>
        <w:bottom w:val="none" w:sz="0" w:space="0" w:color="auto"/>
        <w:right w:val="none" w:sz="0" w:space="0" w:color="auto"/>
      </w:divBdr>
    </w:div>
    <w:div w:id="175848102">
      <w:bodyDiv w:val="1"/>
      <w:marLeft w:val="0"/>
      <w:marRight w:val="0"/>
      <w:marTop w:val="0"/>
      <w:marBottom w:val="0"/>
      <w:divBdr>
        <w:top w:val="none" w:sz="0" w:space="0" w:color="auto"/>
        <w:left w:val="none" w:sz="0" w:space="0" w:color="auto"/>
        <w:bottom w:val="none" w:sz="0" w:space="0" w:color="auto"/>
        <w:right w:val="none" w:sz="0" w:space="0" w:color="auto"/>
      </w:divBdr>
    </w:div>
    <w:div w:id="176161861">
      <w:bodyDiv w:val="1"/>
      <w:marLeft w:val="0"/>
      <w:marRight w:val="0"/>
      <w:marTop w:val="0"/>
      <w:marBottom w:val="0"/>
      <w:divBdr>
        <w:top w:val="none" w:sz="0" w:space="0" w:color="auto"/>
        <w:left w:val="none" w:sz="0" w:space="0" w:color="auto"/>
        <w:bottom w:val="none" w:sz="0" w:space="0" w:color="auto"/>
        <w:right w:val="none" w:sz="0" w:space="0" w:color="auto"/>
      </w:divBdr>
    </w:div>
    <w:div w:id="176308382">
      <w:bodyDiv w:val="1"/>
      <w:marLeft w:val="0"/>
      <w:marRight w:val="0"/>
      <w:marTop w:val="0"/>
      <w:marBottom w:val="0"/>
      <w:divBdr>
        <w:top w:val="none" w:sz="0" w:space="0" w:color="auto"/>
        <w:left w:val="none" w:sz="0" w:space="0" w:color="auto"/>
        <w:bottom w:val="none" w:sz="0" w:space="0" w:color="auto"/>
        <w:right w:val="none" w:sz="0" w:space="0" w:color="auto"/>
      </w:divBdr>
    </w:div>
    <w:div w:id="176388650">
      <w:bodyDiv w:val="1"/>
      <w:marLeft w:val="0"/>
      <w:marRight w:val="0"/>
      <w:marTop w:val="0"/>
      <w:marBottom w:val="0"/>
      <w:divBdr>
        <w:top w:val="none" w:sz="0" w:space="0" w:color="auto"/>
        <w:left w:val="none" w:sz="0" w:space="0" w:color="auto"/>
        <w:bottom w:val="none" w:sz="0" w:space="0" w:color="auto"/>
        <w:right w:val="none" w:sz="0" w:space="0" w:color="auto"/>
      </w:divBdr>
    </w:div>
    <w:div w:id="177038839">
      <w:bodyDiv w:val="1"/>
      <w:marLeft w:val="0"/>
      <w:marRight w:val="0"/>
      <w:marTop w:val="0"/>
      <w:marBottom w:val="0"/>
      <w:divBdr>
        <w:top w:val="none" w:sz="0" w:space="0" w:color="auto"/>
        <w:left w:val="none" w:sz="0" w:space="0" w:color="auto"/>
        <w:bottom w:val="none" w:sz="0" w:space="0" w:color="auto"/>
        <w:right w:val="none" w:sz="0" w:space="0" w:color="auto"/>
      </w:divBdr>
    </w:div>
    <w:div w:id="177164555">
      <w:bodyDiv w:val="1"/>
      <w:marLeft w:val="0"/>
      <w:marRight w:val="0"/>
      <w:marTop w:val="0"/>
      <w:marBottom w:val="0"/>
      <w:divBdr>
        <w:top w:val="none" w:sz="0" w:space="0" w:color="auto"/>
        <w:left w:val="none" w:sz="0" w:space="0" w:color="auto"/>
        <w:bottom w:val="none" w:sz="0" w:space="0" w:color="auto"/>
        <w:right w:val="none" w:sz="0" w:space="0" w:color="auto"/>
      </w:divBdr>
    </w:div>
    <w:div w:id="177937503">
      <w:bodyDiv w:val="1"/>
      <w:marLeft w:val="0"/>
      <w:marRight w:val="0"/>
      <w:marTop w:val="0"/>
      <w:marBottom w:val="0"/>
      <w:divBdr>
        <w:top w:val="none" w:sz="0" w:space="0" w:color="auto"/>
        <w:left w:val="none" w:sz="0" w:space="0" w:color="auto"/>
        <w:bottom w:val="none" w:sz="0" w:space="0" w:color="auto"/>
        <w:right w:val="none" w:sz="0" w:space="0" w:color="auto"/>
      </w:divBdr>
    </w:div>
    <w:div w:id="178005829">
      <w:bodyDiv w:val="1"/>
      <w:marLeft w:val="0"/>
      <w:marRight w:val="0"/>
      <w:marTop w:val="0"/>
      <w:marBottom w:val="0"/>
      <w:divBdr>
        <w:top w:val="none" w:sz="0" w:space="0" w:color="auto"/>
        <w:left w:val="none" w:sz="0" w:space="0" w:color="auto"/>
        <w:bottom w:val="none" w:sz="0" w:space="0" w:color="auto"/>
        <w:right w:val="none" w:sz="0" w:space="0" w:color="auto"/>
      </w:divBdr>
    </w:div>
    <w:div w:id="178084836">
      <w:bodyDiv w:val="1"/>
      <w:marLeft w:val="0"/>
      <w:marRight w:val="0"/>
      <w:marTop w:val="0"/>
      <w:marBottom w:val="0"/>
      <w:divBdr>
        <w:top w:val="none" w:sz="0" w:space="0" w:color="auto"/>
        <w:left w:val="none" w:sz="0" w:space="0" w:color="auto"/>
        <w:bottom w:val="none" w:sz="0" w:space="0" w:color="auto"/>
        <w:right w:val="none" w:sz="0" w:space="0" w:color="auto"/>
      </w:divBdr>
    </w:div>
    <w:div w:id="178859673">
      <w:bodyDiv w:val="1"/>
      <w:marLeft w:val="0"/>
      <w:marRight w:val="0"/>
      <w:marTop w:val="0"/>
      <w:marBottom w:val="0"/>
      <w:divBdr>
        <w:top w:val="none" w:sz="0" w:space="0" w:color="auto"/>
        <w:left w:val="none" w:sz="0" w:space="0" w:color="auto"/>
        <w:bottom w:val="none" w:sz="0" w:space="0" w:color="auto"/>
        <w:right w:val="none" w:sz="0" w:space="0" w:color="auto"/>
      </w:divBdr>
    </w:div>
    <w:div w:id="178934926">
      <w:bodyDiv w:val="1"/>
      <w:marLeft w:val="0"/>
      <w:marRight w:val="0"/>
      <w:marTop w:val="0"/>
      <w:marBottom w:val="0"/>
      <w:divBdr>
        <w:top w:val="none" w:sz="0" w:space="0" w:color="auto"/>
        <w:left w:val="none" w:sz="0" w:space="0" w:color="auto"/>
        <w:bottom w:val="none" w:sz="0" w:space="0" w:color="auto"/>
        <w:right w:val="none" w:sz="0" w:space="0" w:color="auto"/>
      </w:divBdr>
    </w:div>
    <w:div w:id="180365020">
      <w:bodyDiv w:val="1"/>
      <w:marLeft w:val="0"/>
      <w:marRight w:val="0"/>
      <w:marTop w:val="0"/>
      <w:marBottom w:val="0"/>
      <w:divBdr>
        <w:top w:val="none" w:sz="0" w:space="0" w:color="auto"/>
        <w:left w:val="none" w:sz="0" w:space="0" w:color="auto"/>
        <w:bottom w:val="none" w:sz="0" w:space="0" w:color="auto"/>
        <w:right w:val="none" w:sz="0" w:space="0" w:color="auto"/>
      </w:divBdr>
    </w:div>
    <w:div w:id="180514378">
      <w:bodyDiv w:val="1"/>
      <w:marLeft w:val="0"/>
      <w:marRight w:val="0"/>
      <w:marTop w:val="0"/>
      <w:marBottom w:val="0"/>
      <w:divBdr>
        <w:top w:val="none" w:sz="0" w:space="0" w:color="auto"/>
        <w:left w:val="none" w:sz="0" w:space="0" w:color="auto"/>
        <w:bottom w:val="none" w:sz="0" w:space="0" w:color="auto"/>
        <w:right w:val="none" w:sz="0" w:space="0" w:color="auto"/>
      </w:divBdr>
    </w:div>
    <w:div w:id="180630935">
      <w:bodyDiv w:val="1"/>
      <w:marLeft w:val="0"/>
      <w:marRight w:val="0"/>
      <w:marTop w:val="0"/>
      <w:marBottom w:val="0"/>
      <w:divBdr>
        <w:top w:val="none" w:sz="0" w:space="0" w:color="auto"/>
        <w:left w:val="none" w:sz="0" w:space="0" w:color="auto"/>
        <w:bottom w:val="none" w:sz="0" w:space="0" w:color="auto"/>
        <w:right w:val="none" w:sz="0" w:space="0" w:color="auto"/>
      </w:divBdr>
    </w:div>
    <w:div w:id="181018089">
      <w:bodyDiv w:val="1"/>
      <w:marLeft w:val="0"/>
      <w:marRight w:val="0"/>
      <w:marTop w:val="0"/>
      <w:marBottom w:val="0"/>
      <w:divBdr>
        <w:top w:val="none" w:sz="0" w:space="0" w:color="auto"/>
        <w:left w:val="none" w:sz="0" w:space="0" w:color="auto"/>
        <w:bottom w:val="none" w:sz="0" w:space="0" w:color="auto"/>
        <w:right w:val="none" w:sz="0" w:space="0" w:color="auto"/>
      </w:divBdr>
    </w:div>
    <w:div w:id="181165716">
      <w:bodyDiv w:val="1"/>
      <w:marLeft w:val="0"/>
      <w:marRight w:val="0"/>
      <w:marTop w:val="0"/>
      <w:marBottom w:val="0"/>
      <w:divBdr>
        <w:top w:val="none" w:sz="0" w:space="0" w:color="auto"/>
        <w:left w:val="none" w:sz="0" w:space="0" w:color="auto"/>
        <w:bottom w:val="none" w:sz="0" w:space="0" w:color="auto"/>
        <w:right w:val="none" w:sz="0" w:space="0" w:color="auto"/>
      </w:divBdr>
    </w:div>
    <w:div w:id="181362798">
      <w:bodyDiv w:val="1"/>
      <w:marLeft w:val="0"/>
      <w:marRight w:val="0"/>
      <w:marTop w:val="0"/>
      <w:marBottom w:val="0"/>
      <w:divBdr>
        <w:top w:val="none" w:sz="0" w:space="0" w:color="auto"/>
        <w:left w:val="none" w:sz="0" w:space="0" w:color="auto"/>
        <w:bottom w:val="none" w:sz="0" w:space="0" w:color="auto"/>
        <w:right w:val="none" w:sz="0" w:space="0" w:color="auto"/>
      </w:divBdr>
    </w:div>
    <w:div w:id="182059990">
      <w:bodyDiv w:val="1"/>
      <w:marLeft w:val="0"/>
      <w:marRight w:val="0"/>
      <w:marTop w:val="0"/>
      <w:marBottom w:val="0"/>
      <w:divBdr>
        <w:top w:val="none" w:sz="0" w:space="0" w:color="auto"/>
        <w:left w:val="none" w:sz="0" w:space="0" w:color="auto"/>
        <w:bottom w:val="none" w:sz="0" w:space="0" w:color="auto"/>
        <w:right w:val="none" w:sz="0" w:space="0" w:color="auto"/>
      </w:divBdr>
    </w:div>
    <w:div w:id="182136624">
      <w:bodyDiv w:val="1"/>
      <w:marLeft w:val="0"/>
      <w:marRight w:val="0"/>
      <w:marTop w:val="0"/>
      <w:marBottom w:val="0"/>
      <w:divBdr>
        <w:top w:val="none" w:sz="0" w:space="0" w:color="auto"/>
        <w:left w:val="none" w:sz="0" w:space="0" w:color="auto"/>
        <w:bottom w:val="none" w:sz="0" w:space="0" w:color="auto"/>
        <w:right w:val="none" w:sz="0" w:space="0" w:color="auto"/>
      </w:divBdr>
    </w:div>
    <w:div w:id="182280332">
      <w:bodyDiv w:val="1"/>
      <w:marLeft w:val="0"/>
      <w:marRight w:val="0"/>
      <w:marTop w:val="0"/>
      <w:marBottom w:val="0"/>
      <w:divBdr>
        <w:top w:val="none" w:sz="0" w:space="0" w:color="auto"/>
        <w:left w:val="none" w:sz="0" w:space="0" w:color="auto"/>
        <w:bottom w:val="none" w:sz="0" w:space="0" w:color="auto"/>
        <w:right w:val="none" w:sz="0" w:space="0" w:color="auto"/>
      </w:divBdr>
    </w:div>
    <w:div w:id="182986457">
      <w:bodyDiv w:val="1"/>
      <w:marLeft w:val="0"/>
      <w:marRight w:val="0"/>
      <w:marTop w:val="0"/>
      <w:marBottom w:val="0"/>
      <w:divBdr>
        <w:top w:val="none" w:sz="0" w:space="0" w:color="auto"/>
        <w:left w:val="none" w:sz="0" w:space="0" w:color="auto"/>
        <w:bottom w:val="none" w:sz="0" w:space="0" w:color="auto"/>
        <w:right w:val="none" w:sz="0" w:space="0" w:color="auto"/>
      </w:divBdr>
    </w:div>
    <w:div w:id="183373901">
      <w:bodyDiv w:val="1"/>
      <w:marLeft w:val="0"/>
      <w:marRight w:val="0"/>
      <w:marTop w:val="0"/>
      <w:marBottom w:val="0"/>
      <w:divBdr>
        <w:top w:val="none" w:sz="0" w:space="0" w:color="auto"/>
        <w:left w:val="none" w:sz="0" w:space="0" w:color="auto"/>
        <w:bottom w:val="none" w:sz="0" w:space="0" w:color="auto"/>
        <w:right w:val="none" w:sz="0" w:space="0" w:color="auto"/>
      </w:divBdr>
    </w:div>
    <w:div w:id="183593129">
      <w:bodyDiv w:val="1"/>
      <w:marLeft w:val="0"/>
      <w:marRight w:val="0"/>
      <w:marTop w:val="0"/>
      <w:marBottom w:val="0"/>
      <w:divBdr>
        <w:top w:val="none" w:sz="0" w:space="0" w:color="auto"/>
        <w:left w:val="none" w:sz="0" w:space="0" w:color="auto"/>
        <w:bottom w:val="none" w:sz="0" w:space="0" w:color="auto"/>
        <w:right w:val="none" w:sz="0" w:space="0" w:color="auto"/>
      </w:divBdr>
    </w:div>
    <w:div w:id="183978858">
      <w:bodyDiv w:val="1"/>
      <w:marLeft w:val="0"/>
      <w:marRight w:val="0"/>
      <w:marTop w:val="0"/>
      <w:marBottom w:val="0"/>
      <w:divBdr>
        <w:top w:val="none" w:sz="0" w:space="0" w:color="auto"/>
        <w:left w:val="none" w:sz="0" w:space="0" w:color="auto"/>
        <w:bottom w:val="none" w:sz="0" w:space="0" w:color="auto"/>
        <w:right w:val="none" w:sz="0" w:space="0" w:color="auto"/>
      </w:divBdr>
    </w:div>
    <w:div w:id="184029310">
      <w:bodyDiv w:val="1"/>
      <w:marLeft w:val="0"/>
      <w:marRight w:val="0"/>
      <w:marTop w:val="0"/>
      <w:marBottom w:val="0"/>
      <w:divBdr>
        <w:top w:val="none" w:sz="0" w:space="0" w:color="auto"/>
        <w:left w:val="none" w:sz="0" w:space="0" w:color="auto"/>
        <w:bottom w:val="none" w:sz="0" w:space="0" w:color="auto"/>
        <w:right w:val="none" w:sz="0" w:space="0" w:color="auto"/>
      </w:divBdr>
    </w:div>
    <w:div w:id="184297653">
      <w:bodyDiv w:val="1"/>
      <w:marLeft w:val="0"/>
      <w:marRight w:val="0"/>
      <w:marTop w:val="0"/>
      <w:marBottom w:val="0"/>
      <w:divBdr>
        <w:top w:val="none" w:sz="0" w:space="0" w:color="auto"/>
        <w:left w:val="none" w:sz="0" w:space="0" w:color="auto"/>
        <w:bottom w:val="none" w:sz="0" w:space="0" w:color="auto"/>
        <w:right w:val="none" w:sz="0" w:space="0" w:color="auto"/>
      </w:divBdr>
    </w:div>
    <w:div w:id="184445637">
      <w:bodyDiv w:val="1"/>
      <w:marLeft w:val="0"/>
      <w:marRight w:val="0"/>
      <w:marTop w:val="0"/>
      <w:marBottom w:val="0"/>
      <w:divBdr>
        <w:top w:val="none" w:sz="0" w:space="0" w:color="auto"/>
        <w:left w:val="none" w:sz="0" w:space="0" w:color="auto"/>
        <w:bottom w:val="none" w:sz="0" w:space="0" w:color="auto"/>
        <w:right w:val="none" w:sz="0" w:space="0" w:color="auto"/>
      </w:divBdr>
    </w:div>
    <w:div w:id="184515983">
      <w:bodyDiv w:val="1"/>
      <w:marLeft w:val="0"/>
      <w:marRight w:val="0"/>
      <w:marTop w:val="0"/>
      <w:marBottom w:val="0"/>
      <w:divBdr>
        <w:top w:val="none" w:sz="0" w:space="0" w:color="auto"/>
        <w:left w:val="none" w:sz="0" w:space="0" w:color="auto"/>
        <w:bottom w:val="none" w:sz="0" w:space="0" w:color="auto"/>
        <w:right w:val="none" w:sz="0" w:space="0" w:color="auto"/>
      </w:divBdr>
    </w:div>
    <w:div w:id="184634391">
      <w:bodyDiv w:val="1"/>
      <w:marLeft w:val="0"/>
      <w:marRight w:val="0"/>
      <w:marTop w:val="0"/>
      <w:marBottom w:val="0"/>
      <w:divBdr>
        <w:top w:val="none" w:sz="0" w:space="0" w:color="auto"/>
        <w:left w:val="none" w:sz="0" w:space="0" w:color="auto"/>
        <w:bottom w:val="none" w:sz="0" w:space="0" w:color="auto"/>
        <w:right w:val="none" w:sz="0" w:space="0" w:color="auto"/>
      </w:divBdr>
    </w:div>
    <w:div w:id="184709417">
      <w:bodyDiv w:val="1"/>
      <w:marLeft w:val="0"/>
      <w:marRight w:val="0"/>
      <w:marTop w:val="0"/>
      <w:marBottom w:val="0"/>
      <w:divBdr>
        <w:top w:val="none" w:sz="0" w:space="0" w:color="auto"/>
        <w:left w:val="none" w:sz="0" w:space="0" w:color="auto"/>
        <w:bottom w:val="none" w:sz="0" w:space="0" w:color="auto"/>
        <w:right w:val="none" w:sz="0" w:space="0" w:color="auto"/>
      </w:divBdr>
    </w:div>
    <w:div w:id="184711879">
      <w:bodyDiv w:val="1"/>
      <w:marLeft w:val="0"/>
      <w:marRight w:val="0"/>
      <w:marTop w:val="0"/>
      <w:marBottom w:val="0"/>
      <w:divBdr>
        <w:top w:val="none" w:sz="0" w:space="0" w:color="auto"/>
        <w:left w:val="none" w:sz="0" w:space="0" w:color="auto"/>
        <w:bottom w:val="none" w:sz="0" w:space="0" w:color="auto"/>
        <w:right w:val="none" w:sz="0" w:space="0" w:color="auto"/>
      </w:divBdr>
    </w:div>
    <w:div w:id="184951380">
      <w:bodyDiv w:val="1"/>
      <w:marLeft w:val="0"/>
      <w:marRight w:val="0"/>
      <w:marTop w:val="0"/>
      <w:marBottom w:val="0"/>
      <w:divBdr>
        <w:top w:val="none" w:sz="0" w:space="0" w:color="auto"/>
        <w:left w:val="none" w:sz="0" w:space="0" w:color="auto"/>
        <w:bottom w:val="none" w:sz="0" w:space="0" w:color="auto"/>
        <w:right w:val="none" w:sz="0" w:space="0" w:color="auto"/>
      </w:divBdr>
    </w:div>
    <w:div w:id="185171143">
      <w:bodyDiv w:val="1"/>
      <w:marLeft w:val="0"/>
      <w:marRight w:val="0"/>
      <w:marTop w:val="0"/>
      <w:marBottom w:val="0"/>
      <w:divBdr>
        <w:top w:val="none" w:sz="0" w:space="0" w:color="auto"/>
        <w:left w:val="none" w:sz="0" w:space="0" w:color="auto"/>
        <w:bottom w:val="none" w:sz="0" w:space="0" w:color="auto"/>
        <w:right w:val="none" w:sz="0" w:space="0" w:color="auto"/>
      </w:divBdr>
    </w:div>
    <w:div w:id="185339156">
      <w:bodyDiv w:val="1"/>
      <w:marLeft w:val="0"/>
      <w:marRight w:val="0"/>
      <w:marTop w:val="0"/>
      <w:marBottom w:val="0"/>
      <w:divBdr>
        <w:top w:val="none" w:sz="0" w:space="0" w:color="auto"/>
        <w:left w:val="none" w:sz="0" w:space="0" w:color="auto"/>
        <w:bottom w:val="none" w:sz="0" w:space="0" w:color="auto"/>
        <w:right w:val="none" w:sz="0" w:space="0" w:color="auto"/>
      </w:divBdr>
    </w:div>
    <w:div w:id="186262461">
      <w:bodyDiv w:val="1"/>
      <w:marLeft w:val="0"/>
      <w:marRight w:val="0"/>
      <w:marTop w:val="0"/>
      <w:marBottom w:val="0"/>
      <w:divBdr>
        <w:top w:val="none" w:sz="0" w:space="0" w:color="auto"/>
        <w:left w:val="none" w:sz="0" w:space="0" w:color="auto"/>
        <w:bottom w:val="none" w:sz="0" w:space="0" w:color="auto"/>
        <w:right w:val="none" w:sz="0" w:space="0" w:color="auto"/>
      </w:divBdr>
    </w:div>
    <w:div w:id="187137280">
      <w:bodyDiv w:val="1"/>
      <w:marLeft w:val="0"/>
      <w:marRight w:val="0"/>
      <w:marTop w:val="0"/>
      <w:marBottom w:val="0"/>
      <w:divBdr>
        <w:top w:val="none" w:sz="0" w:space="0" w:color="auto"/>
        <w:left w:val="none" w:sz="0" w:space="0" w:color="auto"/>
        <w:bottom w:val="none" w:sz="0" w:space="0" w:color="auto"/>
        <w:right w:val="none" w:sz="0" w:space="0" w:color="auto"/>
      </w:divBdr>
    </w:div>
    <w:div w:id="187642229">
      <w:bodyDiv w:val="1"/>
      <w:marLeft w:val="0"/>
      <w:marRight w:val="0"/>
      <w:marTop w:val="0"/>
      <w:marBottom w:val="0"/>
      <w:divBdr>
        <w:top w:val="none" w:sz="0" w:space="0" w:color="auto"/>
        <w:left w:val="none" w:sz="0" w:space="0" w:color="auto"/>
        <w:bottom w:val="none" w:sz="0" w:space="0" w:color="auto"/>
        <w:right w:val="none" w:sz="0" w:space="0" w:color="auto"/>
      </w:divBdr>
    </w:div>
    <w:div w:id="187914591">
      <w:bodyDiv w:val="1"/>
      <w:marLeft w:val="0"/>
      <w:marRight w:val="0"/>
      <w:marTop w:val="0"/>
      <w:marBottom w:val="0"/>
      <w:divBdr>
        <w:top w:val="none" w:sz="0" w:space="0" w:color="auto"/>
        <w:left w:val="none" w:sz="0" w:space="0" w:color="auto"/>
        <w:bottom w:val="none" w:sz="0" w:space="0" w:color="auto"/>
        <w:right w:val="none" w:sz="0" w:space="0" w:color="auto"/>
      </w:divBdr>
    </w:div>
    <w:div w:id="187985429">
      <w:bodyDiv w:val="1"/>
      <w:marLeft w:val="0"/>
      <w:marRight w:val="0"/>
      <w:marTop w:val="0"/>
      <w:marBottom w:val="0"/>
      <w:divBdr>
        <w:top w:val="none" w:sz="0" w:space="0" w:color="auto"/>
        <w:left w:val="none" w:sz="0" w:space="0" w:color="auto"/>
        <w:bottom w:val="none" w:sz="0" w:space="0" w:color="auto"/>
        <w:right w:val="none" w:sz="0" w:space="0" w:color="auto"/>
      </w:divBdr>
    </w:div>
    <w:div w:id="188378448">
      <w:bodyDiv w:val="1"/>
      <w:marLeft w:val="0"/>
      <w:marRight w:val="0"/>
      <w:marTop w:val="0"/>
      <w:marBottom w:val="0"/>
      <w:divBdr>
        <w:top w:val="none" w:sz="0" w:space="0" w:color="auto"/>
        <w:left w:val="none" w:sz="0" w:space="0" w:color="auto"/>
        <w:bottom w:val="none" w:sz="0" w:space="0" w:color="auto"/>
        <w:right w:val="none" w:sz="0" w:space="0" w:color="auto"/>
      </w:divBdr>
    </w:div>
    <w:div w:id="189609573">
      <w:bodyDiv w:val="1"/>
      <w:marLeft w:val="0"/>
      <w:marRight w:val="0"/>
      <w:marTop w:val="0"/>
      <w:marBottom w:val="0"/>
      <w:divBdr>
        <w:top w:val="none" w:sz="0" w:space="0" w:color="auto"/>
        <w:left w:val="none" w:sz="0" w:space="0" w:color="auto"/>
        <w:bottom w:val="none" w:sz="0" w:space="0" w:color="auto"/>
        <w:right w:val="none" w:sz="0" w:space="0" w:color="auto"/>
      </w:divBdr>
    </w:div>
    <w:div w:id="190339862">
      <w:bodyDiv w:val="1"/>
      <w:marLeft w:val="0"/>
      <w:marRight w:val="0"/>
      <w:marTop w:val="0"/>
      <w:marBottom w:val="0"/>
      <w:divBdr>
        <w:top w:val="none" w:sz="0" w:space="0" w:color="auto"/>
        <w:left w:val="none" w:sz="0" w:space="0" w:color="auto"/>
        <w:bottom w:val="none" w:sz="0" w:space="0" w:color="auto"/>
        <w:right w:val="none" w:sz="0" w:space="0" w:color="auto"/>
      </w:divBdr>
    </w:div>
    <w:div w:id="190650343">
      <w:bodyDiv w:val="1"/>
      <w:marLeft w:val="0"/>
      <w:marRight w:val="0"/>
      <w:marTop w:val="0"/>
      <w:marBottom w:val="0"/>
      <w:divBdr>
        <w:top w:val="none" w:sz="0" w:space="0" w:color="auto"/>
        <w:left w:val="none" w:sz="0" w:space="0" w:color="auto"/>
        <w:bottom w:val="none" w:sz="0" w:space="0" w:color="auto"/>
        <w:right w:val="none" w:sz="0" w:space="0" w:color="auto"/>
      </w:divBdr>
    </w:div>
    <w:div w:id="191496680">
      <w:bodyDiv w:val="1"/>
      <w:marLeft w:val="0"/>
      <w:marRight w:val="0"/>
      <w:marTop w:val="0"/>
      <w:marBottom w:val="0"/>
      <w:divBdr>
        <w:top w:val="none" w:sz="0" w:space="0" w:color="auto"/>
        <w:left w:val="none" w:sz="0" w:space="0" w:color="auto"/>
        <w:bottom w:val="none" w:sz="0" w:space="0" w:color="auto"/>
        <w:right w:val="none" w:sz="0" w:space="0" w:color="auto"/>
      </w:divBdr>
    </w:div>
    <w:div w:id="192693980">
      <w:bodyDiv w:val="1"/>
      <w:marLeft w:val="0"/>
      <w:marRight w:val="0"/>
      <w:marTop w:val="0"/>
      <w:marBottom w:val="0"/>
      <w:divBdr>
        <w:top w:val="none" w:sz="0" w:space="0" w:color="auto"/>
        <w:left w:val="none" w:sz="0" w:space="0" w:color="auto"/>
        <w:bottom w:val="none" w:sz="0" w:space="0" w:color="auto"/>
        <w:right w:val="none" w:sz="0" w:space="0" w:color="auto"/>
      </w:divBdr>
    </w:div>
    <w:div w:id="192887734">
      <w:bodyDiv w:val="1"/>
      <w:marLeft w:val="0"/>
      <w:marRight w:val="0"/>
      <w:marTop w:val="0"/>
      <w:marBottom w:val="0"/>
      <w:divBdr>
        <w:top w:val="none" w:sz="0" w:space="0" w:color="auto"/>
        <w:left w:val="none" w:sz="0" w:space="0" w:color="auto"/>
        <w:bottom w:val="none" w:sz="0" w:space="0" w:color="auto"/>
        <w:right w:val="none" w:sz="0" w:space="0" w:color="auto"/>
      </w:divBdr>
    </w:div>
    <w:div w:id="193352211">
      <w:bodyDiv w:val="1"/>
      <w:marLeft w:val="0"/>
      <w:marRight w:val="0"/>
      <w:marTop w:val="0"/>
      <w:marBottom w:val="0"/>
      <w:divBdr>
        <w:top w:val="none" w:sz="0" w:space="0" w:color="auto"/>
        <w:left w:val="none" w:sz="0" w:space="0" w:color="auto"/>
        <w:bottom w:val="none" w:sz="0" w:space="0" w:color="auto"/>
        <w:right w:val="none" w:sz="0" w:space="0" w:color="auto"/>
      </w:divBdr>
    </w:div>
    <w:div w:id="194009045">
      <w:bodyDiv w:val="1"/>
      <w:marLeft w:val="0"/>
      <w:marRight w:val="0"/>
      <w:marTop w:val="0"/>
      <w:marBottom w:val="0"/>
      <w:divBdr>
        <w:top w:val="none" w:sz="0" w:space="0" w:color="auto"/>
        <w:left w:val="none" w:sz="0" w:space="0" w:color="auto"/>
        <w:bottom w:val="none" w:sz="0" w:space="0" w:color="auto"/>
        <w:right w:val="none" w:sz="0" w:space="0" w:color="auto"/>
      </w:divBdr>
    </w:div>
    <w:div w:id="194662184">
      <w:bodyDiv w:val="1"/>
      <w:marLeft w:val="0"/>
      <w:marRight w:val="0"/>
      <w:marTop w:val="0"/>
      <w:marBottom w:val="0"/>
      <w:divBdr>
        <w:top w:val="none" w:sz="0" w:space="0" w:color="auto"/>
        <w:left w:val="none" w:sz="0" w:space="0" w:color="auto"/>
        <w:bottom w:val="none" w:sz="0" w:space="0" w:color="auto"/>
        <w:right w:val="none" w:sz="0" w:space="0" w:color="auto"/>
      </w:divBdr>
    </w:div>
    <w:div w:id="194737060">
      <w:bodyDiv w:val="1"/>
      <w:marLeft w:val="0"/>
      <w:marRight w:val="0"/>
      <w:marTop w:val="0"/>
      <w:marBottom w:val="0"/>
      <w:divBdr>
        <w:top w:val="none" w:sz="0" w:space="0" w:color="auto"/>
        <w:left w:val="none" w:sz="0" w:space="0" w:color="auto"/>
        <w:bottom w:val="none" w:sz="0" w:space="0" w:color="auto"/>
        <w:right w:val="none" w:sz="0" w:space="0" w:color="auto"/>
      </w:divBdr>
    </w:div>
    <w:div w:id="195432878">
      <w:bodyDiv w:val="1"/>
      <w:marLeft w:val="0"/>
      <w:marRight w:val="0"/>
      <w:marTop w:val="0"/>
      <w:marBottom w:val="0"/>
      <w:divBdr>
        <w:top w:val="none" w:sz="0" w:space="0" w:color="auto"/>
        <w:left w:val="none" w:sz="0" w:space="0" w:color="auto"/>
        <w:bottom w:val="none" w:sz="0" w:space="0" w:color="auto"/>
        <w:right w:val="none" w:sz="0" w:space="0" w:color="auto"/>
      </w:divBdr>
    </w:div>
    <w:div w:id="195510852">
      <w:bodyDiv w:val="1"/>
      <w:marLeft w:val="0"/>
      <w:marRight w:val="0"/>
      <w:marTop w:val="0"/>
      <w:marBottom w:val="0"/>
      <w:divBdr>
        <w:top w:val="none" w:sz="0" w:space="0" w:color="auto"/>
        <w:left w:val="none" w:sz="0" w:space="0" w:color="auto"/>
        <w:bottom w:val="none" w:sz="0" w:space="0" w:color="auto"/>
        <w:right w:val="none" w:sz="0" w:space="0" w:color="auto"/>
      </w:divBdr>
    </w:div>
    <w:div w:id="195582550">
      <w:bodyDiv w:val="1"/>
      <w:marLeft w:val="0"/>
      <w:marRight w:val="0"/>
      <w:marTop w:val="0"/>
      <w:marBottom w:val="0"/>
      <w:divBdr>
        <w:top w:val="none" w:sz="0" w:space="0" w:color="auto"/>
        <w:left w:val="none" w:sz="0" w:space="0" w:color="auto"/>
        <w:bottom w:val="none" w:sz="0" w:space="0" w:color="auto"/>
        <w:right w:val="none" w:sz="0" w:space="0" w:color="auto"/>
      </w:divBdr>
    </w:div>
    <w:div w:id="195847676">
      <w:bodyDiv w:val="1"/>
      <w:marLeft w:val="0"/>
      <w:marRight w:val="0"/>
      <w:marTop w:val="0"/>
      <w:marBottom w:val="0"/>
      <w:divBdr>
        <w:top w:val="none" w:sz="0" w:space="0" w:color="auto"/>
        <w:left w:val="none" w:sz="0" w:space="0" w:color="auto"/>
        <w:bottom w:val="none" w:sz="0" w:space="0" w:color="auto"/>
        <w:right w:val="none" w:sz="0" w:space="0" w:color="auto"/>
      </w:divBdr>
    </w:div>
    <w:div w:id="195971070">
      <w:bodyDiv w:val="1"/>
      <w:marLeft w:val="0"/>
      <w:marRight w:val="0"/>
      <w:marTop w:val="0"/>
      <w:marBottom w:val="0"/>
      <w:divBdr>
        <w:top w:val="none" w:sz="0" w:space="0" w:color="auto"/>
        <w:left w:val="none" w:sz="0" w:space="0" w:color="auto"/>
        <w:bottom w:val="none" w:sz="0" w:space="0" w:color="auto"/>
        <w:right w:val="none" w:sz="0" w:space="0" w:color="auto"/>
      </w:divBdr>
    </w:div>
    <w:div w:id="196162438">
      <w:bodyDiv w:val="1"/>
      <w:marLeft w:val="0"/>
      <w:marRight w:val="0"/>
      <w:marTop w:val="0"/>
      <w:marBottom w:val="0"/>
      <w:divBdr>
        <w:top w:val="none" w:sz="0" w:space="0" w:color="auto"/>
        <w:left w:val="none" w:sz="0" w:space="0" w:color="auto"/>
        <w:bottom w:val="none" w:sz="0" w:space="0" w:color="auto"/>
        <w:right w:val="none" w:sz="0" w:space="0" w:color="auto"/>
      </w:divBdr>
    </w:div>
    <w:div w:id="196353699">
      <w:bodyDiv w:val="1"/>
      <w:marLeft w:val="0"/>
      <w:marRight w:val="0"/>
      <w:marTop w:val="0"/>
      <w:marBottom w:val="0"/>
      <w:divBdr>
        <w:top w:val="none" w:sz="0" w:space="0" w:color="auto"/>
        <w:left w:val="none" w:sz="0" w:space="0" w:color="auto"/>
        <w:bottom w:val="none" w:sz="0" w:space="0" w:color="auto"/>
        <w:right w:val="none" w:sz="0" w:space="0" w:color="auto"/>
      </w:divBdr>
    </w:div>
    <w:div w:id="196432113">
      <w:bodyDiv w:val="1"/>
      <w:marLeft w:val="0"/>
      <w:marRight w:val="0"/>
      <w:marTop w:val="0"/>
      <w:marBottom w:val="0"/>
      <w:divBdr>
        <w:top w:val="none" w:sz="0" w:space="0" w:color="auto"/>
        <w:left w:val="none" w:sz="0" w:space="0" w:color="auto"/>
        <w:bottom w:val="none" w:sz="0" w:space="0" w:color="auto"/>
        <w:right w:val="none" w:sz="0" w:space="0" w:color="auto"/>
      </w:divBdr>
    </w:div>
    <w:div w:id="196504499">
      <w:bodyDiv w:val="1"/>
      <w:marLeft w:val="0"/>
      <w:marRight w:val="0"/>
      <w:marTop w:val="0"/>
      <w:marBottom w:val="0"/>
      <w:divBdr>
        <w:top w:val="none" w:sz="0" w:space="0" w:color="auto"/>
        <w:left w:val="none" w:sz="0" w:space="0" w:color="auto"/>
        <w:bottom w:val="none" w:sz="0" w:space="0" w:color="auto"/>
        <w:right w:val="none" w:sz="0" w:space="0" w:color="auto"/>
      </w:divBdr>
    </w:div>
    <w:div w:id="197134294">
      <w:bodyDiv w:val="1"/>
      <w:marLeft w:val="0"/>
      <w:marRight w:val="0"/>
      <w:marTop w:val="0"/>
      <w:marBottom w:val="0"/>
      <w:divBdr>
        <w:top w:val="none" w:sz="0" w:space="0" w:color="auto"/>
        <w:left w:val="none" w:sz="0" w:space="0" w:color="auto"/>
        <w:bottom w:val="none" w:sz="0" w:space="0" w:color="auto"/>
        <w:right w:val="none" w:sz="0" w:space="0" w:color="auto"/>
      </w:divBdr>
    </w:div>
    <w:div w:id="197399115">
      <w:bodyDiv w:val="1"/>
      <w:marLeft w:val="0"/>
      <w:marRight w:val="0"/>
      <w:marTop w:val="0"/>
      <w:marBottom w:val="0"/>
      <w:divBdr>
        <w:top w:val="none" w:sz="0" w:space="0" w:color="auto"/>
        <w:left w:val="none" w:sz="0" w:space="0" w:color="auto"/>
        <w:bottom w:val="none" w:sz="0" w:space="0" w:color="auto"/>
        <w:right w:val="none" w:sz="0" w:space="0" w:color="auto"/>
      </w:divBdr>
    </w:div>
    <w:div w:id="197472451">
      <w:bodyDiv w:val="1"/>
      <w:marLeft w:val="0"/>
      <w:marRight w:val="0"/>
      <w:marTop w:val="0"/>
      <w:marBottom w:val="0"/>
      <w:divBdr>
        <w:top w:val="none" w:sz="0" w:space="0" w:color="auto"/>
        <w:left w:val="none" w:sz="0" w:space="0" w:color="auto"/>
        <w:bottom w:val="none" w:sz="0" w:space="0" w:color="auto"/>
        <w:right w:val="none" w:sz="0" w:space="0" w:color="auto"/>
      </w:divBdr>
    </w:div>
    <w:div w:id="197671074">
      <w:bodyDiv w:val="1"/>
      <w:marLeft w:val="0"/>
      <w:marRight w:val="0"/>
      <w:marTop w:val="0"/>
      <w:marBottom w:val="0"/>
      <w:divBdr>
        <w:top w:val="none" w:sz="0" w:space="0" w:color="auto"/>
        <w:left w:val="none" w:sz="0" w:space="0" w:color="auto"/>
        <w:bottom w:val="none" w:sz="0" w:space="0" w:color="auto"/>
        <w:right w:val="none" w:sz="0" w:space="0" w:color="auto"/>
      </w:divBdr>
    </w:div>
    <w:div w:id="198782465">
      <w:bodyDiv w:val="1"/>
      <w:marLeft w:val="0"/>
      <w:marRight w:val="0"/>
      <w:marTop w:val="0"/>
      <w:marBottom w:val="0"/>
      <w:divBdr>
        <w:top w:val="none" w:sz="0" w:space="0" w:color="auto"/>
        <w:left w:val="none" w:sz="0" w:space="0" w:color="auto"/>
        <w:bottom w:val="none" w:sz="0" w:space="0" w:color="auto"/>
        <w:right w:val="none" w:sz="0" w:space="0" w:color="auto"/>
      </w:divBdr>
    </w:div>
    <w:div w:id="199442173">
      <w:bodyDiv w:val="1"/>
      <w:marLeft w:val="0"/>
      <w:marRight w:val="0"/>
      <w:marTop w:val="0"/>
      <w:marBottom w:val="0"/>
      <w:divBdr>
        <w:top w:val="none" w:sz="0" w:space="0" w:color="auto"/>
        <w:left w:val="none" w:sz="0" w:space="0" w:color="auto"/>
        <w:bottom w:val="none" w:sz="0" w:space="0" w:color="auto"/>
        <w:right w:val="none" w:sz="0" w:space="0" w:color="auto"/>
      </w:divBdr>
    </w:div>
    <w:div w:id="200217588">
      <w:bodyDiv w:val="1"/>
      <w:marLeft w:val="0"/>
      <w:marRight w:val="0"/>
      <w:marTop w:val="0"/>
      <w:marBottom w:val="0"/>
      <w:divBdr>
        <w:top w:val="none" w:sz="0" w:space="0" w:color="auto"/>
        <w:left w:val="none" w:sz="0" w:space="0" w:color="auto"/>
        <w:bottom w:val="none" w:sz="0" w:space="0" w:color="auto"/>
        <w:right w:val="none" w:sz="0" w:space="0" w:color="auto"/>
      </w:divBdr>
    </w:div>
    <w:div w:id="200435106">
      <w:bodyDiv w:val="1"/>
      <w:marLeft w:val="0"/>
      <w:marRight w:val="0"/>
      <w:marTop w:val="0"/>
      <w:marBottom w:val="0"/>
      <w:divBdr>
        <w:top w:val="none" w:sz="0" w:space="0" w:color="auto"/>
        <w:left w:val="none" w:sz="0" w:space="0" w:color="auto"/>
        <w:bottom w:val="none" w:sz="0" w:space="0" w:color="auto"/>
        <w:right w:val="none" w:sz="0" w:space="0" w:color="auto"/>
      </w:divBdr>
    </w:div>
    <w:div w:id="200440015">
      <w:bodyDiv w:val="1"/>
      <w:marLeft w:val="0"/>
      <w:marRight w:val="0"/>
      <w:marTop w:val="0"/>
      <w:marBottom w:val="0"/>
      <w:divBdr>
        <w:top w:val="none" w:sz="0" w:space="0" w:color="auto"/>
        <w:left w:val="none" w:sz="0" w:space="0" w:color="auto"/>
        <w:bottom w:val="none" w:sz="0" w:space="0" w:color="auto"/>
        <w:right w:val="none" w:sz="0" w:space="0" w:color="auto"/>
      </w:divBdr>
    </w:div>
    <w:div w:id="200945800">
      <w:bodyDiv w:val="1"/>
      <w:marLeft w:val="0"/>
      <w:marRight w:val="0"/>
      <w:marTop w:val="0"/>
      <w:marBottom w:val="0"/>
      <w:divBdr>
        <w:top w:val="none" w:sz="0" w:space="0" w:color="auto"/>
        <w:left w:val="none" w:sz="0" w:space="0" w:color="auto"/>
        <w:bottom w:val="none" w:sz="0" w:space="0" w:color="auto"/>
        <w:right w:val="none" w:sz="0" w:space="0" w:color="auto"/>
      </w:divBdr>
    </w:div>
    <w:div w:id="201211098">
      <w:bodyDiv w:val="1"/>
      <w:marLeft w:val="0"/>
      <w:marRight w:val="0"/>
      <w:marTop w:val="0"/>
      <w:marBottom w:val="0"/>
      <w:divBdr>
        <w:top w:val="none" w:sz="0" w:space="0" w:color="auto"/>
        <w:left w:val="none" w:sz="0" w:space="0" w:color="auto"/>
        <w:bottom w:val="none" w:sz="0" w:space="0" w:color="auto"/>
        <w:right w:val="none" w:sz="0" w:space="0" w:color="auto"/>
      </w:divBdr>
    </w:div>
    <w:div w:id="201404313">
      <w:bodyDiv w:val="1"/>
      <w:marLeft w:val="0"/>
      <w:marRight w:val="0"/>
      <w:marTop w:val="0"/>
      <w:marBottom w:val="0"/>
      <w:divBdr>
        <w:top w:val="none" w:sz="0" w:space="0" w:color="auto"/>
        <w:left w:val="none" w:sz="0" w:space="0" w:color="auto"/>
        <w:bottom w:val="none" w:sz="0" w:space="0" w:color="auto"/>
        <w:right w:val="none" w:sz="0" w:space="0" w:color="auto"/>
      </w:divBdr>
    </w:div>
    <w:div w:id="201679025">
      <w:bodyDiv w:val="1"/>
      <w:marLeft w:val="0"/>
      <w:marRight w:val="0"/>
      <w:marTop w:val="0"/>
      <w:marBottom w:val="0"/>
      <w:divBdr>
        <w:top w:val="none" w:sz="0" w:space="0" w:color="auto"/>
        <w:left w:val="none" w:sz="0" w:space="0" w:color="auto"/>
        <w:bottom w:val="none" w:sz="0" w:space="0" w:color="auto"/>
        <w:right w:val="none" w:sz="0" w:space="0" w:color="auto"/>
      </w:divBdr>
    </w:div>
    <w:div w:id="202140105">
      <w:bodyDiv w:val="1"/>
      <w:marLeft w:val="0"/>
      <w:marRight w:val="0"/>
      <w:marTop w:val="0"/>
      <w:marBottom w:val="0"/>
      <w:divBdr>
        <w:top w:val="none" w:sz="0" w:space="0" w:color="auto"/>
        <w:left w:val="none" w:sz="0" w:space="0" w:color="auto"/>
        <w:bottom w:val="none" w:sz="0" w:space="0" w:color="auto"/>
        <w:right w:val="none" w:sz="0" w:space="0" w:color="auto"/>
      </w:divBdr>
    </w:div>
    <w:div w:id="203061733">
      <w:bodyDiv w:val="1"/>
      <w:marLeft w:val="0"/>
      <w:marRight w:val="0"/>
      <w:marTop w:val="0"/>
      <w:marBottom w:val="0"/>
      <w:divBdr>
        <w:top w:val="none" w:sz="0" w:space="0" w:color="auto"/>
        <w:left w:val="none" w:sz="0" w:space="0" w:color="auto"/>
        <w:bottom w:val="none" w:sz="0" w:space="0" w:color="auto"/>
        <w:right w:val="none" w:sz="0" w:space="0" w:color="auto"/>
      </w:divBdr>
    </w:div>
    <w:div w:id="204292939">
      <w:bodyDiv w:val="1"/>
      <w:marLeft w:val="0"/>
      <w:marRight w:val="0"/>
      <w:marTop w:val="0"/>
      <w:marBottom w:val="0"/>
      <w:divBdr>
        <w:top w:val="none" w:sz="0" w:space="0" w:color="auto"/>
        <w:left w:val="none" w:sz="0" w:space="0" w:color="auto"/>
        <w:bottom w:val="none" w:sz="0" w:space="0" w:color="auto"/>
        <w:right w:val="none" w:sz="0" w:space="0" w:color="auto"/>
      </w:divBdr>
    </w:div>
    <w:div w:id="204370305">
      <w:bodyDiv w:val="1"/>
      <w:marLeft w:val="0"/>
      <w:marRight w:val="0"/>
      <w:marTop w:val="0"/>
      <w:marBottom w:val="0"/>
      <w:divBdr>
        <w:top w:val="none" w:sz="0" w:space="0" w:color="auto"/>
        <w:left w:val="none" w:sz="0" w:space="0" w:color="auto"/>
        <w:bottom w:val="none" w:sz="0" w:space="0" w:color="auto"/>
        <w:right w:val="none" w:sz="0" w:space="0" w:color="auto"/>
      </w:divBdr>
    </w:div>
    <w:div w:id="204410924">
      <w:bodyDiv w:val="1"/>
      <w:marLeft w:val="0"/>
      <w:marRight w:val="0"/>
      <w:marTop w:val="0"/>
      <w:marBottom w:val="0"/>
      <w:divBdr>
        <w:top w:val="none" w:sz="0" w:space="0" w:color="auto"/>
        <w:left w:val="none" w:sz="0" w:space="0" w:color="auto"/>
        <w:bottom w:val="none" w:sz="0" w:space="0" w:color="auto"/>
        <w:right w:val="none" w:sz="0" w:space="0" w:color="auto"/>
      </w:divBdr>
    </w:div>
    <w:div w:id="205023004">
      <w:bodyDiv w:val="1"/>
      <w:marLeft w:val="0"/>
      <w:marRight w:val="0"/>
      <w:marTop w:val="0"/>
      <w:marBottom w:val="0"/>
      <w:divBdr>
        <w:top w:val="none" w:sz="0" w:space="0" w:color="auto"/>
        <w:left w:val="none" w:sz="0" w:space="0" w:color="auto"/>
        <w:bottom w:val="none" w:sz="0" w:space="0" w:color="auto"/>
        <w:right w:val="none" w:sz="0" w:space="0" w:color="auto"/>
      </w:divBdr>
    </w:div>
    <w:div w:id="205259708">
      <w:bodyDiv w:val="1"/>
      <w:marLeft w:val="0"/>
      <w:marRight w:val="0"/>
      <w:marTop w:val="0"/>
      <w:marBottom w:val="0"/>
      <w:divBdr>
        <w:top w:val="none" w:sz="0" w:space="0" w:color="auto"/>
        <w:left w:val="none" w:sz="0" w:space="0" w:color="auto"/>
        <w:bottom w:val="none" w:sz="0" w:space="0" w:color="auto"/>
        <w:right w:val="none" w:sz="0" w:space="0" w:color="auto"/>
      </w:divBdr>
    </w:div>
    <w:div w:id="205290122">
      <w:bodyDiv w:val="1"/>
      <w:marLeft w:val="0"/>
      <w:marRight w:val="0"/>
      <w:marTop w:val="0"/>
      <w:marBottom w:val="0"/>
      <w:divBdr>
        <w:top w:val="none" w:sz="0" w:space="0" w:color="auto"/>
        <w:left w:val="none" w:sz="0" w:space="0" w:color="auto"/>
        <w:bottom w:val="none" w:sz="0" w:space="0" w:color="auto"/>
        <w:right w:val="none" w:sz="0" w:space="0" w:color="auto"/>
      </w:divBdr>
    </w:div>
    <w:div w:id="205457606">
      <w:bodyDiv w:val="1"/>
      <w:marLeft w:val="0"/>
      <w:marRight w:val="0"/>
      <w:marTop w:val="0"/>
      <w:marBottom w:val="0"/>
      <w:divBdr>
        <w:top w:val="none" w:sz="0" w:space="0" w:color="auto"/>
        <w:left w:val="none" w:sz="0" w:space="0" w:color="auto"/>
        <w:bottom w:val="none" w:sz="0" w:space="0" w:color="auto"/>
        <w:right w:val="none" w:sz="0" w:space="0" w:color="auto"/>
      </w:divBdr>
    </w:div>
    <w:div w:id="206308160">
      <w:bodyDiv w:val="1"/>
      <w:marLeft w:val="0"/>
      <w:marRight w:val="0"/>
      <w:marTop w:val="0"/>
      <w:marBottom w:val="0"/>
      <w:divBdr>
        <w:top w:val="none" w:sz="0" w:space="0" w:color="auto"/>
        <w:left w:val="none" w:sz="0" w:space="0" w:color="auto"/>
        <w:bottom w:val="none" w:sz="0" w:space="0" w:color="auto"/>
        <w:right w:val="none" w:sz="0" w:space="0" w:color="auto"/>
      </w:divBdr>
    </w:div>
    <w:div w:id="207183347">
      <w:bodyDiv w:val="1"/>
      <w:marLeft w:val="0"/>
      <w:marRight w:val="0"/>
      <w:marTop w:val="0"/>
      <w:marBottom w:val="0"/>
      <w:divBdr>
        <w:top w:val="none" w:sz="0" w:space="0" w:color="auto"/>
        <w:left w:val="none" w:sz="0" w:space="0" w:color="auto"/>
        <w:bottom w:val="none" w:sz="0" w:space="0" w:color="auto"/>
        <w:right w:val="none" w:sz="0" w:space="0" w:color="auto"/>
      </w:divBdr>
    </w:div>
    <w:div w:id="207495373">
      <w:bodyDiv w:val="1"/>
      <w:marLeft w:val="0"/>
      <w:marRight w:val="0"/>
      <w:marTop w:val="0"/>
      <w:marBottom w:val="0"/>
      <w:divBdr>
        <w:top w:val="none" w:sz="0" w:space="0" w:color="auto"/>
        <w:left w:val="none" w:sz="0" w:space="0" w:color="auto"/>
        <w:bottom w:val="none" w:sz="0" w:space="0" w:color="auto"/>
        <w:right w:val="none" w:sz="0" w:space="0" w:color="auto"/>
      </w:divBdr>
    </w:div>
    <w:div w:id="208344572">
      <w:bodyDiv w:val="1"/>
      <w:marLeft w:val="0"/>
      <w:marRight w:val="0"/>
      <w:marTop w:val="0"/>
      <w:marBottom w:val="0"/>
      <w:divBdr>
        <w:top w:val="none" w:sz="0" w:space="0" w:color="auto"/>
        <w:left w:val="none" w:sz="0" w:space="0" w:color="auto"/>
        <w:bottom w:val="none" w:sz="0" w:space="0" w:color="auto"/>
        <w:right w:val="none" w:sz="0" w:space="0" w:color="auto"/>
      </w:divBdr>
    </w:div>
    <w:div w:id="208995658">
      <w:bodyDiv w:val="1"/>
      <w:marLeft w:val="0"/>
      <w:marRight w:val="0"/>
      <w:marTop w:val="0"/>
      <w:marBottom w:val="0"/>
      <w:divBdr>
        <w:top w:val="none" w:sz="0" w:space="0" w:color="auto"/>
        <w:left w:val="none" w:sz="0" w:space="0" w:color="auto"/>
        <w:bottom w:val="none" w:sz="0" w:space="0" w:color="auto"/>
        <w:right w:val="none" w:sz="0" w:space="0" w:color="auto"/>
      </w:divBdr>
    </w:div>
    <w:div w:id="209074704">
      <w:bodyDiv w:val="1"/>
      <w:marLeft w:val="0"/>
      <w:marRight w:val="0"/>
      <w:marTop w:val="0"/>
      <w:marBottom w:val="0"/>
      <w:divBdr>
        <w:top w:val="none" w:sz="0" w:space="0" w:color="auto"/>
        <w:left w:val="none" w:sz="0" w:space="0" w:color="auto"/>
        <w:bottom w:val="none" w:sz="0" w:space="0" w:color="auto"/>
        <w:right w:val="none" w:sz="0" w:space="0" w:color="auto"/>
      </w:divBdr>
    </w:div>
    <w:div w:id="209266823">
      <w:bodyDiv w:val="1"/>
      <w:marLeft w:val="0"/>
      <w:marRight w:val="0"/>
      <w:marTop w:val="0"/>
      <w:marBottom w:val="0"/>
      <w:divBdr>
        <w:top w:val="none" w:sz="0" w:space="0" w:color="auto"/>
        <w:left w:val="none" w:sz="0" w:space="0" w:color="auto"/>
        <w:bottom w:val="none" w:sz="0" w:space="0" w:color="auto"/>
        <w:right w:val="none" w:sz="0" w:space="0" w:color="auto"/>
      </w:divBdr>
    </w:div>
    <w:div w:id="210701979">
      <w:bodyDiv w:val="1"/>
      <w:marLeft w:val="0"/>
      <w:marRight w:val="0"/>
      <w:marTop w:val="0"/>
      <w:marBottom w:val="0"/>
      <w:divBdr>
        <w:top w:val="none" w:sz="0" w:space="0" w:color="auto"/>
        <w:left w:val="none" w:sz="0" w:space="0" w:color="auto"/>
        <w:bottom w:val="none" w:sz="0" w:space="0" w:color="auto"/>
        <w:right w:val="none" w:sz="0" w:space="0" w:color="auto"/>
      </w:divBdr>
    </w:div>
    <w:div w:id="210770697">
      <w:bodyDiv w:val="1"/>
      <w:marLeft w:val="0"/>
      <w:marRight w:val="0"/>
      <w:marTop w:val="0"/>
      <w:marBottom w:val="0"/>
      <w:divBdr>
        <w:top w:val="none" w:sz="0" w:space="0" w:color="auto"/>
        <w:left w:val="none" w:sz="0" w:space="0" w:color="auto"/>
        <w:bottom w:val="none" w:sz="0" w:space="0" w:color="auto"/>
        <w:right w:val="none" w:sz="0" w:space="0" w:color="auto"/>
      </w:divBdr>
    </w:div>
    <w:div w:id="210852023">
      <w:bodyDiv w:val="1"/>
      <w:marLeft w:val="0"/>
      <w:marRight w:val="0"/>
      <w:marTop w:val="0"/>
      <w:marBottom w:val="0"/>
      <w:divBdr>
        <w:top w:val="none" w:sz="0" w:space="0" w:color="auto"/>
        <w:left w:val="none" w:sz="0" w:space="0" w:color="auto"/>
        <w:bottom w:val="none" w:sz="0" w:space="0" w:color="auto"/>
        <w:right w:val="none" w:sz="0" w:space="0" w:color="auto"/>
      </w:divBdr>
    </w:div>
    <w:div w:id="211238973">
      <w:bodyDiv w:val="1"/>
      <w:marLeft w:val="0"/>
      <w:marRight w:val="0"/>
      <w:marTop w:val="0"/>
      <w:marBottom w:val="0"/>
      <w:divBdr>
        <w:top w:val="none" w:sz="0" w:space="0" w:color="auto"/>
        <w:left w:val="none" w:sz="0" w:space="0" w:color="auto"/>
        <w:bottom w:val="none" w:sz="0" w:space="0" w:color="auto"/>
        <w:right w:val="none" w:sz="0" w:space="0" w:color="auto"/>
      </w:divBdr>
    </w:div>
    <w:div w:id="211499371">
      <w:bodyDiv w:val="1"/>
      <w:marLeft w:val="0"/>
      <w:marRight w:val="0"/>
      <w:marTop w:val="0"/>
      <w:marBottom w:val="0"/>
      <w:divBdr>
        <w:top w:val="none" w:sz="0" w:space="0" w:color="auto"/>
        <w:left w:val="none" w:sz="0" w:space="0" w:color="auto"/>
        <w:bottom w:val="none" w:sz="0" w:space="0" w:color="auto"/>
        <w:right w:val="none" w:sz="0" w:space="0" w:color="auto"/>
      </w:divBdr>
    </w:div>
    <w:div w:id="212237173">
      <w:bodyDiv w:val="1"/>
      <w:marLeft w:val="0"/>
      <w:marRight w:val="0"/>
      <w:marTop w:val="0"/>
      <w:marBottom w:val="0"/>
      <w:divBdr>
        <w:top w:val="none" w:sz="0" w:space="0" w:color="auto"/>
        <w:left w:val="none" w:sz="0" w:space="0" w:color="auto"/>
        <w:bottom w:val="none" w:sz="0" w:space="0" w:color="auto"/>
        <w:right w:val="none" w:sz="0" w:space="0" w:color="auto"/>
      </w:divBdr>
    </w:div>
    <w:div w:id="212932010">
      <w:bodyDiv w:val="1"/>
      <w:marLeft w:val="0"/>
      <w:marRight w:val="0"/>
      <w:marTop w:val="0"/>
      <w:marBottom w:val="0"/>
      <w:divBdr>
        <w:top w:val="none" w:sz="0" w:space="0" w:color="auto"/>
        <w:left w:val="none" w:sz="0" w:space="0" w:color="auto"/>
        <w:bottom w:val="none" w:sz="0" w:space="0" w:color="auto"/>
        <w:right w:val="none" w:sz="0" w:space="0" w:color="auto"/>
      </w:divBdr>
    </w:div>
    <w:div w:id="213087126">
      <w:bodyDiv w:val="1"/>
      <w:marLeft w:val="0"/>
      <w:marRight w:val="0"/>
      <w:marTop w:val="0"/>
      <w:marBottom w:val="0"/>
      <w:divBdr>
        <w:top w:val="none" w:sz="0" w:space="0" w:color="auto"/>
        <w:left w:val="none" w:sz="0" w:space="0" w:color="auto"/>
        <w:bottom w:val="none" w:sz="0" w:space="0" w:color="auto"/>
        <w:right w:val="none" w:sz="0" w:space="0" w:color="auto"/>
      </w:divBdr>
    </w:div>
    <w:div w:id="213128659">
      <w:bodyDiv w:val="1"/>
      <w:marLeft w:val="0"/>
      <w:marRight w:val="0"/>
      <w:marTop w:val="0"/>
      <w:marBottom w:val="0"/>
      <w:divBdr>
        <w:top w:val="none" w:sz="0" w:space="0" w:color="auto"/>
        <w:left w:val="none" w:sz="0" w:space="0" w:color="auto"/>
        <w:bottom w:val="none" w:sz="0" w:space="0" w:color="auto"/>
        <w:right w:val="none" w:sz="0" w:space="0" w:color="auto"/>
      </w:divBdr>
    </w:div>
    <w:div w:id="213322136">
      <w:bodyDiv w:val="1"/>
      <w:marLeft w:val="0"/>
      <w:marRight w:val="0"/>
      <w:marTop w:val="0"/>
      <w:marBottom w:val="0"/>
      <w:divBdr>
        <w:top w:val="none" w:sz="0" w:space="0" w:color="auto"/>
        <w:left w:val="none" w:sz="0" w:space="0" w:color="auto"/>
        <w:bottom w:val="none" w:sz="0" w:space="0" w:color="auto"/>
        <w:right w:val="none" w:sz="0" w:space="0" w:color="auto"/>
      </w:divBdr>
    </w:div>
    <w:div w:id="213935633">
      <w:bodyDiv w:val="1"/>
      <w:marLeft w:val="0"/>
      <w:marRight w:val="0"/>
      <w:marTop w:val="0"/>
      <w:marBottom w:val="0"/>
      <w:divBdr>
        <w:top w:val="none" w:sz="0" w:space="0" w:color="auto"/>
        <w:left w:val="none" w:sz="0" w:space="0" w:color="auto"/>
        <w:bottom w:val="none" w:sz="0" w:space="0" w:color="auto"/>
        <w:right w:val="none" w:sz="0" w:space="0" w:color="auto"/>
      </w:divBdr>
    </w:div>
    <w:div w:id="214123440">
      <w:bodyDiv w:val="1"/>
      <w:marLeft w:val="0"/>
      <w:marRight w:val="0"/>
      <w:marTop w:val="0"/>
      <w:marBottom w:val="0"/>
      <w:divBdr>
        <w:top w:val="none" w:sz="0" w:space="0" w:color="auto"/>
        <w:left w:val="none" w:sz="0" w:space="0" w:color="auto"/>
        <w:bottom w:val="none" w:sz="0" w:space="0" w:color="auto"/>
        <w:right w:val="none" w:sz="0" w:space="0" w:color="auto"/>
      </w:divBdr>
    </w:div>
    <w:div w:id="214237963">
      <w:bodyDiv w:val="1"/>
      <w:marLeft w:val="0"/>
      <w:marRight w:val="0"/>
      <w:marTop w:val="0"/>
      <w:marBottom w:val="0"/>
      <w:divBdr>
        <w:top w:val="none" w:sz="0" w:space="0" w:color="auto"/>
        <w:left w:val="none" w:sz="0" w:space="0" w:color="auto"/>
        <w:bottom w:val="none" w:sz="0" w:space="0" w:color="auto"/>
        <w:right w:val="none" w:sz="0" w:space="0" w:color="auto"/>
      </w:divBdr>
    </w:div>
    <w:div w:id="214243028">
      <w:bodyDiv w:val="1"/>
      <w:marLeft w:val="0"/>
      <w:marRight w:val="0"/>
      <w:marTop w:val="0"/>
      <w:marBottom w:val="0"/>
      <w:divBdr>
        <w:top w:val="none" w:sz="0" w:space="0" w:color="auto"/>
        <w:left w:val="none" w:sz="0" w:space="0" w:color="auto"/>
        <w:bottom w:val="none" w:sz="0" w:space="0" w:color="auto"/>
        <w:right w:val="none" w:sz="0" w:space="0" w:color="auto"/>
      </w:divBdr>
    </w:div>
    <w:div w:id="214708326">
      <w:bodyDiv w:val="1"/>
      <w:marLeft w:val="0"/>
      <w:marRight w:val="0"/>
      <w:marTop w:val="0"/>
      <w:marBottom w:val="0"/>
      <w:divBdr>
        <w:top w:val="none" w:sz="0" w:space="0" w:color="auto"/>
        <w:left w:val="none" w:sz="0" w:space="0" w:color="auto"/>
        <w:bottom w:val="none" w:sz="0" w:space="0" w:color="auto"/>
        <w:right w:val="none" w:sz="0" w:space="0" w:color="auto"/>
      </w:divBdr>
    </w:div>
    <w:div w:id="214780298">
      <w:bodyDiv w:val="1"/>
      <w:marLeft w:val="0"/>
      <w:marRight w:val="0"/>
      <w:marTop w:val="0"/>
      <w:marBottom w:val="0"/>
      <w:divBdr>
        <w:top w:val="none" w:sz="0" w:space="0" w:color="auto"/>
        <w:left w:val="none" w:sz="0" w:space="0" w:color="auto"/>
        <w:bottom w:val="none" w:sz="0" w:space="0" w:color="auto"/>
        <w:right w:val="none" w:sz="0" w:space="0" w:color="auto"/>
      </w:divBdr>
    </w:div>
    <w:div w:id="214901863">
      <w:bodyDiv w:val="1"/>
      <w:marLeft w:val="0"/>
      <w:marRight w:val="0"/>
      <w:marTop w:val="0"/>
      <w:marBottom w:val="0"/>
      <w:divBdr>
        <w:top w:val="none" w:sz="0" w:space="0" w:color="auto"/>
        <w:left w:val="none" w:sz="0" w:space="0" w:color="auto"/>
        <w:bottom w:val="none" w:sz="0" w:space="0" w:color="auto"/>
        <w:right w:val="none" w:sz="0" w:space="0" w:color="auto"/>
      </w:divBdr>
    </w:div>
    <w:div w:id="215045186">
      <w:bodyDiv w:val="1"/>
      <w:marLeft w:val="0"/>
      <w:marRight w:val="0"/>
      <w:marTop w:val="0"/>
      <w:marBottom w:val="0"/>
      <w:divBdr>
        <w:top w:val="none" w:sz="0" w:space="0" w:color="auto"/>
        <w:left w:val="none" w:sz="0" w:space="0" w:color="auto"/>
        <w:bottom w:val="none" w:sz="0" w:space="0" w:color="auto"/>
        <w:right w:val="none" w:sz="0" w:space="0" w:color="auto"/>
      </w:divBdr>
    </w:div>
    <w:div w:id="215093836">
      <w:bodyDiv w:val="1"/>
      <w:marLeft w:val="0"/>
      <w:marRight w:val="0"/>
      <w:marTop w:val="0"/>
      <w:marBottom w:val="0"/>
      <w:divBdr>
        <w:top w:val="none" w:sz="0" w:space="0" w:color="auto"/>
        <w:left w:val="none" w:sz="0" w:space="0" w:color="auto"/>
        <w:bottom w:val="none" w:sz="0" w:space="0" w:color="auto"/>
        <w:right w:val="none" w:sz="0" w:space="0" w:color="auto"/>
      </w:divBdr>
    </w:div>
    <w:div w:id="215354807">
      <w:bodyDiv w:val="1"/>
      <w:marLeft w:val="0"/>
      <w:marRight w:val="0"/>
      <w:marTop w:val="0"/>
      <w:marBottom w:val="0"/>
      <w:divBdr>
        <w:top w:val="none" w:sz="0" w:space="0" w:color="auto"/>
        <w:left w:val="none" w:sz="0" w:space="0" w:color="auto"/>
        <w:bottom w:val="none" w:sz="0" w:space="0" w:color="auto"/>
        <w:right w:val="none" w:sz="0" w:space="0" w:color="auto"/>
      </w:divBdr>
    </w:div>
    <w:div w:id="215511741">
      <w:bodyDiv w:val="1"/>
      <w:marLeft w:val="0"/>
      <w:marRight w:val="0"/>
      <w:marTop w:val="0"/>
      <w:marBottom w:val="0"/>
      <w:divBdr>
        <w:top w:val="none" w:sz="0" w:space="0" w:color="auto"/>
        <w:left w:val="none" w:sz="0" w:space="0" w:color="auto"/>
        <w:bottom w:val="none" w:sz="0" w:space="0" w:color="auto"/>
        <w:right w:val="none" w:sz="0" w:space="0" w:color="auto"/>
      </w:divBdr>
    </w:div>
    <w:div w:id="215775710">
      <w:bodyDiv w:val="1"/>
      <w:marLeft w:val="0"/>
      <w:marRight w:val="0"/>
      <w:marTop w:val="0"/>
      <w:marBottom w:val="0"/>
      <w:divBdr>
        <w:top w:val="none" w:sz="0" w:space="0" w:color="auto"/>
        <w:left w:val="none" w:sz="0" w:space="0" w:color="auto"/>
        <w:bottom w:val="none" w:sz="0" w:space="0" w:color="auto"/>
        <w:right w:val="none" w:sz="0" w:space="0" w:color="auto"/>
      </w:divBdr>
    </w:div>
    <w:div w:id="216356357">
      <w:bodyDiv w:val="1"/>
      <w:marLeft w:val="0"/>
      <w:marRight w:val="0"/>
      <w:marTop w:val="0"/>
      <w:marBottom w:val="0"/>
      <w:divBdr>
        <w:top w:val="none" w:sz="0" w:space="0" w:color="auto"/>
        <w:left w:val="none" w:sz="0" w:space="0" w:color="auto"/>
        <w:bottom w:val="none" w:sz="0" w:space="0" w:color="auto"/>
        <w:right w:val="none" w:sz="0" w:space="0" w:color="auto"/>
      </w:divBdr>
    </w:div>
    <w:div w:id="217981369">
      <w:bodyDiv w:val="1"/>
      <w:marLeft w:val="0"/>
      <w:marRight w:val="0"/>
      <w:marTop w:val="0"/>
      <w:marBottom w:val="0"/>
      <w:divBdr>
        <w:top w:val="none" w:sz="0" w:space="0" w:color="auto"/>
        <w:left w:val="none" w:sz="0" w:space="0" w:color="auto"/>
        <w:bottom w:val="none" w:sz="0" w:space="0" w:color="auto"/>
        <w:right w:val="none" w:sz="0" w:space="0" w:color="auto"/>
      </w:divBdr>
    </w:div>
    <w:div w:id="219559618">
      <w:bodyDiv w:val="1"/>
      <w:marLeft w:val="0"/>
      <w:marRight w:val="0"/>
      <w:marTop w:val="0"/>
      <w:marBottom w:val="0"/>
      <w:divBdr>
        <w:top w:val="none" w:sz="0" w:space="0" w:color="auto"/>
        <w:left w:val="none" w:sz="0" w:space="0" w:color="auto"/>
        <w:bottom w:val="none" w:sz="0" w:space="0" w:color="auto"/>
        <w:right w:val="none" w:sz="0" w:space="0" w:color="auto"/>
      </w:divBdr>
    </w:div>
    <w:div w:id="220099119">
      <w:bodyDiv w:val="1"/>
      <w:marLeft w:val="0"/>
      <w:marRight w:val="0"/>
      <w:marTop w:val="0"/>
      <w:marBottom w:val="0"/>
      <w:divBdr>
        <w:top w:val="none" w:sz="0" w:space="0" w:color="auto"/>
        <w:left w:val="none" w:sz="0" w:space="0" w:color="auto"/>
        <w:bottom w:val="none" w:sz="0" w:space="0" w:color="auto"/>
        <w:right w:val="none" w:sz="0" w:space="0" w:color="auto"/>
      </w:divBdr>
    </w:div>
    <w:div w:id="220749388">
      <w:bodyDiv w:val="1"/>
      <w:marLeft w:val="0"/>
      <w:marRight w:val="0"/>
      <w:marTop w:val="0"/>
      <w:marBottom w:val="0"/>
      <w:divBdr>
        <w:top w:val="none" w:sz="0" w:space="0" w:color="auto"/>
        <w:left w:val="none" w:sz="0" w:space="0" w:color="auto"/>
        <w:bottom w:val="none" w:sz="0" w:space="0" w:color="auto"/>
        <w:right w:val="none" w:sz="0" w:space="0" w:color="auto"/>
      </w:divBdr>
    </w:div>
    <w:div w:id="222252876">
      <w:bodyDiv w:val="1"/>
      <w:marLeft w:val="0"/>
      <w:marRight w:val="0"/>
      <w:marTop w:val="0"/>
      <w:marBottom w:val="0"/>
      <w:divBdr>
        <w:top w:val="none" w:sz="0" w:space="0" w:color="auto"/>
        <w:left w:val="none" w:sz="0" w:space="0" w:color="auto"/>
        <w:bottom w:val="none" w:sz="0" w:space="0" w:color="auto"/>
        <w:right w:val="none" w:sz="0" w:space="0" w:color="auto"/>
      </w:divBdr>
    </w:div>
    <w:div w:id="222374606">
      <w:bodyDiv w:val="1"/>
      <w:marLeft w:val="0"/>
      <w:marRight w:val="0"/>
      <w:marTop w:val="0"/>
      <w:marBottom w:val="0"/>
      <w:divBdr>
        <w:top w:val="none" w:sz="0" w:space="0" w:color="auto"/>
        <w:left w:val="none" w:sz="0" w:space="0" w:color="auto"/>
        <w:bottom w:val="none" w:sz="0" w:space="0" w:color="auto"/>
        <w:right w:val="none" w:sz="0" w:space="0" w:color="auto"/>
      </w:divBdr>
    </w:div>
    <w:div w:id="223226929">
      <w:bodyDiv w:val="1"/>
      <w:marLeft w:val="0"/>
      <w:marRight w:val="0"/>
      <w:marTop w:val="0"/>
      <w:marBottom w:val="0"/>
      <w:divBdr>
        <w:top w:val="none" w:sz="0" w:space="0" w:color="auto"/>
        <w:left w:val="none" w:sz="0" w:space="0" w:color="auto"/>
        <w:bottom w:val="none" w:sz="0" w:space="0" w:color="auto"/>
        <w:right w:val="none" w:sz="0" w:space="0" w:color="auto"/>
      </w:divBdr>
    </w:div>
    <w:div w:id="223493257">
      <w:bodyDiv w:val="1"/>
      <w:marLeft w:val="0"/>
      <w:marRight w:val="0"/>
      <w:marTop w:val="0"/>
      <w:marBottom w:val="0"/>
      <w:divBdr>
        <w:top w:val="none" w:sz="0" w:space="0" w:color="auto"/>
        <w:left w:val="none" w:sz="0" w:space="0" w:color="auto"/>
        <w:bottom w:val="none" w:sz="0" w:space="0" w:color="auto"/>
        <w:right w:val="none" w:sz="0" w:space="0" w:color="auto"/>
      </w:divBdr>
    </w:div>
    <w:div w:id="223613971">
      <w:bodyDiv w:val="1"/>
      <w:marLeft w:val="0"/>
      <w:marRight w:val="0"/>
      <w:marTop w:val="0"/>
      <w:marBottom w:val="0"/>
      <w:divBdr>
        <w:top w:val="none" w:sz="0" w:space="0" w:color="auto"/>
        <w:left w:val="none" w:sz="0" w:space="0" w:color="auto"/>
        <w:bottom w:val="none" w:sz="0" w:space="0" w:color="auto"/>
        <w:right w:val="none" w:sz="0" w:space="0" w:color="auto"/>
      </w:divBdr>
    </w:div>
    <w:div w:id="223755729">
      <w:bodyDiv w:val="1"/>
      <w:marLeft w:val="0"/>
      <w:marRight w:val="0"/>
      <w:marTop w:val="0"/>
      <w:marBottom w:val="0"/>
      <w:divBdr>
        <w:top w:val="none" w:sz="0" w:space="0" w:color="auto"/>
        <w:left w:val="none" w:sz="0" w:space="0" w:color="auto"/>
        <w:bottom w:val="none" w:sz="0" w:space="0" w:color="auto"/>
        <w:right w:val="none" w:sz="0" w:space="0" w:color="auto"/>
      </w:divBdr>
    </w:div>
    <w:div w:id="223832296">
      <w:bodyDiv w:val="1"/>
      <w:marLeft w:val="0"/>
      <w:marRight w:val="0"/>
      <w:marTop w:val="0"/>
      <w:marBottom w:val="0"/>
      <w:divBdr>
        <w:top w:val="none" w:sz="0" w:space="0" w:color="auto"/>
        <w:left w:val="none" w:sz="0" w:space="0" w:color="auto"/>
        <w:bottom w:val="none" w:sz="0" w:space="0" w:color="auto"/>
        <w:right w:val="none" w:sz="0" w:space="0" w:color="auto"/>
      </w:divBdr>
    </w:div>
    <w:div w:id="224149576">
      <w:bodyDiv w:val="1"/>
      <w:marLeft w:val="0"/>
      <w:marRight w:val="0"/>
      <w:marTop w:val="0"/>
      <w:marBottom w:val="0"/>
      <w:divBdr>
        <w:top w:val="none" w:sz="0" w:space="0" w:color="auto"/>
        <w:left w:val="none" w:sz="0" w:space="0" w:color="auto"/>
        <w:bottom w:val="none" w:sz="0" w:space="0" w:color="auto"/>
        <w:right w:val="none" w:sz="0" w:space="0" w:color="auto"/>
      </w:divBdr>
    </w:div>
    <w:div w:id="225259077">
      <w:bodyDiv w:val="1"/>
      <w:marLeft w:val="0"/>
      <w:marRight w:val="0"/>
      <w:marTop w:val="0"/>
      <w:marBottom w:val="0"/>
      <w:divBdr>
        <w:top w:val="none" w:sz="0" w:space="0" w:color="auto"/>
        <w:left w:val="none" w:sz="0" w:space="0" w:color="auto"/>
        <w:bottom w:val="none" w:sz="0" w:space="0" w:color="auto"/>
        <w:right w:val="none" w:sz="0" w:space="0" w:color="auto"/>
      </w:divBdr>
    </w:div>
    <w:div w:id="225267165">
      <w:bodyDiv w:val="1"/>
      <w:marLeft w:val="0"/>
      <w:marRight w:val="0"/>
      <w:marTop w:val="0"/>
      <w:marBottom w:val="0"/>
      <w:divBdr>
        <w:top w:val="none" w:sz="0" w:space="0" w:color="auto"/>
        <w:left w:val="none" w:sz="0" w:space="0" w:color="auto"/>
        <w:bottom w:val="none" w:sz="0" w:space="0" w:color="auto"/>
        <w:right w:val="none" w:sz="0" w:space="0" w:color="auto"/>
      </w:divBdr>
    </w:div>
    <w:div w:id="225797060">
      <w:bodyDiv w:val="1"/>
      <w:marLeft w:val="0"/>
      <w:marRight w:val="0"/>
      <w:marTop w:val="0"/>
      <w:marBottom w:val="0"/>
      <w:divBdr>
        <w:top w:val="none" w:sz="0" w:space="0" w:color="auto"/>
        <w:left w:val="none" w:sz="0" w:space="0" w:color="auto"/>
        <w:bottom w:val="none" w:sz="0" w:space="0" w:color="auto"/>
        <w:right w:val="none" w:sz="0" w:space="0" w:color="auto"/>
      </w:divBdr>
    </w:div>
    <w:div w:id="226647554">
      <w:bodyDiv w:val="1"/>
      <w:marLeft w:val="0"/>
      <w:marRight w:val="0"/>
      <w:marTop w:val="0"/>
      <w:marBottom w:val="0"/>
      <w:divBdr>
        <w:top w:val="none" w:sz="0" w:space="0" w:color="auto"/>
        <w:left w:val="none" w:sz="0" w:space="0" w:color="auto"/>
        <w:bottom w:val="none" w:sz="0" w:space="0" w:color="auto"/>
        <w:right w:val="none" w:sz="0" w:space="0" w:color="auto"/>
      </w:divBdr>
    </w:div>
    <w:div w:id="226690275">
      <w:bodyDiv w:val="1"/>
      <w:marLeft w:val="0"/>
      <w:marRight w:val="0"/>
      <w:marTop w:val="0"/>
      <w:marBottom w:val="0"/>
      <w:divBdr>
        <w:top w:val="none" w:sz="0" w:space="0" w:color="auto"/>
        <w:left w:val="none" w:sz="0" w:space="0" w:color="auto"/>
        <w:bottom w:val="none" w:sz="0" w:space="0" w:color="auto"/>
        <w:right w:val="none" w:sz="0" w:space="0" w:color="auto"/>
      </w:divBdr>
    </w:div>
    <w:div w:id="226696035">
      <w:bodyDiv w:val="1"/>
      <w:marLeft w:val="0"/>
      <w:marRight w:val="0"/>
      <w:marTop w:val="0"/>
      <w:marBottom w:val="0"/>
      <w:divBdr>
        <w:top w:val="none" w:sz="0" w:space="0" w:color="auto"/>
        <w:left w:val="none" w:sz="0" w:space="0" w:color="auto"/>
        <w:bottom w:val="none" w:sz="0" w:space="0" w:color="auto"/>
        <w:right w:val="none" w:sz="0" w:space="0" w:color="auto"/>
      </w:divBdr>
    </w:div>
    <w:div w:id="227956407">
      <w:bodyDiv w:val="1"/>
      <w:marLeft w:val="0"/>
      <w:marRight w:val="0"/>
      <w:marTop w:val="0"/>
      <w:marBottom w:val="0"/>
      <w:divBdr>
        <w:top w:val="none" w:sz="0" w:space="0" w:color="auto"/>
        <w:left w:val="none" w:sz="0" w:space="0" w:color="auto"/>
        <w:bottom w:val="none" w:sz="0" w:space="0" w:color="auto"/>
        <w:right w:val="none" w:sz="0" w:space="0" w:color="auto"/>
      </w:divBdr>
    </w:div>
    <w:div w:id="228001356">
      <w:bodyDiv w:val="1"/>
      <w:marLeft w:val="0"/>
      <w:marRight w:val="0"/>
      <w:marTop w:val="0"/>
      <w:marBottom w:val="0"/>
      <w:divBdr>
        <w:top w:val="none" w:sz="0" w:space="0" w:color="auto"/>
        <w:left w:val="none" w:sz="0" w:space="0" w:color="auto"/>
        <w:bottom w:val="none" w:sz="0" w:space="0" w:color="auto"/>
        <w:right w:val="none" w:sz="0" w:space="0" w:color="auto"/>
      </w:divBdr>
    </w:div>
    <w:div w:id="228464836">
      <w:bodyDiv w:val="1"/>
      <w:marLeft w:val="0"/>
      <w:marRight w:val="0"/>
      <w:marTop w:val="0"/>
      <w:marBottom w:val="0"/>
      <w:divBdr>
        <w:top w:val="none" w:sz="0" w:space="0" w:color="auto"/>
        <w:left w:val="none" w:sz="0" w:space="0" w:color="auto"/>
        <w:bottom w:val="none" w:sz="0" w:space="0" w:color="auto"/>
        <w:right w:val="none" w:sz="0" w:space="0" w:color="auto"/>
      </w:divBdr>
    </w:div>
    <w:div w:id="228728759">
      <w:bodyDiv w:val="1"/>
      <w:marLeft w:val="0"/>
      <w:marRight w:val="0"/>
      <w:marTop w:val="0"/>
      <w:marBottom w:val="0"/>
      <w:divBdr>
        <w:top w:val="none" w:sz="0" w:space="0" w:color="auto"/>
        <w:left w:val="none" w:sz="0" w:space="0" w:color="auto"/>
        <w:bottom w:val="none" w:sz="0" w:space="0" w:color="auto"/>
        <w:right w:val="none" w:sz="0" w:space="0" w:color="auto"/>
      </w:divBdr>
    </w:div>
    <w:div w:id="229079533">
      <w:bodyDiv w:val="1"/>
      <w:marLeft w:val="0"/>
      <w:marRight w:val="0"/>
      <w:marTop w:val="0"/>
      <w:marBottom w:val="0"/>
      <w:divBdr>
        <w:top w:val="none" w:sz="0" w:space="0" w:color="auto"/>
        <w:left w:val="none" w:sz="0" w:space="0" w:color="auto"/>
        <w:bottom w:val="none" w:sz="0" w:space="0" w:color="auto"/>
        <w:right w:val="none" w:sz="0" w:space="0" w:color="auto"/>
      </w:divBdr>
    </w:div>
    <w:div w:id="230115149">
      <w:bodyDiv w:val="1"/>
      <w:marLeft w:val="0"/>
      <w:marRight w:val="0"/>
      <w:marTop w:val="0"/>
      <w:marBottom w:val="0"/>
      <w:divBdr>
        <w:top w:val="none" w:sz="0" w:space="0" w:color="auto"/>
        <w:left w:val="none" w:sz="0" w:space="0" w:color="auto"/>
        <w:bottom w:val="none" w:sz="0" w:space="0" w:color="auto"/>
        <w:right w:val="none" w:sz="0" w:space="0" w:color="auto"/>
      </w:divBdr>
    </w:div>
    <w:div w:id="230503437">
      <w:bodyDiv w:val="1"/>
      <w:marLeft w:val="0"/>
      <w:marRight w:val="0"/>
      <w:marTop w:val="0"/>
      <w:marBottom w:val="0"/>
      <w:divBdr>
        <w:top w:val="none" w:sz="0" w:space="0" w:color="auto"/>
        <w:left w:val="none" w:sz="0" w:space="0" w:color="auto"/>
        <w:bottom w:val="none" w:sz="0" w:space="0" w:color="auto"/>
        <w:right w:val="none" w:sz="0" w:space="0" w:color="auto"/>
      </w:divBdr>
    </w:div>
    <w:div w:id="231276956">
      <w:bodyDiv w:val="1"/>
      <w:marLeft w:val="0"/>
      <w:marRight w:val="0"/>
      <w:marTop w:val="0"/>
      <w:marBottom w:val="0"/>
      <w:divBdr>
        <w:top w:val="none" w:sz="0" w:space="0" w:color="auto"/>
        <w:left w:val="none" w:sz="0" w:space="0" w:color="auto"/>
        <w:bottom w:val="none" w:sz="0" w:space="0" w:color="auto"/>
        <w:right w:val="none" w:sz="0" w:space="0" w:color="auto"/>
      </w:divBdr>
    </w:div>
    <w:div w:id="232008202">
      <w:bodyDiv w:val="1"/>
      <w:marLeft w:val="0"/>
      <w:marRight w:val="0"/>
      <w:marTop w:val="0"/>
      <w:marBottom w:val="0"/>
      <w:divBdr>
        <w:top w:val="none" w:sz="0" w:space="0" w:color="auto"/>
        <w:left w:val="none" w:sz="0" w:space="0" w:color="auto"/>
        <w:bottom w:val="none" w:sz="0" w:space="0" w:color="auto"/>
        <w:right w:val="none" w:sz="0" w:space="0" w:color="auto"/>
      </w:divBdr>
    </w:div>
    <w:div w:id="232204152">
      <w:bodyDiv w:val="1"/>
      <w:marLeft w:val="0"/>
      <w:marRight w:val="0"/>
      <w:marTop w:val="0"/>
      <w:marBottom w:val="0"/>
      <w:divBdr>
        <w:top w:val="none" w:sz="0" w:space="0" w:color="auto"/>
        <w:left w:val="none" w:sz="0" w:space="0" w:color="auto"/>
        <w:bottom w:val="none" w:sz="0" w:space="0" w:color="auto"/>
        <w:right w:val="none" w:sz="0" w:space="0" w:color="auto"/>
      </w:divBdr>
    </w:div>
    <w:div w:id="232663613">
      <w:bodyDiv w:val="1"/>
      <w:marLeft w:val="0"/>
      <w:marRight w:val="0"/>
      <w:marTop w:val="0"/>
      <w:marBottom w:val="0"/>
      <w:divBdr>
        <w:top w:val="none" w:sz="0" w:space="0" w:color="auto"/>
        <w:left w:val="none" w:sz="0" w:space="0" w:color="auto"/>
        <w:bottom w:val="none" w:sz="0" w:space="0" w:color="auto"/>
        <w:right w:val="none" w:sz="0" w:space="0" w:color="auto"/>
      </w:divBdr>
    </w:div>
    <w:div w:id="232814899">
      <w:bodyDiv w:val="1"/>
      <w:marLeft w:val="0"/>
      <w:marRight w:val="0"/>
      <w:marTop w:val="0"/>
      <w:marBottom w:val="0"/>
      <w:divBdr>
        <w:top w:val="none" w:sz="0" w:space="0" w:color="auto"/>
        <w:left w:val="none" w:sz="0" w:space="0" w:color="auto"/>
        <w:bottom w:val="none" w:sz="0" w:space="0" w:color="auto"/>
        <w:right w:val="none" w:sz="0" w:space="0" w:color="auto"/>
      </w:divBdr>
    </w:div>
    <w:div w:id="233197925">
      <w:bodyDiv w:val="1"/>
      <w:marLeft w:val="0"/>
      <w:marRight w:val="0"/>
      <w:marTop w:val="0"/>
      <w:marBottom w:val="0"/>
      <w:divBdr>
        <w:top w:val="none" w:sz="0" w:space="0" w:color="auto"/>
        <w:left w:val="none" w:sz="0" w:space="0" w:color="auto"/>
        <w:bottom w:val="none" w:sz="0" w:space="0" w:color="auto"/>
        <w:right w:val="none" w:sz="0" w:space="0" w:color="auto"/>
      </w:divBdr>
    </w:div>
    <w:div w:id="233396346">
      <w:bodyDiv w:val="1"/>
      <w:marLeft w:val="0"/>
      <w:marRight w:val="0"/>
      <w:marTop w:val="0"/>
      <w:marBottom w:val="0"/>
      <w:divBdr>
        <w:top w:val="none" w:sz="0" w:space="0" w:color="auto"/>
        <w:left w:val="none" w:sz="0" w:space="0" w:color="auto"/>
        <w:bottom w:val="none" w:sz="0" w:space="0" w:color="auto"/>
        <w:right w:val="none" w:sz="0" w:space="0" w:color="auto"/>
      </w:divBdr>
    </w:div>
    <w:div w:id="233468717">
      <w:bodyDiv w:val="1"/>
      <w:marLeft w:val="0"/>
      <w:marRight w:val="0"/>
      <w:marTop w:val="0"/>
      <w:marBottom w:val="0"/>
      <w:divBdr>
        <w:top w:val="none" w:sz="0" w:space="0" w:color="auto"/>
        <w:left w:val="none" w:sz="0" w:space="0" w:color="auto"/>
        <w:bottom w:val="none" w:sz="0" w:space="0" w:color="auto"/>
        <w:right w:val="none" w:sz="0" w:space="0" w:color="auto"/>
      </w:divBdr>
    </w:div>
    <w:div w:id="233469344">
      <w:bodyDiv w:val="1"/>
      <w:marLeft w:val="0"/>
      <w:marRight w:val="0"/>
      <w:marTop w:val="0"/>
      <w:marBottom w:val="0"/>
      <w:divBdr>
        <w:top w:val="none" w:sz="0" w:space="0" w:color="auto"/>
        <w:left w:val="none" w:sz="0" w:space="0" w:color="auto"/>
        <w:bottom w:val="none" w:sz="0" w:space="0" w:color="auto"/>
        <w:right w:val="none" w:sz="0" w:space="0" w:color="auto"/>
      </w:divBdr>
    </w:div>
    <w:div w:id="233469865">
      <w:bodyDiv w:val="1"/>
      <w:marLeft w:val="0"/>
      <w:marRight w:val="0"/>
      <w:marTop w:val="0"/>
      <w:marBottom w:val="0"/>
      <w:divBdr>
        <w:top w:val="none" w:sz="0" w:space="0" w:color="auto"/>
        <w:left w:val="none" w:sz="0" w:space="0" w:color="auto"/>
        <w:bottom w:val="none" w:sz="0" w:space="0" w:color="auto"/>
        <w:right w:val="none" w:sz="0" w:space="0" w:color="auto"/>
      </w:divBdr>
    </w:div>
    <w:div w:id="234053927">
      <w:bodyDiv w:val="1"/>
      <w:marLeft w:val="0"/>
      <w:marRight w:val="0"/>
      <w:marTop w:val="0"/>
      <w:marBottom w:val="0"/>
      <w:divBdr>
        <w:top w:val="none" w:sz="0" w:space="0" w:color="auto"/>
        <w:left w:val="none" w:sz="0" w:space="0" w:color="auto"/>
        <w:bottom w:val="none" w:sz="0" w:space="0" w:color="auto"/>
        <w:right w:val="none" w:sz="0" w:space="0" w:color="auto"/>
      </w:divBdr>
    </w:div>
    <w:div w:id="234433287">
      <w:bodyDiv w:val="1"/>
      <w:marLeft w:val="0"/>
      <w:marRight w:val="0"/>
      <w:marTop w:val="0"/>
      <w:marBottom w:val="0"/>
      <w:divBdr>
        <w:top w:val="none" w:sz="0" w:space="0" w:color="auto"/>
        <w:left w:val="none" w:sz="0" w:space="0" w:color="auto"/>
        <w:bottom w:val="none" w:sz="0" w:space="0" w:color="auto"/>
        <w:right w:val="none" w:sz="0" w:space="0" w:color="auto"/>
      </w:divBdr>
    </w:div>
    <w:div w:id="234710489">
      <w:bodyDiv w:val="1"/>
      <w:marLeft w:val="0"/>
      <w:marRight w:val="0"/>
      <w:marTop w:val="0"/>
      <w:marBottom w:val="0"/>
      <w:divBdr>
        <w:top w:val="none" w:sz="0" w:space="0" w:color="auto"/>
        <w:left w:val="none" w:sz="0" w:space="0" w:color="auto"/>
        <w:bottom w:val="none" w:sz="0" w:space="0" w:color="auto"/>
        <w:right w:val="none" w:sz="0" w:space="0" w:color="auto"/>
      </w:divBdr>
    </w:div>
    <w:div w:id="235093572">
      <w:bodyDiv w:val="1"/>
      <w:marLeft w:val="0"/>
      <w:marRight w:val="0"/>
      <w:marTop w:val="0"/>
      <w:marBottom w:val="0"/>
      <w:divBdr>
        <w:top w:val="none" w:sz="0" w:space="0" w:color="auto"/>
        <w:left w:val="none" w:sz="0" w:space="0" w:color="auto"/>
        <w:bottom w:val="none" w:sz="0" w:space="0" w:color="auto"/>
        <w:right w:val="none" w:sz="0" w:space="0" w:color="auto"/>
      </w:divBdr>
    </w:div>
    <w:div w:id="235210371">
      <w:bodyDiv w:val="1"/>
      <w:marLeft w:val="0"/>
      <w:marRight w:val="0"/>
      <w:marTop w:val="0"/>
      <w:marBottom w:val="0"/>
      <w:divBdr>
        <w:top w:val="none" w:sz="0" w:space="0" w:color="auto"/>
        <w:left w:val="none" w:sz="0" w:space="0" w:color="auto"/>
        <w:bottom w:val="none" w:sz="0" w:space="0" w:color="auto"/>
        <w:right w:val="none" w:sz="0" w:space="0" w:color="auto"/>
      </w:divBdr>
    </w:div>
    <w:div w:id="235747547">
      <w:bodyDiv w:val="1"/>
      <w:marLeft w:val="0"/>
      <w:marRight w:val="0"/>
      <w:marTop w:val="0"/>
      <w:marBottom w:val="0"/>
      <w:divBdr>
        <w:top w:val="none" w:sz="0" w:space="0" w:color="auto"/>
        <w:left w:val="none" w:sz="0" w:space="0" w:color="auto"/>
        <w:bottom w:val="none" w:sz="0" w:space="0" w:color="auto"/>
        <w:right w:val="none" w:sz="0" w:space="0" w:color="auto"/>
      </w:divBdr>
    </w:div>
    <w:div w:id="236483271">
      <w:bodyDiv w:val="1"/>
      <w:marLeft w:val="0"/>
      <w:marRight w:val="0"/>
      <w:marTop w:val="0"/>
      <w:marBottom w:val="0"/>
      <w:divBdr>
        <w:top w:val="none" w:sz="0" w:space="0" w:color="auto"/>
        <w:left w:val="none" w:sz="0" w:space="0" w:color="auto"/>
        <w:bottom w:val="none" w:sz="0" w:space="0" w:color="auto"/>
        <w:right w:val="none" w:sz="0" w:space="0" w:color="auto"/>
      </w:divBdr>
    </w:div>
    <w:div w:id="236597387">
      <w:bodyDiv w:val="1"/>
      <w:marLeft w:val="0"/>
      <w:marRight w:val="0"/>
      <w:marTop w:val="0"/>
      <w:marBottom w:val="0"/>
      <w:divBdr>
        <w:top w:val="none" w:sz="0" w:space="0" w:color="auto"/>
        <w:left w:val="none" w:sz="0" w:space="0" w:color="auto"/>
        <w:bottom w:val="none" w:sz="0" w:space="0" w:color="auto"/>
        <w:right w:val="none" w:sz="0" w:space="0" w:color="auto"/>
      </w:divBdr>
    </w:div>
    <w:div w:id="236943354">
      <w:bodyDiv w:val="1"/>
      <w:marLeft w:val="0"/>
      <w:marRight w:val="0"/>
      <w:marTop w:val="0"/>
      <w:marBottom w:val="0"/>
      <w:divBdr>
        <w:top w:val="none" w:sz="0" w:space="0" w:color="auto"/>
        <w:left w:val="none" w:sz="0" w:space="0" w:color="auto"/>
        <w:bottom w:val="none" w:sz="0" w:space="0" w:color="auto"/>
        <w:right w:val="none" w:sz="0" w:space="0" w:color="auto"/>
      </w:divBdr>
    </w:div>
    <w:div w:id="237447764">
      <w:bodyDiv w:val="1"/>
      <w:marLeft w:val="0"/>
      <w:marRight w:val="0"/>
      <w:marTop w:val="0"/>
      <w:marBottom w:val="0"/>
      <w:divBdr>
        <w:top w:val="none" w:sz="0" w:space="0" w:color="auto"/>
        <w:left w:val="none" w:sz="0" w:space="0" w:color="auto"/>
        <w:bottom w:val="none" w:sz="0" w:space="0" w:color="auto"/>
        <w:right w:val="none" w:sz="0" w:space="0" w:color="auto"/>
      </w:divBdr>
    </w:div>
    <w:div w:id="237596884">
      <w:bodyDiv w:val="1"/>
      <w:marLeft w:val="0"/>
      <w:marRight w:val="0"/>
      <w:marTop w:val="0"/>
      <w:marBottom w:val="0"/>
      <w:divBdr>
        <w:top w:val="none" w:sz="0" w:space="0" w:color="auto"/>
        <w:left w:val="none" w:sz="0" w:space="0" w:color="auto"/>
        <w:bottom w:val="none" w:sz="0" w:space="0" w:color="auto"/>
        <w:right w:val="none" w:sz="0" w:space="0" w:color="auto"/>
      </w:divBdr>
    </w:div>
    <w:div w:id="238641273">
      <w:bodyDiv w:val="1"/>
      <w:marLeft w:val="0"/>
      <w:marRight w:val="0"/>
      <w:marTop w:val="0"/>
      <w:marBottom w:val="0"/>
      <w:divBdr>
        <w:top w:val="none" w:sz="0" w:space="0" w:color="auto"/>
        <w:left w:val="none" w:sz="0" w:space="0" w:color="auto"/>
        <w:bottom w:val="none" w:sz="0" w:space="0" w:color="auto"/>
        <w:right w:val="none" w:sz="0" w:space="0" w:color="auto"/>
      </w:divBdr>
    </w:div>
    <w:div w:id="239365582">
      <w:bodyDiv w:val="1"/>
      <w:marLeft w:val="0"/>
      <w:marRight w:val="0"/>
      <w:marTop w:val="0"/>
      <w:marBottom w:val="0"/>
      <w:divBdr>
        <w:top w:val="none" w:sz="0" w:space="0" w:color="auto"/>
        <w:left w:val="none" w:sz="0" w:space="0" w:color="auto"/>
        <w:bottom w:val="none" w:sz="0" w:space="0" w:color="auto"/>
        <w:right w:val="none" w:sz="0" w:space="0" w:color="auto"/>
      </w:divBdr>
    </w:div>
    <w:div w:id="239676628">
      <w:bodyDiv w:val="1"/>
      <w:marLeft w:val="0"/>
      <w:marRight w:val="0"/>
      <w:marTop w:val="0"/>
      <w:marBottom w:val="0"/>
      <w:divBdr>
        <w:top w:val="none" w:sz="0" w:space="0" w:color="auto"/>
        <w:left w:val="none" w:sz="0" w:space="0" w:color="auto"/>
        <w:bottom w:val="none" w:sz="0" w:space="0" w:color="auto"/>
        <w:right w:val="none" w:sz="0" w:space="0" w:color="auto"/>
      </w:divBdr>
    </w:div>
    <w:div w:id="240792546">
      <w:bodyDiv w:val="1"/>
      <w:marLeft w:val="0"/>
      <w:marRight w:val="0"/>
      <w:marTop w:val="0"/>
      <w:marBottom w:val="0"/>
      <w:divBdr>
        <w:top w:val="none" w:sz="0" w:space="0" w:color="auto"/>
        <w:left w:val="none" w:sz="0" w:space="0" w:color="auto"/>
        <w:bottom w:val="none" w:sz="0" w:space="0" w:color="auto"/>
        <w:right w:val="none" w:sz="0" w:space="0" w:color="auto"/>
      </w:divBdr>
    </w:div>
    <w:div w:id="240918749">
      <w:bodyDiv w:val="1"/>
      <w:marLeft w:val="0"/>
      <w:marRight w:val="0"/>
      <w:marTop w:val="0"/>
      <w:marBottom w:val="0"/>
      <w:divBdr>
        <w:top w:val="none" w:sz="0" w:space="0" w:color="auto"/>
        <w:left w:val="none" w:sz="0" w:space="0" w:color="auto"/>
        <w:bottom w:val="none" w:sz="0" w:space="0" w:color="auto"/>
        <w:right w:val="none" w:sz="0" w:space="0" w:color="auto"/>
      </w:divBdr>
    </w:div>
    <w:div w:id="241262174">
      <w:bodyDiv w:val="1"/>
      <w:marLeft w:val="0"/>
      <w:marRight w:val="0"/>
      <w:marTop w:val="0"/>
      <w:marBottom w:val="0"/>
      <w:divBdr>
        <w:top w:val="none" w:sz="0" w:space="0" w:color="auto"/>
        <w:left w:val="none" w:sz="0" w:space="0" w:color="auto"/>
        <w:bottom w:val="none" w:sz="0" w:space="0" w:color="auto"/>
        <w:right w:val="none" w:sz="0" w:space="0" w:color="auto"/>
      </w:divBdr>
    </w:div>
    <w:div w:id="242377823">
      <w:bodyDiv w:val="1"/>
      <w:marLeft w:val="0"/>
      <w:marRight w:val="0"/>
      <w:marTop w:val="0"/>
      <w:marBottom w:val="0"/>
      <w:divBdr>
        <w:top w:val="none" w:sz="0" w:space="0" w:color="auto"/>
        <w:left w:val="none" w:sz="0" w:space="0" w:color="auto"/>
        <w:bottom w:val="none" w:sz="0" w:space="0" w:color="auto"/>
        <w:right w:val="none" w:sz="0" w:space="0" w:color="auto"/>
      </w:divBdr>
    </w:div>
    <w:div w:id="242570625">
      <w:bodyDiv w:val="1"/>
      <w:marLeft w:val="0"/>
      <w:marRight w:val="0"/>
      <w:marTop w:val="0"/>
      <w:marBottom w:val="0"/>
      <w:divBdr>
        <w:top w:val="none" w:sz="0" w:space="0" w:color="auto"/>
        <w:left w:val="none" w:sz="0" w:space="0" w:color="auto"/>
        <w:bottom w:val="none" w:sz="0" w:space="0" w:color="auto"/>
        <w:right w:val="none" w:sz="0" w:space="0" w:color="auto"/>
      </w:divBdr>
    </w:div>
    <w:div w:id="243878291">
      <w:bodyDiv w:val="1"/>
      <w:marLeft w:val="0"/>
      <w:marRight w:val="0"/>
      <w:marTop w:val="0"/>
      <w:marBottom w:val="0"/>
      <w:divBdr>
        <w:top w:val="none" w:sz="0" w:space="0" w:color="auto"/>
        <w:left w:val="none" w:sz="0" w:space="0" w:color="auto"/>
        <w:bottom w:val="none" w:sz="0" w:space="0" w:color="auto"/>
        <w:right w:val="none" w:sz="0" w:space="0" w:color="auto"/>
      </w:divBdr>
    </w:div>
    <w:div w:id="244607319">
      <w:bodyDiv w:val="1"/>
      <w:marLeft w:val="0"/>
      <w:marRight w:val="0"/>
      <w:marTop w:val="0"/>
      <w:marBottom w:val="0"/>
      <w:divBdr>
        <w:top w:val="none" w:sz="0" w:space="0" w:color="auto"/>
        <w:left w:val="none" w:sz="0" w:space="0" w:color="auto"/>
        <w:bottom w:val="none" w:sz="0" w:space="0" w:color="auto"/>
        <w:right w:val="none" w:sz="0" w:space="0" w:color="auto"/>
      </w:divBdr>
    </w:div>
    <w:div w:id="244843222">
      <w:bodyDiv w:val="1"/>
      <w:marLeft w:val="0"/>
      <w:marRight w:val="0"/>
      <w:marTop w:val="0"/>
      <w:marBottom w:val="0"/>
      <w:divBdr>
        <w:top w:val="none" w:sz="0" w:space="0" w:color="auto"/>
        <w:left w:val="none" w:sz="0" w:space="0" w:color="auto"/>
        <w:bottom w:val="none" w:sz="0" w:space="0" w:color="auto"/>
        <w:right w:val="none" w:sz="0" w:space="0" w:color="auto"/>
      </w:divBdr>
    </w:div>
    <w:div w:id="245192053">
      <w:bodyDiv w:val="1"/>
      <w:marLeft w:val="0"/>
      <w:marRight w:val="0"/>
      <w:marTop w:val="0"/>
      <w:marBottom w:val="0"/>
      <w:divBdr>
        <w:top w:val="none" w:sz="0" w:space="0" w:color="auto"/>
        <w:left w:val="none" w:sz="0" w:space="0" w:color="auto"/>
        <w:bottom w:val="none" w:sz="0" w:space="0" w:color="auto"/>
        <w:right w:val="none" w:sz="0" w:space="0" w:color="auto"/>
      </w:divBdr>
    </w:div>
    <w:div w:id="245384324">
      <w:bodyDiv w:val="1"/>
      <w:marLeft w:val="0"/>
      <w:marRight w:val="0"/>
      <w:marTop w:val="0"/>
      <w:marBottom w:val="0"/>
      <w:divBdr>
        <w:top w:val="none" w:sz="0" w:space="0" w:color="auto"/>
        <w:left w:val="none" w:sz="0" w:space="0" w:color="auto"/>
        <w:bottom w:val="none" w:sz="0" w:space="0" w:color="auto"/>
        <w:right w:val="none" w:sz="0" w:space="0" w:color="auto"/>
      </w:divBdr>
    </w:div>
    <w:div w:id="245765567">
      <w:bodyDiv w:val="1"/>
      <w:marLeft w:val="0"/>
      <w:marRight w:val="0"/>
      <w:marTop w:val="0"/>
      <w:marBottom w:val="0"/>
      <w:divBdr>
        <w:top w:val="none" w:sz="0" w:space="0" w:color="auto"/>
        <w:left w:val="none" w:sz="0" w:space="0" w:color="auto"/>
        <w:bottom w:val="none" w:sz="0" w:space="0" w:color="auto"/>
        <w:right w:val="none" w:sz="0" w:space="0" w:color="auto"/>
      </w:divBdr>
    </w:div>
    <w:div w:id="246039526">
      <w:bodyDiv w:val="1"/>
      <w:marLeft w:val="0"/>
      <w:marRight w:val="0"/>
      <w:marTop w:val="0"/>
      <w:marBottom w:val="0"/>
      <w:divBdr>
        <w:top w:val="none" w:sz="0" w:space="0" w:color="auto"/>
        <w:left w:val="none" w:sz="0" w:space="0" w:color="auto"/>
        <w:bottom w:val="none" w:sz="0" w:space="0" w:color="auto"/>
        <w:right w:val="none" w:sz="0" w:space="0" w:color="auto"/>
      </w:divBdr>
    </w:div>
    <w:div w:id="246423704">
      <w:bodyDiv w:val="1"/>
      <w:marLeft w:val="0"/>
      <w:marRight w:val="0"/>
      <w:marTop w:val="0"/>
      <w:marBottom w:val="0"/>
      <w:divBdr>
        <w:top w:val="none" w:sz="0" w:space="0" w:color="auto"/>
        <w:left w:val="none" w:sz="0" w:space="0" w:color="auto"/>
        <w:bottom w:val="none" w:sz="0" w:space="0" w:color="auto"/>
        <w:right w:val="none" w:sz="0" w:space="0" w:color="auto"/>
      </w:divBdr>
    </w:div>
    <w:div w:id="247234519">
      <w:bodyDiv w:val="1"/>
      <w:marLeft w:val="0"/>
      <w:marRight w:val="0"/>
      <w:marTop w:val="0"/>
      <w:marBottom w:val="0"/>
      <w:divBdr>
        <w:top w:val="none" w:sz="0" w:space="0" w:color="auto"/>
        <w:left w:val="none" w:sz="0" w:space="0" w:color="auto"/>
        <w:bottom w:val="none" w:sz="0" w:space="0" w:color="auto"/>
        <w:right w:val="none" w:sz="0" w:space="0" w:color="auto"/>
      </w:divBdr>
    </w:div>
    <w:div w:id="247272490">
      <w:bodyDiv w:val="1"/>
      <w:marLeft w:val="0"/>
      <w:marRight w:val="0"/>
      <w:marTop w:val="0"/>
      <w:marBottom w:val="0"/>
      <w:divBdr>
        <w:top w:val="none" w:sz="0" w:space="0" w:color="auto"/>
        <w:left w:val="none" w:sz="0" w:space="0" w:color="auto"/>
        <w:bottom w:val="none" w:sz="0" w:space="0" w:color="auto"/>
        <w:right w:val="none" w:sz="0" w:space="0" w:color="auto"/>
      </w:divBdr>
    </w:div>
    <w:div w:id="247732533">
      <w:bodyDiv w:val="1"/>
      <w:marLeft w:val="0"/>
      <w:marRight w:val="0"/>
      <w:marTop w:val="0"/>
      <w:marBottom w:val="0"/>
      <w:divBdr>
        <w:top w:val="none" w:sz="0" w:space="0" w:color="auto"/>
        <w:left w:val="none" w:sz="0" w:space="0" w:color="auto"/>
        <w:bottom w:val="none" w:sz="0" w:space="0" w:color="auto"/>
        <w:right w:val="none" w:sz="0" w:space="0" w:color="auto"/>
      </w:divBdr>
    </w:div>
    <w:div w:id="248000737">
      <w:bodyDiv w:val="1"/>
      <w:marLeft w:val="0"/>
      <w:marRight w:val="0"/>
      <w:marTop w:val="0"/>
      <w:marBottom w:val="0"/>
      <w:divBdr>
        <w:top w:val="none" w:sz="0" w:space="0" w:color="auto"/>
        <w:left w:val="none" w:sz="0" w:space="0" w:color="auto"/>
        <w:bottom w:val="none" w:sz="0" w:space="0" w:color="auto"/>
        <w:right w:val="none" w:sz="0" w:space="0" w:color="auto"/>
      </w:divBdr>
    </w:div>
    <w:div w:id="248537440">
      <w:bodyDiv w:val="1"/>
      <w:marLeft w:val="0"/>
      <w:marRight w:val="0"/>
      <w:marTop w:val="0"/>
      <w:marBottom w:val="0"/>
      <w:divBdr>
        <w:top w:val="none" w:sz="0" w:space="0" w:color="auto"/>
        <w:left w:val="none" w:sz="0" w:space="0" w:color="auto"/>
        <w:bottom w:val="none" w:sz="0" w:space="0" w:color="auto"/>
        <w:right w:val="none" w:sz="0" w:space="0" w:color="auto"/>
      </w:divBdr>
    </w:div>
    <w:div w:id="248542625">
      <w:bodyDiv w:val="1"/>
      <w:marLeft w:val="0"/>
      <w:marRight w:val="0"/>
      <w:marTop w:val="0"/>
      <w:marBottom w:val="0"/>
      <w:divBdr>
        <w:top w:val="none" w:sz="0" w:space="0" w:color="auto"/>
        <w:left w:val="none" w:sz="0" w:space="0" w:color="auto"/>
        <w:bottom w:val="none" w:sz="0" w:space="0" w:color="auto"/>
        <w:right w:val="none" w:sz="0" w:space="0" w:color="auto"/>
      </w:divBdr>
    </w:div>
    <w:div w:id="248542792">
      <w:bodyDiv w:val="1"/>
      <w:marLeft w:val="0"/>
      <w:marRight w:val="0"/>
      <w:marTop w:val="0"/>
      <w:marBottom w:val="0"/>
      <w:divBdr>
        <w:top w:val="none" w:sz="0" w:space="0" w:color="auto"/>
        <w:left w:val="none" w:sz="0" w:space="0" w:color="auto"/>
        <w:bottom w:val="none" w:sz="0" w:space="0" w:color="auto"/>
        <w:right w:val="none" w:sz="0" w:space="0" w:color="auto"/>
      </w:divBdr>
    </w:div>
    <w:div w:id="248972972">
      <w:bodyDiv w:val="1"/>
      <w:marLeft w:val="0"/>
      <w:marRight w:val="0"/>
      <w:marTop w:val="0"/>
      <w:marBottom w:val="0"/>
      <w:divBdr>
        <w:top w:val="none" w:sz="0" w:space="0" w:color="auto"/>
        <w:left w:val="none" w:sz="0" w:space="0" w:color="auto"/>
        <w:bottom w:val="none" w:sz="0" w:space="0" w:color="auto"/>
        <w:right w:val="none" w:sz="0" w:space="0" w:color="auto"/>
      </w:divBdr>
    </w:div>
    <w:div w:id="250746740">
      <w:bodyDiv w:val="1"/>
      <w:marLeft w:val="0"/>
      <w:marRight w:val="0"/>
      <w:marTop w:val="0"/>
      <w:marBottom w:val="0"/>
      <w:divBdr>
        <w:top w:val="none" w:sz="0" w:space="0" w:color="auto"/>
        <w:left w:val="none" w:sz="0" w:space="0" w:color="auto"/>
        <w:bottom w:val="none" w:sz="0" w:space="0" w:color="auto"/>
        <w:right w:val="none" w:sz="0" w:space="0" w:color="auto"/>
      </w:divBdr>
    </w:div>
    <w:div w:id="251427585">
      <w:bodyDiv w:val="1"/>
      <w:marLeft w:val="0"/>
      <w:marRight w:val="0"/>
      <w:marTop w:val="0"/>
      <w:marBottom w:val="0"/>
      <w:divBdr>
        <w:top w:val="none" w:sz="0" w:space="0" w:color="auto"/>
        <w:left w:val="none" w:sz="0" w:space="0" w:color="auto"/>
        <w:bottom w:val="none" w:sz="0" w:space="0" w:color="auto"/>
        <w:right w:val="none" w:sz="0" w:space="0" w:color="auto"/>
      </w:divBdr>
    </w:div>
    <w:div w:id="251670814">
      <w:bodyDiv w:val="1"/>
      <w:marLeft w:val="0"/>
      <w:marRight w:val="0"/>
      <w:marTop w:val="0"/>
      <w:marBottom w:val="0"/>
      <w:divBdr>
        <w:top w:val="none" w:sz="0" w:space="0" w:color="auto"/>
        <w:left w:val="none" w:sz="0" w:space="0" w:color="auto"/>
        <w:bottom w:val="none" w:sz="0" w:space="0" w:color="auto"/>
        <w:right w:val="none" w:sz="0" w:space="0" w:color="auto"/>
      </w:divBdr>
    </w:div>
    <w:div w:id="252016648">
      <w:bodyDiv w:val="1"/>
      <w:marLeft w:val="0"/>
      <w:marRight w:val="0"/>
      <w:marTop w:val="0"/>
      <w:marBottom w:val="0"/>
      <w:divBdr>
        <w:top w:val="none" w:sz="0" w:space="0" w:color="auto"/>
        <w:left w:val="none" w:sz="0" w:space="0" w:color="auto"/>
        <w:bottom w:val="none" w:sz="0" w:space="0" w:color="auto"/>
        <w:right w:val="none" w:sz="0" w:space="0" w:color="auto"/>
      </w:divBdr>
    </w:div>
    <w:div w:id="252056080">
      <w:bodyDiv w:val="1"/>
      <w:marLeft w:val="0"/>
      <w:marRight w:val="0"/>
      <w:marTop w:val="0"/>
      <w:marBottom w:val="0"/>
      <w:divBdr>
        <w:top w:val="none" w:sz="0" w:space="0" w:color="auto"/>
        <w:left w:val="none" w:sz="0" w:space="0" w:color="auto"/>
        <w:bottom w:val="none" w:sz="0" w:space="0" w:color="auto"/>
        <w:right w:val="none" w:sz="0" w:space="0" w:color="auto"/>
      </w:divBdr>
    </w:div>
    <w:div w:id="252133199">
      <w:bodyDiv w:val="1"/>
      <w:marLeft w:val="0"/>
      <w:marRight w:val="0"/>
      <w:marTop w:val="0"/>
      <w:marBottom w:val="0"/>
      <w:divBdr>
        <w:top w:val="none" w:sz="0" w:space="0" w:color="auto"/>
        <w:left w:val="none" w:sz="0" w:space="0" w:color="auto"/>
        <w:bottom w:val="none" w:sz="0" w:space="0" w:color="auto"/>
        <w:right w:val="none" w:sz="0" w:space="0" w:color="auto"/>
      </w:divBdr>
    </w:div>
    <w:div w:id="252321070">
      <w:bodyDiv w:val="1"/>
      <w:marLeft w:val="0"/>
      <w:marRight w:val="0"/>
      <w:marTop w:val="0"/>
      <w:marBottom w:val="0"/>
      <w:divBdr>
        <w:top w:val="none" w:sz="0" w:space="0" w:color="auto"/>
        <w:left w:val="none" w:sz="0" w:space="0" w:color="auto"/>
        <w:bottom w:val="none" w:sz="0" w:space="0" w:color="auto"/>
        <w:right w:val="none" w:sz="0" w:space="0" w:color="auto"/>
      </w:divBdr>
    </w:div>
    <w:div w:id="252707063">
      <w:bodyDiv w:val="1"/>
      <w:marLeft w:val="0"/>
      <w:marRight w:val="0"/>
      <w:marTop w:val="0"/>
      <w:marBottom w:val="0"/>
      <w:divBdr>
        <w:top w:val="none" w:sz="0" w:space="0" w:color="auto"/>
        <w:left w:val="none" w:sz="0" w:space="0" w:color="auto"/>
        <w:bottom w:val="none" w:sz="0" w:space="0" w:color="auto"/>
        <w:right w:val="none" w:sz="0" w:space="0" w:color="auto"/>
      </w:divBdr>
    </w:div>
    <w:div w:id="252856000">
      <w:bodyDiv w:val="1"/>
      <w:marLeft w:val="0"/>
      <w:marRight w:val="0"/>
      <w:marTop w:val="0"/>
      <w:marBottom w:val="0"/>
      <w:divBdr>
        <w:top w:val="none" w:sz="0" w:space="0" w:color="auto"/>
        <w:left w:val="none" w:sz="0" w:space="0" w:color="auto"/>
        <w:bottom w:val="none" w:sz="0" w:space="0" w:color="auto"/>
        <w:right w:val="none" w:sz="0" w:space="0" w:color="auto"/>
      </w:divBdr>
    </w:div>
    <w:div w:id="253167815">
      <w:bodyDiv w:val="1"/>
      <w:marLeft w:val="0"/>
      <w:marRight w:val="0"/>
      <w:marTop w:val="0"/>
      <w:marBottom w:val="0"/>
      <w:divBdr>
        <w:top w:val="none" w:sz="0" w:space="0" w:color="auto"/>
        <w:left w:val="none" w:sz="0" w:space="0" w:color="auto"/>
        <w:bottom w:val="none" w:sz="0" w:space="0" w:color="auto"/>
        <w:right w:val="none" w:sz="0" w:space="0" w:color="auto"/>
      </w:divBdr>
    </w:div>
    <w:div w:id="253586703">
      <w:bodyDiv w:val="1"/>
      <w:marLeft w:val="0"/>
      <w:marRight w:val="0"/>
      <w:marTop w:val="0"/>
      <w:marBottom w:val="0"/>
      <w:divBdr>
        <w:top w:val="none" w:sz="0" w:space="0" w:color="auto"/>
        <w:left w:val="none" w:sz="0" w:space="0" w:color="auto"/>
        <w:bottom w:val="none" w:sz="0" w:space="0" w:color="auto"/>
        <w:right w:val="none" w:sz="0" w:space="0" w:color="auto"/>
      </w:divBdr>
    </w:div>
    <w:div w:id="253824860">
      <w:bodyDiv w:val="1"/>
      <w:marLeft w:val="0"/>
      <w:marRight w:val="0"/>
      <w:marTop w:val="0"/>
      <w:marBottom w:val="0"/>
      <w:divBdr>
        <w:top w:val="none" w:sz="0" w:space="0" w:color="auto"/>
        <w:left w:val="none" w:sz="0" w:space="0" w:color="auto"/>
        <w:bottom w:val="none" w:sz="0" w:space="0" w:color="auto"/>
        <w:right w:val="none" w:sz="0" w:space="0" w:color="auto"/>
      </w:divBdr>
    </w:div>
    <w:div w:id="254438361">
      <w:bodyDiv w:val="1"/>
      <w:marLeft w:val="0"/>
      <w:marRight w:val="0"/>
      <w:marTop w:val="0"/>
      <w:marBottom w:val="0"/>
      <w:divBdr>
        <w:top w:val="none" w:sz="0" w:space="0" w:color="auto"/>
        <w:left w:val="none" w:sz="0" w:space="0" w:color="auto"/>
        <w:bottom w:val="none" w:sz="0" w:space="0" w:color="auto"/>
        <w:right w:val="none" w:sz="0" w:space="0" w:color="auto"/>
      </w:divBdr>
    </w:div>
    <w:div w:id="254703862">
      <w:bodyDiv w:val="1"/>
      <w:marLeft w:val="0"/>
      <w:marRight w:val="0"/>
      <w:marTop w:val="0"/>
      <w:marBottom w:val="0"/>
      <w:divBdr>
        <w:top w:val="none" w:sz="0" w:space="0" w:color="auto"/>
        <w:left w:val="none" w:sz="0" w:space="0" w:color="auto"/>
        <w:bottom w:val="none" w:sz="0" w:space="0" w:color="auto"/>
        <w:right w:val="none" w:sz="0" w:space="0" w:color="auto"/>
      </w:divBdr>
    </w:div>
    <w:div w:id="255360666">
      <w:bodyDiv w:val="1"/>
      <w:marLeft w:val="0"/>
      <w:marRight w:val="0"/>
      <w:marTop w:val="0"/>
      <w:marBottom w:val="0"/>
      <w:divBdr>
        <w:top w:val="none" w:sz="0" w:space="0" w:color="auto"/>
        <w:left w:val="none" w:sz="0" w:space="0" w:color="auto"/>
        <w:bottom w:val="none" w:sz="0" w:space="0" w:color="auto"/>
        <w:right w:val="none" w:sz="0" w:space="0" w:color="auto"/>
      </w:divBdr>
    </w:div>
    <w:div w:id="255481640">
      <w:bodyDiv w:val="1"/>
      <w:marLeft w:val="0"/>
      <w:marRight w:val="0"/>
      <w:marTop w:val="0"/>
      <w:marBottom w:val="0"/>
      <w:divBdr>
        <w:top w:val="none" w:sz="0" w:space="0" w:color="auto"/>
        <w:left w:val="none" w:sz="0" w:space="0" w:color="auto"/>
        <w:bottom w:val="none" w:sz="0" w:space="0" w:color="auto"/>
        <w:right w:val="none" w:sz="0" w:space="0" w:color="auto"/>
      </w:divBdr>
    </w:div>
    <w:div w:id="255945735">
      <w:bodyDiv w:val="1"/>
      <w:marLeft w:val="0"/>
      <w:marRight w:val="0"/>
      <w:marTop w:val="0"/>
      <w:marBottom w:val="0"/>
      <w:divBdr>
        <w:top w:val="none" w:sz="0" w:space="0" w:color="auto"/>
        <w:left w:val="none" w:sz="0" w:space="0" w:color="auto"/>
        <w:bottom w:val="none" w:sz="0" w:space="0" w:color="auto"/>
        <w:right w:val="none" w:sz="0" w:space="0" w:color="auto"/>
      </w:divBdr>
    </w:div>
    <w:div w:id="256445495">
      <w:bodyDiv w:val="1"/>
      <w:marLeft w:val="0"/>
      <w:marRight w:val="0"/>
      <w:marTop w:val="0"/>
      <w:marBottom w:val="0"/>
      <w:divBdr>
        <w:top w:val="none" w:sz="0" w:space="0" w:color="auto"/>
        <w:left w:val="none" w:sz="0" w:space="0" w:color="auto"/>
        <w:bottom w:val="none" w:sz="0" w:space="0" w:color="auto"/>
        <w:right w:val="none" w:sz="0" w:space="0" w:color="auto"/>
      </w:divBdr>
    </w:div>
    <w:div w:id="256717231">
      <w:bodyDiv w:val="1"/>
      <w:marLeft w:val="0"/>
      <w:marRight w:val="0"/>
      <w:marTop w:val="0"/>
      <w:marBottom w:val="0"/>
      <w:divBdr>
        <w:top w:val="none" w:sz="0" w:space="0" w:color="auto"/>
        <w:left w:val="none" w:sz="0" w:space="0" w:color="auto"/>
        <w:bottom w:val="none" w:sz="0" w:space="0" w:color="auto"/>
        <w:right w:val="none" w:sz="0" w:space="0" w:color="auto"/>
      </w:divBdr>
    </w:div>
    <w:div w:id="257371486">
      <w:bodyDiv w:val="1"/>
      <w:marLeft w:val="0"/>
      <w:marRight w:val="0"/>
      <w:marTop w:val="0"/>
      <w:marBottom w:val="0"/>
      <w:divBdr>
        <w:top w:val="none" w:sz="0" w:space="0" w:color="auto"/>
        <w:left w:val="none" w:sz="0" w:space="0" w:color="auto"/>
        <w:bottom w:val="none" w:sz="0" w:space="0" w:color="auto"/>
        <w:right w:val="none" w:sz="0" w:space="0" w:color="auto"/>
      </w:divBdr>
    </w:div>
    <w:div w:id="257493164">
      <w:bodyDiv w:val="1"/>
      <w:marLeft w:val="0"/>
      <w:marRight w:val="0"/>
      <w:marTop w:val="0"/>
      <w:marBottom w:val="0"/>
      <w:divBdr>
        <w:top w:val="none" w:sz="0" w:space="0" w:color="auto"/>
        <w:left w:val="none" w:sz="0" w:space="0" w:color="auto"/>
        <w:bottom w:val="none" w:sz="0" w:space="0" w:color="auto"/>
        <w:right w:val="none" w:sz="0" w:space="0" w:color="auto"/>
      </w:divBdr>
    </w:div>
    <w:div w:id="257718137">
      <w:bodyDiv w:val="1"/>
      <w:marLeft w:val="0"/>
      <w:marRight w:val="0"/>
      <w:marTop w:val="0"/>
      <w:marBottom w:val="0"/>
      <w:divBdr>
        <w:top w:val="none" w:sz="0" w:space="0" w:color="auto"/>
        <w:left w:val="none" w:sz="0" w:space="0" w:color="auto"/>
        <w:bottom w:val="none" w:sz="0" w:space="0" w:color="auto"/>
        <w:right w:val="none" w:sz="0" w:space="0" w:color="auto"/>
      </w:divBdr>
    </w:div>
    <w:div w:id="258370131">
      <w:bodyDiv w:val="1"/>
      <w:marLeft w:val="0"/>
      <w:marRight w:val="0"/>
      <w:marTop w:val="0"/>
      <w:marBottom w:val="0"/>
      <w:divBdr>
        <w:top w:val="none" w:sz="0" w:space="0" w:color="auto"/>
        <w:left w:val="none" w:sz="0" w:space="0" w:color="auto"/>
        <w:bottom w:val="none" w:sz="0" w:space="0" w:color="auto"/>
        <w:right w:val="none" w:sz="0" w:space="0" w:color="auto"/>
      </w:divBdr>
    </w:div>
    <w:div w:id="258416336">
      <w:bodyDiv w:val="1"/>
      <w:marLeft w:val="0"/>
      <w:marRight w:val="0"/>
      <w:marTop w:val="0"/>
      <w:marBottom w:val="0"/>
      <w:divBdr>
        <w:top w:val="none" w:sz="0" w:space="0" w:color="auto"/>
        <w:left w:val="none" w:sz="0" w:space="0" w:color="auto"/>
        <w:bottom w:val="none" w:sz="0" w:space="0" w:color="auto"/>
        <w:right w:val="none" w:sz="0" w:space="0" w:color="auto"/>
      </w:divBdr>
    </w:div>
    <w:div w:id="258562163">
      <w:bodyDiv w:val="1"/>
      <w:marLeft w:val="0"/>
      <w:marRight w:val="0"/>
      <w:marTop w:val="0"/>
      <w:marBottom w:val="0"/>
      <w:divBdr>
        <w:top w:val="none" w:sz="0" w:space="0" w:color="auto"/>
        <w:left w:val="none" w:sz="0" w:space="0" w:color="auto"/>
        <w:bottom w:val="none" w:sz="0" w:space="0" w:color="auto"/>
        <w:right w:val="none" w:sz="0" w:space="0" w:color="auto"/>
      </w:divBdr>
    </w:div>
    <w:div w:id="259336998">
      <w:bodyDiv w:val="1"/>
      <w:marLeft w:val="0"/>
      <w:marRight w:val="0"/>
      <w:marTop w:val="0"/>
      <w:marBottom w:val="0"/>
      <w:divBdr>
        <w:top w:val="none" w:sz="0" w:space="0" w:color="auto"/>
        <w:left w:val="none" w:sz="0" w:space="0" w:color="auto"/>
        <w:bottom w:val="none" w:sz="0" w:space="0" w:color="auto"/>
        <w:right w:val="none" w:sz="0" w:space="0" w:color="auto"/>
      </w:divBdr>
    </w:div>
    <w:div w:id="259800540">
      <w:bodyDiv w:val="1"/>
      <w:marLeft w:val="0"/>
      <w:marRight w:val="0"/>
      <w:marTop w:val="0"/>
      <w:marBottom w:val="0"/>
      <w:divBdr>
        <w:top w:val="none" w:sz="0" w:space="0" w:color="auto"/>
        <w:left w:val="none" w:sz="0" w:space="0" w:color="auto"/>
        <w:bottom w:val="none" w:sz="0" w:space="0" w:color="auto"/>
        <w:right w:val="none" w:sz="0" w:space="0" w:color="auto"/>
      </w:divBdr>
    </w:div>
    <w:div w:id="259877912">
      <w:bodyDiv w:val="1"/>
      <w:marLeft w:val="0"/>
      <w:marRight w:val="0"/>
      <w:marTop w:val="0"/>
      <w:marBottom w:val="0"/>
      <w:divBdr>
        <w:top w:val="none" w:sz="0" w:space="0" w:color="auto"/>
        <w:left w:val="none" w:sz="0" w:space="0" w:color="auto"/>
        <w:bottom w:val="none" w:sz="0" w:space="0" w:color="auto"/>
        <w:right w:val="none" w:sz="0" w:space="0" w:color="auto"/>
      </w:divBdr>
    </w:div>
    <w:div w:id="259922544">
      <w:bodyDiv w:val="1"/>
      <w:marLeft w:val="0"/>
      <w:marRight w:val="0"/>
      <w:marTop w:val="0"/>
      <w:marBottom w:val="0"/>
      <w:divBdr>
        <w:top w:val="none" w:sz="0" w:space="0" w:color="auto"/>
        <w:left w:val="none" w:sz="0" w:space="0" w:color="auto"/>
        <w:bottom w:val="none" w:sz="0" w:space="0" w:color="auto"/>
        <w:right w:val="none" w:sz="0" w:space="0" w:color="auto"/>
      </w:divBdr>
    </w:div>
    <w:div w:id="260571314">
      <w:bodyDiv w:val="1"/>
      <w:marLeft w:val="0"/>
      <w:marRight w:val="0"/>
      <w:marTop w:val="0"/>
      <w:marBottom w:val="0"/>
      <w:divBdr>
        <w:top w:val="none" w:sz="0" w:space="0" w:color="auto"/>
        <w:left w:val="none" w:sz="0" w:space="0" w:color="auto"/>
        <w:bottom w:val="none" w:sz="0" w:space="0" w:color="auto"/>
        <w:right w:val="none" w:sz="0" w:space="0" w:color="auto"/>
      </w:divBdr>
    </w:div>
    <w:div w:id="260726409">
      <w:bodyDiv w:val="1"/>
      <w:marLeft w:val="0"/>
      <w:marRight w:val="0"/>
      <w:marTop w:val="0"/>
      <w:marBottom w:val="0"/>
      <w:divBdr>
        <w:top w:val="none" w:sz="0" w:space="0" w:color="auto"/>
        <w:left w:val="none" w:sz="0" w:space="0" w:color="auto"/>
        <w:bottom w:val="none" w:sz="0" w:space="0" w:color="auto"/>
        <w:right w:val="none" w:sz="0" w:space="0" w:color="auto"/>
      </w:divBdr>
    </w:div>
    <w:div w:id="260842139">
      <w:bodyDiv w:val="1"/>
      <w:marLeft w:val="0"/>
      <w:marRight w:val="0"/>
      <w:marTop w:val="0"/>
      <w:marBottom w:val="0"/>
      <w:divBdr>
        <w:top w:val="none" w:sz="0" w:space="0" w:color="auto"/>
        <w:left w:val="none" w:sz="0" w:space="0" w:color="auto"/>
        <w:bottom w:val="none" w:sz="0" w:space="0" w:color="auto"/>
        <w:right w:val="none" w:sz="0" w:space="0" w:color="auto"/>
      </w:divBdr>
    </w:div>
    <w:div w:id="262229899">
      <w:bodyDiv w:val="1"/>
      <w:marLeft w:val="0"/>
      <w:marRight w:val="0"/>
      <w:marTop w:val="0"/>
      <w:marBottom w:val="0"/>
      <w:divBdr>
        <w:top w:val="none" w:sz="0" w:space="0" w:color="auto"/>
        <w:left w:val="none" w:sz="0" w:space="0" w:color="auto"/>
        <w:bottom w:val="none" w:sz="0" w:space="0" w:color="auto"/>
        <w:right w:val="none" w:sz="0" w:space="0" w:color="auto"/>
      </w:divBdr>
    </w:div>
    <w:div w:id="263268795">
      <w:bodyDiv w:val="1"/>
      <w:marLeft w:val="0"/>
      <w:marRight w:val="0"/>
      <w:marTop w:val="0"/>
      <w:marBottom w:val="0"/>
      <w:divBdr>
        <w:top w:val="none" w:sz="0" w:space="0" w:color="auto"/>
        <w:left w:val="none" w:sz="0" w:space="0" w:color="auto"/>
        <w:bottom w:val="none" w:sz="0" w:space="0" w:color="auto"/>
        <w:right w:val="none" w:sz="0" w:space="0" w:color="auto"/>
      </w:divBdr>
    </w:div>
    <w:div w:id="264113659">
      <w:bodyDiv w:val="1"/>
      <w:marLeft w:val="0"/>
      <w:marRight w:val="0"/>
      <w:marTop w:val="0"/>
      <w:marBottom w:val="0"/>
      <w:divBdr>
        <w:top w:val="none" w:sz="0" w:space="0" w:color="auto"/>
        <w:left w:val="none" w:sz="0" w:space="0" w:color="auto"/>
        <w:bottom w:val="none" w:sz="0" w:space="0" w:color="auto"/>
        <w:right w:val="none" w:sz="0" w:space="0" w:color="auto"/>
      </w:divBdr>
    </w:div>
    <w:div w:id="264264180">
      <w:bodyDiv w:val="1"/>
      <w:marLeft w:val="0"/>
      <w:marRight w:val="0"/>
      <w:marTop w:val="0"/>
      <w:marBottom w:val="0"/>
      <w:divBdr>
        <w:top w:val="none" w:sz="0" w:space="0" w:color="auto"/>
        <w:left w:val="none" w:sz="0" w:space="0" w:color="auto"/>
        <w:bottom w:val="none" w:sz="0" w:space="0" w:color="auto"/>
        <w:right w:val="none" w:sz="0" w:space="0" w:color="auto"/>
      </w:divBdr>
    </w:div>
    <w:div w:id="264919863">
      <w:bodyDiv w:val="1"/>
      <w:marLeft w:val="0"/>
      <w:marRight w:val="0"/>
      <w:marTop w:val="0"/>
      <w:marBottom w:val="0"/>
      <w:divBdr>
        <w:top w:val="none" w:sz="0" w:space="0" w:color="auto"/>
        <w:left w:val="none" w:sz="0" w:space="0" w:color="auto"/>
        <w:bottom w:val="none" w:sz="0" w:space="0" w:color="auto"/>
        <w:right w:val="none" w:sz="0" w:space="0" w:color="auto"/>
      </w:divBdr>
    </w:div>
    <w:div w:id="264969229">
      <w:bodyDiv w:val="1"/>
      <w:marLeft w:val="0"/>
      <w:marRight w:val="0"/>
      <w:marTop w:val="0"/>
      <w:marBottom w:val="0"/>
      <w:divBdr>
        <w:top w:val="none" w:sz="0" w:space="0" w:color="auto"/>
        <w:left w:val="none" w:sz="0" w:space="0" w:color="auto"/>
        <w:bottom w:val="none" w:sz="0" w:space="0" w:color="auto"/>
        <w:right w:val="none" w:sz="0" w:space="0" w:color="auto"/>
      </w:divBdr>
    </w:div>
    <w:div w:id="264969728">
      <w:bodyDiv w:val="1"/>
      <w:marLeft w:val="0"/>
      <w:marRight w:val="0"/>
      <w:marTop w:val="0"/>
      <w:marBottom w:val="0"/>
      <w:divBdr>
        <w:top w:val="none" w:sz="0" w:space="0" w:color="auto"/>
        <w:left w:val="none" w:sz="0" w:space="0" w:color="auto"/>
        <w:bottom w:val="none" w:sz="0" w:space="0" w:color="auto"/>
        <w:right w:val="none" w:sz="0" w:space="0" w:color="auto"/>
      </w:divBdr>
    </w:div>
    <w:div w:id="265191117">
      <w:bodyDiv w:val="1"/>
      <w:marLeft w:val="0"/>
      <w:marRight w:val="0"/>
      <w:marTop w:val="0"/>
      <w:marBottom w:val="0"/>
      <w:divBdr>
        <w:top w:val="none" w:sz="0" w:space="0" w:color="auto"/>
        <w:left w:val="none" w:sz="0" w:space="0" w:color="auto"/>
        <w:bottom w:val="none" w:sz="0" w:space="0" w:color="auto"/>
        <w:right w:val="none" w:sz="0" w:space="0" w:color="auto"/>
      </w:divBdr>
    </w:div>
    <w:div w:id="265619268">
      <w:bodyDiv w:val="1"/>
      <w:marLeft w:val="0"/>
      <w:marRight w:val="0"/>
      <w:marTop w:val="0"/>
      <w:marBottom w:val="0"/>
      <w:divBdr>
        <w:top w:val="none" w:sz="0" w:space="0" w:color="auto"/>
        <w:left w:val="none" w:sz="0" w:space="0" w:color="auto"/>
        <w:bottom w:val="none" w:sz="0" w:space="0" w:color="auto"/>
        <w:right w:val="none" w:sz="0" w:space="0" w:color="auto"/>
      </w:divBdr>
    </w:div>
    <w:div w:id="265846267">
      <w:bodyDiv w:val="1"/>
      <w:marLeft w:val="0"/>
      <w:marRight w:val="0"/>
      <w:marTop w:val="0"/>
      <w:marBottom w:val="0"/>
      <w:divBdr>
        <w:top w:val="none" w:sz="0" w:space="0" w:color="auto"/>
        <w:left w:val="none" w:sz="0" w:space="0" w:color="auto"/>
        <w:bottom w:val="none" w:sz="0" w:space="0" w:color="auto"/>
        <w:right w:val="none" w:sz="0" w:space="0" w:color="auto"/>
      </w:divBdr>
    </w:div>
    <w:div w:id="266695196">
      <w:bodyDiv w:val="1"/>
      <w:marLeft w:val="0"/>
      <w:marRight w:val="0"/>
      <w:marTop w:val="0"/>
      <w:marBottom w:val="0"/>
      <w:divBdr>
        <w:top w:val="none" w:sz="0" w:space="0" w:color="auto"/>
        <w:left w:val="none" w:sz="0" w:space="0" w:color="auto"/>
        <w:bottom w:val="none" w:sz="0" w:space="0" w:color="auto"/>
        <w:right w:val="none" w:sz="0" w:space="0" w:color="auto"/>
      </w:divBdr>
    </w:div>
    <w:div w:id="267271543">
      <w:bodyDiv w:val="1"/>
      <w:marLeft w:val="0"/>
      <w:marRight w:val="0"/>
      <w:marTop w:val="0"/>
      <w:marBottom w:val="0"/>
      <w:divBdr>
        <w:top w:val="none" w:sz="0" w:space="0" w:color="auto"/>
        <w:left w:val="none" w:sz="0" w:space="0" w:color="auto"/>
        <w:bottom w:val="none" w:sz="0" w:space="0" w:color="auto"/>
        <w:right w:val="none" w:sz="0" w:space="0" w:color="auto"/>
      </w:divBdr>
    </w:div>
    <w:div w:id="267275876">
      <w:bodyDiv w:val="1"/>
      <w:marLeft w:val="0"/>
      <w:marRight w:val="0"/>
      <w:marTop w:val="0"/>
      <w:marBottom w:val="0"/>
      <w:divBdr>
        <w:top w:val="none" w:sz="0" w:space="0" w:color="auto"/>
        <w:left w:val="none" w:sz="0" w:space="0" w:color="auto"/>
        <w:bottom w:val="none" w:sz="0" w:space="0" w:color="auto"/>
        <w:right w:val="none" w:sz="0" w:space="0" w:color="auto"/>
      </w:divBdr>
    </w:div>
    <w:div w:id="267663960">
      <w:bodyDiv w:val="1"/>
      <w:marLeft w:val="0"/>
      <w:marRight w:val="0"/>
      <w:marTop w:val="0"/>
      <w:marBottom w:val="0"/>
      <w:divBdr>
        <w:top w:val="none" w:sz="0" w:space="0" w:color="auto"/>
        <w:left w:val="none" w:sz="0" w:space="0" w:color="auto"/>
        <w:bottom w:val="none" w:sz="0" w:space="0" w:color="auto"/>
        <w:right w:val="none" w:sz="0" w:space="0" w:color="auto"/>
      </w:divBdr>
    </w:div>
    <w:div w:id="267935171">
      <w:bodyDiv w:val="1"/>
      <w:marLeft w:val="0"/>
      <w:marRight w:val="0"/>
      <w:marTop w:val="0"/>
      <w:marBottom w:val="0"/>
      <w:divBdr>
        <w:top w:val="none" w:sz="0" w:space="0" w:color="auto"/>
        <w:left w:val="none" w:sz="0" w:space="0" w:color="auto"/>
        <w:bottom w:val="none" w:sz="0" w:space="0" w:color="auto"/>
        <w:right w:val="none" w:sz="0" w:space="0" w:color="auto"/>
      </w:divBdr>
    </w:div>
    <w:div w:id="269554881">
      <w:bodyDiv w:val="1"/>
      <w:marLeft w:val="0"/>
      <w:marRight w:val="0"/>
      <w:marTop w:val="0"/>
      <w:marBottom w:val="0"/>
      <w:divBdr>
        <w:top w:val="none" w:sz="0" w:space="0" w:color="auto"/>
        <w:left w:val="none" w:sz="0" w:space="0" w:color="auto"/>
        <w:bottom w:val="none" w:sz="0" w:space="0" w:color="auto"/>
        <w:right w:val="none" w:sz="0" w:space="0" w:color="auto"/>
      </w:divBdr>
    </w:div>
    <w:div w:id="270943374">
      <w:bodyDiv w:val="1"/>
      <w:marLeft w:val="0"/>
      <w:marRight w:val="0"/>
      <w:marTop w:val="0"/>
      <w:marBottom w:val="0"/>
      <w:divBdr>
        <w:top w:val="none" w:sz="0" w:space="0" w:color="auto"/>
        <w:left w:val="none" w:sz="0" w:space="0" w:color="auto"/>
        <w:bottom w:val="none" w:sz="0" w:space="0" w:color="auto"/>
        <w:right w:val="none" w:sz="0" w:space="0" w:color="auto"/>
      </w:divBdr>
    </w:div>
    <w:div w:id="271207465">
      <w:bodyDiv w:val="1"/>
      <w:marLeft w:val="0"/>
      <w:marRight w:val="0"/>
      <w:marTop w:val="0"/>
      <w:marBottom w:val="0"/>
      <w:divBdr>
        <w:top w:val="none" w:sz="0" w:space="0" w:color="auto"/>
        <w:left w:val="none" w:sz="0" w:space="0" w:color="auto"/>
        <w:bottom w:val="none" w:sz="0" w:space="0" w:color="auto"/>
        <w:right w:val="none" w:sz="0" w:space="0" w:color="auto"/>
      </w:divBdr>
    </w:div>
    <w:div w:id="271212471">
      <w:bodyDiv w:val="1"/>
      <w:marLeft w:val="0"/>
      <w:marRight w:val="0"/>
      <w:marTop w:val="0"/>
      <w:marBottom w:val="0"/>
      <w:divBdr>
        <w:top w:val="none" w:sz="0" w:space="0" w:color="auto"/>
        <w:left w:val="none" w:sz="0" w:space="0" w:color="auto"/>
        <w:bottom w:val="none" w:sz="0" w:space="0" w:color="auto"/>
        <w:right w:val="none" w:sz="0" w:space="0" w:color="auto"/>
      </w:divBdr>
    </w:div>
    <w:div w:id="271399844">
      <w:bodyDiv w:val="1"/>
      <w:marLeft w:val="0"/>
      <w:marRight w:val="0"/>
      <w:marTop w:val="0"/>
      <w:marBottom w:val="0"/>
      <w:divBdr>
        <w:top w:val="none" w:sz="0" w:space="0" w:color="auto"/>
        <w:left w:val="none" w:sz="0" w:space="0" w:color="auto"/>
        <w:bottom w:val="none" w:sz="0" w:space="0" w:color="auto"/>
        <w:right w:val="none" w:sz="0" w:space="0" w:color="auto"/>
      </w:divBdr>
    </w:div>
    <w:div w:id="272177354">
      <w:bodyDiv w:val="1"/>
      <w:marLeft w:val="0"/>
      <w:marRight w:val="0"/>
      <w:marTop w:val="0"/>
      <w:marBottom w:val="0"/>
      <w:divBdr>
        <w:top w:val="none" w:sz="0" w:space="0" w:color="auto"/>
        <w:left w:val="none" w:sz="0" w:space="0" w:color="auto"/>
        <w:bottom w:val="none" w:sz="0" w:space="0" w:color="auto"/>
        <w:right w:val="none" w:sz="0" w:space="0" w:color="auto"/>
      </w:divBdr>
    </w:div>
    <w:div w:id="272517855">
      <w:bodyDiv w:val="1"/>
      <w:marLeft w:val="0"/>
      <w:marRight w:val="0"/>
      <w:marTop w:val="0"/>
      <w:marBottom w:val="0"/>
      <w:divBdr>
        <w:top w:val="none" w:sz="0" w:space="0" w:color="auto"/>
        <w:left w:val="none" w:sz="0" w:space="0" w:color="auto"/>
        <w:bottom w:val="none" w:sz="0" w:space="0" w:color="auto"/>
        <w:right w:val="none" w:sz="0" w:space="0" w:color="auto"/>
      </w:divBdr>
    </w:div>
    <w:div w:id="272592755">
      <w:bodyDiv w:val="1"/>
      <w:marLeft w:val="0"/>
      <w:marRight w:val="0"/>
      <w:marTop w:val="0"/>
      <w:marBottom w:val="0"/>
      <w:divBdr>
        <w:top w:val="none" w:sz="0" w:space="0" w:color="auto"/>
        <w:left w:val="none" w:sz="0" w:space="0" w:color="auto"/>
        <w:bottom w:val="none" w:sz="0" w:space="0" w:color="auto"/>
        <w:right w:val="none" w:sz="0" w:space="0" w:color="auto"/>
      </w:divBdr>
    </w:div>
    <w:div w:id="272789146">
      <w:bodyDiv w:val="1"/>
      <w:marLeft w:val="0"/>
      <w:marRight w:val="0"/>
      <w:marTop w:val="0"/>
      <w:marBottom w:val="0"/>
      <w:divBdr>
        <w:top w:val="none" w:sz="0" w:space="0" w:color="auto"/>
        <w:left w:val="none" w:sz="0" w:space="0" w:color="auto"/>
        <w:bottom w:val="none" w:sz="0" w:space="0" w:color="auto"/>
        <w:right w:val="none" w:sz="0" w:space="0" w:color="auto"/>
      </w:divBdr>
    </w:div>
    <w:div w:id="273101253">
      <w:bodyDiv w:val="1"/>
      <w:marLeft w:val="0"/>
      <w:marRight w:val="0"/>
      <w:marTop w:val="0"/>
      <w:marBottom w:val="0"/>
      <w:divBdr>
        <w:top w:val="none" w:sz="0" w:space="0" w:color="auto"/>
        <w:left w:val="none" w:sz="0" w:space="0" w:color="auto"/>
        <w:bottom w:val="none" w:sz="0" w:space="0" w:color="auto"/>
        <w:right w:val="none" w:sz="0" w:space="0" w:color="auto"/>
      </w:divBdr>
    </w:div>
    <w:div w:id="273637447">
      <w:bodyDiv w:val="1"/>
      <w:marLeft w:val="0"/>
      <w:marRight w:val="0"/>
      <w:marTop w:val="0"/>
      <w:marBottom w:val="0"/>
      <w:divBdr>
        <w:top w:val="none" w:sz="0" w:space="0" w:color="auto"/>
        <w:left w:val="none" w:sz="0" w:space="0" w:color="auto"/>
        <w:bottom w:val="none" w:sz="0" w:space="0" w:color="auto"/>
        <w:right w:val="none" w:sz="0" w:space="0" w:color="auto"/>
      </w:divBdr>
    </w:div>
    <w:div w:id="273756545">
      <w:bodyDiv w:val="1"/>
      <w:marLeft w:val="0"/>
      <w:marRight w:val="0"/>
      <w:marTop w:val="0"/>
      <w:marBottom w:val="0"/>
      <w:divBdr>
        <w:top w:val="none" w:sz="0" w:space="0" w:color="auto"/>
        <w:left w:val="none" w:sz="0" w:space="0" w:color="auto"/>
        <w:bottom w:val="none" w:sz="0" w:space="0" w:color="auto"/>
        <w:right w:val="none" w:sz="0" w:space="0" w:color="auto"/>
      </w:divBdr>
    </w:div>
    <w:div w:id="273828917">
      <w:bodyDiv w:val="1"/>
      <w:marLeft w:val="0"/>
      <w:marRight w:val="0"/>
      <w:marTop w:val="0"/>
      <w:marBottom w:val="0"/>
      <w:divBdr>
        <w:top w:val="none" w:sz="0" w:space="0" w:color="auto"/>
        <w:left w:val="none" w:sz="0" w:space="0" w:color="auto"/>
        <w:bottom w:val="none" w:sz="0" w:space="0" w:color="auto"/>
        <w:right w:val="none" w:sz="0" w:space="0" w:color="auto"/>
      </w:divBdr>
    </w:div>
    <w:div w:id="274560640">
      <w:bodyDiv w:val="1"/>
      <w:marLeft w:val="0"/>
      <w:marRight w:val="0"/>
      <w:marTop w:val="0"/>
      <w:marBottom w:val="0"/>
      <w:divBdr>
        <w:top w:val="none" w:sz="0" w:space="0" w:color="auto"/>
        <w:left w:val="none" w:sz="0" w:space="0" w:color="auto"/>
        <w:bottom w:val="none" w:sz="0" w:space="0" w:color="auto"/>
        <w:right w:val="none" w:sz="0" w:space="0" w:color="auto"/>
      </w:divBdr>
    </w:div>
    <w:div w:id="276059047">
      <w:bodyDiv w:val="1"/>
      <w:marLeft w:val="0"/>
      <w:marRight w:val="0"/>
      <w:marTop w:val="0"/>
      <w:marBottom w:val="0"/>
      <w:divBdr>
        <w:top w:val="none" w:sz="0" w:space="0" w:color="auto"/>
        <w:left w:val="none" w:sz="0" w:space="0" w:color="auto"/>
        <w:bottom w:val="none" w:sz="0" w:space="0" w:color="auto"/>
        <w:right w:val="none" w:sz="0" w:space="0" w:color="auto"/>
      </w:divBdr>
    </w:div>
    <w:div w:id="276260080">
      <w:bodyDiv w:val="1"/>
      <w:marLeft w:val="0"/>
      <w:marRight w:val="0"/>
      <w:marTop w:val="0"/>
      <w:marBottom w:val="0"/>
      <w:divBdr>
        <w:top w:val="none" w:sz="0" w:space="0" w:color="auto"/>
        <w:left w:val="none" w:sz="0" w:space="0" w:color="auto"/>
        <w:bottom w:val="none" w:sz="0" w:space="0" w:color="auto"/>
        <w:right w:val="none" w:sz="0" w:space="0" w:color="auto"/>
      </w:divBdr>
    </w:div>
    <w:div w:id="276448857">
      <w:bodyDiv w:val="1"/>
      <w:marLeft w:val="0"/>
      <w:marRight w:val="0"/>
      <w:marTop w:val="0"/>
      <w:marBottom w:val="0"/>
      <w:divBdr>
        <w:top w:val="none" w:sz="0" w:space="0" w:color="auto"/>
        <w:left w:val="none" w:sz="0" w:space="0" w:color="auto"/>
        <w:bottom w:val="none" w:sz="0" w:space="0" w:color="auto"/>
        <w:right w:val="none" w:sz="0" w:space="0" w:color="auto"/>
      </w:divBdr>
    </w:div>
    <w:div w:id="276916424">
      <w:bodyDiv w:val="1"/>
      <w:marLeft w:val="0"/>
      <w:marRight w:val="0"/>
      <w:marTop w:val="0"/>
      <w:marBottom w:val="0"/>
      <w:divBdr>
        <w:top w:val="none" w:sz="0" w:space="0" w:color="auto"/>
        <w:left w:val="none" w:sz="0" w:space="0" w:color="auto"/>
        <w:bottom w:val="none" w:sz="0" w:space="0" w:color="auto"/>
        <w:right w:val="none" w:sz="0" w:space="0" w:color="auto"/>
      </w:divBdr>
    </w:div>
    <w:div w:id="276956736">
      <w:bodyDiv w:val="1"/>
      <w:marLeft w:val="0"/>
      <w:marRight w:val="0"/>
      <w:marTop w:val="0"/>
      <w:marBottom w:val="0"/>
      <w:divBdr>
        <w:top w:val="none" w:sz="0" w:space="0" w:color="auto"/>
        <w:left w:val="none" w:sz="0" w:space="0" w:color="auto"/>
        <w:bottom w:val="none" w:sz="0" w:space="0" w:color="auto"/>
        <w:right w:val="none" w:sz="0" w:space="0" w:color="auto"/>
      </w:divBdr>
    </w:div>
    <w:div w:id="277226575">
      <w:bodyDiv w:val="1"/>
      <w:marLeft w:val="0"/>
      <w:marRight w:val="0"/>
      <w:marTop w:val="0"/>
      <w:marBottom w:val="0"/>
      <w:divBdr>
        <w:top w:val="none" w:sz="0" w:space="0" w:color="auto"/>
        <w:left w:val="none" w:sz="0" w:space="0" w:color="auto"/>
        <w:bottom w:val="none" w:sz="0" w:space="0" w:color="auto"/>
        <w:right w:val="none" w:sz="0" w:space="0" w:color="auto"/>
      </w:divBdr>
    </w:div>
    <w:div w:id="278101808">
      <w:bodyDiv w:val="1"/>
      <w:marLeft w:val="0"/>
      <w:marRight w:val="0"/>
      <w:marTop w:val="0"/>
      <w:marBottom w:val="0"/>
      <w:divBdr>
        <w:top w:val="none" w:sz="0" w:space="0" w:color="auto"/>
        <w:left w:val="none" w:sz="0" w:space="0" w:color="auto"/>
        <w:bottom w:val="none" w:sz="0" w:space="0" w:color="auto"/>
        <w:right w:val="none" w:sz="0" w:space="0" w:color="auto"/>
      </w:divBdr>
    </w:div>
    <w:div w:id="278268774">
      <w:bodyDiv w:val="1"/>
      <w:marLeft w:val="0"/>
      <w:marRight w:val="0"/>
      <w:marTop w:val="0"/>
      <w:marBottom w:val="0"/>
      <w:divBdr>
        <w:top w:val="none" w:sz="0" w:space="0" w:color="auto"/>
        <w:left w:val="none" w:sz="0" w:space="0" w:color="auto"/>
        <w:bottom w:val="none" w:sz="0" w:space="0" w:color="auto"/>
        <w:right w:val="none" w:sz="0" w:space="0" w:color="auto"/>
      </w:divBdr>
    </w:div>
    <w:div w:id="280190921">
      <w:bodyDiv w:val="1"/>
      <w:marLeft w:val="0"/>
      <w:marRight w:val="0"/>
      <w:marTop w:val="0"/>
      <w:marBottom w:val="0"/>
      <w:divBdr>
        <w:top w:val="none" w:sz="0" w:space="0" w:color="auto"/>
        <w:left w:val="none" w:sz="0" w:space="0" w:color="auto"/>
        <w:bottom w:val="none" w:sz="0" w:space="0" w:color="auto"/>
        <w:right w:val="none" w:sz="0" w:space="0" w:color="auto"/>
      </w:divBdr>
    </w:div>
    <w:div w:id="280764054">
      <w:bodyDiv w:val="1"/>
      <w:marLeft w:val="0"/>
      <w:marRight w:val="0"/>
      <w:marTop w:val="0"/>
      <w:marBottom w:val="0"/>
      <w:divBdr>
        <w:top w:val="none" w:sz="0" w:space="0" w:color="auto"/>
        <w:left w:val="none" w:sz="0" w:space="0" w:color="auto"/>
        <w:bottom w:val="none" w:sz="0" w:space="0" w:color="auto"/>
        <w:right w:val="none" w:sz="0" w:space="0" w:color="auto"/>
      </w:divBdr>
    </w:div>
    <w:div w:id="281109727">
      <w:bodyDiv w:val="1"/>
      <w:marLeft w:val="0"/>
      <w:marRight w:val="0"/>
      <w:marTop w:val="0"/>
      <w:marBottom w:val="0"/>
      <w:divBdr>
        <w:top w:val="none" w:sz="0" w:space="0" w:color="auto"/>
        <w:left w:val="none" w:sz="0" w:space="0" w:color="auto"/>
        <w:bottom w:val="none" w:sz="0" w:space="0" w:color="auto"/>
        <w:right w:val="none" w:sz="0" w:space="0" w:color="auto"/>
      </w:divBdr>
    </w:div>
    <w:div w:id="281152957">
      <w:bodyDiv w:val="1"/>
      <w:marLeft w:val="0"/>
      <w:marRight w:val="0"/>
      <w:marTop w:val="0"/>
      <w:marBottom w:val="0"/>
      <w:divBdr>
        <w:top w:val="none" w:sz="0" w:space="0" w:color="auto"/>
        <w:left w:val="none" w:sz="0" w:space="0" w:color="auto"/>
        <w:bottom w:val="none" w:sz="0" w:space="0" w:color="auto"/>
        <w:right w:val="none" w:sz="0" w:space="0" w:color="auto"/>
      </w:divBdr>
    </w:div>
    <w:div w:id="281157394">
      <w:bodyDiv w:val="1"/>
      <w:marLeft w:val="0"/>
      <w:marRight w:val="0"/>
      <w:marTop w:val="0"/>
      <w:marBottom w:val="0"/>
      <w:divBdr>
        <w:top w:val="none" w:sz="0" w:space="0" w:color="auto"/>
        <w:left w:val="none" w:sz="0" w:space="0" w:color="auto"/>
        <w:bottom w:val="none" w:sz="0" w:space="0" w:color="auto"/>
        <w:right w:val="none" w:sz="0" w:space="0" w:color="auto"/>
      </w:divBdr>
    </w:div>
    <w:div w:id="281233401">
      <w:bodyDiv w:val="1"/>
      <w:marLeft w:val="0"/>
      <w:marRight w:val="0"/>
      <w:marTop w:val="0"/>
      <w:marBottom w:val="0"/>
      <w:divBdr>
        <w:top w:val="none" w:sz="0" w:space="0" w:color="auto"/>
        <w:left w:val="none" w:sz="0" w:space="0" w:color="auto"/>
        <w:bottom w:val="none" w:sz="0" w:space="0" w:color="auto"/>
        <w:right w:val="none" w:sz="0" w:space="0" w:color="auto"/>
      </w:divBdr>
    </w:div>
    <w:div w:id="281423719">
      <w:bodyDiv w:val="1"/>
      <w:marLeft w:val="0"/>
      <w:marRight w:val="0"/>
      <w:marTop w:val="0"/>
      <w:marBottom w:val="0"/>
      <w:divBdr>
        <w:top w:val="none" w:sz="0" w:space="0" w:color="auto"/>
        <w:left w:val="none" w:sz="0" w:space="0" w:color="auto"/>
        <w:bottom w:val="none" w:sz="0" w:space="0" w:color="auto"/>
        <w:right w:val="none" w:sz="0" w:space="0" w:color="auto"/>
      </w:divBdr>
    </w:div>
    <w:div w:id="281496060">
      <w:bodyDiv w:val="1"/>
      <w:marLeft w:val="0"/>
      <w:marRight w:val="0"/>
      <w:marTop w:val="0"/>
      <w:marBottom w:val="0"/>
      <w:divBdr>
        <w:top w:val="none" w:sz="0" w:space="0" w:color="auto"/>
        <w:left w:val="none" w:sz="0" w:space="0" w:color="auto"/>
        <w:bottom w:val="none" w:sz="0" w:space="0" w:color="auto"/>
        <w:right w:val="none" w:sz="0" w:space="0" w:color="auto"/>
      </w:divBdr>
    </w:div>
    <w:div w:id="282538987">
      <w:bodyDiv w:val="1"/>
      <w:marLeft w:val="0"/>
      <w:marRight w:val="0"/>
      <w:marTop w:val="0"/>
      <w:marBottom w:val="0"/>
      <w:divBdr>
        <w:top w:val="none" w:sz="0" w:space="0" w:color="auto"/>
        <w:left w:val="none" w:sz="0" w:space="0" w:color="auto"/>
        <w:bottom w:val="none" w:sz="0" w:space="0" w:color="auto"/>
        <w:right w:val="none" w:sz="0" w:space="0" w:color="auto"/>
      </w:divBdr>
    </w:div>
    <w:div w:id="282885761">
      <w:bodyDiv w:val="1"/>
      <w:marLeft w:val="0"/>
      <w:marRight w:val="0"/>
      <w:marTop w:val="0"/>
      <w:marBottom w:val="0"/>
      <w:divBdr>
        <w:top w:val="none" w:sz="0" w:space="0" w:color="auto"/>
        <w:left w:val="none" w:sz="0" w:space="0" w:color="auto"/>
        <w:bottom w:val="none" w:sz="0" w:space="0" w:color="auto"/>
        <w:right w:val="none" w:sz="0" w:space="0" w:color="auto"/>
      </w:divBdr>
    </w:div>
    <w:div w:id="286936430">
      <w:bodyDiv w:val="1"/>
      <w:marLeft w:val="0"/>
      <w:marRight w:val="0"/>
      <w:marTop w:val="0"/>
      <w:marBottom w:val="0"/>
      <w:divBdr>
        <w:top w:val="none" w:sz="0" w:space="0" w:color="auto"/>
        <w:left w:val="none" w:sz="0" w:space="0" w:color="auto"/>
        <w:bottom w:val="none" w:sz="0" w:space="0" w:color="auto"/>
        <w:right w:val="none" w:sz="0" w:space="0" w:color="auto"/>
      </w:divBdr>
    </w:div>
    <w:div w:id="287704382">
      <w:bodyDiv w:val="1"/>
      <w:marLeft w:val="0"/>
      <w:marRight w:val="0"/>
      <w:marTop w:val="0"/>
      <w:marBottom w:val="0"/>
      <w:divBdr>
        <w:top w:val="none" w:sz="0" w:space="0" w:color="auto"/>
        <w:left w:val="none" w:sz="0" w:space="0" w:color="auto"/>
        <w:bottom w:val="none" w:sz="0" w:space="0" w:color="auto"/>
        <w:right w:val="none" w:sz="0" w:space="0" w:color="auto"/>
      </w:divBdr>
    </w:div>
    <w:div w:id="288316256">
      <w:bodyDiv w:val="1"/>
      <w:marLeft w:val="0"/>
      <w:marRight w:val="0"/>
      <w:marTop w:val="0"/>
      <w:marBottom w:val="0"/>
      <w:divBdr>
        <w:top w:val="none" w:sz="0" w:space="0" w:color="auto"/>
        <w:left w:val="none" w:sz="0" w:space="0" w:color="auto"/>
        <w:bottom w:val="none" w:sz="0" w:space="0" w:color="auto"/>
        <w:right w:val="none" w:sz="0" w:space="0" w:color="auto"/>
      </w:divBdr>
    </w:div>
    <w:div w:id="288361266">
      <w:bodyDiv w:val="1"/>
      <w:marLeft w:val="0"/>
      <w:marRight w:val="0"/>
      <w:marTop w:val="0"/>
      <w:marBottom w:val="0"/>
      <w:divBdr>
        <w:top w:val="none" w:sz="0" w:space="0" w:color="auto"/>
        <w:left w:val="none" w:sz="0" w:space="0" w:color="auto"/>
        <w:bottom w:val="none" w:sz="0" w:space="0" w:color="auto"/>
        <w:right w:val="none" w:sz="0" w:space="0" w:color="auto"/>
      </w:divBdr>
    </w:div>
    <w:div w:id="289021035">
      <w:bodyDiv w:val="1"/>
      <w:marLeft w:val="0"/>
      <w:marRight w:val="0"/>
      <w:marTop w:val="0"/>
      <w:marBottom w:val="0"/>
      <w:divBdr>
        <w:top w:val="none" w:sz="0" w:space="0" w:color="auto"/>
        <w:left w:val="none" w:sz="0" w:space="0" w:color="auto"/>
        <w:bottom w:val="none" w:sz="0" w:space="0" w:color="auto"/>
        <w:right w:val="none" w:sz="0" w:space="0" w:color="auto"/>
      </w:divBdr>
    </w:div>
    <w:div w:id="290136103">
      <w:bodyDiv w:val="1"/>
      <w:marLeft w:val="0"/>
      <w:marRight w:val="0"/>
      <w:marTop w:val="0"/>
      <w:marBottom w:val="0"/>
      <w:divBdr>
        <w:top w:val="none" w:sz="0" w:space="0" w:color="auto"/>
        <w:left w:val="none" w:sz="0" w:space="0" w:color="auto"/>
        <w:bottom w:val="none" w:sz="0" w:space="0" w:color="auto"/>
        <w:right w:val="none" w:sz="0" w:space="0" w:color="auto"/>
      </w:divBdr>
    </w:div>
    <w:div w:id="290600111">
      <w:bodyDiv w:val="1"/>
      <w:marLeft w:val="0"/>
      <w:marRight w:val="0"/>
      <w:marTop w:val="0"/>
      <w:marBottom w:val="0"/>
      <w:divBdr>
        <w:top w:val="none" w:sz="0" w:space="0" w:color="auto"/>
        <w:left w:val="none" w:sz="0" w:space="0" w:color="auto"/>
        <w:bottom w:val="none" w:sz="0" w:space="0" w:color="auto"/>
        <w:right w:val="none" w:sz="0" w:space="0" w:color="auto"/>
      </w:divBdr>
    </w:div>
    <w:div w:id="290980470">
      <w:bodyDiv w:val="1"/>
      <w:marLeft w:val="0"/>
      <w:marRight w:val="0"/>
      <w:marTop w:val="0"/>
      <w:marBottom w:val="0"/>
      <w:divBdr>
        <w:top w:val="none" w:sz="0" w:space="0" w:color="auto"/>
        <w:left w:val="none" w:sz="0" w:space="0" w:color="auto"/>
        <w:bottom w:val="none" w:sz="0" w:space="0" w:color="auto"/>
        <w:right w:val="none" w:sz="0" w:space="0" w:color="auto"/>
      </w:divBdr>
    </w:div>
    <w:div w:id="291249334">
      <w:bodyDiv w:val="1"/>
      <w:marLeft w:val="0"/>
      <w:marRight w:val="0"/>
      <w:marTop w:val="0"/>
      <w:marBottom w:val="0"/>
      <w:divBdr>
        <w:top w:val="none" w:sz="0" w:space="0" w:color="auto"/>
        <w:left w:val="none" w:sz="0" w:space="0" w:color="auto"/>
        <w:bottom w:val="none" w:sz="0" w:space="0" w:color="auto"/>
        <w:right w:val="none" w:sz="0" w:space="0" w:color="auto"/>
      </w:divBdr>
    </w:div>
    <w:div w:id="293565121">
      <w:bodyDiv w:val="1"/>
      <w:marLeft w:val="0"/>
      <w:marRight w:val="0"/>
      <w:marTop w:val="0"/>
      <w:marBottom w:val="0"/>
      <w:divBdr>
        <w:top w:val="none" w:sz="0" w:space="0" w:color="auto"/>
        <w:left w:val="none" w:sz="0" w:space="0" w:color="auto"/>
        <w:bottom w:val="none" w:sz="0" w:space="0" w:color="auto"/>
        <w:right w:val="none" w:sz="0" w:space="0" w:color="auto"/>
      </w:divBdr>
    </w:div>
    <w:div w:id="293604001">
      <w:bodyDiv w:val="1"/>
      <w:marLeft w:val="0"/>
      <w:marRight w:val="0"/>
      <w:marTop w:val="0"/>
      <w:marBottom w:val="0"/>
      <w:divBdr>
        <w:top w:val="none" w:sz="0" w:space="0" w:color="auto"/>
        <w:left w:val="none" w:sz="0" w:space="0" w:color="auto"/>
        <w:bottom w:val="none" w:sz="0" w:space="0" w:color="auto"/>
        <w:right w:val="none" w:sz="0" w:space="0" w:color="auto"/>
      </w:divBdr>
    </w:div>
    <w:div w:id="293827101">
      <w:bodyDiv w:val="1"/>
      <w:marLeft w:val="0"/>
      <w:marRight w:val="0"/>
      <w:marTop w:val="0"/>
      <w:marBottom w:val="0"/>
      <w:divBdr>
        <w:top w:val="none" w:sz="0" w:space="0" w:color="auto"/>
        <w:left w:val="none" w:sz="0" w:space="0" w:color="auto"/>
        <w:bottom w:val="none" w:sz="0" w:space="0" w:color="auto"/>
        <w:right w:val="none" w:sz="0" w:space="0" w:color="auto"/>
      </w:divBdr>
    </w:div>
    <w:div w:id="294141727">
      <w:bodyDiv w:val="1"/>
      <w:marLeft w:val="0"/>
      <w:marRight w:val="0"/>
      <w:marTop w:val="0"/>
      <w:marBottom w:val="0"/>
      <w:divBdr>
        <w:top w:val="none" w:sz="0" w:space="0" w:color="auto"/>
        <w:left w:val="none" w:sz="0" w:space="0" w:color="auto"/>
        <w:bottom w:val="none" w:sz="0" w:space="0" w:color="auto"/>
        <w:right w:val="none" w:sz="0" w:space="0" w:color="auto"/>
      </w:divBdr>
    </w:div>
    <w:div w:id="295840760">
      <w:bodyDiv w:val="1"/>
      <w:marLeft w:val="0"/>
      <w:marRight w:val="0"/>
      <w:marTop w:val="0"/>
      <w:marBottom w:val="0"/>
      <w:divBdr>
        <w:top w:val="none" w:sz="0" w:space="0" w:color="auto"/>
        <w:left w:val="none" w:sz="0" w:space="0" w:color="auto"/>
        <w:bottom w:val="none" w:sz="0" w:space="0" w:color="auto"/>
        <w:right w:val="none" w:sz="0" w:space="0" w:color="auto"/>
      </w:divBdr>
    </w:div>
    <w:div w:id="296229885">
      <w:bodyDiv w:val="1"/>
      <w:marLeft w:val="0"/>
      <w:marRight w:val="0"/>
      <w:marTop w:val="0"/>
      <w:marBottom w:val="0"/>
      <w:divBdr>
        <w:top w:val="none" w:sz="0" w:space="0" w:color="auto"/>
        <w:left w:val="none" w:sz="0" w:space="0" w:color="auto"/>
        <w:bottom w:val="none" w:sz="0" w:space="0" w:color="auto"/>
        <w:right w:val="none" w:sz="0" w:space="0" w:color="auto"/>
      </w:divBdr>
    </w:div>
    <w:div w:id="296690340">
      <w:bodyDiv w:val="1"/>
      <w:marLeft w:val="0"/>
      <w:marRight w:val="0"/>
      <w:marTop w:val="0"/>
      <w:marBottom w:val="0"/>
      <w:divBdr>
        <w:top w:val="none" w:sz="0" w:space="0" w:color="auto"/>
        <w:left w:val="none" w:sz="0" w:space="0" w:color="auto"/>
        <w:bottom w:val="none" w:sz="0" w:space="0" w:color="auto"/>
        <w:right w:val="none" w:sz="0" w:space="0" w:color="auto"/>
      </w:divBdr>
    </w:div>
    <w:div w:id="296834958">
      <w:bodyDiv w:val="1"/>
      <w:marLeft w:val="0"/>
      <w:marRight w:val="0"/>
      <w:marTop w:val="0"/>
      <w:marBottom w:val="0"/>
      <w:divBdr>
        <w:top w:val="none" w:sz="0" w:space="0" w:color="auto"/>
        <w:left w:val="none" w:sz="0" w:space="0" w:color="auto"/>
        <w:bottom w:val="none" w:sz="0" w:space="0" w:color="auto"/>
        <w:right w:val="none" w:sz="0" w:space="0" w:color="auto"/>
      </w:divBdr>
    </w:div>
    <w:div w:id="297148444">
      <w:bodyDiv w:val="1"/>
      <w:marLeft w:val="0"/>
      <w:marRight w:val="0"/>
      <w:marTop w:val="0"/>
      <w:marBottom w:val="0"/>
      <w:divBdr>
        <w:top w:val="none" w:sz="0" w:space="0" w:color="auto"/>
        <w:left w:val="none" w:sz="0" w:space="0" w:color="auto"/>
        <w:bottom w:val="none" w:sz="0" w:space="0" w:color="auto"/>
        <w:right w:val="none" w:sz="0" w:space="0" w:color="auto"/>
      </w:divBdr>
    </w:div>
    <w:div w:id="297759254">
      <w:bodyDiv w:val="1"/>
      <w:marLeft w:val="0"/>
      <w:marRight w:val="0"/>
      <w:marTop w:val="0"/>
      <w:marBottom w:val="0"/>
      <w:divBdr>
        <w:top w:val="none" w:sz="0" w:space="0" w:color="auto"/>
        <w:left w:val="none" w:sz="0" w:space="0" w:color="auto"/>
        <w:bottom w:val="none" w:sz="0" w:space="0" w:color="auto"/>
        <w:right w:val="none" w:sz="0" w:space="0" w:color="auto"/>
      </w:divBdr>
    </w:div>
    <w:div w:id="297996348">
      <w:bodyDiv w:val="1"/>
      <w:marLeft w:val="0"/>
      <w:marRight w:val="0"/>
      <w:marTop w:val="0"/>
      <w:marBottom w:val="0"/>
      <w:divBdr>
        <w:top w:val="none" w:sz="0" w:space="0" w:color="auto"/>
        <w:left w:val="none" w:sz="0" w:space="0" w:color="auto"/>
        <w:bottom w:val="none" w:sz="0" w:space="0" w:color="auto"/>
        <w:right w:val="none" w:sz="0" w:space="0" w:color="auto"/>
      </w:divBdr>
    </w:div>
    <w:div w:id="299460669">
      <w:bodyDiv w:val="1"/>
      <w:marLeft w:val="0"/>
      <w:marRight w:val="0"/>
      <w:marTop w:val="0"/>
      <w:marBottom w:val="0"/>
      <w:divBdr>
        <w:top w:val="none" w:sz="0" w:space="0" w:color="auto"/>
        <w:left w:val="none" w:sz="0" w:space="0" w:color="auto"/>
        <w:bottom w:val="none" w:sz="0" w:space="0" w:color="auto"/>
        <w:right w:val="none" w:sz="0" w:space="0" w:color="auto"/>
      </w:divBdr>
    </w:div>
    <w:div w:id="300841749">
      <w:bodyDiv w:val="1"/>
      <w:marLeft w:val="0"/>
      <w:marRight w:val="0"/>
      <w:marTop w:val="0"/>
      <w:marBottom w:val="0"/>
      <w:divBdr>
        <w:top w:val="none" w:sz="0" w:space="0" w:color="auto"/>
        <w:left w:val="none" w:sz="0" w:space="0" w:color="auto"/>
        <w:bottom w:val="none" w:sz="0" w:space="0" w:color="auto"/>
        <w:right w:val="none" w:sz="0" w:space="0" w:color="auto"/>
      </w:divBdr>
    </w:div>
    <w:div w:id="300961596">
      <w:bodyDiv w:val="1"/>
      <w:marLeft w:val="0"/>
      <w:marRight w:val="0"/>
      <w:marTop w:val="0"/>
      <w:marBottom w:val="0"/>
      <w:divBdr>
        <w:top w:val="none" w:sz="0" w:space="0" w:color="auto"/>
        <w:left w:val="none" w:sz="0" w:space="0" w:color="auto"/>
        <w:bottom w:val="none" w:sz="0" w:space="0" w:color="auto"/>
        <w:right w:val="none" w:sz="0" w:space="0" w:color="auto"/>
      </w:divBdr>
    </w:div>
    <w:div w:id="301352891">
      <w:bodyDiv w:val="1"/>
      <w:marLeft w:val="0"/>
      <w:marRight w:val="0"/>
      <w:marTop w:val="0"/>
      <w:marBottom w:val="0"/>
      <w:divBdr>
        <w:top w:val="none" w:sz="0" w:space="0" w:color="auto"/>
        <w:left w:val="none" w:sz="0" w:space="0" w:color="auto"/>
        <w:bottom w:val="none" w:sz="0" w:space="0" w:color="auto"/>
        <w:right w:val="none" w:sz="0" w:space="0" w:color="auto"/>
      </w:divBdr>
    </w:div>
    <w:div w:id="301471923">
      <w:bodyDiv w:val="1"/>
      <w:marLeft w:val="0"/>
      <w:marRight w:val="0"/>
      <w:marTop w:val="0"/>
      <w:marBottom w:val="0"/>
      <w:divBdr>
        <w:top w:val="none" w:sz="0" w:space="0" w:color="auto"/>
        <w:left w:val="none" w:sz="0" w:space="0" w:color="auto"/>
        <w:bottom w:val="none" w:sz="0" w:space="0" w:color="auto"/>
        <w:right w:val="none" w:sz="0" w:space="0" w:color="auto"/>
      </w:divBdr>
    </w:div>
    <w:div w:id="301618024">
      <w:bodyDiv w:val="1"/>
      <w:marLeft w:val="0"/>
      <w:marRight w:val="0"/>
      <w:marTop w:val="0"/>
      <w:marBottom w:val="0"/>
      <w:divBdr>
        <w:top w:val="none" w:sz="0" w:space="0" w:color="auto"/>
        <w:left w:val="none" w:sz="0" w:space="0" w:color="auto"/>
        <w:bottom w:val="none" w:sz="0" w:space="0" w:color="auto"/>
        <w:right w:val="none" w:sz="0" w:space="0" w:color="auto"/>
      </w:divBdr>
    </w:div>
    <w:div w:id="302083699">
      <w:bodyDiv w:val="1"/>
      <w:marLeft w:val="0"/>
      <w:marRight w:val="0"/>
      <w:marTop w:val="0"/>
      <w:marBottom w:val="0"/>
      <w:divBdr>
        <w:top w:val="none" w:sz="0" w:space="0" w:color="auto"/>
        <w:left w:val="none" w:sz="0" w:space="0" w:color="auto"/>
        <w:bottom w:val="none" w:sz="0" w:space="0" w:color="auto"/>
        <w:right w:val="none" w:sz="0" w:space="0" w:color="auto"/>
      </w:divBdr>
    </w:div>
    <w:div w:id="302274317">
      <w:bodyDiv w:val="1"/>
      <w:marLeft w:val="0"/>
      <w:marRight w:val="0"/>
      <w:marTop w:val="0"/>
      <w:marBottom w:val="0"/>
      <w:divBdr>
        <w:top w:val="none" w:sz="0" w:space="0" w:color="auto"/>
        <w:left w:val="none" w:sz="0" w:space="0" w:color="auto"/>
        <w:bottom w:val="none" w:sz="0" w:space="0" w:color="auto"/>
        <w:right w:val="none" w:sz="0" w:space="0" w:color="auto"/>
      </w:divBdr>
    </w:div>
    <w:div w:id="303512809">
      <w:bodyDiv w:val="1"/>
      <w:marLeft w:val="0"/>
      <w:marRight w:val="0"/>
      <w:marTop w:val="0"/>
      <w:marBottom w:val="0"/>
      <w:divBdr>
        <w:top w:val="none" w:sz="0" w:space="0" w:color="auto"/>
        <w:left w:val="none" w:sz="0" w:space="0" w:color="auto"/>
        <w:bottom w:val="none" w:sz="0" w:space="0" w:color="auto"/>
        <w:right w:val="none" w:sz="0" w:space="0" w:color="auto"/>
      </w:divBdr>
    </w:div>
    <w:div w:id="303630868">
      <w:bodyDiv w:val="1"/>
      <w:marLeft w:val="0"/>
      <w:marRight w:val="0"/>
      <w:marTop w:val="0"/>
      <w:marBottom w:val="0"/>
      <w:divBdr>
        <w:top w:val="none" w:sz="0" w:space="0" w:color="auto"/>
        <w:left w:val="none" w:sz="0" w:space="0" w:color="auto"/>
        <w:bottom w:val="none" w:sz="0" w:space="0" w:color="auto"/>
        <w:right w:val="none" w:sz="0" w:space="0" w:color="auto"/>
      </w:divBdr>
    </w:div>
    <w:div w:id="303782403">
      <w:bodyDiv w:val="1"/>
      <w:marLeft w:val="0"/>
      <w:marRight w:val="0"/>
      <w:marTop w:val="0"/>
      <w:marBottom w:val="0"/>
      <w:divBdr>
        <w:top w:val="none" w:sz="0" w:space="0" w:color="auto"/>
        <w:left w:val="none" w:sz="0" w:space="0" w:color="auto"/>
        <w:bottom w:val="none" w:sz="0" w:space="0" w:color="auto"/>
        <w:right w:val="none" w:sz="0" w:space="0" w:color="auto"/>
      </w:divBdr>
    </w:div>
    <w:div w:id="304042657">
      <w:bodyDiv w:val="1"/>
      <w:marLeft w:val="0"/>
      <w:marRight w:val="0"/>
      <w:marTop w:val="0"/>
      <w:marBottom w:val="0"/>
      <w:divBdr>
        <w:top w:val="none" w:sz="0" w:space="0" w:color="auto"/>
        <w:left w:val="none" w:sz="0" w:space="0" w:color="auto"/>
        <w:bottom w:val="none" w:sz="0" w:space="0" w:color="auto"/>
        <w:right w:val="none" w:sz="0" w:space="0" w:color="auto"/>
      </w:divBdr>
    </w:div>
    <w:div w:id="304824147">
      <w:bodyDiv w:val="1"/>
      <w:marLeft w:val="0"/>
      <w:marRight w:val="0"/>
      <w:marTop w:val="0"/>
      <w:marBottom w:val="0"/>
      <w:divBdr>
        <w:top w:val="none" w:sz="0" w:space="0" w:color="auto"/>
        <w:left w:val="none" w:sz="0" w:space="0" w:color="auto"/>
        <w:bottom w:val="none" w:sz="0" w:space="0" w:color="auto"/>
        <w:right w:val="none" w:sz="0" w:space="0" w:color="auto"/>
      </w:divBdr>
    </w:div>
    <w:div w:id="305355339">
      <w:bodyDiv w:val="1"/>
      <w:marLeft w:val="0"/>
      <w:marRight w:val="0"/>
      <w:marTop w:val="0"/>
      <w:marBottom w:val="0"/>
      <w:divBdr>
        <w:top w:val="none" w:sz="0" w:space="0" w:color="auto"/>
        <w:left w:val="none" w:sz="0" w:space="0" w:color="auto"/>
        <w:bottom w:val="none" w:sz="0" w:space="0" w:color="auto"/>
        <w:right w:val="none" w:sz="0" w:space="0" w:color="auto"/>
      </w:divBdr>
    </w:div>
    <w:div w:id="305546748">
      <w:bodyDiv w:val="1"/>
      <w:marLeft w:val="0"/>
      <w:marRight w:val="0"/>
      <w:marTop w:val="0"/>
      <w:marBottom w:val="0"/>
      <w:divBdr>
        <w:top w:val="none" w:sz="0" w:space="0" w:color="auto"/>
        <w:left w:val="none" w:sz="0" w:space="0" w:color="auto"/>
        <w:bottom w:val="none" w:sz="0" w:space="0" w:color="auto"/>
        <w:right w:val="none" w:sz="0" w:space="0" w:color="auto"/>
      </w:divBdr>
    </w:div>
    <w:div w:id="305744430">
      <w:bodyDiv w:val="1"/>
      <w:marLeft w:val="0"/>
      <w:marRight w:val="0"/>
      <w:marTop w:val="0"/>
      <w:marBottom w:val="0"/>
      <w:divBdr>
        <w:top w:val="none" w:sz="0" w:space="0" w:color="auto"/>
        <w:left w:val="none" w:sz="0" w:space="0" w:color="auto"/>
        <w:bottom w:val="none" w:sz="0" w:space="0" w:color="auto"/>
        <w:right w:val="none" w:sz="0" w:space="0" w:color="auto"/>
      </w:divBdr>
    </w:div>
    <w:div w:id="306665481">
      <w:bodyDiv w:val="1"/>
      <w:marLeft w:val="0"/>
      <w:marRight w:val="0"/>
      <w:marTop w:val="0"/>
      <w:marBottom w:val="0"/>
      <w:divBdr>
        <w:top w:val="none" w:sz="0" w:space="0" w:color="auto"/>
        <w:left w:val="none" w:sz="0" w:space="0" w:color="auto"/>
        <w:bottom w:val="none" w:sz="0" w:space="0" w:color="auto"/>
        <w:right w:val="none" w:sz="0" w:space="0" w:color="auto"/>
      </w:divBdr>
    </w:div>
    <w:div w:id="306784656">
      <w:bodyDiv w:val="1"/>
      <w:marLeft w:val="0"/>
      <w:marRight w:val="0"/>
      <w:marTop w:val="0"/>
      <w:marBottom w:val="0"/>
      <w:divBdr>
        <w:top w:val="none" w:sz="0" w:space="0" w:color="auto"/>
        <w:left w:val="none" w:sz="0" w:space="0" w:color="auto"/>
        <w:bottom w:val="none" w:sz="0" w:space="0" w:color="auto"/>
        <w:right w:val="none" w:sz="0" w:space="0" w:color="auto"/>
      </w:divBdr>
    </w:div>
    <w:div w:id="306980787">
      <w:bodyDiv w:val="1"/>
      <w:marLeft w:val="0"/>
      <w:marRight w:val="0"/>
      <w:marTop w:val="0"/>
      <w:marBottom w:val="0"/>
      <w:divBdr>
        <w:top w:val="none" w:sz="0" w:space="0" w:color="auto"/>
        <w:left w:val="none" w:sz="0" w:space="0" w:color="auto"/>
        <w:bottom w:val="none" w:sz="0" w:space="0" w:color="auto"/>
        <w:right w:val="none" w:sz="0" w:space="0" w:color="auto"/>
      </w:divBdr>
    </w:div>
    <w:div w:id="307517714">
      <w:bodyDiv w:val="1"/>
      <w:marLeft w:val="0"/>
      <w:marRight w:val="0"/>
      <w:marTop w:val="0"/>
      <w:marBottom w:val="0"/>
      <w:divBdr>
        <w:top w:val="none" w:sz="0" w:space="0" w:color="auto"/>
        <w:left w:val="none" w:sz="0" w:space="0" w:color="auto"/>
        <w:bottom w:val="none" w:sz="0" w:space="0" w:color="auto"/>
        <w:right w:val="none" w:sz="0" w:space="0" w:color="auto"/>
      </w:divBdr>
    </w:div>
    <w:div w:id="308168084">
      <w:bodyDiv w:val="1"/>
      <w:marLeft w:val="0"/>
      <w:marRight w:val="0"/>
      <w:marTop w:val="0"/>
      <w:marBottom w:val="0"/>
      <w:divBdr>
        <w:top w:val="none" w:sz="0" w:space="0" w:color="auto"/>
        <w:left w:val="none" w:sz="0" w:space="0" w:color="auto"/>
        <w:bottom w:val="none" w:sz="0" w:space="0" w:color="auto"/>
        <w:right w:val="none" w:sz="0" w:space="0" w:color="auto"/>
      </w:divBdr>
    </w:div>
    <w:div w:id="308437943">
      <w:bodyDiv w:val="1"/>
      <w:marLeft w:val="0"/>
      <w:marRight w:val="0"/>
      <w:marTop w:val="0"/>
      <w:marBottom w:val="0"/>
      <w:divBdr>
        <w:top w:val="none" w:sz="0" w:space="0" w:color="auto"/>
        <w:left w:val="none" w:sz="0" w:space="0" w:color="auto"/>
        <w:bottom w:val="none" w:sz="0" w:space="0" w:color="auto"/>
        <w:right w:val="none" w:sz="0" w:space="0" w:color="auto"/>
      </w:divBdr>
    </w:div>
    <w:div w:id="308442778">
      <w:bodyDiv w:val="1"/>
      <w:marLeft w:val="0"/>
      <w:marRight w:val="0"/>
      <w:marTop w:val="0"/>
      <w:marBottom w:val="0"/>
      <w:divBdr>
        <w:top w:val="none" w:sz="0" w:space="0" w:color="auto"/>
        <w:left w:val="none" w:sz="0" w:space="0" w:color="auto"/>
        <w:bottom w:val="none" w:sz="0" w:space="0" w:color="auto"/>
        <w:right w:val="none" w:sz="0" w:space="0" w:color="auto"/>
      </w:divBdr>
    </w:div>
    <w:div w:id="308942749">
      <w:bodyDiv w:val="1"/>
      <w:marLeft w:val="0"/>
      <w:marRight w:val="0"/>
      <w:marTop w:val="0"/>
      <w:marBottom w:val="0"/>
      <w:divBdr>
        <w:top w:val="none" w:sz="0" w:space="0" w:color="auto"/>
        <w:left w:val="none" w:sz="0" w:space="0" w:color="auto"/>
        <w:bottom w:val="none" w:sz="0" w:space="0" w:color="auto"/>
        <w:right w:val="none" w:sz="0" w:space="0" w:color="auto"/>
      </w:divBdr>
    </w:div>
    <w:div w:id="309410946">
      <w:bodyDiv w:val="1"/>
      <w:marLeft w:val="0"/>
      <w:marRight w:val="0"/>
      <w:marTop w:val="0"/>
      <w:marBottom w:val="0"/>
      <w:divBdr>
        <w:top w:val="none" w:sz="0" w:space="0" w:color="auto"/>
        <w:left w:val="none" w:sz="0" w:space="0" w:color="auto"/>
        <w:bottom w:val="none" w:sz="0" w:space="0" w:color="auto"/>
        <w:right w:val="none" w:sz="0" w:space="0" w:color="auto"/>
      </w:divBdr>
    </w:div>
    <w:div w:id="310133308">
      <w:bodyDiv w:val="1"/>
      <w:marLeft w:val="0"/>
      <w:marRight w:val="0"/>
      <w:marTop w:val="0"/>
      <w:marBottom w:val="0"/>
      <w:divBdr>
        <w:top w:val="none" w:sz="0" w:space="0" w:color="auto"/>
        <w:left w:val="none" w:sz="0" w:space="0" w:color="auto"/>
        <w:bottom w:val="none" w:sz="0" w:space="0" w:color="auto"/>
        <w:right w:val="none" w:sz="0" w:space="0" w:color="auto"/>
      </w:divBdr>
    </w:div>
    <w:div w:id="310214080">
      <w:bodyDiv w:val="1"/>
      <w:marLeft w:val="0"/>
      <w:marRight w:val="0"/>
      <w:marTop w:val="0"/>
      <w:marBottom w:val="0"/>
      <w:divBdr>
        <w:top w:val="none" w:sz="0" w:space="0" w:color="auto"/>
        <w:left w:val="none" w:sz="0" w:space="0" w:color="auto"/>
        <w:bottom w:val="none" w:sz="0" w:space="0" w:color="auto"/>
        <w:right w:val="none" w:sz="0" w:space="0" w:color="auto"/>
      </w:divBdr>
    </w:div>
    <w:div w:id="310403841">
      <w:bodyDiv w:val="1"/>
      <w:marLeft w:val="0"/>
      <w:marRight w:val="0"/>
      <w:marTop w:val="0"/>
      <w:marBottom w:val="0"/>
      <w:divBdr>
        <w:top w:val="none" w:sz="0" w:space="0" w:color="auto"/>
        <w:left w:val="none" w:sz="0" w:space="0" w:color="auto"/>
        <w:bottom w:val="none" w:sz="0" w:space="0" w:color="auto"/>
        <w:right w:val="none" w:sz="0" w:space="0" w:color="auto"/>
      </w:divBdr>
    </w:div>
    <w:div w:id="310984220">
      <w:bodyDiv w:val="1"/>
      <w:marLeft w:val="0"/>
      <w:marRight w:val="0"/>
      <w:marTop w:val="0"/>
      <w:marBottom w:val="0"/>
      <w:divBdr>
        <w:top w:val="none" w:sz="0" w:space="0" w:color="auto"/>
        <w:left w:val="none" w:sz="0" w:space="0" w:color="auto"/>
        <w:bottom w:val="none" w:sz="0" w:space="0" w:color="auto"/>
        <w:right w:val="none" w:sz="0" w:space="0" w:color="auto"/>
      </w:divBdr>
    </w:div>
    <w:div w:id="311255677">
      <w:bodyDiv w:val="1"/>
      <w:marLeft w:val="0"/>
      <w:marRight w:val="0"/>
      <w:marTop w:val="0"/>
      <w:marBottom w:val="0"/>
      <w:divBdr>
        <w:top w:val="none" w:sz="0" w:space="0" w:color="auto"/>
        <w:left w:val="none" w:sz="0" w:space="0" w:color="auto"/>
        <w:bottom w:val="none" w:sz="0" w:space="0" w:color="auto"/>
        <w:right w:val="none" w:sz="0" w:space="0" w:color="auto"/>
      </w:divBdr>
    </w:div>
    <w:div w:id="311718588">
      <w:bodyDiv w:val="1"/>
      <w:marLeft w:val="0"/>
      <w:marRight w:val="0"/>
      <w:marTop w:val="0"/>
      <w:marBottom w:val="0"/>
      <w:divBdr>
        <w:top w:val="none" w:sz="0" w:space="0" w:color="auto"/>
        <w:left w:val="none" w:sz="0" w:space="0" w:color="auto"/>
        <w:bottom w:val="none" w:sz="0" w:space="0" w:color="auto"/>
        <w:right w:val="none" w:sz="0" w:space="0" w:color="auto"/>
      </w:divBdr>
    </w:div>
    <w:div w:id="311755306">
      <w:bodyDiv w:val="1"/>
      <w:marLeft w:val="0"/>
      <w:marRight w:val="0"/>
      <w:marTop w:val="0"/>
      <w:marBottom w:val="0"/>
      <w:divBdr>
        <w:top w:val="none" w:sz="0" w:space="0" w:color="auto"/>
        <w:left w:val="none" w:sz="0" w:space="0" w:color="auto"/>
        <w:bottom w:val="none" w:sz="0" w:space="0" w:color="auto"/>
        <w:right w:val="none" w:sz="0" w:space="0" w:color="auto"/>
      </w:divBdr>
    </w:div>
    <w:div w:id="311761363">
      <w:bodyDiv w:val="1"/>
      <w:marLeft w:val="0"/>
      <w:marRight w:val="0"/>
      <w:marTop w:val="0"/>
      <w:marBottom w:val="0"/>
      <w:divBdr>
        <w:top w:val="none" w:sz="0" w:space="0" w:color="auto"/>
        <w:left w:val="none" w:sz="0" w:space="0" w:color="auto"/>
        <w:bottom w:val="none" w:sz="0" w:space="0" w:color="auto"/>
        <w:right w:val="none" w:sz="0" w:space="0" w:color="auto"/>
      </w:divBdr>
    </w:div>
    <w:div w:id="311913940">
      <w:bodyDiv w:val="1"/>
      <w:marLeft w:val="0"/>
      <w:marRight w:val="0"/>
      <w:marTop w:val="0"/>
      <w:marBottom w:val="0"/>
      <w:divBdr>
        <w:top w:val="none" w:sz="0" w:space="0" w:color="auto"/>
        <w:left w:val="none" w:sz="0" w:space="0" w:color="auto"/>
        <w:bottom w:val="none" w:sz="0" w:space="0" w:color="auto"/>
        <w:right w:val="none" w:sz="0" w:space="0" w:color="auto"/>
      </w:divBdr>
    </w:div>
    <w:div w:id="312030699">
      <w:bodyDiv w:val="1"/>
      <w:marLeft w:val="0"/>
      <w:marRight w:val="0"/>
      <w:marTop w:val="0"/>
      <w:marBottom w:val="0"/>
      <w:divBdr>
        <w:top w:val="none" w:sz="0" w:space="0" w:color="auto"/>
        <w:left w:val="none" w:sz="0" w:space="0" w:color="auto"/>
        <w:bottom w:val="none" w:sz="0" w:space="0" w:color="auto"/>
        <w:right w:val="none" w:sz="0" w:space="0" w:color="auto"/>
      </w:divBdr>
    </w:div>
    <w:div w:id="312297865">
      <w:bodyDiv w:val="1"/>
      <w:marLeft w:val="0"/>
      <w:marRight w:val="0"/>
      <w:marTop w:val="0"/>
      <w:marBottom w:val="0"/>
      <w:divBdr>
        <w:top w:val="none" w:sz="0" w:space="0" w:color="auto"/>
        <w:left w:val="none" w:sz="0" w:space="0" w:color="auto"/>
        <w:bottom w:val="none" w:sz="0" w:space="0" w:color="auto"/>
        <w:right w:val="none" w:sz="0" w:space="0" w:color="auto"/>
      </w:divBdr>
    </w:div>
    <w:div w:id="312415821">
      <w:bodyDiv w:val="1"/>
      <w:marLeft w:val="0"/>
      <w:marRight w:val="0"/>
      <w:marTop w:val="0"/>
      <w:marBottom w:val="0"/>
      <w:divBdr>
        <w:top w:val="none" w:sz="0" w:space="0" w:color="auto"/>
        <w:left w:val="none" w:sz="0" w:space="0" w:color="auto"/>
        <w:bottom w:val="none" w:sz="0" w:space="0" w:color="auto"/>
        <w:right w:val="none" w:sz="0" w:space="0" w:color="auto"/>
      </w:divBdr>
    </w:div>
    <w:div w:id="313293252">
      <w:bodyDiv w:val="1"/>
      <w:marLeft w:val="0"/>
      <w:marRight w:val="0"/>
      <w:marTop w:val="0"/>
      <w:marBottom w:val="0"/>
      <w:divBdr>
        <w:top w:val="none" w:sz="0" w:space="0" w:color="auto"/>
        <w:left w:val="none" w:sz="0" w:space="0" w:color="auto"/>
        <w:bottom w:val="none" w:sz="0" w:space="0" w:color="auto"/>
        <w:right w:val="none" w:sz="0" w:space="0" w:color="auto"/>
      </w:divBdr>
    </w:div>
    <w:div w:id="313334646">
      <w:bodyDiv w:val="1"/>
      <w:marLeft w:val="0"/>
      <w:marRight w:val="0"/>
      <w:marTop w:val="0"/>
      <w:marBottom w:val="0"/>
      <w:divBdr>
        <w:top w:val="none" w:sz="0" w:space="0" w:color="auto"/>
        <w:left w:val="none" w:sz="0" w:space="0" w:color="auto"/>
        <w:bottom w:val="none" w:sz="0" w:space="0" w:color="auto"/>
        <w:right w:val="none" w:sz="0" w:space="0" w:color="auto"/>
      </w:divBdr>
    </w:div>
    <w:div w:id="314341609">
      <w:bodyDiv w:val="1"/>
      <w:marLeft w:val="0"/>
      <w:marRight w:val="0"/>
      <w:marTop w:val="0"/>
      <w:marBottom w:val="0"/>
      <w:divBdr>
        <w:top w:val="none" w:sz="0" w:space="0" w:color="auto"/>
        <w:left w:val="none" w:sz="0" w:space="0" w:color="auto"/>
        <w:bottom w:val="none" w:sz="0" w:space="0" w:color="auto"/>
        <w:right w:val="none" w:sz="0" w:space="0" w:color="auto"/>
      </w:divBdr>
    </w:div>
    <w:div w:id="314451008">
      <w:bodyDiv w:val="1"/>
      <w:marLeft w:val="0"/>
      <w:marRight w:val="0"/>
      <w:marTop w:val="0"/>
      <w:marBottom w:val="0"/>
      <w:divBdr>
        <w:top w:val="none" w:sz="0" w:space="0" w:color="auto"/>
        <w:left w:val="none" w:sz="0" w:space="0" w:color="auto"/>
        <w:bottom w:val="none" w:sz="0" w:space="0" w:color="auto"/>
        <w:right w:val="none" w:sz="0" w:space="0" w:color="auto"/>
      </w:divBdr>
    </w:div>
    <w:div w:id="314838549">
      <w:bodyDiv w:val="1"/>
      <w:marLeft w:val="0"/>
      <w:marRight w:val="0"/>
      <w:marTop w:val="0"/>
      <w:marBottom w:val="0"/>
      <w:divBdr>
        <w:top w:val="none" w:sz="0" w:space="0" w:color="auto"/>
        <w:left w:val="none" w:sz="0" w:space="0" w:color="auto"/>
        <w:bottom w:val="none" w:sz="0" w:space="0" w:color="auto"/>
        <w:right w:val="none" w:sz="0" w:space="0" w:color="auto"/>
      </w:divBdr>
    </w:div>
    <w:div w:id="315377737">
      <w:bodyDiv w:val="1"/>
      <w:marLeft w:val="0"/>
      <w:marRight w:val="0"/>
      <w:marTop w:val="0"/>
      <w:marBottom w:val="0"/>
      <w:divBdr>
        <w:top w:val="none" w:sz="0" w:space="0" w:color="auto"/>
        <w:left w:val="none" w:sz="0" w:space="0" w:color="auto"/>
        <w:bottom w:val="none" w:sz="0" w:space="0" w:color="auto"/>
        <w:right w:val="none" w:sz="0" w:space="0" w:color="auto"/>
      </w:divBdr>
    </w:div>
    <w:div w:id="315765324">
      <w:bodyDiv w:val="1"/>
      <w:marLeft w:val="0"/>
      <w:marRight w:val="0"/>
      <w:marTop w:val="0"/>
      <w:marBottom w:val="0"/>
      <w:divBdr>
        <w:top w:val="none" w:sz="0" w:space="0" w:color="auto"/>
        <w:left w:val="none" w:sz="0" w:space="0" w:color="auto"/>
        <w:bottom w:val="none" w:sz="0" w:space="0" w:color="auto"/>
        <w:right w:val="none" w:sz="0" w:space="0" w:color="auto"/>
      </w:divBdr>
    </w:div>
    <w:div w:id="316961008">
      <w:bodyDiv w:val="1"/>
      <w:marLeft w:val="0"/>
      <w:marRight w:val="0"/>
      <w:marTop w:val="0"/>
      <w:marBottom w:val="0"/>
      <w:divBdr>
        <w:top w:val="none" w:sz="0" w:space="0" w:color="auto"/>
        <w:left w:val="none" w:sz="0" w:space="0" w:color="auto"/>
        <w:bottom w:val="none" w:sz="0" w:space="0" w:color="auto"/>
        <w:right w:val="none" w:sz="0" w:space="0" w:color="auto"/>
      </w:divBdr>
    </w:div>
    <w:div w:id="317536955">
      <w:bodyDiv w:val="1"/>
      <w:marLeft w:val="0"/>
      <w:marRight w:val="0"/>
      <w:marTop w:val="0"/>
      <w:marBottom w:val="0"/>
      <w:divBdr>
        <w:top w:val="none" w:sz="0" w:space="0" w:color="auto"/>
        <w:left w:val="none" w:sz="0" w:space="0" w:color="auto"/>
        <w:bottom w:val="none" w:sz="0" w:space="0" w:color="auto"/>
        <w:right w:val="none" w:sz="0" w:space="0" w:color="auto"/>
      </w:divBdr>
    </w:div>
    <w:div w:id="317613528">
      <w:bodyDiv w:val="1"/>
      <w:marLeft w:val="0"/>
      <w:marRight w:val="0"/>
      <w:marTop w:val="0"/>
      <w:marBottom w:val="0"/>
      <w:divBdr>
        <w:top w:val="none" w:sz="0" w:space="0" w:color="auto"/>
        <w:left w:val="none" w:sz="0" w:space="0" w:color="auto"/>
        <w:bottom w:val="none" w:sz="0" w:space="0" w:color="auto"/>
        <w:right w:val="none" w:sz="0" w:space="0" w:color="auto"/>
      </w:divBdr>
    </w:div>
    <w:div w:id="317849702">
      <w:bodyDiv w:val="1"/>
      <w:marLeft w:val="0"/>
      <w:marRight w:val="0"/>
      <w:marTop w:val="0"/>
      <w:marBottom w:val="0"/>
      <w:divBdr>
        <w:top w:val="none" w:sz="0" w:space="0" w:color="auto"/>
        <w:left w:val="none" w:sz="0" w:space="0" w:color="auto"/>
        <w:bottom w:val="none" w:sz="0" w:space="0" w:color="auto"/>
        <w:right w:val="none" w:sz="0" w:space="0" w:color="auto"/>
      </w:divBdr>
    </w:div>
    <w:div w:id="317926051">
      <w:bodyDiv w:val="1"/>
      <w:marLeft w:val="0"/>
      <w:marRight w:val="0"/>
      <w:marTop w:val="0"/>
      <w:marBottom w:val="0"/>
      <w:divBdr>
        <w:top w:val="none" w:sz="0" w:space="0" w:color="auto"/>
        <w:left w:val="none" w:sz="0" w:space="0" w:color="auto"/>
        <w:bottom w:val="none" w:sz="0" w:space="0" w:color="auto"/>
        <w:right w:val="none" w:sz="0" w:space="0" w:color="auto"/>
      </w:divBdr>
    </w:div>
    <w:div w:id="318966041">
      <w:bodyDiv w:val="1"/>
      <w:marLeft w:val="0"/>
      <w:marRight w:val="0"/>
      <w:marTop w:val="0"/>
      <w:marBottom w:val="0"/>
      <w:divBdr>
        <w:top w:val="none" w:sz="0" w:space="0" w:color="auto"/>
        <w:left w:val="none" w:sz="0" w:space="0" w:color="auto"/>
        <w:bottom w:val="none" w:sz="0" w:space="0" w:color="auto"/>
        <w:right w:val="none" w:sz="0" w:space="0" w:color="auto"/>
      </w:divBdr>
    </w:div>
    <w:div w:id="318971329">
      <w:bodyDiv w:val="1"/>
      <w:marLeft w:val="0"/>
      <w:marRight w:val="0"/>
      <w:marTop w:val="0"/>
      <w:marBottom w:val="0"/>
      <w:divBdr>
        <w:top w:val="none" w:sz="0" w:space="0" w:color="auto"/>
        <w:left w:val="none" w:sz="0" w:space="0" w:color="auto"/>
        <w:bottom w:val="none" w:sz="0" w:space="0" w:color="auto"/>
        <w:right w:val="none" w:sz="0" w:space="0" w:color="auto"/>
      </w:divBdr>
    </w:div>
    <w:div w:id="319889055">
      <w:bodyDiv w:val="1"/>
      <w:marLeft w:val="0"/>
      <w:marRight w:val="0"/>
      <w:marTop w:val="0"/>
      <w:marBottom w:val="0"/>
      <w:divBdr>
        <w:top w:val="none" w:sz="0" w:space="0" w:color="auto"/>
        <w:left w:val="none" w:sz="0" w:space="0" w:color="auto"/>
        <w:bottom w:val="none" w:sz="0" w:space="0" w:color="auto"/>
        <w:right w:val="none" w:sz="0" w:space="0" w:color="auto"/>
      </w:divBdr>
    </w:div>
    <w:div w:id="319892818">
      <w:bodyDiv w:val="1"/>
      <w:marLeft w:val="0"/>
      <w:marRight w:val="0"/>
      <w:marTop w:val="0"/>
      <w:marBottom w:val="0"/>
      <w:divBdr>
        <w:top w:val="none" w:sz="0" w:space="0" w:color="auto"/>
        <w:left w:val="none" w:sz="0" w:space="0" w:color="auto"/>
        <w:bottom w:val="none" w:sz="0" w:space="0" w:color="auto"/>
        <w:right w:val="none" w:sz="0" w:space="0" w:color="auto"/>
      </w:divBdr>
    </w:div>
    <w:div w:id="320429296">
      <w:bodyDiv w:val="1"/>
      <w:marLeft w:val="0"/>
      <w:marRight w:val="0"/>
      <w:marTop w:val="0"/>
      <w:marBottom w:val="0"/>
      <w:divBdr>
        <w:top w:val="none" w:sz="0" w:space="0" w:color="auto"/>
        <w:left w:val="none" w:sz="0" w:space="0" w:color="auto"/>
        <w:bottom w:val="none" w:sz="0" w:space="0" w:color="auto"/>
        <w:right w:val="none" w:sz="0" w:space="0" w:color="auto"/>
      </w:divBdr>
    </w:div>
    <w:div w:id="321154878">
      <w:bodyDiv w:val="1"/>
      <w:marLeft w:val="0"/>
      <w:marRight w:val="0"/>
      <w:marTop w:val="0"/>
      <w:marBottom w:val="0"/>
      <w:divBdr>
        <w:top w:val="none" w:sz="0" w:space="0" w:color="auto"/>
        <w:left w:val="none" w:sz="0" w:space="0" w:color="auto"/>
        <w:bottom w:val="none" w:sz="0" w:space="0" w:color="auto"/>
        <w:right w:val="none" w:sz="0" w:space="0" w:color="auto"/>
      </w:divBdr>
    </w:div>
    <w:div w:id="321201542">
      <w:bodyDiv w:val="1"/>
      <w:marLeft w:val="0"/>
      <w:marRight w:val="0"/>
      <w:marTop w:val="0"/>
      <w:marBottom w:val="0"/>
      <w:divBdr>
        <w:top w:val="none" w:sz="0" w:space="0" w:color="auto"/>
        <w:left w:val="none" w:sz="0" w:space="0" w:color="auto"/>
        <w:bottom w:val="none" w:sz="0" w:space="0" w:color="auto"/>
        <w:right w:val="none" w:sz="0" w:space="0" w:color="auto"/>
      </w:divBdr>
    </w:div>
    <w:div w:id="321586482">
      <w:bodyDiv w:val="1"/>
      <w:marLeft w:val="0"/>
      <w:marRight w:val="0"/>
      <w:marTop w:val="0"/>
      <w:marBottom w:val="0"/>
      <w:divBdr>
        <w:top w:val="none" w:sz="0" w:space="0" w:color="auto"/>
        <w:left w:val="none" w:sz="0" w:space="0" w:color="auto"/>
        <w:bottom w:val="none" w:sz="0" w:space="0" w:color="auto"/>
        <w:right w:val="none" w:sz="0" w:space="0" w:color="auto"/>
      </w:divBdr>
    </w:div>
    <w:div w:id="321852202">
      <w:bodyDiv w:val="1"/>
      <w:marLeft w:val="0"/>
      <w:marRight w:val="0"/>
      <w:marTop w:val="0"/>
      <w:marBottom w:val="0"/>
      <w:divBdr>
        <w:top w:val="none" w:sz="0" w:space="0" w:color="auto"/>
        <w:left w:val="none" w:sz="0" w:space="0" w:color="auto"/>
        <w:bottom w:val="none" w:sz="0" w:space="0" w:color="auto"/>
        <w:right w:val="none" w:sz="0" w:space="0" w:color="auto"/>
      </w:divBdr>
    </w:div>
    <w:div w:id="322123332">
      <w:bodyDiv w:val="1"/>
      <w:marLeft w:val="0"/>
      <w:marRight w:val="0"/>
      <w:marTop w:val="0"/>
      <w:marBottom w:val="0"/>
      <w:divBdr>
        <w:top w:val="none" w:sz="0" w:space="0" w:color="auto"/>
        <w:left w:val="none" w:sz="0" w:space="0" w:color="auto"/>
        <w:bottom w:val="none" w:sz="0" w:space="0" w:color="auto"/>
        <w:right w:val="none" w:sz="0" w:space="0" w:color="auto"/>
      </w:divBdr>
    </w:div>
    <w:div w:id="322662193">
      <w:bodyDiv w:val="1"/>
      <w:marLeft w:val="0"/>
      <w:marRight w:val="0"/>
      <w:marTop w:val="0"/>
      <w:marBottom w:val="0"/>
      <w:divBdr>
        <w:top w:val="none" w:sz="0" w:space="0" w:color="auto"/>
        <w:left w:val="none" w:sz="0" w:space="0" w:color="auto"/>
        <w:bottom w:val="none" w:sz="0" w:space="0" w:color="auto"/>
        <w:right w:val="none" w:sz="0" w:space="0" w:color="auto"/>
      </w:divBdr>
    </w:div>
    <w:div w:id="322782683">
      <w:bodyDiv w:val="1"/>
      <w:marLeft w:val="0"/>
      <w:marRight w:val="0"/>
      <w:marTop w:val="0"/>
      <w:marBottom w:val="0"/>
      <w:divBdr>
        <w:top w:val="none" w:sz="0" w:space="0" w:color="auto"/>
        <w:left w:val="none" w:sz="0" w:space="0" w:color="auto"/>
        <w:bottom w:val="none" w:sz="0" w:space="0" w:color="auto"/>
        <w:right w:val="none" w:sz="0" w:space="0" w:color="auto"/>
      </w:divBdr>
    </w:div>
    <w:div w:id="323552402">
      <w:bodyDiv w:val="1"/>
      <w:marLeft w:val="0"/>
      <w:marRight w:val="0"/>
      <w:marTop w:val="0"/>
      <w:marBottom w:val="0"/>
      <w:divBdr>
        <w:top w:val="none" w:sz="0" w:space="0" w:color="auto"/>
        <w:left w:val="none" w:sz="0" w:space="0" w:color="auto"/>
        <w:bottom w:val="none" w:sz="0" w:space="0" w:color="auto"/>
        <w:right w:val="none" w:sz="0" w:space="0" w:color="auto"/>
      </w:divBdr>
    </w:div>
    <w:div w:id="324552910">
      <w:bodyDiv w:val="1"/>
      <w:marLeft w:val="0"/>
      <w:marRight w:val="0"/>
      <w:marTop w:val="0"/>
      <w:marBottom w:val="0"/>
      <w:divBdr>
        <w:top w:val="none" w:sz="0" w:space="0" w:color="auto"/>
        <w:left w:val="none" w:sz="0" w:space="0" w:color="auto"/>
        <w:bottom w:val="none" w:sz="0" w:space="0" w:color="auto"/>
        <w:right w:val="none" w:sz="0" w:space="0" w:color="auto"/>
      </w:divBdr>
    </w:div>
    <w:div w:id="325060093">
      <w:bodyDiv w:val="1"/>
      <w:marLeft w:val="0"/>
      <w:marRight w:val="0"/>
      <w:marTop w:val="0"/>
      <w:marBottom w:val="0"/>
      <w:divBdr>
        <w:top w:val="none" w:sz="0" w:space="0" w:color="auto"/>
        <w:left w:val="none" w:sz="0" w:space="0" w:color="auto"/>
        <w:bottom w:val="none" w:sz="0" w:space="0" w:color="auto"/>
        <w:right w:val="none" w:sz="0" w:space="0" w:color="auto"/>
      </w:divBdr>
    </w:div>
    <w:div w:id="325938507">
      <w:bodyDiv w:val="1"/>
      <w:marLeft w:val="0"/>
      <w:marRight w:val="0"/>
      <w:marTop w:val="0"/>
      <w:marBottom w:val="0"/>
      <w:divBdr>
        <w:top w:val="none" w:sz="0" w:space="0" w:color="auto"/>
        <w:left w:val="none" w:sz="0" w:space="0" w:color="auto"/>
        <w:bottom w:val="none" w:sz="0" w:space="0" w:color="auto"/>
        <w:right w:val="none" w:sz="0" w:space="0" w:color="auto"/>
      </w:divBdr>
    </w:div>
    <w:div w:id="325983417">
      <w:bodyDiv w:val="1"/>
      <w:marLeft w:val="0"/>
      <w:marRight w:val="0"/>
      <w:marTop w:val="0"/>
      <w:marBottom w:val="0"/>
      <w:divBdr>
        <w:top w:val="none" w:sz="0" w:space="0" w:color="auto"/>
        <w:left w:val="none" w:sz="0" w:space="0" w:color="auto"/>
        <w:bottom w:val="none" w:sz="0" w:space="0" w:color="auto"/>
        <w:right w:val="none" w:sz="0" w:space="0" w:color="auto"/>
      </w:divBdr>
    </w:div>
    <w:div w:id="326131488">
      <w:bodyDiv w:val="1"/>
      <w:marLeft w:val="0"/>
      <w:marRight w:val="0"/>
      <w:marTop w:val="0"/>
      <w:marBottom w:val="0"/>
      <w:divBdr>
        <w:top w:val="none" w:sz="0" w:space="0" w:color="auto"/>
        <w:left w:val="none" w:sz="0" w:space="0" w:color="auto"/>
        <w:bottom w:val="none" w:sz="0" w:space="0" w:color="auto"/>
        <w:right w:val="none" w:sz="0" w:space="0" w:color="auto"/>
      </w:divBdr>
    </w:div>
    <w:div w:id="326249540">
      <w:bodyDiv w:val="1"/>
      <w:marLeft w:val="0"/>
      <w:marRight w:val="0"/>
      <w:marTop w:val="0"/>
      <w:marBottom w:val="0"/>
      <w:divBdr>
        <w:top w:val="none" w:sz="0" w:space="0" w:color="auto"/>
        <w:left w:val="none" w:sz="0" w:space="0" w:color="auto"/>
        <w:bottom w:val="none" w:sz="0" w:space="0" w:color="auto"/>
        <w:right w:val="none" w:sz="0" w:space="0" w:color="auto"/>
      </w:divBdr>
    </w:div>
    <w:div w:id="328337549">
      <w:bodyDiv w:val="1"/>
      <w:marLeft w:val="0"/>
      <w:marRight w:val="0"/>
      <w:marTop w:val="0"/>
      <w:marBottom w:val="0"/>
      <w:divBdr>
        <w:top w:val="none" w:sz="0" w:space="0" w:color="auto"/>
        <w:left w:val="none" w:sz="0" w:space="0" w:color="auto"/>
        <w:bottom w:val="none" w:sz="0" w:space="0" w:color="auto"/>
        <w:right w:val="none" w:sz="0" w:space="0" w:color="auto"/>
      </w:divBdr>
    </w:div>
    <w:div w:id="329215606">
      <w:bodyDiv w:val="1"/>
      <w:marLeft w:val="0"/>
      <w:marRight w:val="0"/>
      <w:marTop w:val="0"/>
      <w:marBottom w:val="0"/>
      <w:divBdr>
        <w:top w:val="none" w:sz="0" w:space="0" w:color="auto"/>
        <w:left w:val="none" w:sz="0" w:space="0" w:color="auto"/>
        <w:bottom w:val="none" w:sz="0" w:space="0" w:color="auto"/>
        <w:right w:val="none" w:sz="0" w:space="0" w:color="auto"/>
      </w:divBdr>
    </w:div>
    <w:div w:id="329647463">
      <w:bodyDiv w:val="1"/>
      <w:marLeft w:val="0"/>
      <w:marRight w:val="0"/>
      <w:marTop w:val="0"/>
      <w:marBottom w:val="0"/>
      <w:divBdr>
        <w:top w:val="none" w:sz="0" w:space="0" w:color="auto"/>
        <w:left w:val="none" w:sz="0" w:space="0" w:color="auto"/>
        <w:bottom w:val="none" w:sz="0" w:space="0" w:color="auto"/>
        <w:right w:val="none" w:sz="0" w:space="0" w:color="auto"/>
      </w:divBdr>
    </w:div>
    <w:div w:id="329719174">
      <w:bodyDiv w:val="1"/>
      <w:marLeft w:val="0"/>
      <w:marRight w:val="0"/>
      <w:marTop w:val="0"/>
      <w:marBottom w:val="0"/>
      <w:divBdr>
        <w:top w:val="none" w:sz="0" w:space="0" w:color="auto"/>
        <w:left w:val="none" w:sz="0" w:space="0" w:color="auto"/>
        <w:bottom w:val="none" w:sz="0" w:space="0" w:color="auto"/>
        <w:right w:val="none" w:sz="0" w:space="0" w:color="auto"/>
      </w:divBdr>
    </w:div>
    <w:div w:id="330760621">
      <w:bodyDiv w:val="1"/>
      <w:marLeft w:val="0"/>
      <w:marRight w:val="0"/>
      <w:marTop w:val="0"/>
      <w:marBottom w:val="0"/>
      <w:divBdr>
        <w:top w:val="none" w:sz="0" w:space="0" w:color="auto"/>
        <w:left w:val="none" w:sz="0" w:space="0" w:color="auto"/>
        <w:bottom w:val="none" w:sz="0" w:space="0" w:color="auto"/>
        <w:right w:val="none" w:sz="0" w:space="0" w:color="auto"/>
      </w:divBdr>
    </w:div>
    <w:div w:id="331446956">
      <w:bodyDiv w:val="1"/>
      <w:marLeft w:val="0"/>
      <w:marRight w:val="0"/>
      <w:marTop w:val="0"/>
      <w:marBottom w:val="0"/>
      <w:divBdr>
        <w:top w:val="none" w:sz="0" w:space="0" w:color="auto"/>
        <w:left w:val="none" w:sz="0" w:space="0" w:color="auto"/>
        <w:bottom w:val="none" w:sz="0" w:space="0" w:color="auto"/>
        <w:right w:val="none" w:sz="0" w:space="0" w:color="auto"/>
      </w:divBdr>
    </w:div>
    <w:div w:id="331758320">
      <w:bodyDiv w:val="1"/>
      <w:marLeft w:val="0"/>
      <w:marRight w:val="0"/>
      <w:marTop w:val="0"/>
      <w:marBottom w:val="0"/>
      <w:divBdr>
        <w:top w:val="none" w:sz="0" w:space="0" w:color="auto"/>
        <w:left w:val="none" w:sz="0" w:space="0" w:color="auto"/>
        <w:bottom w:val="none" w:sz="0" w:space="0" w:color="auto"/>
        <w:right w:val="none" w:sz="0" w:space="0" w:color="auto"/>
      </w:divBdr>
    </w:div>
    <w:div w:id="331879914">
      <w:bodyDiv w:val="1"/>
      <w:marLeft w:val="0"/>
      <w:marRight w:val="0"/>
      <w:marTop w:val="0"/>
      <w:marBottom w:val="0"/>
      <w:divBdr>
        <w:top w:val="none" w:sz="0" w:space="0" w:color="auto"/>
        <w:left w:val="none" w:sz="0" w:space="0" w:color="auto"/>
        <w:bottom w:val="none" w:sz="0" w:space="0" w:color="auto"/>
        <w:right w:val="none" w:sz="0" w:space="0" w:color="auto"/>
      </w:divBdr>
    </w:div>
    <w:div w:id="332221828">
      <w:bodyDiv w:val="1"/>
      <w:marLeft w:val="0"/>
      <w:marRight w:val="0"/>
      <w:marTop w:val="0"/>
      <w:marBottom w:val="0"/>
      <w:divBdr>
        <w:top w:val="none" w:sz="0" w:space="0" w:color="auto"/>
        <w:left w:val="none" w:sz="0" w:space="0" w:color="auto"/>
        <w:bottom w:val="none" w:sz="0" w:space="0" w:color="auto"/>
        <w:right w:val="none" w:sz="0" w:space="0" w:color="auto"/>
      </w:divBdr>
    </w:div>
    <w:div w:id="332732521">
      <w:bodyDiv w:val="1"/>
      <w:marLeft w:val="0"/>
      <w:marRight w:val="0"/>
      <w:marTop w:val="0"/>
      <w:marBottom w:val="0"/>
      <w:divBdr>
        <w:top w:val="none" w:sz="0" w:space="0" w:color="auto"/>
        <w:left w:val="none" w:sz="0" w:space="0" w:color="auto"/>
        <w:bottom w:val="none" w:sz="0" w:space="0" w:color="auto"/>
        <w:right w:val="none" w:sz="0" w:space="0" w:color="auto"/>
      </w:divBdr>
    </w:div>
    <w:div w:id="333343554">
      <w:bodyDiv w:val="1"/>
      <w:marLeft w:val="0"/>
      <w:marRight w:val="0"/>
      <w:marTop w:val="0"/>
      <w:marBottom w:val="0"/>
      <w:divBdr>
        <w:top w:val="none" w:sz="0" w:space="0" w:color="auto"/>
        <w:left w:val="none" w:sz="0" w:space="0" w:color="auto"/>
        <w:bottom w:val="none" w:sz="0" w:space="0" w:color="auto"/>
        <w:right w:val="none" w:sz="0" w:space="0" w:color="auto"/>
      </w:divBdr>
    </w:div>
    <w:div w:id="333387657">
      <w:bodyDiv w:val="1"/>
      <w:marLeft w:val="0"/>
      <w:marRight w:val="0"/>
      <w:marTop w:val="0"/>
      <w:marBottom w:val="0"/>
      <w:divBdr>
        <w:top w:val="none" w:sz="0" w:space="0" w:color="auto"/>
        <w:left w:val="none" w:sz="0" w:space="0" w:color="auto"/>
        <w:bottom w:val="none" w:sz="0" w:space="0" w:color="auto"/>
        <w:right w:val="none" w:sz="0" w:space="0" w:color="auto"/>
      </w:divBdr>
    </w:div>
    <w:div w:id="334116829">
      <w:bodyDiv w:val="1"/>
      <w:marLeft w:val="0"/>
      <w:marRight w:val="0"/>
      <w:marTop w:val="0"/>
      <w:marBottom w:val="0"/>
      <w:divBdr>
        <w:top w:val="none" w:sz="0" w:space="0" w:color="auto"/>
        <w:left w:val="none" w:sz="0" w:space="0" w:color="auto"/>
        <w:bottom w:val="none" w:sz="0" w:space="0" w:color="auto"/>
        <w:right w:val="none" w:sz="0" w:space="0" w:color="auto"/>
      </w:divBdr>
    </w:div>
    <w:div w:id="334235504">
      <w:bodyDiv w:val="1"/>
      <w:marLeft w:val="0"/>
      <w:marRight w:val="0"/>
      <w:marTop w:val="0"/>
      <w:marBottom w:val="0"/>
      <w:divBdr>
        <w:top w:val="none" w:sz="0" w:space="0" w:color="auto"/>
        <w:left w:val="none" w:sz="0" w:space="0" w:color="auto"/>
        <w:bottom w:val="none" w:sz="0" w:space="0" w:color="auto"/>
        <w:right w:val="none" w:sz="0" w:space="0" w:color="auto"/>
      </w:divBdr>
    </w:div>
    <w:div w:id="334309289">
      <w:bodyDiv w:val="1"/>
      <w:marLeft w:val="0"/>
      <w:marRight w:val="0"/>
      <w:marTop w:val="0"/>
      <w:marBottom w:val="0"/>
      <w:divBdr>
        <w:top w:val="none" w:sz="0" w:space="0" w:color="auto"/>
        <w:left w:val="none" w:sz="0" w:space="0" w:color="auto"/>
        <w:bottom w:val="none" w:sz="0" w:space="0" w:color="auto"/>
        <w:right w:val="none" w:sz="0" w:space="0" w:color="auto"/>
      </w:divBdr>
    </w:div>
    <w:div w:id="334381311">
      <w:bodyDiv w:val="1"/>
      <w:marLeft w:val="0"/>
      <w:marRight w:val="0"/>
      <w:marTop w:val="0"/>
      <w:marBottom w:val="0"/>
      <w:divBdr>
        <w:top w:val="none" w:sz="0" w:space="0" w:color="auto"/>
        <w:left w:val="none" w:sz="0" w:space="0" w:color="auto"/>
        <w:bottom w:val="none" w:sz="0" w:space="0" w:color="auto"/>
        <w:right w:val="none" w:sz="0" w:space="0" w:color="auto"/>
      </w:divBdr>
    </w:div>
    <w:div w:id="334574449">
      <w:bodyDiv w:val="1"/>
      <w:marLeft w:val="0"/>
      <w:marRight w:val="0"/>
      <w:marTop w:val="0"/>
      <w:marBottom w:val="0"/>
      <w:divBdr>
        <w:top w:val="none" w:sz="0" w:space="0" w:color="auto"/>
        <w:left w:val="none" w:sz="0" w:space="0" w:color="auto"/>
        <w:bottom w:val="none" w:sz="0" w:space="0" w:color="auto"/>
        <w:right w:val="none" w:sz="0" w:space="0" w:color="auto"/>
      </w:divBdr>
    </w:div>
    <w:div w:id="334578736">
      <w:bodyDiv w:val="1"/>
      <w:marLeft w:val="0"/>
      <w:marRight w:val="0"/>
      <w:marTop w:val="0"/>
      <w:marBottom w:val="0"/>
      <w:divBdr>
        <w:top w:val="none" w:sz="0" w:space="0" w:color="auto"/>
        <w:left w:val="none" w:sz="0" w:space="0" w:color="auto"/>
        <w:bottom w:val="none" w:sz="0" w:space="0" w:color="auto"/>
        <w:right w:val="none" w:sz="0" w:space="0" w:color="auto"/>
      </w:divBdr>
    </w:div>
    <w:div w:id="337385694">
      <w:bodyDiv w:val="1"/>
      <w:marLeft w:val="0"/>
      <w:marRight w:val="0"/>
      <w:marTop w:val="0"/>
      <w:marBottom w:val="0"/>
      <w:divBdr>
        <w:top w:val="none" w:sz="0" w:space="0" w:color="auto"/>
        <w:left w:val="none" w:sz="0" w:space="0" w:color="auto"/>
        <w:bottom w:val="none" w:sz="0" w:space="0" w:color="auto"/>
        <w:right w:val="none" w:sz="0" w:space="0" w:color="auto"/>
      </w:divBdr>
    </w:div>
    <w:div w:id="337466371">
      <w:bodyDiv w:val="1"/>
      <w:marLeft w:val="0"/>
      <w:marRight w:val="0"/>
      <w:marTop w:val="0"/>
      <w:marBottom w:val="0"/>
      <w:divBdr>
        <w:top w:val="none" w:sz="0" w:space="0" w:color="auto"/>
        <w:left w:val="none" w:sz="0" w:space="0" w:color="auto"/>
        <w:bottom w:val="none" w:sz="0" w:space="0" w:color="auto"/>
        <w:right w:val="none" w:sz="0" w:space="0" w:color="auto"/>
      </w:divBdr>
    </w:div>
    <w:div w:id="337999433">
      <w:bodyDiv w:val="1"/>
      <w:marLeft w:val="0"/>
      <w:marRight w:val="0"/>
      <w:marTop w:val="0"/>
      <w:marBottom w:val="0"/>
      <w:divBdr>
        <w:top w:val="none" w:sz="0" w:space="0" w:color="auto"/>
        <w:left w:val="none" w:sz="0" w:space="0" w:color="auto"/>
        <w:bottom w:val="none" w:sz="0" w:space="0" w:color="auto"/>
        <w:right w:val="none" w:sz="0" w:space="0" w:color="auto"/>
      </w:divBdr>
    </w:div>
    <w:div w:id="338655867">
      <w:bodyDiv w:val="1"/>
      <w:marLeft w:val="0"/>
      <w:marRight w:val="0"/>
      <w:marTop w:val="0"/>
      <w:marBottom w:val="0"/>
      <w:divBdr>
        <w:top w:val="none" w:sz="0" w:space="0" w:color="auto"/>
        <w:left w:val="none" w:sz="0" w:space="0" w:color="auto"/>
        <w:bottom w:val="none" w:sz="0" w:space="0" w:color="auto"/>
        <w:right w:val="none" w:sz="0" w:space="0" w:color="auto"/>
      </w:divBdr>
    </w:div>
    <w:div w:id="338703155">
      <w:bodyDiv w:val="1"/>
      <w:marLeft w:val="0"/>
      <w:marRight w:val="0"/>
      <w:marTop w:val="0"/>
      <w:marBottom w:val="0"/>
      <w:divBdr>
        <w:top w:val="none" w:sz="0" w:space="0" w:color="auto"/>
        <w:left w:val="none" w:sz="0" w:space="0" w:color="auto"/>
        <w:bottom w:val="none" w:sz="0" w:space="0" w:color="auto"/>
        <w:right w:val="none" w:sz="0" w:space="0" w:color="auto"/>
      </w:divBdr>
    </w:div>
    <w:div w:id="338780000">
      <w:bodyDiv w:val="1"/>
      <w:marLeft w:val="0"/>
      <w:marRight w:val="0"/>
      <w:marTop w:val="0"/>
      <w:marBottom w:val="0"/>
      <w:divBdr>
        <w:top w:val="none" w:sz="0" w:space="0" w:color="auto"/>
        <w:left w:val="none" w:sz="0" w:space="0" w:color="auto"/>
        <w:bottom w:val="none" w:sz="0" w:space="0" w:color="auto"/>
        <w:right w:val="none" w:sz="0" w:space="0" w:color="auto"/>
      </w:divBdr>
    </w:div>
    <w:div w:id="339621432">
      <w:bodyDiv w:val="1"/>
      <w:marLeft w:val="0"/>
      <w:marRight w:val="0"/>
      <w:marTop w:val="0"/>
      <w:marBottom w:val="0"/>
      <w:divBdr>
        <w:top w:val="none" w:sz="0" w:space="0" w:color="auto"/>
        <w:left w:val="none" w:sz="0" w:space="0" w:color="auto"/>
        <w:bottom w:val="none" w:sz="0" w:space="0" w:color="auto"/>
        <w:right w:val="none" w:sz="0" w:space="0" w:color="auto"/>
      </w:divBdr>
    </w:div>
    <w:div w:id="339626549">
      <w:bodyDiv w:val="1"/>
      <w:marLeft w:val="0"/>
      <w:marRight w:val="0"/>
      <w:marTop w:val="0"/>
      <w:marBottom w:val="0"/>
      <w:divBdr>
        <w:top w:val="none" w:sz="0" w:space="0" w:color="auto"/>
        <w:left w:val="none" w:sz="0" w:space="0" w:color="auto"/>
        <w:bottom w:val="none" w:sz="0" w:space="0" w:color="auto"/>
        <w:right w:val="none" w:sz="0" w:space="0" w:color="auto"/>
      </w:divBdr>
    </w:div>
    <w:div w:id="339894507">
      <w:bodyDiv w:val="1"/>
      <w:marLeft w:val="0"/>
      <w:marRight w:val="0"/>
      <w:marTop w:val="0"/>
      <w:marBottom w:val="0"/>
      <w:divBdr>
        <w:top w:val="none" w:sz="0" w:space="0" w:color="auto"/>
        <w:left w:val="none" w:sz="0" w:space="0" w:color="auto"/>
        <w:bottom w:val="none" w:sz="0" w:space="0" w:color="auto"/>
        <w:right w:val="none" w:sz="0" w:space="0" w:color="auto"/>
      </w:divBdr>
    </w:div>
    <w:div w:id="340277555">
      <w:bodyDiv w:val="1"/>
      <w:marLeft w:val="0"/>
      <w:marRight w:val="0"/>
      <w:marTop w:val="0"/>
      <w:marBottom w:val="0"/>
      <w:divBdr>
        <w:top w:val="none" w:sz="0" w:space="0" w:color="auto"/>
        <w:left w:val="none" w:sz="0" w:space="0" w:color="auto"/>
        <w:bottom w:val="none" w:sz="0" w:space="0" w:color="auto"/>
        <w:right w:val="none" w:sz="0" w:space="0" w:color="auto"/>
      </w:divBdr>
    </w:div>
    <w:div w:id="340354381">
      <w:bodyDiv w:val="1"/>
      <w:marLeft w:val="0"/>
      <w:marRight w:val="0"/>
      <w:marTop w:val="0"/>
      <w:marBottom w:val="0"/>
      <w:divBdr>
        <w:top w:val="none" w:sz="0" w:space="0" w:color="auto"/>
        <w:left w:val="none" w:sz="0" w:space="0" w:color="auto"/>
        <w:bottom w:val="none" w:sz="0" w:space="0" w:color="auto"/>
        <w:right w:val="none" w:sz="0" w:space="0" w:color="auto"/>
      </w:divBdr>
    </w:div>
    <w:div w:id="341469025">
      <w:bodyDiv w:val="1"/>
      <w:marLeft w:val="0"/>
      <w:marRight w:val="0"/>
      <w:marTop w:val="0"/>
      <w:marBottom w:val="0"/>
      <w:divBdr>
        <w:top w:val="none" w:sz="0" w:space="0" w:color="auto"/>
        <w:left w:val="none" w:sz="0" w:space="0" w:color="auto"/>
        <w:bottom w:val="none" w:sz="0" w:space="0" w:color="auto"/>
        <w:right w:val="none" w:sz="0" w:space="0" w:color="auto"/>
      </w:divBdr>
    </w:div>
    <w:div w:id="341588612">
      <w:bodyDiv w:val="1"/>
      <w:marLeft w:val="0"/>
      <w:marRight w:val="0"/>
      <w:marTop w:val="0"/>
      <w:marBottom w:val="0"/>
      <w:divBdr>
        <w:top w:val="none" w:sz="0" w:space="0" w:color="auto"/>
        <w:left w:val="none" w:sz="0" w:space="0" w:color="auto"/>
        <w:bottom w:val="none" w:sz="0" w:space="0" w:color="auto"/>
        <w:right w:val="none" w:sz="0" w:space="0" w:color="auto"/>
      </w:divBdr>
    </w:div>
    <w:div w:id="341856412">
      <w:bodyDiv w:val="1"/>
      <w:marLeft w:val="0"/>
      <w:marRight w:val="0"/>
      <w:marTop w:val="0"/>
      <w:marBottom w:val="0"/>
      <w:divBdr>
        <w:top w:val="none" w:sz="0" w:space="0" w:color="auto"/>
        <w:left w:val="none" w:sz="0" w:space="0" w:color="auto"/>
        <w:bottom w:val="none" w:sz="0" w:space="0" w:color="auto"/>
        <w:right w:val="none" w:sz="0" w:space="0" w:color="auto"/>
      </w:divBdr>
    </w:div>
    <w:div w:id="341974059">
      <w:bodyDiv w:val="1"/>
      <w:marLeft w:val="0"/>
      <w:marRight w:val="0"/>
      <w:marTop w:val="0"/>
      <w:marBottom w:val="0"/>
      <w:divBdr>
        <w:top w:val="none" w:sz="0" w:space="0" w:color="auto"/>
        <w:left w:val="none" w:sz="0" w:space="0" w:color="auto"/>
        <w:bottom w:val="none" w:sz="0" w:space="0" w:color="auto"/>
        <w:right w:val="none" w:sz="0" w:space="0" w:color="auto"/>
      </w:divBdr>
    </w:div>
    <w:div w:id="342319693">
      <w:bodyDiv w:val="1"/>
      <w:marLeft w:val="0"/>
      <w:marRight w:val="0"/>
      <w:marTop w:val="0"/>
      <w:marBottom w:val="0"/>
      <w:divBdr>
        <w:top w:val="none" w:sz="0" w:space="0" w:color="auto"/>
        <w:left w:val="none" w:sz="0" w:space="0" w:color="auto"/>
        <w:bottom w:val="none" w:sz="0" w:space="0" w:color="auto"/>
        <w:right w:val="none" w:sz="0" w:space="0" w:color="auto"/>
      </w:divBdr>
    </w:div>
    <w:div w:id="342557877">
      <w:bodyDiv w:val="1"/>
      <w:marLeft w:val="0"/>
      <w:marRight w:val="0"/>
      <w:marTop w:val="0"/>
      <w:marBottom w:val="0"/>
      <w:divBdr>
        <w:top w:val="none" w:sz="0" w:space="0" w:color="auto"/>
        <w:left w:val="none" w:sz="0" w:space="0" w:color="auto"/>
        <w:bottom w:val="none" w:sz="0" w:space="0" w:color="auto"/>
        <w:right w:val="none" w:sz="0" w:space="0" w:color="auto"/>
      </w:divBdr>
    </w:div>
    <w:div w:id="343362082">
      <w:bodyDiv w:val="1"/>
      <w:marLeft w:val="0"/>
      <w:marRight w:val="0"/>
      <w:marTop w:val="0"/>
      <w:marBottom w:val="0"/>
      <w:divBdr>
        <w:top w:val="none" w:sz="0" w:space="0" w:color="auto"/>
        <w:left w:val="none" w:sz="0" w:space="0" w:color="auto"/>
        <w:bottom w:val="none" w:sz="0" w:space="0" w:color="auto"/>
        <w:right w:val="none" w:sz="0" w:space="0" w:color="auto"/>
      </w:divBdr>
    </w:div>
    <w:div w:id="343433779">
      <w:bodyDiv w:val="1"/>
      <w:marLeft w:val="0"/>
      <w:marRight w:val="0"/>
      <w:marTop w:val="0"/>
      <w:marBottom w:val="0"/>
      <w:divBdr>
        <w:top w:val="none" w:sz="0" w:space="0" w:color="auto"/>
        <w:left w:val="none" w:sz="0" w:space="0" w:color="auto"/>
        <w:bottom w:val="none" w:sz="0" w:space="0" w:color="auto"/>
        <w:right w:val="none" w:sz="0" w:space="0" w:color="auto"/>
      </w:divBdr>
    </w:div>
    <w:div w:id="343630295">
      <w:bodyDiv w:val="1"/>
      <w:marLeft w:val="0"/>
      <w:marRight w:val="0"/>
      <w:marTop w:val="0"/>
      <w:marBottom w:val="0"/>
      <w:divBdr>
        <w:top w:val="none" w:sz="0" w:space="0" w:color="auto"/>
        <w:left w:val="none" w:sz="0" w:space="0" w:color="auto"/>
        <w:bottom w:val="none" w:sz="0" w:space="0" w:color="auto"/>
        <w:right w:val="none" w:sz="0" w:space="0" w:color="auto"/>
      </w:divBdr>
    </w:div>
    <w:div w:id="344018255">
      <w:bodyDiv w:val="1"/>
      <w:marLeft w:val="0"/>
      <w:marRight w:val="0"/>
      <w:marTop w:val="0"/>
      <w:marBottom w:val="0"/>
      <w:divBdr>
        <w:top w:val="none" w:sz="0" w:space="0" w:color="auto"/>
        <w:left w:val="none" w:sz="0" w:space="0" w:color="auto"/>
        <w:bottom w:val="none" w:sz="0" w:space="0" w:color="auto"/>
        <w:right w:val="none" w:sz="0" w:space="0" w:color="auto"/>
      </w:divBdr>
    </w:div>
    <w:div w:id="344599246">
      <w:bodyDiv w:val="1"/>
      <w:marLeft w:val="0"/>
      <w:marRight w:val="0"/>
      <w:marTop w:val="0"/>
      <w:marBottom w:val="0"/>
      <w:divBdr>
        <w:top w:val="none" w:sz="0" w:space="0" w:color="auto"/>
        <w:left w:val="none" w:sz="0" w:space="0" w:color="auto"/>
        <w:bottom w:val="none" w:sz="0" w:space="0" w:color="auto"/>
        <w:right w:val="none" w:sz="0" w:space="0" w:color="auto"/>
      </w:divBdr>
    </w:div>
    <w:div w:id="344669555">
      <w:bodyDiv w:val="1"/>
      <w:marLeft w:val="0"/>
      <w:marRight w:val="0"/>
      <w:marTop w:val="0"/>
      <w:marBottom w:val="0"/>
      <w:divBdr>
        <w:top w:val="none" w:sz="0" w:space="0" w:color="auto"/>
        <w:left w:val="none" w:sz="0" w:space="0" w:color="auto"/>
        <w:bottom w:val="none" w:sz="0" w:space="0" w:color="auto"/>
        <w:right w:val="none" w:sz="0" w:space="0" w:color="auto"/>
      </w:divBdr>
    </w:div>
    <w:div w:id="346490405">
      <w:bodyDiv w:val="1"/>
      <w:marLeft w:val="0"/>
      <w:marRight w:val="0"/>
      <w:marTop w:val="0"/>
      <w:marBottom w:val="0"/>
      <w:divBdr>
        <w:top w:val="none" w:sz="0" w:space="0" w:color="auto"/>
        <w:left w:val="none" w:sz="0" w:space="0" w:color="auto"/>
        <w:bottom w:val="none" w:sz="0" w:space="0" w:color="auto"/>
        <w:right w:val="none" w:sz="0" w:space="0" w:color="auto"/>
      </w:divBdr>
    </w:div>
    <w:div w:id="347103216">
      <w:bodyDiv w:val="1"/>
      <w:marLeft w:val="0"/>
      <w:marRight w:val="0"/>
      <w:marTop w:val="0"/>
      <w:marBottom w:val="0"/>
      <w:divBdr>
        <w:top w:val="none" w:sz="0" w:space="0" w:color="auto"/>
        <w:left w:val="none" w:sz="0" w:space="0" w:color="auto"/>
        <w:bottom w:val="none" w:sz="0" w:space="0" w:color="auto"/>
        <w:right w:val="none" w:sz="0" w:space="0" w:color="auto"/>
      </w:divBdr>
    </w:div>
    <w:div w:id="347146348">
      <w:bodyDiv w:val="1"/>
      <w:marLeft w:val="0"/>
      <w:marRight w:val="0"/>
      <w:marTop w:val="0"/>
      <w:marBottom w:val="0"/>
      <w:divBdr>
        <w:top w:val="none" w:sz="0" w:space="0" w:color="auto"/>
        <w:left w:val="none" w:sz="0" w:space="0" w:color="auto"/>
        <w:bottom w:val="none" w:sz="0" w:space="0" w:color="auto"/>
        <w:right w:val="none" w:sz="0" w:space="0" w:color="auto"/>
      </w:divBdr>
    </w:div>
    <w:div w:id="347292789">
      <w:bodyDiv w:val="1"/>
      <w:marLeft w:val="0"/>
      <w:marRight w:val="0"/>
      <w:marTop w:val="0"/>
      <w:marBottom w:val="0"/>
      <w:divBdr>
        <w:top w:val="none" w:sz="0" w:space="0" w:color="auto"/>
        <w:left w:val="none" w:sz="0" w:space="0" w:color="auto"/>
        <w:bottom w:val="none" w:sz="0" w:space="0" w:color="auto"/>
        <w:right w:val="none" w:sz="0" w:space="0" w:color="auto"/>
      </w:divBdr>
    </w:div>
    <w:div w:id="347409654">
      <w:bodyDiv w:val="1"/>
      <w:marLeft w:val="0"/>
      <w:marRight w:val="0"/>
      <w:marTop w:val="0"/>
      <w:marBottom w:val="0"/>
      <w:divBdr>
        <w:top w:val="none" w:sz="0" w:space="0" w:color="auto"/>
        <w:left w:val="none" w:sz="0" w:space="0" w:color="auto"/>
        <w:bottom w:val="none" w:sz="0" w:space="0" w:color="auto"/>
        <w:right w:val="none" w:sz="0" w:space="0" w:color="auto"/>
      </w:divBdr>
    </w:div>
    <w:div w:id="347947999">
      <w:bodyDiv w:val="1"/>
      <w:marLeft w:val="0"/>
      <w:marRight w:val="0"/>
      <w:marTop w:val="0"/>
      <w:marBottom w:val="0"/>
      <w:divBdr>
        <w:top w:val="none" w:sz="0" w:space="0" w:color="auto"/>
        <w:left w:val="none" w:sz="0" w:space="0" w:color="auto"/>
        <w:bottom w:val="none" w:sz="0" w:space="0" w:color="auto"/>
        <w:right w:val="none" w:sz="0" w:space="0" w:color="auto"/>
      </w:divBdr>
    </w:div>
    <w:div w:id="348609228">
      <w:bodyDiv w:val="1"/>
      <w:marLeft w:val="0"/>
      <w:marRight w:val="0"/>
      <w:marTop w:val="0"/>
      <w:marBottom w:val="0"/>
      <w:divBdr>
        <w:top w:val="none" w:sz="0" w:space="0" w:color="auto"/>
        <w:left w:val="none" w:sz="0" w:space="0" w:color="auto"/>
        <w:bottom w:val="none" w:sz="0" w:space="0" w:color="auto"/>
        <w:right w:val="none" w:sz="0" w:space="0" w:color="auto"/>
      </w:divBdr>
    </w:div>
    <w:div w:id="348722670">
      <w:bodyDiv w:val="1"/>
      <w:marLeft w:val="0"/>
      <w:marRight w:val="0"/>
      <w:marTop w:val="0"/>
      <w:marBottom w:val="0"/>
      <w:divBdr>
        <w:top w:val="none" w:sz="0" w:space="0" w:color="auto"/>
        <w:left w:val="none" w:sz="0" w:space="0" w:color="auto"/>
        <w:bottom w:val="none" w:sz="0" w:space="0" w:color="auto"/>
        <w:right w:val="none" w:sz="0" w:space="0" w:color="auto"/>
      </w:divBdr>
    </w:div>
    <w:div w:id="348869099">
      <w:bodyDiv w:val="1"/>
      <w:marLeft w:val="0"/>
      <w:marRight w:val="0"/>
      <w:marTop w:val="0"/>
      <w:marBottom w:val="0"/>
      <w:divBdr>
        <w:top w:val="none" w:sz="0" w:space="0" w:color="auto"/>
        <w:left w:val="none" w:sz="0" w:space="0" w:color="auto"/>
        <w:bottom w:val="none" w:sz="0" w:space="0" w:color="auto"/>
        <w:right w:val="none" w:sz="0" w:space="0" w:color="auto"/>
      </w:divBdr>
    </w:div>
    <w:div w:id="349840736">
      <w:bodyDiv w:val="1"/>
      <w:marLeft w:val="0"/>
      <w:marRight w:val="0"/>
      <w:marTop w:val="0"/>
      <w:marBottom w:val="0"/>
      <w:divBdr>
        <w:top w:val="none" w:sz="0" w:space="0" w:color="auto"/>
        <w:left w:val="none" w:sz="0" w:space="0" w:color="auto"/>
        <w:bottom w:val="none" w:sz="0" w:space="0" w:color="auto"/>
        <w:right w:val="none" w:sz="0" w:space="0" w:color="auto"/>
      </w:divBdr>
    </w:div>
    <w:div w:id="350764042">
      <w:bodyDiv w:val="1"/>
      <w:marLeft w:val="0"/>
      <w:marRight w:val="0"/>
      <w:marTop w:val="0"/>
      <w:marBottom w:val="0"/>
      <w:divBdr>
        <w:top w:val="none" w:sz="0" w:space="0" w:color="auto"/>
        <w:left w:val="none" w:sz="0" w:space="0" w:color="auto"/>
        <w:bottom w:val="none" w:sz="0" w:space="0" w:color="auto"/>
        <w:right w:val="none" w:sz="0" w:space="0" w:color="auto"/>
      </w:divBdr>
    </w:div>
    <w:div w:id="350959725">
      <w:bodyDiv w:val="1"/>
      <w:marLeft w:val="0"/>
      <w:marRight w:val="0"/>
      <w:marTop w:val="0"/>
      <w:marBottom w:val="0"/>
      <w:divBdr>
        <w:top w:val="none" w:sz="0" w:space="0" w:color="auto"/>
        <w:left w:val="none" w:sz="0" w:space="0" w:color="auto"/>
        <w:bottom w:val="none" w:sz="0" w:space="0" w:color="auto"/>
        <w:right w:val="none" w:sz="0" w:space="0" w:color="auto"/>
      </w:divBdr>
    </w:div>
    <w:div w:id="351146907">
      <w:bodyDiv w:val="1"/>
      <w:marLeft w:val="0"/>
      <w:marRight w:val="0"/>
      <w:marTop w:val="0"/>
      <w:marBottom w:val="0"/>
      <w:divBdr>
        <w:top w:val="none" w:sz="0" w:space="0" w:color="auto"/>
        <w:left w:val="none" w:sz="0" w:space="0" w:color="auto"/>
        <w:bottom w:val="none" w:sz="0" w:space="0" w:color="auto"/>
        <w:right w:val="none" w:sz="0" w:space="0" w:color="auto"/>
      </w:divBdr>
    </w:div>
    <w:div w:id="351304917">
      <w:bodyDiv w:val="1"/>
      <w:marLeft w:val="0"/>
      <w:marRight w:val="0"/>
      <w:marTop w:val="0"/>
      <w:marBottom w:val="0"/>
      <w:divBdr>
        <w:top w:val="none" w:sz="0" w:space="0" w:color="auto"/>
        <w:left w:val="none" w:sz="0" w:space="0" w:color="auto"/>
        <w:bottom w:val="none" w:sz="0" w:space="0" w:color="auto"/>
        <w:right w:val="none" w:sz="0" w:space="0" w:color="auto"/>
      </w:divBdr>
    </w:div>
    <w:div w:id="351759600">
      <w:bodyDiv w:val="1"/>
      <w:marLeft w:val="0"/>
      <w:marRight w:val="0"/>
      <w:marTop w:val="0"/>
      <w:marBottom w:val="0"/>
      <w:divBdr>
        <w:top w:val="none" w:sz="0" w:space="0" w:color="auto"/>
        <w:left w:val="none" w:sz="0" w:space="0" w:color="auto"/>
        <w:bottom w:val="none" w:sz="0" w:space="0" w:color="auto"/>
        <w:right w:val="none" w:sz="0" w:space="0" w:color="auto"/>
      </w:divBdr>
    </w:div>
    <w:div w:id="352192082">
      <w:bodyDiv w:val="1"/>
      <w:marLeft w:val="0"/>
      <w:marRight w:val="0"/>
      <w:marTop w:val="0"/>
      <w:marBottom w:val="0"/>
      <w:divBdr>
        <w:top w:val="none" w:sz="0" w:space="0" w:color="auto"/>
        <w:left w:val="none" w:sz="0" w:space="0" w:color="auto"/>
        <w:bottom w:val="none" w:sz="0" w:space="0" w:color="auto"/>
        <w:right w:val="none" w:sz="0" w:space="0" w:color="auto"/>
      </w:divBdr>
    </w:div>
    <w:div w:id="352344420">
      <w:bodyDiv w:val="1"/>
      <w:marLeft w:val="0"/>
      <w:marRight w:val="0"/>
      <w:marTop w:val="0"/>
      <w:marBottom w:val="0"/>
      <w:divBdr>
        <w:top w:val="none" w:sz="0" w:space="0" w:color="auto"/>
        <w:left w:val="none" w:sz="0" w:space="0" w:color="auto"/>
        <w:bottom w:val="none" w:sz="0" w:space="0" w:color="auto"/>
        <w:right w:val="none" w:sz="0" w:space="0" w:color="auto"/>
      </w:divBdr>
    </w:div>
    <w:div w:id="352419058">
      <w:bodyDiv w:val="1"/>
      <w:marLeft w:val="0"/>
      <w:marRight w:val="0"/>
      <w:marTop w:val="0"/>
      <w:marBottom w:val="0"/>
      <w:divBdr>
        <w:top w:val="none" w:sz="0" w:space="0" w:color="auto"/>
        <w:left w:val="none" w:sz="0" w:space="0" w:color="auto"/>
        <w:bottom w:val="none" w:sz="0" w:space="0" w:color="auto"/>
        <w:right w:val="none" w:sz="0" w:space="0" w:color="auto"/>
      </w:divBdr>
    </w:div>
    <w:div w:id="352850156">
      <w:bodyDiv w:val="1"/>
      <w:marLeft w:val="0"/>
      <w:marRight w:val="0"/>
      <w:marTop w:val="0"/>
      <w:marBottom w:val="0"/>
      <w:divBdr>
        <w:top w:val="none" w:sz="0" w:space="0" w:color="auto"/>
        <w:left w:val="none" w:sz="0" w:space="0" w:color="auto"/>
        <w:bottom w:val="none" w:sz="0" w:space="0" w:color="auto"/>
        <w:right w:val="none" w:sz="0" w:space="0" w:color="auto"/>
      </w:divBdr>
    </w:div>
    <w:div w:id="353460764">
      <w:bodyDiv w:val="1"/>
      <w:marLeft w:val="0"/>
      <w:marRight w:val="0"/>
      <w:marTop w:val="0"/>
      <w:marBottom w:val="0"/>
      <w:divBdr>
        <w:top w:val="none" w:sz="0" w:space="0" w:color="auto"/>
        <w:left w:val="none" w:sz="0" w:space="0" w:color="auto"/>
        <w:bottom w:val="none" w:sz="0" w:space="0" w:color="auto"/>
        <w:right w:val="none" w:sz="0" w:space="0" w:color="auto"/>
      </w:divBdr>
    </w:div>
    <w:div w:id="353845113">
      <w:bodyDiv w:val="1"/>
      <w:marLeft w:val="0"/>
      <w:marRight w:val="0"/>
      <w:marTop w:val="0"/>
      <w:marBottom w:val="0"/>
      <w:divBdr>
        <w:top w:val="none" w:sz="0" w:space="0" w:color="auto"/>
        <w:left w:val="none" w:sz="0" w:space="0" w:color="auto"/>
        <w:bottom w:val="none" w:sz="0" w:space="0" w:color="auto"/>
        <w:right w:val="none" w:sz="0" w:space="0" w:color="auto"/>
      </w:divBdr>
    </w:div>
    <w:div w:id="354307420">
      <w:bodyDiv w:val="1"/>
      <w:marLeft w:val="0"/>
      <w:marRight w:val="0"/>
      <w:marTop w:val="0"/>
      <w:marBottom w:val="0"/>
      <w:divBdr>
        <w:top w:val="none" w:sz="0" w:space="0" w:color="auto"/>
        <w:left w:val="none" w:sz="0" w:space="0" w:color="auto"/>
        <w:bottom w:val="none" w:sz="0" w:space="0" w:color="auto"/>
        <w:right w:val="none" w:sz="0" w:space="0" w:color="auto"/>
      </w:divBdr>
    </w:div>
    <w:div w:id="355232406">
      <w:bodyDiv w:val="1"/>
      <w:marLeft w:val="0"/>
      <w:marRight w:val="0"/>
      <w:marTop w:val="0"/>
      <w:marBottom w:val="0"/>
      <w:divBdr>
        <w:top w:val="none" w:sz="0" w:space="0" w:color="auto"/>
        <w:left w:val="none" w:sz="0" w:space="0" w:color="auto"/>
        <w:bottom w:val="none" w:sz="0" w:space="0" w:color="auto"/>
        <w:right w:val="none" w:sz="0" w:space="0" w:color="auto"/>
      </w:divBdr>
    </w:div>
    <w:div w:id="355278578">
      <w:bodyDiv w:val="1"/>
      <w:marLeft w:val="0"/>
      <w:marRight w:val="0"/>
      <w:marTop w:val="0"/>
      <w:marBottom w:val="0"/>
      <w:divBdr>
        <w:top w:val="none" w:sz="0" w:space="0" w:color="auto"/>
        <w:left w:val="none" w:sz="0" w:space="0" w:color="auto"/>
        <w:bottom w:val="none" w:sz="0" w:space="0" w:color="auto"/>
        <w:right w:val="none" w:sz="0" w:space="0" w:color="auto"/>
      </w:divBdr>
    </w:div>
    <w:div w:id="356124978">
      <w:bodyDiv w:val="1"/>
      <w:marLeft w:val="0"/>
      <w:marRight w:val="0"/>
      <w:marTop w:val="0"/>
      <w:marBottom w:val="0"/>
      <w:divBdr>
        <w:top w:val="none" w:sz="0" w:space="0" w:color="auto"/>
        <w:left w:val="none" w:sz="0" w:space="0" w:color="auto"/>
        <w:bottom w:val="none" w:sz="0" w:space="0" w:color="auto"/>
        <w:right w:val="none" w:sz="0" w:space="0" w:color="auto"/>
      </w:divBdr>
    </w:div>
    <w:div w:id="356662405">
      <w:bodyDiv w:val="1"/>
      <w:marLeft w:val="0"/>
      <w:marRight w:val="0"/>
      <w:marTop w:val="0"/>
      <w:marBottom w:val="0"/>
      <w:divBdr>
        <w:top w:val="none" w:sz="0" w:space="0" w:color="auto"/>
        <w:left w:val="none" w:sz="0" w:space="0" w:color="auto"/>
        <w:bottom w:val="none" w:sz="0" w:space="0" w:color="auto"/>
        <w:right w:val="none" w:sz="0" w:space="0" w:color="auto"/>
      </w:divBdr>
    </w:div>
    <w:div w:id="356858166">
      <w:bodyDiv w:val="1"/>
      <w:marLeft w:val="0"/>
      <w:marRight w:val="0"/>
      <w:marTop w:val="0"/>
      <w:marBottom w:val="0"/>
      <w:divBdr>
        <w:top w:val="none" w:sz="0" w:space="0" w:color="auto"/>
        <w:left w:val="none" w:sz="0" w:space="0" w:color="auto"/>
        <w:bottom w:val="none" w:sz="0" w:space="0" w:color="auto"/>
        <w:right w:val="none" w:sz="0" w:space="0" w:color="auto"/>
      </w:divBdr>
    </w:div>
    <w:div w:id="358430471">
      <w:bodyDiv w:val="1"/>
      <w:marLeft w:val="0"/>
      <w:marRight w:val="0"/>
      <w:marTop w:val="0"/>
      <w:marBottom w:val="0"/>
      <w:divBdr>
        <w:top w:val="none" w:sz="0" w:space="0" w:color="auto"/>
        <w:left w:val="none" w:sz="0" w:space="0" w:color="auto"/>
        <w:bottom w:val="none" w:sz="0" w:space="0" w:color="auto"/>
        <w:right w:val="none" w:sz="0" w:space="0" w:color="auto"/>
      </w:divBdr>
    </w:div>
    <w:div w:id="359286979">
      <w:bodyDiv w:val="1"/>
      <w:marLeft w:val="0"/>
      <w:marRight w:val="0"/>
      <w:marTop w:val="0"/>
      <w:marBottom w:val="0"/>
      <w:divBdr>
        <w:top w:val="none" w:sz="0" w:space="0" w:color="auto"/>
        <w:left w:val="none" w:sz="0" w:space="0" w:color="auto"/>
        <w:bottom w:val="none" w:sz="0" w:space="0" w:color="auto"/>
        <w:right w:val="none" w:sz="0" w:space="0" w:color="auto"/>
      </w:divBdr>
    </w:div>
    <w:div w:id="360279571">
      <w:bodyDiv w:val="1"/>
      <w:marLeft w:val="0"/>
      <w:marRight w:val="0"/>
      <w:marTop w:val="0"/>
      <w:marBottom w:val="0"/>
      <w:divBdr>
        <w:top w:val="none" w:sz="0" w:space="0" w:color="auto"/>
        <w:left w:val="none" w:sz="0" w:space="0" w:color="auto"/>
        <w:bottom w:val="none" w:sz="0" w:space="0" w:color="auto"/>
        <w:right w:val="none" w:sz="0" w:space="0" w:color="auto"/>
      </w:divBdr>
    </w:div>
    <w:div w:id="361445257">
      <w:bodyDiv w:val="1"/>
      <w:marLeft w:val="0"/>
      <w:marRight w:val="0"/>
      <w:marTop w:val="0"/>
      <w:marBottom w:val="0"/>
      <w:divBdr>
        <w:top w:val="none" w:sz="0" w:space="0" w:color="auto"/>
        <w:left w:val="none" w:sz="0" w:space="0" w:color="auto"/>
        <w:bottom w:val="none" w:sz="0" w:space="0" w:color="auto"/>
        <w:right w:val="none" w:sz="0" w:space="0" w:color="auto"/>
      </w:divBdr>
    </w:div>
    <w:div w:id="361636615">
      <w:bodyDiv w:val="1"/>
      <w:marLeft w:val="0"/>
      <w:marRight w:val="0"/>
      <w:marTop w:val="0"/>
      <w:marBottom w:val="0"/>
      <w:divBdr>
        <w:top w:val="none" w:sz="0" w:space="0" w:color="auto"/>
        <w:left w:val="none" w:sz="0" w:space="0" w:color="auto"/>
        <w:bottom w:val="none" w:sz="0" w:space="0" w:color="auto"/>
        <w:right w:val="none" w:sz="0" w:space="0" w:color="auto"/>
      </w:divBdr>
    </w:div>
    <w:div w:id="361787077">
      <w:bodyDiv w:val="1"/>
      <w:marLeft w:val="0"/>
      <w:marRight w:val="0"/>
      <w:marTop w:val="0"/>
      <w:marBottom w:val="0"/>
      <w:divBdr>
        <w:top w:val="none" w:sz="0" w:space="0" w:color="auto"/>
        <w:left w:val="none" w:sz="0" w:space="0" w:color="auto"/>
        <w:bottom w:val="none" w:sz="0" w:space="0" w:color="auto"/>
        <w:right w:val="none" w:sz="0" w:space="0" w:color="auto"/>
      </w:divBdr>
    </w:div>
    <w:div w:id="361790284">
      <w:bodyDiv w:val="1"/>
      <w:marLeft w:val="0"/>
      <w:marRight w:val="0"/>
      <w:marTop w:val="0"/>
      <w:marBottom w:val="0"/>
      <w:divBdr>
        <w:top w:val="none" w:sz="0" w:space="0" w:color="auto"/>
        <w:left w:val="none" w:sz="0" w:space="0" w:color="auto"/>
        <w:bottom w:val="none" w:sz="0" w:space="0" w:color="auto"/>
        <w:right w:val="none" w:sz="0" w:space="0" w:color="auto"/>
      </w:divBdr>
    </w:div>
    <w:div w:id="362025474">
      <w:bodyDiv w:val="1"/>
      <w:marLeft w:val="0"/>
      <w:marRight w:val="0"/>
      <w:marTop w:val="0"/>
      <w:marBottom w:val="0"/>
      <w:divBdr>
        <w:top w:val="none" w:sz="0" w:space="0" w:color="auto"/>
        <w:left w:val="none" w:sz="0" w:space="0" w:color="auto"/>
        <w:bottom w:val="none" w:sz="0" w:space="0" w:color="auto"/>
        <w:right w:val="none" w:sz="0" w:space="0" w:color="auto"/>
      </w:divBdr>
    </w:div>
    <w:div w:id="362361330">
      <w:bodyDiv w:val="1"/>
      <w:marLeft w:val="0"/>
      <w:marRight w:val="0"/>
      <w:marTop w:val="0"/>
      <w:marBottom w:val="0"/>
      <w:divBdr>
        <w:top w:val="none" w:sz="0" w:space="0" w:color="auto"/>
        <w:left w:val="none" w:sz="0" w:space="0" w:color="auto"/>
        <w:bottom w:val="none" w:sz="0" w:space="0" w:color="auto"/>
        <w:right w:val="none" w:sz="0" w:space="0" w:color="auto"/>
      </w:divBdr>
    </w:div>
    <w:div w:id="362903341">
      <w:bodyDiv w:val="1"/>
      <w:marLeft w:val="0"/>
      <w:marRight w:val="0"/>
      <w:marTop w:val="0"/>
      <w:marBottom w:val="0"/>
      <w:divBdr>
        <w:top w:val="none" w:sz="0" w:space="0" w:color="auto"/>
        <w:left w:val="none" w:sz="0" w:space="0" w:color="auto"/>
        <w:bottom w:val="none" w:sz="0" w:space="0" w:color="auto"/>
        <w:right w:val="none" w:sz="0" w:space="0" w:color="auto"/>
      </w:divBdr>
    </w:div>
    <w:div w:id="363099993">
      <w:bodyDiv w:val="1"/>
      <w:marLeft w:val="0"/>
      <w:marRight w:val="0"/>
      <w:marTop w:val="0"/>
      <w:marBottom w:val="0"/>
      <w:divBdr>
        <w:top w:val="none" w:sz="0" w:space="0" w:color="auto"/>
        <w:left w:val="none" w:sz="0" w:space="0" w:color="auto"/>
        <w:bottom w:val="none" w:sz="0" w:space="0" w:color="auto"/>
        <w:right w:val="none" w:sz="0" w:space="0" w:color="auto"/>
      </w:divBdr>
    </w:div>
    <w:div w:id="363143290">
      <w:bodyDiv w:val="1"/>
      <w:marLeft w:val="0"/>
      <w:marRight w:val="0"/>
      <w:marTop w:val="0"/>
      <w:marBottom w:val="0"/>
      <w:divBdr>
        <w:top w:val="none" w:sz="0" w:space="0" w:color="auto"/>
        <w:left w:val="none" w:sz="0" w:space="0" w:color="auto"/>
        <w:bottom w:val="none" w:sz="0" w:space="0" w:color="auto"/>
        <w:right w:val="none" w:sz="0" w:space="0" w:color="auto"/>
      </w:divBdr>
    </w:div>
    <w:div w:id="363214374">
      <w:bodyDiv w:val="1"/>
      <w:marLeft w:val="0"/>
      <w:marRight w:val="0"/>
      <w:marTop w:val="0"/>
      <w:marBottom w:val="0"/>
      <w:divBdr>
        <w:top w:val="none" w:sz="0" w:space="0" w:color="auto"/>
        <w:left w:val="none" w:sz="0" w:space="0" w:color="auto"/>
        <w:bottom w:val="none" w:sz="0" w:space="0" w:color="auto"/>
        <w:right w:val="none" w:sz="0" w:space="0" w:color="auto"/>
      </w:divBdr>
    </w:div>
    <w:div w:id="363409713">
      <w:bodyDiv w:val="1"/>
      <w:marLeft w:val="0"/>
      <w:marRight w:val="0"/>
      <w:marTop w:val="0"/>
      <w:marBottom w:val="0"/>
      <w:divBdr>
        <w:top w:val="none" w:sz="0" w:space="0" w:color="auto"/>
        <w:left w:val="none" w:sz="0" w:space="0" w:color="auto"/>
        <w:bottom w:val="none" w:sz="0" w:space="0" w:color="auto"/>
        <w:right w:val="none" w:sz="0" w:space="0" w:color="auto"/>
      </w:divBdr>
    </w:div>
    <w:div w:id="363412041">
      <w:bodyDiv w:val="1"/>
      <w:marLeft w:val="0"/>
      <w:marRight w:val="0"/>
      <w:marTop w:val="0"/>
      <w:marBottom w:val="0"/>
      <w:divBdr>
        <w:top w:val="none" w:sz="0" w:space="0" w:color="auto"/>
        <w:left w:val="none" w:sz="0" w:space="0" w:color="auto"/>
        <w:bottom w:val="none" w:sz="0" w:space="0" w:color="auto"/>
        <w:right w:val="none" w:sz="0" w:space="0" w:color="auto"/>
      </w:divBdr>
    </w:div>
    <w:div w:id="363483261">
      <w:bodyDiv w:val="1"/>
      <w:marLeft w:val="0"/>
      <w:marRight w:val="0"/>
      <w:marTop w:val="0"/>
      <w:marBottom w:val="0"/>
      <w:divBdr>
        <w:top w:val="none" w:sz="0" w:space="0" w:color="auto"/>
        <w:left w:val="none" w:sz="0" w:space="0" w:color="auto"/>
        <w:bottom w:val="none" w:sz="0" w:space="0" w:color="auto"/>
        <w:right w:val="none" w:sz="0" w:space="0" w:color="auto"/>
      </w:divBdr>
    </w:div>
    <w:div w:id="364871130">
      <w:bodyDiv w:val="1"/>
      <w:marLeft w:val="0"/>
      <w:marRight w:val="0"/>
      <w:marTop w:val="0"/>
      <w:marBottom w:val="0"/>
      <w:divBdr>
        <w:top w:val="none" w:sz="0" w:space="0" w:color="auto"/>
        <w:left w:val="none" w:sz="0" w:space="0" w:color="auto"/>
        <w:bottom w:val="none" w:sz="0" w:space="0" w:color="auto"/>
        <w:right w:val="none" w:sz="0" w:space="0" w:color="auto"/>
      </w:divBdr>
    </w:div>
    <w:div w:id="365061855">
      <w:bodyDiv w:val="1"/>
      <w:marLeft w:val="0"/>
      <w:marRight w:val="0"/>
      <w:marTop w:val="0"/>
      <w:marBottom w:val="0"/>
      <w:divBdr>
        <w:top w:val="none" w:sz="0" w:space="0" w:color="auto"/>
        <w:left w:val="none" w:sz="0" w:space="0" w:color="auto"/>
        <w:bottom w:val="none" w:sz="0" w:space="0" w:color="auto"/>
        <w:right w:val="none" w:sz="0" w:space="0" w:color="auto"/>
      </w:divBdr>
    </w:div>
    <w:div w:id="365109111">
      <w:bodyDiv w:val="1"/>
      <w:marLeft w:val="0"/>
      <w:marRight w:val="0"/>
      <w:marTop w:val="0"/>
      <w:marBottom w:val="0"/>
      <w:divBdr>
        <w:top w:val="none" w:sz="0" w:space="0" w:color="auto"/>
        <w:left w:val="none" w:sz="0" w:space="0" w:color="auto"/>
        <w:bottom w:val="none" w:sz="0" w:space="0" w:color="auto"/>
        <w:right w:val="none" w:sz="0" w:space="0" w:color="auto"/>
      </w:divBdr>
    </w:div>
    <w:div w:id="365839351">
      <w:bodyDiv w:val="1"/>
      <w:marLeft w:val="0"/>
      <w:marRight w:val="0"/>
      <w:marTop w:val="0"/>
      <w:marBottom w:val="0"/>
      <w:divBdr>
        <w:top w:val="none" w:sz="0" w:space="0" w:color="auto"/>
        <w:left w:val="none" w:sz="0" w:space="0" w:color="auto"/>
        <w:bottom w:val="none" w:sz="0" w:space="0" w:color="auto"/>
        <w:right w:val="none" w:sz="0" w:space="0" w:color="auto"/>
      </w:divBdr>
    </w:div>
    <w:div w:id="366948009">
      <w:bodyDiv w:val="1"/>
      <w:marLeft w:val="0"/>
      <w:marRight w:val="0"/>
      <w:marTop w:val="0"/>
      <w:marBottom w:val="0"/>
      <w:divBdr>
        <w:top w:val="none" w:sz="0" w:space="0" w:color="auto"/>
        <w:left w:val="none" w:sz="0" w:space="0" w:color="auto"/>
        <w:bottom w:val="none" w:sz="0" w:space="0" w:color="auto"/>
        <w:right w:val="none" w:sz="0" w:space="0" w:color="auto"/>
      </w:divBdr>
    </w:div>
    <w:div w:id="367344009">
      <w:bodyDiv w:val="1"/>
      <w:marLeft w:val="0"/>
      <w:marRight w:val="0"/>
      <w:marTop w:val="0"/>
      <w:marBottom w:val="0"/>
      <w:divBdr>
        <w:top w:val="none" w:sz="0" w:space="0" w:color="auto"/>
        <w:left w:val="none" w:sz="0" w:space="0" w:color="auto"/>
        <w:bottom w:val="none" w:sz="0" w:space="0" w:color="auto"/>
        <w:right w:val="none" w:sz="0" w:space="0" w:color="auto"/>
      </w:divBdr>
    </w:div>
    <w:div w:id="367532100">
      <w:bodyDiv w:val="1"/>
      <w:marLeft w:val="0"/>
      <w:marRight w:val="0"/>
      <w:marTop w:val="0"/>
      <w:marBottom w:val="0"/>
      <w:divBdr>
        <w:top w:val="none" w:sz="0" w:space="0" w:color="auto"/>
        <w:left w:val="none" w:sz="0" w:space="0" w:color="auto"/>
        <w:bottom w:val="none" w:sz="0" w:space="0" w:color="auto"/>
        <w:right w:val="none" w:sz="0" w:space="0" w:color="auto"/>
      </w:divBdr>
    </w:div>
    <w:div w:id="367611186">
      <w:bodyDiv w:val="1"/>
      <w:marLeft w:val="0"/>
      <w:marRight w:val="0"/>
      <w:marTop w:val="0"/>
      <w:marBottom w:val="0"/>
      <w:divBdr>
        <w:top w:val="none" w:sz="0" w:space="0" w:color="auto"/>
        <w:left w:val="none" w:sz="0" w:space="0" w:color="auto"/>
        <w:bottom w:val="none" w:sz="0" w:space="0" w:color="auto"/>
        <w:right w:val="none" w:sz="0" w:space="0" w:color="auto"/>
      </w:divBdr>
    </w:div>
    <w:div w:id="368528334">
      <w:bodyDiv w:val="1"/>
      <w:marLeft w:val="0"/>
      <w:marRight w:val="0"/>
      <w:marTop w:val="0"/>
      <w:marBottom w:val="0"/>
      <w:divBdr>
        <w:top w:val="none" w:sz="0" w:space="0" w:color="auto"/>
        <w:left w:val="none" w:sz="0" w:space="0" w:color="auto"/>
        <w:bottom w:val="none" w:sz="0" w:space="0" w:color="auto"/>
        <w:right w:val="none" w:sz="0" w:space="0" w:color="auto"/>
      </w:divBdr>
    </w:div>
    <w:div w:id="368841152">
      <w:bodyDiv w:val="1"/>
      <w:marLeft w:val="0"/>
      <w:marRight w:val="0"/>
      <w:marTop w:val="0"/>
      <w:marBottom w:val="0"/>
      <w:divBdr>
        <w:top w:val="none" w:sz="0" w:space="0" w:color="auto"/>
        <w:left w:val="none" w:sz="0" w:space="0" w:color="auto"/>
        <w:bottom w:val="none" w:sz="0" w:space="0" w:color="auto"/>
        <w:right w:val="none" w:sz="0" w:space="0" w:color="auto"/>
      </w:divBdr>
    </w:div>
    <w:div w:id="368916776">
      <w:bodyDiv w:val="1"/>
      <w:marLeft w:val="0"/>
      <w:marRight w:val="0"/>
      <w:marTop w:val="0"/>
      <w:marBottom w:val="0"/>
      <w:divBdr>
        <w:top w:val="none" w:sz="0" w:space="0" w:color="auto"/>
        <w:left w:val="none" w:sz="0" w:space="0" w:color="auto"/>
        <w:bottom w:val="none" w:sz="0" w:space="0" w:color="auto"/>
        <w:right w:val="none" w:sz="0" w:space="0" w:color="auto"/>
      </w:divBdr>
    </w:div>
    <w:div w:id="369689677">
      <w:bodyDiv w:val="1"/>
      <w:marLeft w:val="0"/>
      <w:marRight w:val="0"/>
      <w:marTop w:val="0"/>
      <w:marBottom w:val="0"/>
      <w:divBdr>
        <w:top w:val="none" w:sz="0" w:space="0" w:color="auto"/>
        <w:left w:val="none" w:sz="0" w:space="0" w:color="auto"/>
        <w:bottom w:val="none" w:sz="0" w:space="0" w:color="auto"/>
        <w:right w:val="none" w:sz="0" w:space="0" w:color="auto"/>
      </w:divBdr>
    </w:div>
    <w:div w:id="369763474">
      <w:bodyDiv w:val="1"/>
      <w:marLeft w:val="0"/>
      <w:marRight w:val="0"/>
      <w:marTop w:val="0"/>
      <w:marBottom w:val="0"/>
      <w:divBdr>
        <w:top w:val="none" w:sz="0" w:space="0" w:color="auto"/>
        <w:left w:val="none" w:sz="0" w:space="0" w:color="auto"/>
        <w:bottom w:val="none" w:sz="0" w:space="0" w:color="auto"/>
        <w:right w:val="none" w:sz="0" w:space="0" w:color="auto"/>
      </w:divBdr>
    </w:div>
    <w:div w:id="370762760">
      <w:bodyDiv w:val="1"/>
      <w:marLeft w:val="0"/>
      <w:marRight w:val="0"/>
      <w:marTop w:val="0"/>
      <w:marBottom w:val="0"/>
      <w:divBdr>
        <w:top w:val="none" w:sz="0" w:space="0" w:color="auto"/>
        <w:left w:val="none" w:sz="0" w:space="0" w:color="auto"/>
        <w:bottom w:val="none" w:sz="0" w:space="0" w:color="auto"/>
        <w:right w:val="none" w:sz="0" w:space="0" w:color="auto"/>
      </w:divBdr>
    </w:div>
    <w:div w:id="370889094">
      <w:bodyDiv w:val="1"/>
      <w:marLeft w:val="0"/>
      <w:marRight w:val="0"/>
      <w:marTop w:val="0"/>
      <w:marBottom w:val="0"/>
      <w:divBdr>
        <w:top w:val="none" w:sz="0" w:space="0" w:color="auto"/>
        <w:left w:val="none" w:sz="0" w:space="0" w:color="auto"/>
        <w:bottom w:val="none" w:sz="0" w:space="0" w:color="auto"/>
        <w:right w:val="none" w:sz="0" w:space="0" w:color="auto"/>
      </w:divBdr>
    </w:div>
    <w:div w:id="371345450">
      <w:bodyDiv w:val="1"/>
      <w:marLeft w:val="0"/>
      <w:marRight w:val="0"/>
      <w:marTop w:val="0"/>
      <w:marBottom w:val="0"/>
      <w:divBdr>
        <w:top w:val="none" w:sz="0" w:space="0" w:color="auto"/>
        <w:left w:val="none" w:sz="0" w:space="0" w:color="auto"/>
        <w:bottom w:val="none" w:sz="0" w:space="0" w:color="auto"/>
        <w:right w:val="none" w:sz="0" w:space="0" w:color="auto"/>
      </w:divBdr>
    </w:div>
    <w:div w:id="373578679">
      <w:bodyDiv w:val="1"/>
      <w:marLeft w:val="0"/>
      <w:marRight w:val="0"/>
      <w:marTop w:val="0"/>
      <w:marBottom w:val="0"/>
      <w:divBdr>
        <w:top w:val="none" w:sz="0" w:space="0" w:color="auto"/>
        <w:left w:val="none" w:sz="0" w:space="0" w:color="auto"/>
        <w:bottom w:val="none" w:sz="0" w:space="0" w:color="auto"/>
        <w:right w:val="none" w:sz="0" w:space="0" w:color="auto"/>
      </w:divBdr>
    </w:div>
    <w:div w:id="373697715">
      <w:bodyDiv w:val="1"/>
      <w:marLeft w:val="0"/>
      <w:marRight w:val="0"/>
      <w:marTop w:val="0"/>
      <w:marBottom w:val="0"/>
      <w:divBdr>
        <w:top w:val="none" w:sz="0" w:space="0" w:color="auto"/>
        <w:left w:val="none" w:sz="0" w:space="0" w:color="auto"/>
        <w:bottom w:val="none" w:sz="0" w:space="0" w:color="auto"/>
        <w:right w:val="none" w:sz="0" w:space="0" w:color="auto"/>
      </w:divBdr>
    </w:div>
    <w:div w:id="373700290">
      <w:bodyDiv w:val="1"/>
      <w:marLeft w:val="0"/>
      <w:marRight w:val="0"/>
      <w:marTop w:val="0"/>
      <w:marBottom w:val="0"/>
      <w:divBdr>
        <w:top w:val="none" w:sz="0" w:space="0" w:color="auto"/>
        <w:left w:val="none" w:sz="0" w:space="0" w:color="auto"/>
        <w:bottom w:val="none" w:sz="0" w:space="0" w:color="auto"/>
        <w:right w:val="none" w:sz="0" w:space="0" w:color="auto"/>
      </w:divBdr>
    </w:div>
    <w:div w:id="373820896">
      <w:bodyDiv w:val="1"/>
      <w:marLeft w:val="0"/>
      <w:marRight w:val="0"/>
      <w:marTop w:val="0"/>
      <w:marBottom w:val="0"/>
      <w:divBdr>
        <w:top w:val="none" w:sz="0" w:space="0" w:color="auto"/>
        <w:left w:val="none" w:sz="0" w:space="0" w:color="auto"/>
        <w:bottom w:val="none" w:sz="0" w:space="0" w:color="auto"/>
        <w:right w:val="none" w:sz="0" w:space="0" w:color="auto"/>
      </w:divBdr>
    </w:div>
    <w:div w:id="374232086">
      <w:bodyDiv w:val="1"/>
      <w:marLeft w:val="0"/>
      <w:marRight w:val="0"/>
      <w:marTop w:val="0"/>
      <w:marBottom w:val="0"/>
      <w:divBdr>
        <w:top w:val="none" w:sz="0" w:space="0" w:color="auto"/>
        <w:left w:val="none" w:sz="0" w:space="0" w:color="auto"/>
        <w:bottom w:val="none" w:sz="0" w:space="0" w:color="auto"/>
        <w:right w:val="none" w:sz="0" w:space="0" w:color="auto"/>
      </w:divBdr>
    </w:div>
    <w:div w:id="374236431">
      <w:bodyDiv w:val="1"/>
      <w:marLeft w:val="0"/>
      <w:marRight w:val="0"/>
      <w:marTop w:val="0"/>
      <w:marBottom w:val="0"/>
      <w:divBdr>
        <w:top w:val="none" w:sz="0" w:space="0" w:color="auto"/>
        <w:left w:val="none" w:sz="0" w:space="0" w:color="auto"/>
        <w:bottom w:val="none" w:sz="0" w:space="0" w:color="auto"/>
        <w:right w:val="none" w:sz="0" w:space="0" w:color="auto"/>
      </w:divBdr>
    </w:div>
    <w:div w:id="374815623">
      <w:bodyDiv w:val="1"/>
      <w:marLeft w:val="0"/>
      <w:marRight w:val="0"/>
      <w:marTop w:val="0"/>
      <w:marBottom w:val="0"/>
      <w:divBdr>
        <w:top w:val="none" w:sz="0" w:space="0" w:color="auto"/>
        <w:left w:val="none" w:sz="0" w:space="0" w:color="auto"/>
        <w:bottom w:val="none" w:sz="0" w:space="0" w:color="auto"/>
        <w:right w:val="none" w:sz="0" w:space="0" w:color="auto"/>
      </w:divBdr>
    </w:div>
    <w:div w:id="376709895">
      <w:bodyDiv w:val="1"/>
      <w:marLeft w:val="0"/>
      <w:marRight w:val="0"/>
      <w:marTop w:val="0"/>
      <w:marBottom w:val="0"/>
      <w:divBdr>
        <w:top w:val="none" w:sz="0" w:space="0" w:color="auto"/>
        <w:left w:val="none" w:sz="0" w:space="0" w:color="auto"/>
        <w:bottom w:val="none" w:sz="0" w:space="0" w:color="auto"/>
        <w:right w:val="none" w:sz="0" w:space="0" w:color="auto"/>
      </w:divBdr>
    </w:div>
    <w:div w:id="376782936">
      <w:bodyDiv w:val="1"/>
      <w:marLeft w:val="0"/>
      <w:marRight w:val="0"/>
      <w:marTop w:val="0"/>
      <w:marBottom w:val="0"/>
      <w:divBdr>
        <w:top w:val="none" w:sz="0" w:space="0" w:color="auto"/>
        <w:left w:val="none" w:sz="0" w:space="0" w:color="auto"/>
        <w:bottom w:val="none" w:sz="0" w:space="0" w:color="auto"/>
        <w:right w:val="none" w:sz="0" w:space="0" w:color="auto"/>
      </w:divBdr>
    </w:div>
    <w:div w:id="376971791">
      <w:bodyDiv w:val="1"/>
      <w:marLeft w:val="0"/>
      <w:marRight w:val="0"/>
      <w:marTop w:val="0"/>
      <w:marBottom w:val="0"/>
      <w:divBdr>
        <w:top w:val="none" w:sz="0" w:space="0" w:color="auto"/>
        <w:left w:val="none" w:sz="0" w:space="0" w:color="auto"/>
        <w:bottom w:val="none" w:sz="0" w:space="0" w:color="auto"/>
        <w:right w:val="none" w:sz="0" w:space="0" w:color="auto"/>
      </w:divBdr>
    </w:div>
    <w:div w:id="377245761">
      <w:bodyDiv w:val="1"/>
      <w:marLeft w:val="0"/>
      <w:marRight w:val="0"/>
      <w:marTop w:val="0"/>
      <w:marBottom w:val="0"/>
      <w:divBdr>
        <w:top w:val="none" w:sz="0" w:space="0" w:color="auto"/>
        <w:left w:val="none" w:sz="0" w:space="0" w:color="auto"/>
        <w:bottom w:val="none" w:sz="0" w:space="0" w:color="auto"/>
        <w:right w:val="none" w:sz="0" w:space="0" w:color="auto"/>
      </w:divBdr>
    </w:div>
    <w:div w:id="377361479">
      <w:bodyDiv w:val="1"/>
      <w:marLeft w:val="0"/>
      <w:marRight w:val="0"/>
      <w:marTop w:val="0"/>
      <w:marBottom w:val="0"/>
      <w:divBdr>
        <w:top w:val="none" w:sz="0" w:space="0" w:color="auto"/>
        <w:left w:val="none" w:sz="0" w:space="0" w:color="auto"/>
        <w:bottom w:val="none" w:sz="0" w:space="0" w:color="auto"/>
        <w:right w:val="none" w:sz="0" w:space="0" w:color="auto"/>
      </w:divBdr>
    </w:div>
    <w:div w:id="378288527">
      <w:bodyDiv w:val="1"/>
      <w:marLeft w:val="0"/>
      <w:marRight w:val="0"/>
      <w:marTop w:val="0"/>
      <w:marBottom w:val="0"/>
      <w:divBdr>
        <w:top w:val="none" w:sz="0" w:space="0" w:color="auto"/>
        <w:left w:val="none" w:sz="0" w:space="0" w:color="auto"/>
        <w:bottom w:val="none" w:sz="0" w:space="0" w:color="auto"/>
        <w:right w:val="none" w:sz="0" w:space="0" w:color="auto"/>
      </w:divBdr>
    </w:div>
    <w:div w:id="378364088">
      <w:bodyDiv w:val="1"/>
      <w:marLeft w:val="0"/>
      <w:marRight w:val="0"/>
      <w:marTop w:val="0"/>
      <w:marBottom w:val="0"/>
      <w:divBdr>
        <w:top w:val="none" w:sz="0" w:space="0" w:color="auto"/>
        <w:left w:val="none" w:sz="0" w:space="0" w:color="auto"/>
        <w:bottom w:val="none" w:sz="0" w:space="0" w:color="auto"/>
        <w:right w:val="none" w:sz="0" w:space="0" w:color="auto"/>
      </w:divBdr>
    </w:div>
    <w:div w:id="378551304">
      <w:bodyDiv w:val="1"/>
      <w:marLeft w:val="0"/>
      <w:marRight w:val="0"/>
      <w:marTop w:val="0"/>
      <w:marBottom w:val="0"/>
      <w:divBdr>
        <w:top w:val="none" w:sz="0" w:space="0" w:color="auto"/>
        <w:left w:val="none" w:sz="0" w:space="0" w:color="auto"/>
        <w:bottom w:val="none" w:sz="0" w:space="0" w:color="auto"/>
        <w:right w:val="none" w:sz="0" w:space="0" w:color="auto"/>
      </w:divBdr>
    </w:div>
    <w:div w:id="379091425">
      <w:bodyDiv w:val="1"/>
      <w:marLeft w:val="0"/>
      <w:marRight w:val="0"/>
      <w:marTop w:val="0"/>
      <w:marBottom w:val="0"/>
      <w:divBdr>
        <w:top w:val="none" w:sz="0" w:space="0" w:color="auto"/>
        <w:left w:val="none" w:sz="0" w:space="0" w:color="auto"/>
        <w:bottom w:val="none" w:sz="0" w:space="0" w:color="auto"/>
        <w:right w:val="none" w:sz="0" w:space="0" w:color="auto"/>
      </w:divBdr>
    </w:div>
    <w:div w:id="379211877">
      <w:bodyDiv w:val="1"/>
      <w:marLeft w:val="0"/>
      <w:marRight w:val="0"/>
      <w:marTop w:val="0"/>
      <w:marBottom w:val="0"/>
      <w:divBdr>
        <w:top w:val="none" w:sz="0" w:space="0" w:color="auto"/>
        <w:left w:val="none" w:sz="0" w:space="0" w:color="auto"/>
        <w:bottom w:val="none" w:sz="0" w:space="0" w:color="auto"/>
        <w:right w:val="none" w:sz="0" w:space="0" w:color="auto"/>
      </w:divBdr>
    </w:div>
    <w:div w:id="379398135">
      <w:bodyDiv w:val="1"/>
      <w:marLeft w:val="0"/>
      <w:marRight w:val="0"/>
      <w:marTop w:val="0"/>
      <w:marBottom w:val="0"/>
      <w:divBdr>
        <w:top w:val="none" w:sz="0" w:space="0" w:color="auto"/>
        <w:left w:val="none" w:sz="0" w:space="0" w:color="auto"/>
        <w:bottom w:val="none" w:sz="0" w:space="0" w:color="auto"/>
        <w:right w:val="none" w:sz="0" w:space="0" w:color="auto"/>
      </w:divBdr>
    </w:div>
    <w:div w:id="380061907">
      <w:bodyDiv w:val="1"/>
      <w:marLeft w:val="0"/>
      <w:marRight w:val="0"/>
      <w:marTop w:val="0"/>
      <w:marBottom w:val="0"/>
      <w:divBdr>
        <w:top w:val="none" w:sz="0" w:space="0" w:color="auto"/>
        <w:left w:val="none" w:sz="0" w:space="0" w:color="auto"/>
        <w:bottom w:val="none" w:sz="0" w:space="0" w:color="auto"/>
        <w:right w:val="none" w:sz="0" w:space="0" w:color="auto"/>
      </w:divBdr>
    </w:div>
    <w:div w:id="380204398">
      <w:bodyDiv w:val="1"/>
      <w:marLeft w:val="0"/>
      <w:marRight w:val="0"/>
      <w:marTop w:val="0"/>
      <w:marBottom w:val="0"/>
      <w:divBdr>
        <w:top w:val="none" w:sz="0" w:space="0" w:color="auto"/>
        <w:left w:val="none" w:sz="0" w:space="0" w:color="auto"/>
        <w:bottom w:val="none" w:sz="0" w:space="0" w:color="auto"/>
        <w:right w:val="none" w:sz="0" w:space="0" w:color="auto"/>
      </w:divBdr>
    </w:div>
    <w:div w:id="380205163">
      <w:bodyDiv w:val="1"/>
      <w:marLeft w:val="0"/>
      <w:marRight w:val="0"/>
      <w:marTop w:val="0"/>
      <w:marBottom w:val="0"/>
      <w:divBdr>
        <w:top w:val="none" w:sz="0" w:space="0" w:color="auto"/>
        <w:left w:val="none" w:sz="0" w:space="0" w:color="auto"/>
        <w:bottom w:val="none" w:sz="0" w:space="0" w:color="auto"/>
        <w:right w:val="none" w:sz="0" w:space="0" w:color="auto"/>
      </w:divBdr>
    </w:div>
    <w:div w:id="380518064">
      <w:bodyDiv w:val="1"/>
      <w:marLeft w:val="0"/>
      <w:marRight w:val="0"/>
      <w:marTop w:val="0"/>
      <w:marBottom w:val="0"/>
      <w:divBdr>
        <w:top w:val="none" w:sz="0" w:space="0" w:color="auto"/>
        <w:left w:val="none" w:sz="0" w:space="0" w:color="auto"/>
        <w:bottom w:val="none" w:sz="0" w:space="0" w:color="auto"/>
        <w:right w:val="none" w:sz="0" w:space="0" w:color="auto"/>
      </w:divBdr>
    </w:div>
    <w:div w:id="380790098">
      <w:bodyDiv w:val="1"/>
      <w:marLeft w:val="0"/>
      <w:marRight w:val="0"/>
      <w:marTop w:val="0"/>
      <w:marBottom w:val="0"/>
      <w:divBdr>
        <w:top w:val="none" w:sz="0" w:space="0" w:color="auto"/>
        <w:left w:val="none" w:sz="0" w:space="0" w:color="auto"/>
        <w:bottom w:val="none" w:sz="0" w:space="0" w:color="auto"/>
        <w:right w:val="none" w:sz="0" w:space="0" w:color="auto"/>
      </w:divBdr>
    </w:div>
    <w:div w:id="381372376">
      <w:bodyDiv w:val="1"/>
      <w:marLeft w:val="0"/>
      <w:marRight w:val="0"/>
      <w:marTop w:val="0"/>
      <w:marBottom w:val="0"/>
      <w:divBdr>
        <w:top w:val="none" w:sz="0" w:space="0" w:color="auto"/>
        <w:left w:val="none" w:sz="0" w:space="0" w:color="auto"/>
        <w:bottom w:val="none" w:sz="0" w:space="0" w:color="auto"/>
        <w:right w:val="none" w:sz="0" w:space="0" w:color="auto"/>
      </w:divBdr>
    </w:div>
    <w:div w:id="381557560">
      <w:bodyDiv w:val="1"/>
      <w:marLeft w:val="0"/>
      <w:marRight w:val="0"/>
      <w:marTop w:val="0"/>
      <w:marBottom w:val="0"/>
      <w:divBdr>
        <w:top w:val="none" w:sz="0" w:space="0" w:color="auto"/>
        <w:left w:val="none" w:sz="0" w:space="0" w:color="auto"/>
        <w:bottom w:val="none" w:sz="0" w:space="0" w:color="auto"/>
        <w:right w:val="none" w:sz="0" w:space="0" w:color="auto"/>
      </w:divBdr>
    </w:div>
    <w:div w:id="382558378">
      <w:bodyDiv w:val="1"/>
      <w:marLeft w:val="0"/>
      <w:marRight w:val="0"/>
      <w:marTop w:val="0"/>
      <w:marBottom w:val="0"/>
      <w:divBdr>
        <w:top w:val="none" w:sz="0" w:space="0" w:color="auto"/>
        <w:left w:val="none" w:sz="0" w:space="0" w:color="auto"/>
        <w:bottom w:val="none" w:sz="0" w:space="0" w:color="auto"/>
        <w:right w:val="none" w:sz="0" w:space="0" w:color="auto"/>
      </w:divBdr>
    </w:div>
    <w:div w:id="382681498">
      <w:bodyDiv w:val="1"/>
      <w:marLeft w:val="0"/>
      <w:marRight w:val="0"/>
      <w:marTop w:val="0"/>
      <w:marBottom w:val="0"/>
      <w:divBdr>
        <w:top w:val="none" w:sz="0" w:space="0" w:color="auto"/>
        <w:left w:val="none" w:sz="0" w:space="0" w:color="auto"/>
        <w:bottom w:val="none" w:sz="0" w:space="0" w:color="auto"/>
        <w:right w:val="none" w:sz="0" w:space="0" w:color="auto"/>
      </w:divBdr>
    </w:div>
    <w:div w:id="382825169">
      <w:bodyDiv w:val="1"/>
      <w:marLeft w:val="0"/>
      <w:marRight w:val="0"/>
      <w:marTop w:val="0"/>
      <w:marBottom w:val="0"/>
      <w:divBdr>
        <w:top w:val="none" w:sz="0" w:space="0" w:color="auto"/>
        <w:left w:val="none" w:sz="0" w:space="0" w:color="auto"/>
        <w:bottom w:val="none" w:sz="0" w:space="0" w:color="auto"/>
        <w:right w:val="none" w:sz="0" w:space="0" w:color="auto"/>
      </w:divBdr>
    </w:div>
    <w:div w:id="383454155">
      <w:bodyDiv w:val="1"/>
      <w:marLeft w:val="0"/>
      <w:marRight w:val="0"/>
      <w:marTop w:val="0"/>
      <w:marBottom w:val="0"/>
      <w:divBdr>
        <w:top w:val="none" w:sz="0" w:space="0" w:color="auto"/>
        <w:left w:val="none" w:sz="0" w:space="0" w:color="auto"/>
        <w:bottom w:val="none" w:sz="0" w:space="0" w:color="auto"/>
        <w:right w:val="none" w:sz="0" w:space="0" w:color="auto"/>
      </w:divBdr>
    </w:div>
    <w:div w:id="384527171">
      <w:bodyDiv w:val="1"/>
      <w:marLeft w:val="0"/>
      <w:marRight w:val="0"/>
      <w:marTop w:val="0"/>
      <w:marBottom w:val="0"/>
      <w:divBdr>
        <w:top w:val="none" w:sz="0" w:space="0" w:color="auto"/>
        <w:left w:val="none" w:sz="0" w:space="0" w:color="auto"/>
        <w:bottom w:val="none" w:sz="0" w:space="0" w:color="auto"/>
        <w:right w:val="none" w:sz="0" w:space="0" w:color="auto"/>
      </w:divBdr>
    </w:div>
    <w:div w:id="384573066">
      <w:bodyDiv w:val="1"/>
      <w:marLeft w:val="0"/>
      <w:marRight w:val="0"/>
      <w:marTop w:val="0"/>
      <w:marBottom w:val="0"/>
      <w:divBdr>
        <w:top w:val="none" w:sz="0" w:space="0" w:color="auto"/>
        <w:left w:val="none" w:sz="0" w:space="0" w:color="auto"/>
        <w:bottom w:val="none" w:sz="0" w:space="0" w:color="auto"/>
        <w:right w:val="none" w:sz="0" w:space="0" w:color="auto"/>
      </w:divBdr>
    </w:div>
    <w:div w:id="384838775">
      <w:bodyDiv w:val="1"/>
      <w:marLeft w:val="0"/>
      <w:marRight w:val="0"/>
      <w:marTop w:val="0"/>
      <w:marBottom w:val="0"/>
      <w:divBdr>
        <w:top w:val="none" w:sz="0" w:space="0" w:color="auto"/>
        <w:left w:val="none" w:sz="0" w:space="0" w:color="auto"/>
        <w:bottom w:val="none" w:sz="0" w:space="0" w:color="auto"/>
        <w:right w:val="none" w:sz="0" w:space="0" w:color="auto"/>
      </w:divBdr>
    </w:div>
    <w:div w:id="385181128">
      <w:bodyDiv w:val="1"/>
      <w:marLeft w:val="0"/>
      <w:marRight w:val="0"/>
      <w:marTop w:val="0"/>
      <w:marBottom w:val="0"/>
      <w:divBdr>
        <w:top w:val="none" w:sz="0" w:space="0" w:color="auto"/>
        <w:left w:val="none" w:sz="0" w:space="0" w:color="auto"/>
        <w:bottom w:val="none" w:sz="0" w:space="0" w:color="auto"/>
        <w:right w:val="none" w:sz="0" w:space="0" w:color="auto"/>
      </w:divBdr>
    </w:div>
    <w:div w:id="385842148">
      <w:bodyDiv w:val="1"/>
      <w:marLeft w:val="0"/>
      <w:marRight w:val="0"/>
      <w:marTop w:val="0"/>
      <w:marBottom w:val="0"/>
      <w:divBdr>
        <w:top w:val="none" w:sz="0" w:space="0" w:color="auto"/>
        <w:left w:val="none" w:sz="0" w:space="0" w:color="auto"/>
        <w:bottom w:val="none" w:sz="0" w:space="0" w:color="auto"/>
        <w:right w:val="none" w:sz="0" w:space="0" w:color="auto"/>
      </w:divBdr>
    </w:div>
    <w:div w:id="386222631">
      <w:bodyDiv w:val="1"/>
      <w:marLeft w:val="0"/>
      <w:marRight w:val="0"/>
      <w:marTop w:val="0"/>
      <w:marBottom w:val="0"/>
      <w:divBdr>
        <w:top w:val="none" w:sz="0" w:space="0" w:color="auto"/>
        <w:left w:val="none" w:sz="0" w:space="0" w:color="auto"/>
        <w:bottom w:val="none" w:sz="0" w:space="0" w:color="auto"/>
        <w:right w:val="none" w:sz="0" w:space="0" w:color="auto"/>
      </w:divBdr>
    </w:div>
    <w:div w:id="386609376">
      <w:bodyDiv w:val="1"/>
      <w:marLeft w:val="0"/>
      <w:marRight w:val="0"/>
      <w:marTop w:val="0"/>
      <w:marBottom w:val="0"/>
      <w:divBdr>
        <w:top w:val="none" w:sz="0" w:space="0" w:color="auto"/>
        <w:left w:val="none" w:sz="0" w:space="0" w:color="auto"/>
        <w:bottom w:val="none" w:sz="0" w:space="0" w:color="auto"/>
        <w:right w:val="none" w:sz="0" w:space="0" w:color="auto"/>
      </w:divBdr>
    </w:div>
    <w:div w:id="386799378">
      <w:bodyDiv w:val="1"/>
      <w:marLeft w:val="0"/>
      <w:marRight w:val="0"/>
      <w:marTop w:val="0"/>
      <w:marBottom w:val="0"/>
      <w:divBdr>
        <w:top w:val="none" w:sz="0" w:space="0" w:color="auto"/>
        <w:left w:val="none" w:sz="0" w:space="0" w:color="auto"/>
        <w:bottom w:val="none" w:sz="0" w:space="0" w:color="auto"/>
        <w:right w:val="none" w:sz="0" w:space="0" w:color="auto"/>
      </w:divBdr>
    </w:div>
    <w:div w:id="386800570">
      <w:bodyDiv w:val="1"/>
      <w:marLeft w:val="0"/>
      <w:marRight w:val="0"/>
      <w:marTop w:val="0"/>
      <w:marBottom w:val="0"/>
      <w:divBdr>
        <w:top w:val="none" w:sz="0" w:space="0" w:color="auto"/>
        <w:left w:val="none" w:sz="0" w:space="0" w:color="auto"/>
        <w:bottom w:val="none" w:sz="0" w:space="0" w:color="auto"/>
        <w:right w:val="none" w:sz="0" w:space="0" w:color="auto"/>
      </w:divBdr>
    </w:div>
    <w:div w:id="387075479">
      <w:bodyDiv w:val="1"/>
      <w:marLeft w:val="0"/>
      <w:marRight w:val="0"/>
      <w:marTop w:val="0"/>
      <w:marBottom w:val="0"/>
      <w:divBdr>
        <w:top w:val="none" w:sz="0" w:space="0" w:color="auto"/>
        <w:left w:val="none" w:sz="0" w:space="0" w:color="auto"/>
        <w:bottom w:val="none" w:sz="0" w:space="0" w:color="auto"/>
        <w:right w:val="none" w:sz="0" w:space="0" w:color="auto"/>
      </w:divBdr>
    </w:div>
    <w:div w:id="387611748">
      <w:bodyDiv w:val="1"/>
      <w:marLeft w:val="0"/>
      <w:marRight w:val="0"/>
      <w:marTop w:val="0"/>
      <w:marBottom w:val="0"/>
      <w:divBdr>
        <w:top w:val="none" w:sz="0" w:space="0" w:color="auto"/>
        <w:left w:val="none" w:sz="0" w:space="0" w:color="auto"/>
        <w:bottom w:val="none" w:sz="0" w:space="0" w:color="auto"/>
        <w:right w:val="none" w:sz="0" w:space="0" w:color="auto"/>
      </w:divBdr>
    </w:div>
    <w:div w:id="387651908">
      <w:bodyDiv w:val="1"/>
      <w:marLeft w:val="0"/>
      <w:marRight w:val="0"/>
      <w:marTop w:val="0"/>
      <w:marBottom w:val="0"/>
      <w:divBdr>
        <w:top w:val="none" w:sz="0" w:space="0" w:color="auto"/>
        <w:left w:val="none" w:sz="0" w:space="0" w:color="auto"/>
        <w:bottom w:val="none" w:sz="0" w:space="0" w:color="auto"/>
        <w:right w:val="none" w:sz="0" w:space="0" w:color="auto"/>
      </w:divBdr>
    </w:div>
    <w:div w:id="389421877">
      <w:bodyDiv w:val="1"/>
      <w:marLeft w:val="0"/>
      <w:marRight w:val="0"/>
      <w:marTop w:val="0"/>
      <w:marBottom w:val="0"/>
      <w:divBdr>
        <w:top w:val="none" w:sz="0" w:space="0" w:color="auto"/>
        <w:left w:val="none" w:sz="0" w:space="0" w:color="auto"/>
        <w:bottom w:val="none" w:sz="0" w:space="0" w:color="auto"/>
        <w:right w:val="none" w:sz="0" w:space="0" w:color="auto"/>
      </w:divBdr>
    </w:div>
    <w:div w:id="390156967">
      <w:bodyDiv w:val="1"/>
      <w:marLeft w:val="0"/>
      <w:marRight w:val="0"/>
      <w:marTop w:val="0"/>
      <w:marBottom w:val="0"/>
      <w:divBdr>
        <w:top w:val="none" w:sz="0" w:space="0" w:color="auto"/>
        <w:left w:val="none" w:sz="0" w:space="0" w:color="auto"/>
        <w:bottom w:val="none" w:sz="0" w:space="0" w:color="auto"/>
        <w:right w:val="none" w:sz="0" w:space="0" w:color="auto"/>
      </w:divBdr>
    </w:div>
    <w:div w:id="390232893">
      <w:bodyDiv w:val="1"/>
      <w:marLeft w:val="0"/>
      <w:marRight w:val="0"/>
      <w:marTop w:val="0"/>
      <w:marBottom w:val="0"/>
      <w:divBdr>
        <w:top w:val="none" w:sz="0" w:space="0" w:color="auto"/>
        <w:left w:val="none" w:sz="0" w:space="0" w:color="auto"/>
        <w:bottom w:val="none" w:sz="0" w:space="0" w:color="auto"/>
        <w:right w:val="none" w:sz="0" w:space="0" w:color="auto"/>
      </w:divBdr>
    </w:div>
    <w:div w:id="390931923">
      <w:bodyDiv w:val="1"/>
      <w:marLeft w:val="0"/>
      <w:marRight w:val="0"/>
      <w:marTop w:val="0"/>
      <w:marBottom w:val="0"/>
      <w:divBdr>
        <w:top w:val="none" w:sz="0" w:space="0" w:color="auto"/>
        <w:left w:val="none" w:sz="0" w:space="0" w:color="auto"/>
        <w:bottom w:val="none" w:sz="0" w:space="0" w:color="auto"/>
        <w:right w:val="none" w:sz="0" w:space="0" w:color="auto"/>
      </w:divBdr>
    </w:div>
    <w:div w:id="391469609">
      <w:bodyDiv w:val="1"/>
      <w:marLeft w:val="0"/>
      <w:marRight w:val="0"/>
      <w:marTop w:val="0"/>
      <w:marBottom w:val="0"/>
      <w:divBdr>
        <w:top w:val="none" w:sz="0" w:space="0" w:color="auto"/>
        <w:left w:val="none" w:sz="0" w:space="0" w:color="auto"/>
        <w:bottom w:val="none" w:sz="0" w:space="0" w:color="auto"/>
        <w:right w:val="none" w:sz="0" w:space="0" w:color="auto"/>
      </w:divBdr>
    </w:div>
    <w:div w:id="391733960">
      <w:bodyDiv w:val="1"/>
      <w:marLeft w:val="0"/>
      <w:marRight w:val="0"/>
      <w:marTop w:val="0"/>
      <w:marBottom w:val="0"/>
      <w:divBdr>
        <w:top w:val="none" w:sz="0" w:space="0" w:color="auto"/>
        <w:left w:val="none" w:sz="0" w:space="0" w:color="auto"/>
        <w:bottom w:val="none" w:sz="0" w:space="0" w:color="auto"/>
        <w:right w:val="none" w:sz="0" w:space="0" w:color="auto"/>
      </w:divBdr>
    </w:div>
    <w:div w:id="391849092">
      <w:bodyDiv w:val="1"/>
      <w:marLeft w:val="0"/>
      <w:marRight w:val="0"/>
      <w:marTop w:val="0"/>
      <w:marBottom w:val="0"/>
      <w:divBdr>
        <w:top w:val="none" w:sz="0" w:space="0" w:color="auto"/>
        <w:left w:val="none" w:sz="0" w:space="0" w:color="auto"/>
        <w:bottom w:val="none" w:sz="0" w:space="0" w:color="auto"/>
        <w:right w:val="none" w:sz="0" w:space="0" w:color="auto"/>
      </w:divBdr>
    </w:div>
    <w:div w:id="392194451">
      <w:bodyDiv w:val="1"/>
      <w:marLeft w:val="0"/>
      <w:marRight w:val="0"/>
      <w:marTop w:val="0"/>
      <w:marBottom w:val="0"/>
      <w:divBdr>
        <w:top w:val="none" w:sz="0" w:space="0" w:color="auto"/>
        <w:left w:val="none" w:sz="0" w:space="0" w:color="auto"/>
        <w:bottom w:val="none" w:sz="0" w:space="0" w:color="auto"/>
        <w:right w:val="none" w:sz="0" w:space="0" w:color="auto"/>
      </w:divBdr>
    </w:div>
    <w:div w:id="392240964">
      <w:bodyDiv w:val="1"/>
      <w:marLeft w:val="0"/>
      <w:marRight w:val="0"/>
      <w:marTop w:val="0"/>
      <w:marBottom w:val="0"/>
      <w:divBdr>
        <w:top w:val="none" w:sz="0" w:space="0" w:color="auto"/>
        <w:left w:val="none" w:sz="0" w:space="0" w:color="auto"/>
        <w:bottom w:val="none" w:sz="0" w:space="0" w:color="auto"/>
        <w:right w:val="none" w:sz="0" w:space="0" w:color="auto"/>
      </w:divBdr>
    </w:div>
    <w:div w:id="392585947">
      <w:bodyDiv w:val="1"/>
      <w:marLeft w:val="0"/>
      <w:marRight w:val="0"/>
      <w:marTop w:val="0"/>
      <w:marBottom w:val="0"/>
      <w:divBdr>
        <w:top w:val="none" w:sz="0" w:space="0" w:color="auto"/>
        <w:left w:val="none" w:sz="0" w:space="0" w:color="auto"/>
        <w:bottom w:val="none" w:sz="0" w:space="0" w:color="auto"/>
        <w:right w:val="none" w:sz="0" w:space="0" w:color="auto"/>
      </w:divBdr>
    </w:div>
    <w:div w:id="392855270">
      <w:bodyDiv w:val="1"/>
      <w:marLeft w:val="0"/>
      <w:marRight w:val="0"/>
      <w:marTop w:val="0"/>
      <w:marBottom w:val="0"/>
      <w:divBdr>
        <w:top w:val="none" w:sz="0" w:space="0" w:color="auto"/>
        <w:left w:val="none" w:sz="0" w:space="0" w:color="auto"/>
        <w:bottom w:val="none" w:sz="0" w:space="0" w:color="auto"/>
        <w:right w:val="none" w:sz="0" w:space="0" w:color="auto"/>
      </w:divBdr>
    </w:div>
    <w:div w:id="392890415">
      <w:bodyDiv w:val="1"/>
      <w:marLeft w:val="0"/>
      <w:marRight w:val="0"/>
      <w:marTop w:val="0"/>
      <w:marBottom w:val="0"/>
      <w:divBdr>
        <w:top w:val="none" w:sz="0" w:space="0" w:color="auto"/>
        <w:left w:val="none" w:sz="0" w:space="0" w:color="auto"/>
        <w:bottom w:val="none" w:sz="0" w:space="0" w:color="auto"/>
        <w:right w:val="none" w:sz="0" w:space="0" w:color="auto"/>
      </w:divBdr>
    </w:div>
    <w:div w:id="393088527">
      <w:bodyDiv w:val="1"/>
      <w:marLeft w:val="0"/>
      <w:marRight w:val="0"/>
      <w:marTop w:val="0"/>
      <w:marBottom w:val="0"/>
      <w:divBdr>
        <w:top w:val="none" w:sz="0" w:space="0" w:color="auto"/>
        <w:left w:val="none" w:sz="0" w:space="0" w:color="auto"/>
        <w:bottom w:val="none" w:sz="0" w:space="0" w:color="auto"/>
        <w:right w:val="none" w:sz="0" w:space="0" w:color="auto"/>
      </w:divBdr>
    </w:div>
    <w:div w:id="393701158">
      <w:bodyDiv w:val="1"/>
      <w:marLeft w:val="0"/>
      <w:marRight w:val="0"/>
      <w:marTop w:val="0"/>
      <w:marBottom w:val="0"/>
      <w:divBdr>
        <w:top w:val="none" w:sz="0" w:space="0" w:color="auto"/>
        <w:left w:val="none" w:sz="0" w:space="0" w:color="auto"/>
        <w:bottom w:val="none" w:sz="0" w:space="0" w:color="auto"/>
        <w:right w:val="none" w:sz="0" w:space="0" w:color="auto"/>
      </w:divBdr>
    </w:div>
    <w:div w:id="394593127">
      <w:bodyDiv w:val="1"/>
      <w:marLeft w:val="0"/>
      <w:marRight w:val="0"/>
      <w:marTop w:val="0"/>
      <w:marBottom w:val="0"/>
      <w:divBdr>
        <w:top w:val="none" w:sz="0" w:space="0" w:color="auto"/>
        <w:left w:val="none" w:sz="0" w:space="0" w:color="auto"/>
        <w:bottom w:val="none" w:sz="0" w:space="0" w:color="auto"/>
        <w:right w:val="none" w:sz="0" w:space="0" w:color="auto"/>
      </w:divBdr>
    </w:div>
    <w:div w:id="396129426">
      <w:bodyDiv w:val="1"/>
      <w:marLeft w:val="0"/>
      <w:marRight w:val="0"/>
      <w:marTop w:val="0"/>
      <w:marBottom w:val="0"/>
      <w:divBdr>
        <w:top w:val="none" w:sz="0" w:space="0" w:color="auto"/>
        <w:left w:val="none" w:sz="0" w:space="0" w:color="auto"/>
        <w:bottom w:val="none" w:sz="0" w:space="0" w:color="auto"/>
        <w:right w:val="none" w:sz="0" w:space="0" w:color="auto"/>
      </w:divBdr>
    </w:div>
    <w:div w:id="396364173">
      <w:bodyDiv w:val="1"/>
      <w:marLeft w:val="0"/>
      <w:marRight w:val="0"/>
      <w:marTop w:val="0"/>
      <w:marBottom w:val="0"/>
      <w:divBdr>
        <w:top w:val="none" w:sz="0" w:space="0" w:color="auto"/>
        <w:left w:val="none" w:sz="0" w:space="0" w:color="auto"/>
        <w:bottom w:val="none" w:sz="0" w:space="0" w:color="auto"/>
        <w:right w:val="none" w:sz="0" w:space="0" w:color="auto"/>
      </w:divBdr>
    </w:div>
    <w:div w:id="398090954">
      <w:bodyDiv w:val="1"/>
      <w:marLeft w:val="0"/>
      <w:marRight w:val="0"/>
      <w:marTop w:val="0"/>
      <w:marBottom w:val="0"/>
      <w:divBdr>
        <w:top w:val="none" w:sz="0" w:space="0" w:color="auto"/>
        <w:left w:val="none" w:sz="0" w:space="0" w:color="auto"/>
        <w:bottom w:val="none" w:sz="0" w:space="0" w:color="auto"/>
        <w:right w:val="none" w:sz="0" w:space="0" w:color="auto"/>
      </w:divBdr>
    </w:div>
    <w:div w:id="399132696">
      <w:bodyDiv w:val="1"/>
      <w:marLeft w:val="0"/>
      <w:marRight w:val="0"/>
      <w:marTop w:val="0"/>
      <w:marBottom w:val="0"/>
      <w:divBdr>
        <w:top w:val="none" w:sz="0" w:space="0" w:color="auto"/>
        <w:left w:val="none" w:sz="0" w:space="0" w:color="auto"/>
        <w:bottom w:val="none" w:sz="0" w:space="0" w:color="auto"/>
        <w:right w:val="none" w:sz="0" w:space="0" w:color="auto"/>
      </w:divBdr>
    </w:div>
    <w:div w:id="399258923">
      <w:bodyDiv w:val="1"/>
      <w:marLeft w:val="0"/>
      <w:marRight w:val="0"/>
      <w:marTop w:val="0"/>
      <w:marBottom w:val="0"/>
      <w:divBdr>
        <w:top w:val="none" w:sz="0" w:space="0" w:color="auto"/>
        <w:left w:val="none" w:sz="0" w:space="0" w:color="auto"/>
        <w:bottom w:val="none" w:sz="0" w:space="0" w:color="auto"/>
        <w:right w:val="none" w:sz="0" w:space="0" w:color="auto"/>
      </w:divBdr>
    </w:div>
    <w:div w:id="399400368">
      <w:bodyDiv w:val="1"/>
      <w:marLeft w:val="0"/>
      <w:marRight w:val="0"/>
      <w:marTop w:val="0"/>
      <w:marBottom w:val="0"/>
      <w:divBdr>
        <w:top w:val="none" w:sz="0" w:space="0" w:color="auto"/>
        <w:left w:val="none" w:sz="0" w:space="0" w:color="auto"/>
        <w:bottom w:val="none" w:sz="0" w:space="0" w:color="auto"/>
        <w:right w:val="none" w:sz="0" w:space="0" w:color="auto"/>
      </w:divBdr>
    </w:div>
    <w:div w:id="399712118">
      <w:bodyDiv w:val="1"/>
      <w:marLeft w:val="0"/>
      <w:marRight w:val="0"/>
      <w:marTop w:val="0"/>
      <w:marBottom w:val="0"/>
      <w:divBdr>
        <w:top w:val="none" w:sz="0" w:space="0" w:color="auto"/>
        <w:left w:val="none" w:sz="0" w:space="0" w:color="auto"/>
        <w:bottom w:val="none" w:sz="0" w:space="0" w:color="auto"/>
        <w:right w:val="none" w:sz="0" w:space="0" w:color="auto"/>
      </w:divBdr>
    </w:div>
    <w:div w:id="400099288">
      <w:bodyDiv w:val="1"/>
      <w:marLeft w:val="0"/>
      <w:marRight w:val="0"/>
      <w:marTop w:val="0"/>
      <w:marBottom w:val="0"/>
      <w:divBdr>
        <w:top w:val="none" w:sz="0" w:space="0" w:color="auto"/>
        <w:left w:val="none" w:sz="0" w:space="0" w:color="auto"/>
        <w:bottom w:val="none" w:sz="0" w:space="0" w:color="auto"/>
        <w:right w:val="none" w:sz="0" w:space="0" w:color="auto"/>
      </w:divBdr>
    </w:div>
    <w:div w:id="400256377">
      <w:bodyDiv w:val="1"/>
      <w:marLeft w:val="0"/>
      <w:marRight w:val="0"/>
      <w:marTop w:val="0"/>
      <w:marBottom w:val="0"/>
      <w:divBdr>
        <w:top w:val="none" w:sz="0" w:space="0" w:color="auto"/>
        <w:left w:val="none" w:sz="0" w:space="0" w:color="auto"/>
        <w:bottom w:val="none" w:sz="0" w:space="0" w:color="auto"/>
        <w:right w:val="none" w:sz="0" w:space="0" w:color="auto"/>
      </w:divBdr>
    </w:div>
    <w:div w:id="400641760">
      <w:bodyDiv w:val="1"/>
      <w:marLeft w:val="0"/>
      <w:marRight w:val="0"/>
      <w:marTop w:val="0"/>
      <w:marBottom w:val="0"/>
      <w:divBdr>
        <w:top w:val="none" w:sz="0" w:space="0" w:color="auto"/>
        <w:left w:val="none" w:sz="0" w:space="0" w:color="auto"/>
        <w:bottom w:val="none" w:sz="0" w:space="0" w:color="auto"/>
        <w:right w:val="none" w:sz="0" w:space="0" w:color="auto"/>
      </w:divBdr>
    </w:div>
    <w:div w:id="400757510">
      <w:bodyDiv w:val="1"/>
      <w:marLeft w:val="0"/>
      <w:marRight w:val="0"/>
      <w:marTop w:val="0"/>
      <w:marBottom w:val="0"/>
      <w:divBdr>
        <w:top w:val="none" w:sz="0" w:space="0" w:color="auto"/>
        <w:left w:val="none" w:sz="0" w:space="0" w:color="auto"/>
        <w:bottom w:val="none" w:sz="0" w:space="0" w:color="auto"/>
        <w:right w:val="none" w:sz="0" w:space="0" w:color="auto"/>
      </w:divBdr>
    </w:div>
    <w:div w:id="401022099">
      <w:bodyDiv w:val="1"/>
      <w:marLeft w:val="0"/>
      <w:marRight w:val="0"/>
      <w:marTop w:val="0"/>
      <w:marBottom w:val="0"/>
      <w:divBdr>
        <w:top w:val="none" w:sz="0" w:space="0" w:color="auto"/>
        <w:left w:val="none" w:sz="0" w:space="0" w:color="auto"/>
        <w:bottom w:val="none" w:sz="0" w:space="0" w:color="auto"/>
        <w:right w:val="none" w:sz="0" w:space="0" w:color="auto"/>
      </w:divBdr>
    </w:div>
    <w:div w:id="401366161">
      <w:bodyDiv w:val="1"/>
      <w:marLeft w:val="0"/>
      <w:marRight w:val="0"/>
      <w:marTop w:val="0"/>
      <w:marBottom w:val="0"/>
      <w:divBdr>
        <w:top w:val="none" w:sz="0" w:space="0" w:color="auto"/>
        <w:left w:val="none" w:sz="0" w:space="0" w:color="auto"/>
        <w:bottom w:val="none" w:sz="0" w:space="0" w:color="auto"/>
        <w:right w:val="none" w:sz="0" w:space="0" w:color="auto"/>
      </w:divBdr>
    </w:div>
    <w:div w:id="403142212">
      <w:bodyDiv w:val="1"/>
      <w:marLeft w:val="0"/>
      <w:marRight w:val="0"/>
      <w:marTop w:val="0"/>
      <w:marBottom w:val="0"/>
      <w:divBdr>
        <w:top w:val="none" w:sz="0" w:space="0" w:color="auto"/>
        <w:left w:val="none" w:sz="0" w:space="0" w:color="auto"/>
        <w:bottom w:val="none" w:sz="0" w:space="0" w:color="auto"/>
        <w:right w:val="none" w:sz="0" w:space="0" w:color="auto"/>
      </w:divBdr>
    </w:div>
    <w:div w:id="404840674">
      <w:bodyDiv w:val="1"/>
      <w:marLeft w:val="0"/>
      <w:marRight w:val="0"/>
      <w:marTop w:val="0"/>
      <w:marBottom w:val="0"/>
      <w:divBdr>
        <w:top w:val="none" w:sz="0" w:space="0" w:color="auto"/>
        <w:left w:val="none" w:sz="0" w:space="0" w:color="auto"/>
        <w:bottom w:val="none" w:sz="0" w:space="0" w:color="auto"/>
        <w:right w:val="none" w:sz="0" w:space="0" w:color="auto"/>
      </w:divBdr>
    </w:div>
    <w:div w:id="405229000">
      <w:bodyDiv w:val="1"/>
      <w:marLeft w:val="0"/>
      <w:marRight w:val="0"/>
      <w:marTop w:val="0"/>
      <w:marBottom w:val="0"/>
      <w:divBdr>
        <w:top w:val="none" w:sz="0" w:space="0" w:color="auto"/>
        <w:left w:val="none" w:sz="0" w:space="0" w:color="auto"/>
        <w:bottom w:val="none" w:sz="0" w:space="0" w:color="auto"/>
        <w:right w:val="none" w:sz="0" w:space="0" w:color="auto"/>
      </w:divBdr>
    </w:div>
    <w:div w:id="405415392">
      <w:bodyDiv w:val="1"/>
      <w:marLeft w:val="0"/>
      <w:marRight w:val="0"/>
      <w:marTop w:val="0"/>
      <w:marBottom w:val="0"/>
      <w:divBdr>
        <w:top w:val="none" w:sz="0" w:space="0" w:color="auto"/>
        <w:left w:val="none" w:sz="0" w:space="0" w:color="auto"/>
        <w:bottom w:val="none" w:sz="0" w:space="0" w:color="auto"/>
        <w:right w:val="none" w:sz="0" w:space="0" w:color="auto"/>
      </w:divBdr>
    </w:div>
    <w:div w:id="405691026">
      <w:bodyDiv w:val="1"/>
      <w:marLeft w:val="0"/>
      <w:marRight w:val="0"/>
      <w:marTop w:val="0"/>
      <w:marBottom w:val="0"/>
      <w:divBdr>
        <w:top w:val="none" w:sz="0" w:space="0" w:color="auto"/>
        <w:left w:val="none" w:sz="0" w:space="0" w:color="auto"/>
        <w:bottom w:val="none" w:sz="0" w:space="0" w:color="auto"/>
        <w:right w:val="none" w:sz="0" w:space="0" w:color="auto"/>
      </w:divBdr>
    </w:div>
    <w:div w:id="406995016">
      <w:bodyDiv w:val="1"/>
      <w:marLeft w:val="0"/>
      <w:marRight w:val="0"/>
      <w:marTop w:val="0"/>
      <w:marBottom w:val="0"/>
      <w:divBdr>
        <w:top w:val="none" w:sz="0" w:space="0" w:color="auto"/>
        <w:left w:val="none" w:sz="0" w:space="0" w:color="auto"/>
        <w:bottom w:val="none" w:sz="0" w:space="0" w:color="auto"/>
        <w:right w:val="none" w:sz="0" w:space="0" w:color="auto"/>
      </w:divBdr>
    </w:div>
    <w:div w:id="407306666">
      <w:bodyDiv w:val="1"/>
      <w:marLeft w:val="0"/>
      <w:marRight w:val="0"/>
      <w:marTop w:val="0"/>
      <w:marBottom w:val="0"/>
      <w:divBdr>
        <w:top w:val="none" w:sz="0" w:space="0" w:color="auto"/>
        <w:left w:val="none" w:sz="0" w:space="0" w:color="auto"/>
        <w:bottom w:val="none" w:sz="0" w:space="0" w:color="auto"/>
        <w:right w:val="none" w:sz="0" w:space="0" w:color="auto"/>
      </w:divBdr>
    </w:div>
    <w:div w:id="407507105">
      <w:bodyDiv w:val="1"/>
      <w:marLeft w:val="0"/>
      <w:marRight w:val="0"/>
      <w:marTop w:val="0"/>
      <w:marBottom w:val="0"/>
      <w:divBdr>
        <w:top w:val="none" w:sz="0" w:space="0" w:color="auto"/>
        <w:left w:val="none" w:sz="0" w:space="0" w:color="auto"/>
        <w:bottom w:val="none" w:sz="0" w:space="0" w:color="auto"/>
        <w:right w:val="none" w:sz="0" w:space="0" w:color="auto"/>
      </w:divBdr>
    </w:div>
    <w:div w:id="408116044">
      <w:bodyDiv w:val="1"/>
      <w:marLeft w:val="0"/>
      <w:marRight w:val="0"/>
      <w:marTop w:val="0"/>
      <w:marBottom w:val="0"/>
      <w:divBdr>
        <w:top w:val="none" w:sz="0" w:space="0" w:color="auto"/>
        <w:left w:val="none" w:sz="0" w:space="0" w:color="auto"/>
        <w:bottom w:val="none" w:sz="0" w:space="0" w:color="auto"/>
        <w:right w:val="none" w:sz="0" w:space="0" w:color="auto"/>
      </w:divBdr>
    </w:div>
    <w:div w:id="408383485">
      <w:bodyDiv w:val="1"/>
      <w:marLeft w:val="0"/>
      <w:marRight w:val="0"/>
      <w:marTop w:val="0"/>
      <w:marBottom w:val="0"/>
      <w:divBdr>
        <w:top w:val="none" w:sz="0" w:space="0" w:color="auto"/>
        <w:left w:val="none" w:sz="0" w:space="0" w:color="auto"/>
        <w:bottom w:val="none" w:sz="0" w:space="0" w:color="auto"/>
        <w:right w:val="none" w:sz="0" w:space="0" w:color="auto"/>
      </w:divBdr>
    </w:div>
    <w:div w:id="408890884">
      <w:bodyDiv w:val="1"/>
      <w:marLeft w:val="0"/>
      <w:marRight w:val="0"/>
      <w:marTop w:val="0"/>
      <w:marBottom w:val="0"/>
      <w:divBdr>
        <w:top w:val="none" w:sz="0" w:space="0" w:color="auto"/>
        <w:left w:val="none" w:sz="0" w:space="0" w:color="auto"/>
        <w:bottom w:val="none" w:sz="0" w:space="0" w:color="auto"/>
        <w:right w:val="none" w:sz="0" w:space="0" w:color="auto"/>
      </w:divBdr>
    </w:div>
    <w:div w:id="409153659">
      <w:bodyDiv w:val="1"/>
      <w:marLeft w:val="0"/>
      <w:marRight w:val="0"/>
      <w:marTop w:val="0"/>
      <w:marBottom w:val="0"/>
      <w:divBdr>
        <w:top w:val="none" w:sz="0" w:space="0" w:color="auto"/>
        <w:left w:val="none" w:sz="0" w:space="0" w:color="auto"/>
        <w:bottom w:val="none" w:sz="0" w:space="0" w:color="auto"/>
        <w:right w:val="none" w:sz="0" w:space="0" w:color="auto"/>
      </w:divBdr>
    </w:div>
    <w:div w:id="409229013">
      <w:bodyDiv w:val="1"/>
      <w:marLeft w:val="0"/>
      <w:marRight w:val="0"/>
      <w:marTop w:val="0"/>
      <w:marBottom w:val="0"/>
      <w:divBdr>
        <w:top w:val="none" w:sz="0" w:space="0" w:color="auto"/>
        <w:left w:val="none" w:sz="0" w:space="0" w:color="auto"/>
        <w:bottom w:val="none" w:sz="0" w:space="0" w:color="auto"/>
        <w:right w:val="none" w:sz="0" w:space="0" w:color="auto"/>
      </w:divBdr>
    </w:div>
    <w:div w:id="409889996">
      <w:bodyDiv w:val="1"/>
      <w:marLeft w:val="0"/>
      <w:marRight w:val="0"/>
      <w:marTop w:val="0"/>
      <w:marBottom w:val="0"/>
      <w:divBdr>
        <w:top w:val="none" w:sz="0" w:space="0" w:color="auto"/>
        <w:left w:val="none" w:sz="0" w:space="0" w:color="auto"/>
        <w:bottom w:val="none" w:sz="0" w:space="0" w:color="auto"/>
        <w:right w:val="none" w:sz="0" w:space="0" w:color="auto"/>
      </w:divBdr>
    </w:div>
    <w:div w:id="410196966">
      <w:bodyDiv w:val="1"/>
      <w:marLeft w:val="0"/>
      <w:marRight w:val="0"/>
      <w:marTop w:val="0"/>
      <w:marBottom w:val="0"/>
      <w:divBdr>
        <w:top w:val="none" w:sz="0" w:space="0" w:color="auto"/>
        <w:left w:val="none" w:sz="0" w:space="0" w:color="auto"/>
        <w:bottom w:val="none" w:sz="0" w:space="0" w:color="auto"/>
        <w:right w:val="none" w:sz="0" w:space="0" w:color="auto"/>
      </w:divBdr>
    </w:div>
    <w:div w:id="410321276">
      <w:bodyDiv w:val="1"/>
      <w:marLeft w:val="0"/>
      <w:marRight w:val="0"/>
      <w:marTop w:val="0"/>
      <w:marBottom w:val="0"/>
      <w:divBdr>
        <w:top w:val="none" w:sz="0" w:space="0" w:color="auto"/>
        <w:left w:val="none" w:sz="0" w:space="0" w:color="auto"/>
        <w:bottom w:val="none" w:sz="0" w:space="0" w:color="auto"/>
        <w:right w:val="none" w:sz="0" w:space="0" w:color="auto"/>
      </w:divBdr>
    </w:div>
    <w:div w:id="410659910">
      <w:bodyDiv w:val="1"/>
      <w:marLeft w:val="0"/>
      <w:marRight w:val="0"/>
      <w:marTop w:val="0"/>
      <w:marBottom w:val="0"/>
      <w:divBdr>
        <w:top w:val="none" w:sz="0" w:space="0" w:color="auto"/>
        <w:left w:val="none" w:sz="0" w:space="0" w:color="auto"/>
        <w:bottom w:val="none" w:sz="0" w:space="0" w:color="auto"/>
        <w:right w:val="none" w:sz="0" w:space="0" w:color="auto"/>
      </w:divBdr>
    </w:div>
    <w:div w:id="410742230">
      <w:bodyDiv w:val="1"/>
      <w:marLeft w:val="0"/>
      <w:marRight w:val="0"/>
      <w:marTop w:val="0"/>
      <w:marBottom w:val="0"/>
      <w:divBdr>
        <w:top w:val="none" w:sz="0" w:space="0" w:color="auto"/>
        <w:left w:val="none" w:sz="0" w:space="0" w:color="auto"/>
        <w:bottom w:val="none" w:sz="0" w:space="0" w:color="auto"/>
        <w:right w:val="none" w:sz="0" w:space="0" w:color="auto"/>
      </w:divBdr>
    </w:div>
    <w:div w:id="411199706">
      <w:bodyDiv w:val="1"/>
      <w:marLeft w:val="0"/>
      <w:marRight w:val="0"/>
      <w:marTop w:val="0"/>
      <w:marBottom w:val="0"/>
      <w:divBdr>
        <w:top w:val="none" w:sz="0" w:space="0" w:color="auto"/>
        <w:left w:val="none" w:sz="0" w:space="0" w:color="auto"/>
        <w:bottom w:val="none" w:sz="0" w:space="0" w:color="auto"/>
        <w:right w:val="none" w:sz="0" w:space="0" w:color="auto"/>
      </w:divBdr>
    </w:div>
    <w:div w:id="411389236">
      <w:bodyDiv w:val="1"/>
      <w:marLeft w:val="0"/>
      <w:marRight w:val="0"/>
      <w:marTop w:val="0"/>
      <w:marBottom w:val="0"/>
      <w:divBdr>
        <w:top w:val="none" w:sz="0" w:space="0" w:color="auto"/>
        <w:left w:val="none" w:sz="0" w:space="0" w:color="auto"/>
        <w:bottom w:val="none" w:sz="0" w:space="0" w:color="auto"/>
        <w:right w:val="none" w:sz="0" w:space="0" w:color="auto"/>
      </w:divBdr>
    </w:div>
    <w:div w:id="411632536">
      <w:bodyDiv w:val="1"/>
      <w:marLeft w:val="0"/>
      <w:marRight w:val="0"/>
      <w:marTop w:val="0"/>
      <w:marBottom w:val="0"/>
      <w:divBdr>
        <w:top w:val="none" w:sz="0" w:space="0" w:color="auto"/>
        <w:left w:val="none" w:sz="0" w:space="0" w:color="auto"/>
        <w:bottom w:val="none" w:sz="0" w:space="0" w:color="auto"/>
        <w:right w:val="none" w:sz="0" w:space="0" w:color="auto"/>
      </w:divBdr>
    </w:div>
    <w:div w:id="412316704">
      <w:bodyDiv w:val="1"/>
      <w:marLeft w:val="0"/>
      <w:marRight w:val="0"/>
      <w:marTop w:val="0"/>
      <w:marBottom w:val="0"/>
      <w:divBdr>
        <w:top w:val="none" w:sz="0" w:space="0" w:color="auto"/>
        <w:left w:val="none" w:sz="0" w:space="0" w:color="auto"/>
        <w:bottom w:val="none" w:sz="0" w:space="0" w:color="auto"/>
        <w:right w:val="none" w:sz="0" w:space="0" w:color="auto"/>
      </w:divBdr>
    </w:div>
    <w:div w:id="412505973">
      <w:bodyDiv w:val="1"/>
      <w:marLeft w:val="0"/>
      <w:marRight w:val="0"/>
      <w:marTop w:val="0"/>
      <w:marBottom w:val="0"/>
      <w:divBdr>
        <w:top w:val="none" w:sz="0" w:space="0" w:color="auto"/>
        <w:left w:val="none" w:sz="0" w:space="0" w:color="auto"/>
        <w:bottom w:val="none" w:sz="0" w:space="0" w:color="auto"/>
        <w:right w:val="none" w:sz="0" w:space="0" w:color="auto"/>
      </w:divBdr>
    </w:div>
    <w:div w:id="412549606">
      <w:bodyDiv w:val="1"/>
      <w:marLeft w:val="0"/>
      <w:marRight w:val="0"/>
      <w:marTop w:val="0"/>
      <w:marBottom w:val="0"/>
      <w:divBdr>
        <w:top w:val="none" w:sz="0" w:space="0" w:color="auto"/>
        <w:left w:val="none" w:sz="0" w:space="0" w:color="auto"/>
        <w:bottom w:val="none" w:sz="0" w:space="0" w:color="auto"/>
        <w:right w:val="none" w:sz="0" w:space="0" w:color="auto"/>
      </w:divBdr>
    </w:div>
    <w:div w:id="413169867">
      <w:bodyDiv w:val="1"/>
      <w:marLeft w:val="0"/>
      <w:marRight w:val="0"/>
      <w:marTop w:val="0"/>
      <w:marBottom w:val="0"/>
      <w:divBdr>
        <w:top w:val="none" w:sz="0" w:space="0" w:color="auto"/>
        <w:left w:val="none" w:sz="0" w:space="0" w:color="auto"/>
        <w:bottom w:val="none" w:sz="0" w:space="0" w:color="auto"/>
        <w:right w:val="none" w:sz="0" w:space="0" w:color="auto"/>
      </w:divBdr>
    </w:div>
    <w:div w:id="414203560">
      <w:bodyDiv w:val="1"/>
      <w:marLeft w:val="0"/>
      <w:marRight w:val="0"/>
      <w:marTop w:val="0"/>
      <w:marBottom w:val="0"/>
      <w:divBdr>
        <w:top w:val="none" w:sz="0" w:space="0" w:color="auto"/>
        <w:left w:val="none" w:sz="0" w:space="0" w:color="auto"/>
        <w:bottom w:val="none" w:sz="0" w:space="0" w:color="auto"/>
        <w:right w:val="none" w:sz="0" w:space="0" w:color="auto"/>
      </w:divBdr>
    </w:div>
    <w:div w:id="414937578">
      <w:bodyDiv w:val="1"/>
      <w:marLeft w:val="0"/>
      <w:marRight w:val="0"/>
      <w:marTop w:val="0"/>
      <w:marBottom w:val="0"/>
      <w:divBdr>
        <w:top w:val="none" w:sz="0" w:space="0" w:color="auto"/>
        <w:left w:val="none" w:sz="0" w:space="0" w:color="auto"/>
        <w:bottom w:val="none" w:sz="0" w:space="0" w:color="auto"/>
        <w:right w:val="none" w:sz="0" w:space="0" w:color="auto"/>
      </w:divBdr>
    </w:div>
    <w:div w:id="414984817">
      <w:bodyDiv w:val="1"/>
      <w:marLeft w:val="0"/>
      <w:marRight w:val="0"/>
      <w:marTop w:val="0"/>
      <w:marBottom w:val="0"/>
      <w:divBdr>
        <w:top w:val="none" w:sz="0" w:space="0" w:color="auto"/>
        <w:left w:val="none" w:sz="0" w:space="0" w:color="auto"/>
        <w:bottom w:val="none" w:sz="0" w:space="0" w:color="auto"/>
        <w:right w:val="none" w:sz="0" w:space="0" w:color="auto"/>
      </w:divBdr>
    </w:div>
    <w:div w:id="415133034">
      <w:bodyDiv w:val="1"/>
      <w:marLeft w:val="0"/>
      <w:marRight w:val="0"/>
      <w:marTop w:val="0"/>
      <w:marBottom w:val="0"/>
      <w:divBdr>
        <w:top w:val="none" w:sz="0" w:space="0" w:color="auto"/>
        <w:left w:val="none" w:sz="0" w:space="0" w:color="auto"/>
        <w:bottom w:val="none" w:sz="0" w:space="0" w:color="auto"/>
        <w:right w:val="none" w:sz="0" w:space="0" w:color="auto"/>
      </w:divBdr>
    </w:div>
    <w:div w:id="415710050">
      <w:bodyDiv w:val="1"/>
      <w:marLeft w:val="0"/>
      <w:marRight w:val="0"/>
      <w:marTop w:val="0"/>
      <w:marBottom w:val="0"/>
      <w:divBdr>
        <w:top w:val="none" w:sz="0" w:space="0" w:color="auto"/>
        <w:left w:val="none" w:sz="0" w:space="0" w:color="auto"/>
        <w:bottom w:val="none" w:sz="0" w:space="0" w:color="auto"/>
        <w:right w:val="none" w:sz="0" w:space="0" w:color="auto"/>
      </w:divBdr>
    </w:div>
    <w:div w:id="415979939">
      <w:bodyDiv w:val="1"/>
      <w:marLeft w:val="0"/>
      <w:marRight w:val="0"/>
      <w:marTop w:val="0"/>
      <w:marBottom w:val="0"/>
      <w:divBdr>
        <w:top w:val="none" w:sz="0" w:space="0" w:color="auto"/>
        <w:left w:val="none" w:sz="0" w:space="0" w:color="auto"/>
        <w:bottom w:val="none" w:sz="0" w:space="0" w:color="auto"/>
        <w:right w:val="none" w:sz="0" w:space="0" w:color="auto"/>
      </w:divBdr>
    </w:div>
    <w:div w:id="416101648">
      <w:bodyDiv w:val="1"/>
      <w:marLeft w:val="0"/>
      <w:marRight w:val="0"/>
      <w:marTop w:val="0"/>
      <w:marBottom w:val="0"/>
      <w:divBdr>
        <w:top w:val="none" w:sz="0" w:space="0" w:color="auto"/>
        <w:left w:val="none" w:sz="0" w:space="0" w:color="auto"/>
        <w:bottom w:val="none" w:sz="0" w:space="0" w:color="auto"/>
        <w:right w:val="none" w:sz="0" w:space="0" w:color="auto"/>
      </w:divBdr>
    </w:div>
    <w:div w:id="416756650">
      <w:bodyDiv w:val="1"/>
      <w:marLeft w:val="0"/>
      <w:marRight w:val="0"/>
      <w:marTop w:val="0"/>
      <w:marBottom w:val="0"/>
      <w:divBdr>
        <w:top w:val="none" w:sz="0" w:space="0" w:color="auto"/>
        <w:left w:val="none" w:sz="0" w:space="0" w:color="auto"/>
        <w:bottom w:val="none" w:sz="0" w:space="0" w:color="auto"/>
        <w:right w:val="none" w:sz="0" w:space="0" w:color="auto"/>
      </w:divBdr>
    </w:div>
    <w:div w:id="417143586">
      <w:bodyDiv w:val="1"/>
      <w:marLeft w:val="0"/>
      <w:marRight w:val="0"/>
      <w:marTop w:val="0"/>
      <w:marBottom w:val="0"/>
      <w:divBdr>
        <w:top w:val="none" w:sz="0" w:space="0" w:color="auto"/>
        <w:left w:val="none" w:sz="0" w:space="0" w:color="auto"/>
        <w:bottom w:val="none" w:sz="0" w:space="0" w:color="auto"/>
        <w:right w:val="none" w:sz="0" w:space="0" w:color="auto"/>
      </w:divBdr>
    </w:div>
    <w:div w:id="417675606">
      <w:bodyDiv w:val="1"/>
      <w:marLeft w:val="0"/>
      <w:marRight w:val="0"/>
      <w:marTop w:val="0"/>
      <w:marBottom w:val="0"/>
      <w:divBdr>
        <w:top w:val="none" w:sz="0" w:space="0" w:color="auto"/>
        <w:left w:val="none" w:sz="0" w:space="0" w:color="auto"/>
        <w:bottom w:val="none" w:sz="0" w:space="0" w:color="auto"/>
        <w:right w:val="none" w:sz="0" w:space="0" w:color="auto"/>
      </w:divBdr>
    </w:div>
    <w:div w:id="419105165">
      <w:bodyDiv w:val="1"/>
      <w:marLeft w:val="0"/>
      <w:marRight w:val="0"/>
      <w:marTop w:val="0"/>
      <w:marBottom w:val="0"/>
      <w:divBdr>
        <w:top w:val="none" w:sz="0" w:space="0" w:color="auto"/>
        <w:left w:val="none" w:sz="0" w:space="0" w:color="auto"/>
        <w:bottom w:val="none" w:sz="0" w:space="0" w:color="auto"/>
        <w:right w:val="none" w:sz="0" w:space="0" w:color="auto"/>
      </w:divBdr>
    </w:div>
    <w:div w:id="419180197">
      <w:bodyDiv w:val="1"/>
      <w:marLeft w:val="0"/>
      <w:marRight w:val="0"/>
      <w:marTop w:val="0"/>
      <w:marBottom w:val="0"/>
      <w:divBdr>
        <w:top w:val="none" w:sz="0" w:space="0" w:color="auto"/>
        <w:left w:val="none" w:sz="0" w:space="0" w:color="auto"/>
        <w:bottom w:val="none" w:sz="0" w:space="0" w:color="auto"/>
        <w:right w:val="none" w:sz="0" w:space="0" w:color="auto"/>
      </w:divBdr>
    </w:div>
    <w:div w:id="419255328">
      <w:bodyDiv w:val="1"/>
      <w:marLeft w:val="0"/>
      <w:marRight w:val="0"/>
      <w:marTop w:val="0"/>
      <w:marBottom w:val="0"/>
      <w:divBdr>
        <w:top w:val="none" w:sz="0" w:space="0" w:color="auto"/>
        <w:left w:val="none" w:sz="0" w:space="0" w:color="auto"/>
        <w:bottom w:val="none" w:sz="0" w:space="0" w:color="auto"/>
        <w:right w:val="none" w:sz="0" w:space="0" w:color="auto"/>
      </w:divBdr>
    </w:div>
    <w:div w:id="419565278">
      <w:bodyDiv w:val="1"/>
      <w:marLeft w:val="0"/>
      <w:marRight w:val="0"/>
      <w:marTop w:val="0"/>
      <w:marBottom w:val="0"/>
      <w:divBdr>
        <w:top w:val="none" w:sz="0" w:space="0" w:color="auto"/>
        <w:left w:val="none" w:sz="0" w:space="0" w:color="auto"/>
        <w:bottom w:val="none" w:sz="0" w:space="0" w:color="auto"/>
        <w:right w:val="none" w:sz="0" w:space="0" w:color="auto"/>
      </w:divBdr>
    </w:div>
    <w:div w:id="419638405">
      <w:bodyDiv w:val="1"/>
      <w:marLeft w:val="0"/>
      <w:marRight w:val="0"/>
      <w:marTop w:val="0"/>
      <w:marBottom w:val="0"/>
      <w:divBdr>
        <w:top w:val="none" w:sz="0" w:space="0" w:color="auto"/>
        <w:left w:val="none" w:sz="0" w:space="0" w:color="auto"/>
        <w:bottom w:val="none" w:sz="0" w:space="0" w:color="auto"/>
        <w:right w:val="none" w:sz="0" w:space="0" w:color="auto"/>
      </w:divBdr>
    </w:div>
    <w:div w:id="419759231">
      <w:bodyDiv w:val="1"/>
      <w:marLeft w:val="0"/>
      <w:marRight w:val="0"/>
      <w:marTop w:val="0"/>
      <w:marBottom w:val="0"/>
      <w:divBdr>
        <w:top w:val="none" w:sz="0" w:space="0" w:color="auto"/>
        <w:left w:val="none" w:sz="0" w:space="0" w:color="auto"/>
        <w:bottom w:val="none" w:sz="0" w:space="0" w:color="auto"/>
        <w:right w:val="none" w:sz="0" w:space="0" w:color="auto"/>
      </w:divBdr>
    </w:div>
    <w:div w:id="419906982">
      <w:bodyDiv w:val="1"/>
      <w:marLeft w:val="0"/>
      <w:marRight w:val="0"/>
      <w:marTop w:val="0"/>
      <w:marBottom w:val="0"/>
      <w:divBdr>
        <w:top w:val="none" w:sz="0" w:space="0" w:color="auto"/>
        <w:left w:val="none" w:sz="0" w:space="0" w:color="auto"/>
        <w:bottom w:val="none" w:sz="0" w:space="0" w:color="auto"/>
        <w:right w:val="none" w:sz="0" w:space="0" w:color="auto"/>
      </w:divBdr>
    </w:div>
    <w:div w:id="420030481">
      <w:bodyDiv w:val="1"/>
      <w:marLeft w:val="0"/>
      <w:marRight w:val="0"/>
      <w:marTop w:val="0"/>
      <w:marBottom w:val="0"/>
      <w:divBdr>
        <w:top w:val="none" w:sz="0" w:space="0" w:color="auto"/>
        <w:left w:val="none" w:sz="0" w:space="0" w:color="auto"/>
        <w:bottom w:val="none" w:sz="0" w:space="0" w:color="auto"/>
        <w:right w:val="none" w:sz="0" w:space="0" w:color="auto"/>
      </w:divBdr>
    </w:div>
    <w:div w:id="420877121">
      <w:bodyDiv w:val="1"/>
      <w:marLeft w:val="0"/>
      <w:marRight w:val="0"/>
      <w:marTop w:val="0"/>
      <w:marBottom w:val="0"/>
      <w:divBdr>
        <w:top w:val="none" w:sz="0" w:space="0" w:color="auto"/>
        <w:left w:val="none" w:sz="0" w:space="0" w:color="auto"/>
        <w:bottom w:val="none" w:sz="0" w:space="0" w:color="auto"/>
        <w:right w:val="none" w:sz="0" w:space="0" w:color="auto"/>
      </w:divBdr>
    </w:div>
    <w:div w:id="421876849">
      <w:bodyDiv w:val="1"/>
      <w:marLeft w:val="0"/>
      <w:marRight w:val="0"/>
      <w:marTop w:val="0"/>
      <w:marBottom w:val="0"/>
      <w:divBdr>
        <w:top w:val="none" w:sz="0" w:space="0" w:color="auto"/>
        <w:left w:val="none" w:sz="0" w:space="0" w:color="auto"/>
        <w:bottom w:val="none" w:sz="0" w:space="0" w:color="auto"/>
        <w:right w:val="none" w:sz="0" w:space="0" w:color="auto"/>
      </w:divBdr>
    </w:div>
    <w:div w:id="421949117">
      <w:bodyDiv w:val="1"/>
      <w:marLeft w:val="0"/>
      <w:marRight w:val="0"/>
      <w:marTop w:val="0"/>
      <w:marBottom w:val="0"/>
      <w:divBdr>
        <w:top w:val="none" w:sz="0" w:space="0" w:color="auto"/>
        <w:left w:val="none" w:sz="0" w:space="0" w:color="auto"/>
        <w:bottom w:val="none" w:sz="0" w:space="0" w:color="auto"/>
        <w:right w:val="none" w:sz="0" w:space="0" w:color="auto"/>
      </w:divBdr>
    </w:div>
    <w:div w:id="422071916">
      <w:bodyDiv w:val="1"/>
      <w:marLeft w:val="0"/>
      <w:marRight w:val="0"/>
      <w:marTop w:val="0"/>
      <w:marBottom w:val="0"/>
      <w:divBdr>
        <w:top w:val="none" w:sz="0" w:space="0" w:color="auto"/>
        <w:left w:val="none" w:sz="0" w:space="0" w:color="auto"/>
        <w:bottom w:val="none" w:sz="0" w:space="0" w:color="auto"/>
        <w:right w:val="none" w:sz="0" w:space="0" w:color="auto"/>
      </w:divBdr>
    </w:div>
    <w:div w:id="423112949">
      <w:bodyDiv w:val="1"/>
      <w:marLeft w:val="0"/>
      <w:marRight w:val="0"/>
      <w:marTop w:val="0"/>
      <w:marBottom w:val="0"/>
      <w:divBdr>
        <w:top w:val="none" w:sz="0" w:space="0" w:color="auto"/>
        <w:left w:val="none" w:sz="0" w:space="0" w:color="auto"/>
        <w:bottom w:val="none" w:sz="0" w:space="0" w:color="auto"/>
        <w:right w:val="none" w:sz="0" w:space="0" w:color="auto"/>
      </w:divBdr>
    </w:div>
    <w:div w:id="423385170">
      <w:bodyDiv w:val="1"/>
      <w:marLeft w:val="0"/>
      <w:marRight w:val="0"/>
      <w:marTop w:val="0"/>
      <w:marBottom w:val="0"/>
      <w:divBdr>
        <w:top w:val="none" w:sz="0" w:space="0" w:color="auto"/>
        <w:left w:val="none" w:sz="0" w:space="0" w:color="auto"/>
        <w:bottom w:val="none" w:sz="0" w:space="0" w:color="auto"/>
        <w:right w:val="none" w:sz="0" w:space="0" w:color="auto"/>
      </w:divBdr>
    </w:div>
    <w:div w:id="423651421">
      <w:bodyDiv w:val="1"/>
      <w:marLeft w:val="0"/>
      <w:marRight w:val="0"/>
      <w:marTop w:val="0"/>
      <w:marBottom w:val="0"/>
      <w:divBdr>
        <w:top w:val="none" w:sz="0" w:space="0" w:color="auto"/>
        <w:left w:val="none" w:sz="0" w:space="0" w:color="auto"/>
        <w:bottom w:val="none" w:sz="0" w:space="0" w:color="auto"/>
        <w:right w:val="none" w:sz="0" w:space="0" w:color="auto"/>
      </w:divBdr>
    </w:div>
    <w:div w:id="424038900">
      <w:bodyDiv w:val="1"/>
      <w:marLeft w:val="0"/>
      <w:marRight w:val="0"/>
      <w:marTop w:val="0"/>
      <w:marBottom w:val="0"/>
      <w:divBdr>
        <w:top w:val="none" w:sz="0" w:space="0" w:color="auto"/>
        <w:left w:val="none" w:sz="0" w:space="0" w:color="auto"/>
        <w:bottom w:val="none" w:sz="0" w:space="0" w:color="auto"/>
        <w:right w:val="none" w:sz="0" w:space="0" w:color="auto"/>
      </w:divBdr>
    </w:div>
    <w:div w:id="424150092">
      <w:bodyDiv w:val="1"/>
      <w:marLeft w:val="0"/>
      <w:marRight w:val="0"/>
      <w:marTop w:val="0"/>
      <w:marBottom w:val="0"/>
      <w:divBdr>
        <w:top w:val="none" w:sz="0" w:space="0" w:color="auto"/>
        <w:left w:val="none" w:sz="0" w:space="0" w:color="auto"/>
        <w:bottom w:val="none" w:sz="0" w:space="0" w:color="auto"/>
        <w:right w:val="none" w:sz="0" w:space="0" w:color="auto"/>
      </w:divBdr>
    </w:div>
    <w:div w:id="424150605">
      <w:bodyDiv w:val="1"/>
      <w:marLeft w:val="0"/>
      <w:marRight w:val="0"/>
      <w:marTop w:val="0"/>
      <w:marBottom w:val="0"/>
      <w:divBdr>
        <w:top w:val="none" w:sz="0" w:space="0" w:color="auto"/>
        <w:left w:val="none" w:sz="0" w:space="0" w:color="auto"/>
        <w:bottom w:val="none" w:sz="0" w:space="0" w:color="auto"/>
        <w:right w:val="none" w:sz="0" w:space="0" w:color="auto"/>
      </w:divBdr>
    </w:div>
    <w:div w:id="424688738">
      <w:bodyDiv w:val="1"/>
      <w:marLeft w:val="0"/>
      <w:marRight w:val="0"/>
      <w:marTop w:val="0"/>
      <w:marBottom w:val="0"/>
      <w:divBdr>
        <w:top w:val="none" w:sz="0" w:space="0" w:color="auto"/>
        <w:left w:val="none" w:sz="0" w:space="0" w:color="auto"/>
        <w:bottom w:val="none" w:sz="0" w:space="0" w:color="auto"/>
        <w:right w:val="none" w:sz="0" w:space="0" w:color="auto"/>
      </w:divBdr>
    </w:div>
    <w:div w:id="425224352">
      <w:bodyDiv w:val="1"/>
      <w:marLeft w:val="0"/>
      <w:marRight w:val="0"/>
      <w:marTop w:val="0"/>
      <w:marBottom w:val="0"/>
      <w:divBdr>
        <w:top w:val="none" w:sz="0" w:space="0" w:color="auto"/>
        <w:left w:val="none" w:sz="0" w:space="0" w:color="auto"/>
        <w:bottom w:val="none" w:sz="0" w:space="0" w:color="auto"/>
        <w:right w:val="none" w:sz="0" w:space="0" w:color="auto"/>
      </w:divBdr>
    </w:div>
    <w:div w:id="425271628">
      <w:bodyDiv w:val="1"/>
      <w:marLeft w:val="0"/>
      <w:marRight w:val="0"/>
      <w:marTop w:val="0"/>
      <w:marBottom w:val="0"/>
      <w:divBdr>
        <w:top w:val="none" w:sz="0" w:space="0" w:color="auto"/>
        <w:left w:val="none" w:sz="0" w:space="0" w:color="auto"/>
        <w:bottom w:val="none" w:sz="0" w:space="0" w:color="auto"/>
        <w:right w:val="none" w:sz="0" w:space="0" w:color="auto"/>
      </w:divBdr>
    </w:div>
    <w:div w:id="425275372">
      <w:bodyDiv w:val="1"/>
      <w:marLeft w:val="0"/>
      <w:marRight w:val="0"/>
      <w:marTop w:val="0"/>
      <w:marBottom w:val="0"/>
      <w:divBdr>
        <w:top w:val="none" w:sz="0" w:space="0" w:color="auto"/>
        <w:left w:val="none" w:sz="0" w:space="0" w:color="auto"/>
        <w:bottom w:val="none" w:sz="0" w:space="0" w:color="auto"/>
        <w:right w:val="none" w:sz="0" w:space="0" w:color="auto"/>
      </w:divBdr>
    </w:div>
    <w:div w:id="425856270">
      <w:bodyDiv w:val="1"/>
      <w:marLeft w:val="0"/>
      <w:marRight w:val="0"/>
      <w:marTop w:val="0"/>
      <w:marBottom w:val="0"/>
      <w:divBdr>
        <w:top w:val="none" w:sz="0" w:space="0" w:color="auto"/>
        <w:left w:val="none" w:sz="0" w:space="0" w:color="auto"/>
        <w:bottom w:val="none" w:sz="0" w:space="0" w:color="auto"/>
        <w:right w:val="none" w:sz="0" w:space="0" w:color="auto"/>
      </w:divBdr>
    </w:div>
    <w:div w:id="426191621">
      <w:bodyDiv w:val="1"/>
      <w:marLeft w:val="0"/>
      <w:marRight w:val="0"/>
      <w:marTop w:val="0"/>
      <w:marBottom w:val="0"/>
      <w:divBdr>
        <w:top w:val="none" w:sz="0" w:space="0" w:color="auto"/>
        <w:left w:val="none" w:sz="0" w:space="0" w:color="auto"/>
        <w:bottom w:val="none" w:sz="0" w:space="0" w:color="auto"/>
        <w:right w:val="none" w:sz="0" w:space="0" w:color="auto"/>
      </w:divBdr>
    </w:div>
    <w:div w:id="426463682">
      <w:bodyDiv w:val="1"/>
      <w:marLeft w:val="0"/>
      <w:marRight w:val="0"/>
      <w:marTop w:val="0"/>
      <w:marBottom w:val="0"/>
      <w:divBdr>
        <w:top w:val="none" w:sz="0" w:space="0" w:color="auto"/>
        <w:left w:val="none" w:sz="0" w:space="0" w:color="auto"/>
        <w:bottom w:val="none" w:sz="0" w:space="0" w:color="auto"/>
        <w:right w:val="none" w:sz="0" w:space="0" w:color="auto"/>
      </w:divBdr>
    </w:div>
    <w:div w:id="426928395">
      <w:bodyDiv w:val="1"/>
      <w:marLeft w:val="0"/>
      <w:marRight w:val="0"/>
      <w:marTop w:val="0"/>
      <w:marBottom w:val="0"/>
      <w:divBdr>
        <w:top w:val="none" w:sz="0" w:space="0" w:color="auto"/>
        <w:left w:val="none" w:sz="0" w:space="0" w:color="auto"/>
        <w:bottom w:val="none" w:sz="0" w:space="0" w:color="auto"/>
        <w:right w:val="none" w:sz="0" w:space="0" w:color="auto"/>
      </w:divBdr>
    </w:div>
    <w:div w:id="427192683">
      <w:bodyDiv w:val="1"/>
      <w:marLeft w:val="0"/>
      <w:marRight w:val="0"/>
      <w:marTop w:val="0"/>
      <w:marBottom w:val="0"/>
      <w:divBdr>
        <w:top w:val="none" w:sz="0" w:space="0" w:color="auto"/>
        <w:left w:val="none" w:sz="0" w:space="0" w:color="auto"/>
        <w:bottom w:val="none" w:sz="0" w:space="0" w:color="auto"/>
        <w:right w:val="none" w:sz="0" w:space="0" w:color="auto"/>
      </w:divBdr>
    </w:div>
    <w:div w:id="427234528">
      <w:bodyDiv w:val="1"/>
      <w:marLeft w:val="0"/>
      <w:marRight w:val="0"/>
      <w:marTop w:val="0"/>
      <w:marBottom w:val="0"/>
      <w:divBdr>
        <w:top w:val="none" w:sz="0" w:space="0" w:color="auto"/>
        <w:left w:val="none" w:sz="0" w:space="0" w:color="auto"/>
        <w:bottom w:val="none" w:sz="0" w:space="0" w:color="auto"/>
        <w:right w:val="none" w:sz="0" w:space="0" w:color="auto"/>
      </w:divBdr>
    </w:div>
    <w:div w:id="427312381">
      <w:bodyDiv w:val="1"/>
      <w:marLeft w:val="0"/>
      <w:marRight w:val="0"/>
      <w:marTop w:val="0"/>
      <w:marBottom w:val="0"/>
      <w:divBdr>
        <w:top w:val="none" w:sz="0" w:space="0" w:color="auto"/>
        <w:left w:val="none" w:sz="0" w:space="0" w:color="auto"/>
        <w:bottom w:val="none" w:sz="0" w:space="0" w:color="auto"/>
        <w:right w:val="none" w:sz="0" w:space="0" w:color="auto"/>
      </w:divBdr>
    </w:div>
    <w:div w:id="427392360">
      <w:bodyDiv w:val="1"/>
      <w:marLeft w:val="0"/>
      <w:marRight w:val="0"/>
      <w:marTop w:val="0"/>
      <w:marBottom w:val="0"/>
      <w:divBdr>
        <w:top w:val="none" w:sz="0" w:space="0" w:color="auto"/>
        <w:left w:val="none" w:sz="0" w:space="0" w:color="auto"/>
        <w:bottom w:val="none" w:sz="0" w:space="0" w:color="auto"/>
        <w:right w:val="none" w:sz="0" w:space="0" w:color="auto"/>
      </w:divBdr>
    </w:div>
    <w:div w:id="427427001">
      <w:bodyDiv w:val="1"/>
      <w:marLeft w:val="0"/>
      <w:marRight w:val="0"/>
      <w:marTop w:val="0"/>
      <w:marBottom w:val="0"/>
      <w:divBdr>
        <w:top w:val="none" w:sz="0" w:space="0" w:color="auto"/>
        <w:left w:val="none" w:sz="0" w:space="0" w:color="auto"/>
        <w:bottom w:val="none" w:sz="0" w:space="0" w:color="auto"/>
        <w:right w:val="none" w:sz="0" w:space="0" w:color="auto"/>
      </w:divBdr>
    </w:div>
    <w:div w:id="427583023">
      <w:bodyDiv w:val="1"/>
      <w:marLeft w:val="0"/>
      <w:marRight w:val="0"/>
      <w:marTop w:val="0"/>
      <w:marBottom w:val="0"/>
      <w:divBdr>
        <w:top w:val="none" w:sz="0" w:space="0" w:color="auto"/>
        <w:left w:val="none" w:sz="0" w:space="0" w:color="auto"/>
        <w:bottom w:val="none" w:sz="0" w:space="0" w:color="auto"/>
        <w:right w:val="none" w:sz="0" w:space="0" w:color="auto"/>
      </w:divBdr>
    </w:div>
    <w:div w:id="427694562">
      <w:bodyDiv w:val="1"/>
      <w:marLeft w:val="0"/>
      <w:marRight w:val="0"/>
      <w:marTop w:val="0"/>
      <w:marBottom w:val="0"/>
      <w:divBdr>
        <w:top w:val="none" w:sz="0" w:space="0" w:color="auto"/>
        <w:left w:val="none" w:sz="0" w:space="0" w:color="auto"/>
        <w:bottom w:val="none" w:sz="0" w:space="0" w:color="auto"/>
        <w:right w:val="none" w:sz="0" w:space="0" w:color="auto"/>
      </w:divBdr>
    </w:div>
    <w:div w:id="428475426">
      <w:bodyDiv w:val="1"/>
      <w:marLeft w:val="0"/>
      <w:marRight w:val="0"/>
      <w:marTop w:val="0"/>
      <w:marBottom w:val="0"/>
      <w:divBdr>
        <w:top w:val="none" w:sz="0" w:space="0" w:color="auto"/>
        <w:left w:val="none" w:sz="0" w:space="0" w:color="auto"/>
        <w:bottom w:val="none" w:sz="0" w:space="0" w:color="auto"/>
        <w:right w:val="none" w:sz="0" w:space="0" w:color="auto"/>
      </w:divBdr>
    </w:div>
    <w:div w:id="428892130">
      <w:bodyDiv w:val="1"/>
      <w:marLeft w:val="0"/>
      <w:marRight w:val="0"/>
      <w:marTop w:val="0"/>
      <w:marBottom w:val="0"/>
      <w:divBdr>
        <w:top w:val="none" w:sz="0" w:space="0" w:color="auto"/>
        <w:left w:val="none" w:sz="0" w:space="0" w:color="auto"/>
        <w:bottom w:val="none" w:sz="0" w:space="0" w:color="auto"/>
        <w:right w:val="none" w:sz="0" w:space="0" w:color="auto"/>
      </w:divBdr>
    </w:div>
    <w:div w:id="428892973">
      <w:bodyDiv w:val="1"/>
      <w:marLeft w:val="0"/>
      <w:marRight w:val="0"/>
      <w:marTop w:val="0"/>
      <w:marBottom w:val="0"/>
      <w:divBdr>
        <w:top w:val="none" w:sz="0" w:space="0" w:color="auto"/>
        <w:left w:val="none" w:sz="0" w:space="0" w:color="auto"/>
        <w:bottom w:val="none" w:sz="0" w:space="0" w:color="auto"/>
        <w:right w:val="none" w:sz="0" w:space="0" w:color="auto"/>
      </w:divBdr>
    </w:div>
    <w:div w:id="429352954">
      <w:bodyDiv w:val="1"/>
      <w:marLeft w:val="0"/>
      <w:marRight w:val="0"/>
      <w:marTop w:val="0"/>
      <w:marBottom w:val="0"/>
      <w:divBdr>
        <w:top w:val="none" w:sz="0" w:space="0" w:color="auto"/>
        <w:left w:val="none" w:sz="0" w:space="0" w:color="auto"/>
        <w:bottom w:val="none" w:sz="0" w:space="0" w:color="auto"/>
        <w:right w:val="none" w:sz="0" w:space="0" w:color="auto"/>
      </w:divBdr>
    </w:div>
    <w:div w:id="429661613">
      <w:bodyDiv w:val="1"/>
      <w:marLeft w:val="0"/>
      <w:marRight w:val="0"/>
      <w:marTop w:val="0"/>
      <w:marBottom w:val="0"/>
      <w:divBdr>
        <w:top w:val="none" w:sz="0" w:space="0" w:color="auto"/>
        <w:left w:val="none" w:sz="0" w:space="0" w:color="auto"/>
        <w:bottom w:val="none" w:sz="0" w:space="0" w:color="auto"/>
        <w:right w:val="none" w:sz="0" w:space="0" w:color="auto"/>
      </w:divBdr>
    </w:div>
    <w:div w:id="430054604">
      <w:bodyDiv w:val="1"/>
      <w:marLeft w:val="0"/>
      <w:marRight w:val="0"/>
      <w:marTop w:val="0"/>
      <w:marBottom w:val="0"/>
      <w:divBdr>
        <w:top w:val="none" w:sz="0" w:space="0" w:color="auto"/>
        <w:left w:val="none" w:sz="0" w:space="0" w:color="auto"/>
        <w:bottom w:val="none" w:sz="0" w:space="0" w:color="auto"/>
        <w:right w:val="none" w:sz="0" w:space="0" w:color="auto"/>
      </w:divBdr>
    </w:div>
    <w:div w:id="430126683">
      <w:bodyDiv w:val="1"/>
      <w:marLeft w:val="0"/>
      <w:marRight w:val="0"/>
      <w:marTop w:val="0"/>
      <w:marBottom w:val="0"/>
      <w:divBdr>
        <w:top w:val="none" w:sz="0" w:space="0" w:color="auto"/>
        <w:left w:val="none" w:sz="0" w:space="0" w:color="auto"/>
        <w:bottom w:val="none" w:sz="0" w:space="0" w:color="auto"/>
        <w:right w:val="none" w:sz="0" w:space="0" w:color="auto"/>
      </w:divBdr>
    </w:div>
    <w:div w:id="430584515">
      <w:bodyDiv w:val="1"/>
      <w:marLeft w:val="0"/>
      <w:marRight w:val="0"/>
      <w:marTop w:val="0"/>
      <w:marBottom w:val="0"/>
      <w:divBdr>
        <w:top w:val="none" w:sz="0" w:space="0" w:color="auto"/>
        <w:left w:val="none" w:sz="0" w:space="0" w:color="auto"/>
        <w:bottom w:val="none" w:sz="0" w:space="0" w:color="auto"/>
        <w:right w:val="none" w:sz="0" w:space="0" w:color="auto"/>
      </w:divBdr>
    </w:div>
    <w:div w:id="430708578">
      <w:bodyDiv w:val="1"/>
      <w:marLeft w:val="0"/>
      <w:marRight w:val="0"/>
      <w:marTop w:val="0"/>
      <w:marBottom w:val="0"/>
      <w:divBdr>
        <w:top w:val="none" w:sz="0" w:space="0" w:color="auto"/>
        <w:left w:val="none" w:sz="0" w:space="0" w:color="auto"/>
        <w:bottom w:val="none" w:sz="0" w:space="0" w:color="auto"/>
        <w:right w:val="none" w:sz="0" w:space="0" w:color="auto"/>
      </w:divBdr>
    </w:div>
    <w:div w:id="431053404">
      <w:bodyDiv w:val="1"/>
      <w:marLeft w:val="0"/>
      <w:marRight w:val="0"/>
      <w:marTop w:val="0"/>
      <w:marBottom w:val="0"/>
      <w:divBdr>
        <w:top w:val="none" w:sz="0" w:space="0" w:color="auto"/>
        <w:left w:val="none" w:sz="0" w:space="0" w:color="auto"/>
        <w:bottom w:val="none" w:sz="0" w:space="0" w:color="auto"/>
        <w:right w:val="none" w:sz="0" w:space="0" w:color="auto"/>
      </w:divBdr>
    </w:div>
    <w:div w:id="431122867">
      <w:bodyDiv w:val="1"/>
      <w:marLeft w:val="0"/>
      <w:marRight w:val="0"/>
      <w:marTop w:val="0"/>
      <w:marBottom w:val="0"/>
      <w:divBdr>
        <w:top w:val="none" w:sz="0" w:space="0" w:color="auto"/>
        <w:left w:val="none" w:sz="0" w:space="0" w:color="auto"/>
        <w:bottom w:val="none" w:sz="0" w:space="0" w:color="auto"/>
        <w:right w:val="none" w:sz="0" w:space="0" w:color="auto"/>
      </w:divBdr>
    </w:div>
    <w:div w:id="431435445">
      <w:bodyDiv w:val="1"/>
      <w:marLeft w:val="0"/>
      <w:marRight w:val="0"/>
      <w:marTop w:val="0"/>
      <w:marBottom w:val="0"/>
      <w:divBdr>
        <w:top w:val="none" w:sz="0" w:space="0" w:color="auto"/>
        <w:left w:val="none" w:sz="0" w:space="0" w:color="auto"/>
        <w:bottom w:val="none" w:sz="0" w:space="0" w:color="auto"/>
        <w:right w:val="none" w:sz="0" w:space="0" w:color="auto"/>
      </w:divBdr>
    </w:div>
    <w:div w:id="431442312">
      <w:bodyDiv w:val="1"/>
      <w:marLeft w:val="0"/>
      <w:marRight w:val="0"/>
      <w:marTop w:val="0"/>
      <w:marBottom w:val="0"/>
      <w:divBdr>
        <w:top w:val="none" w:sz="0" w:space="0" w:color="auto"/>
        <w:left w:val="none" w:sz="0" w:space="0" w:color="auto"/>
        <w:bottom w:val="none" w:sz="0" w:space="0" w:color="auto"/>
        <w:right w:val="none" w:sz="0" w:space="0" w:color="auto"/>
      </w:divBdr>
    </w:div>
    <w:div w:id="431632508">
      <w:bodyDiv w:val="1"/>
      <w:marLeft w:val="0"/>
      <w:marRight w:val="0"/>
      <w:marTop w:val="0"/>
      <w:marBottom w:val="0"/>
      <w:divBdr>
        <w:top w:val="none" w:sz="0" w:space="0" w:color="auto"/>
        <w:left w:val="none" w:sz="0" w:space="0" w:color="auto"/>
        <w:bottom w:val="none" w:sz="0" w:space="0" w:color="auto"/>
        <w:right w:val="none" w:sz="0" w:space="0" w:color="auto"/>
      </w:divBdr>
    </w:div>
    <w:div w:id="432284246">
      <w:bodyDiv w:val="1"/>
      <w:marLeft w:val="0"/>
      <w:marRight w:val="0"/>
      <w:marTop w:val="0"/>
      <w:marBottom w:val="0"/>
      <w:divBdr>
        <w:top w:val="none" w:sz="0" w:space="0" w:color="auto"/>
        <w:left w:val="none" w:sz="0" w:space="0" w:color="auto"/>
        <w:bottom w:val="none" w:sz="0" w:space="0" w:color="auto"/>
        <w:right w:val="none" w:sz="0" w:space="0" w:color="auto"/>
      </w:divBdr>
    </w:div>
    <w:div w:id="432289458">
      <w:bodyDiv w:val="1"/>
      <w:marLeft w:val="0"/>
      <w:marRight w:val="0"/>
      <w:marTop w:val="0"/>
      <w:marBottom w:val="0"/>
      <w:divBdr>
        <w:top w:val="none" w:sz="0" w:space="0" w:color="auto"/>
        <w:left w:val="none" w:sz="0" w:space="0" w:color="auto"/>
        <w:bottom w:val="none" w:sz="0" w:space="0" w:color="auto"/>
        <w:right w:val="none" w:sz="0" w:space="0" w:color="auto"/>
      </w:divBdr>
    </w:div>
    <w:div w:id="432360510">
      <w:bodyDiv w:val="1"/>
      <w:marLeft w:val="0"/>
      <w:marRight w:val="0"/>
      <w:marTop w:val="0"/>
      <w:marBottom w:val="0"/>
      <w:divBdr>
        <w:top w:val="none" w:sz="0" w:space="0" w:color="auto"/>
        <w:left w:val="none" w:sz="0" w:space="0" w:color="auto"/>
        <w:bottom w:val="none" w:sz="0" w:space="0" w:color="auto"/>
        <w:right w:val="none" w:sz="0" w:space="0" w:color="auto"/>
      </w:divBdr>
    </w:div>
    <w:div w:id="432476867">
      <w:bodyDiv w:val="1"/>
      <w:marLeft w:val="0"/>
      <w:marRight w:val="0"/>
      <w:marTop w:val="0"/>
      <w:marBottom w:val="0"/>
      <w:divBdr>
        <w:top w:val="none" w:sz="0" w:space="0" w:color="auto"/>
        <w:left w:val="none" w:sz="0" w:space="0" w:color="auto"/>
        <w:bottom w:val="none" w:sz="0" w:space="0" w:color="auto"/>
        <w:right w:val="none" w:sz="0" w:space="0" w:color="auto"/>
      </w:divBdr>
    </w:div>
    <w:div w:id="432552154">
      <w:bodyDiv w:val="1"/>
      <w:marLeft w:val="0"/>
      <w:marRight w:val="0"/>
      <w:marTop w:val="0"/>
      <w:marBottom w:val="0"/>
      <w:divBdr>
        <w:top w:val="none" w:sz="0" w:space="0" w:color="auto"/>
        <w:left w:val="none" w:sz="0" w:space="0" w:color="auto"/>
        <w:bottom w:val="none" w:sz="0" w:space="0" w:color="auto"/>
        <w:right w:val="none" w:sz="0" w:space="0" w:color="auto"/>
      </w:divBdr>
    </w:div>
    <w:div w:id="433668612">
      <w:bodyDiv w:val="1"/>
      <w:marLeft w:val="0"/>
      <w:marRight w:val="0"/>
      <w:marTop w:val="0"/>
      <w:marBottom w:val="0"/>
      <w:divBdr>
        <w:top w:val="none" w:sz="0" w:space="0" w:color="auto"/>
        <w:left w:val="none" w:sz="0" w:space="0" w:color="auto"/>
        <w:bottom w:val="none" w:sz="0" w:space="0" w:color="auto"/>
        <w:right w:val="none" w:sz="0" w:space="0" w:color="auto"/>
      </w:divBdr>
    </w:div>
    <w:div w:id="433861853">
      <w:bodyDiv w:val="1"/>
      <w:marLeft w:val="0"/>
      <w:marRight w:val="0"/>
      <w:marTop w:val="0"/>
      <w:marBottom w:val="0"/>
      <w:divBdr>
        <w:top w:val="none" w:sz="0" w:space="0" w:color="auto"/>
        <w:left w:val="none" w:sz="0" w:space="0" w:color="auto"/>
        <w:bottom w:val="none" w:sz="0" w:space="0" w:color="auto"/>
        <w:right w:val="none" w:sz="0" w:space="0" w:color="auto"/>
      </w:divBdr>
    </w:div>
    <w:div w:id="434637470">
      <w:bodyDiv w:val="1"/>
      <w:marLeft w:val="0"/>
      <w:marRight w:val="0"/>
      <w:marTop w:val="0"/>
      <w:marBottom w:val="0"/>
      <w:divBdr>
        <w:top w:val="none" w:sz="0" w:space="0" w:color="auto"/>
        <w:left w:val="none" w:sz="0" w:space="0" w:color="auto"/>
        <w:bottom w:val="none" w:sz="0" w:space="0" w:color="auto"/>
        <w:right w:val="none" w:sz="0" w:space="0" w:color="auto"/>
      </w:divBdr>
    </w:div>
    <w:div w:id="434789435">
      <w:bodyDiv w:val="1"/>
      <w:marLeft w:val="0"/>
      <w:marRight w:val="0"/>
      <w:marTop w:val="0"/>
      <w:marBottom w:val="0"/>
      <w:divBdr>
        <w:top w:val="none" w:sz="0" w:space="0" w:color="auto"/>
        <w:left w:val="none" w:sz="0" w:space="0" w:color="auto"/>
        <w:bottom w:val="none" w:sz="0" w:space="0" w:color="auto"/>
        <w:right w:val="none" w:sz="0" w:space="0" w:color="auto"/>
      </w:divBdr>
    </w:div>
    <w:div w:id="435368163">
      <w:bodyDiv w:val="1"/>
      <w:marLeft w:val="0"/>
      <w:marRight w:val="0"/>
      <w:marTop w:val="0"/>
      <w:marBottom w:val="0"/>
      <w:divBdr>
        <w:top w:val="none" w:sz="0" w:space="0" w:color="auto"/>
        <w:left w:val="none" w:sz="0" w:space="0" w:color="auto"/>
        <w:bottom w:val="none" w:sz="0" w:space="0" w:color="auto"/>
        <w:right w:val="none" w:sz="0" w:space="0" w:color="auto"/>
      </w:divBdr>
    </w:div>
    <w:div w:id="435708773">
      <w:bodyDiv w:val="1"/>
      <w:marLeft w:val="0"/>
      <w:marRight w:val="0"/>
      <w:marTop w:val="0"/>
      <w:marBottom w:val="0"/>
      <w:divBdr>
        <w:top w:val="none" w:sz="0" w:space="0" w:color="auto"/>
        <w:left w:val="none" w:sz="0" w:space="0" w:color="auto"/>
        <w:bottom w:val="none" w:sz="0" w:space="0" w:color="auto"/>
        <w:right w:val="none" w:sz="0" w:space="0" w:color="auto"/>
      </w:divBdr>
    </w:div>
    <w:div w:id="436370338">
      <w:bodyDiv w:val="1"/>
      <w:marLeft w:val="0"/>
      <w:marRight w:val="0"/>
      <w:marTop w:val="0"/>
      <w:marBottom w:val="0"/>
      <w:divBdr>
        <w:top w:val="none" w:sz="0" w:space="0" w:color="auto"/>
        <w:left w:val="none" w:sz="0" w:space="0" w:color="auto"/>
        <w:bottom w:val="none" w:sz="0" w:space="0" w:color="auto"/>
        <w:right w:val="none" w:sz="0" w:space="0" w:color="auto"/>
      </w:divBdr>
    </w:div>
    <w:div w:id="436562968">
      <w:bodyDiv w:val="1"/>
      <w:marLeft w:val="0"/>
      <w:marRight w:val="0"/>
      <w:marTop w:val="0"/>
      <w:marBottom w:val="0"/>
      <w:divBdr>
        <w:top w:val="none" w:sz="0" w:space="0" w:color="auto"/>
        <w:left w:val="none" w:sz="0" w:space="0" w:color="auto"/>
        <w:bottom w:val="none" w:sz="0" w:space="0" w:color="auto"/>
        <w:right w:val="none" w:sz="0" w:space="0" w:color="auto"/>
      </w:divBdr>
    </w:div>
    <w:div w:id="437069200">
      <w:bodyDiv w:val="1"/>
      <w:marLeft w:val="0"/>
      <w:marRight w:val="0"/>
      <w:marTop w:val="0"/>
      <w:marBottom w:val="0"/>
      <w:divBdr>
        <w:top w:val="none" w:sz="0" w:space="0" w:color="auto"/>
        <w:left w:val="none" w:sz="0" w:space="0" w:color="auto"/>
        <w:bottom w:val="none" w:sz="0" w:space="0" w:color="auto"/>
        <w:right w:val="none" w:sz="0" w:space="0" w:color="auto"/>
      </w:divBdr>
    </w:div>
    <w:div w:id="439304050">
      <w:bodyDiv w:val="1"/>
      <w:marLeft w:val="0"/>
      <w:marRight w:val="0"/>
      <w:marTop w:val="0"/>
      <w:marBottom w:val="0"/>
      <w:divBdr>
        <w:top w:val="none" w:sz="0" w:space="0" w:color="auto"/>
        <w:left w:val="none" w:sz="0" w:space="0" w:color="auto"/>
        <w:bottom w:val="none" w:sz="0" w:space="0" w:color="auto"/>
        <w:right w:val="none" w:sz="0" w:space="0" w:color="auto"/>
      </w:divBdr>
    </w:div>
    <w:div w:id="440151197">
      <w:bodyDiv w:val="1"/>
      <w:marLeft w:val="0"/>
      <w:marRight w:val="0"/>
      <w:marTop w:val="0"/>
      <w:marBottom w:val="0"/>
      <w:divBdr>
        <w:top w:val="none" w:sz="0" w:space="0" w:color="auto"/>
        <w:left w:val="none" w:sz="0" w:space="0" w:color="auto"/>
        <w:bottom w:val="none" w:sz="0" w:space="0" w:color="auto"/>
        <w:right w:val="none" w:sz="0" w:space="0" w:color="auto"/>
      </w:divBdr>
    </w:div>
    <w:div w:id="440498381">
      <w:bodyDiv w:val="1"/>
      <w:marLeft w:val="0"/>
      <w:marRight w:val="0"/>
      <w:marTop w:val="0"/>
      <w:marBottom w:val="0"/>
      <w:divBdr>
        <w:top w:val="none" w:sz="0" w:space="0" w:color="auto"/>
        <w:left w:val="none" w:sz="0" w:space="0" w:color="auto"/>
        <w:bottom w:val="none" w:sz="0" w:space="0" w:color="auto"/>
        <w:right w:val="none" w:sz="0" w:space="0" w:color="auto"/>
      </w:divBdr>
    </w:div>
    <w:div w:id="440537730">
      <w:bodyDiv w:val="1"/>
      <w:marLeft w:val="0"/>
      <w:marRight w:val="0"/>
      <w:marTop w:val="0"/>
      <w:marBottom w:val="0"/>
      <w:divBdr>
        <w:top w:val="none" w:sz="0" w:space="0" w:color="auto"/>
        <w:left w:val="none" w:sz="0" w:space="0" w:color="auto"/>
        <w:bottom w:val="none" w:sz="0" w:space="0" w:color="auto"/>
        <w:right w:val="none" w:sz="0" w:space="0" w:color="auto"/>
      </w:divBdr>
    </w:div>
    <w:div w:id="440565409">
      <w:bodyDiv w:val="1"/>
      <w:marLeft w:val="0"/>
      <w:marRight w:val="0"/>
      <w:marTop w:val="0"/>
      <w:marBottom w:val="0"/>
      <w:divBdr>
        <w:top w:val="none" w:sz="0" w:space="0" w:color="auto"/>
        <w:left w:val="none" w:sz="0" w:space="0" w:color="auto"/>
        <w:bottom w:val="none" w:sz="0" w:space="0" w:color="auto"/>
        <w:right w:val="none" w:sz="0" w:space="0" w:color="auto"/>
      </w:divBdr>
    </w:div>
    <w:div w:id="440879713">
      <w:bodyDiv w:val="1"/>
      <w:marLeft w:val="0"/>
      <w:marRight w:val="0"/>
      <w:marTop w:val="0"/>
      <w:marBottom w:val="0"/>
      <w:divBdr>
        <w:top w:val="none" w:sz="0" w:space="0" w:color="auto"/>
        <w:left w:val="none" w:sz="0" w:space="0" w:color="auto"/>
        <w:bottom w:val="none" w:sz="0" w:space="0" w:color="auto"/>
        <w:right w:val="none" w:sz="0" w:space="0" w:color="auto"/>
      </w:divBdr>
    </w:div>
    <w:div w:id="441267565">
      <w:bodyDiv w:val="1"/>
      <w:marLeft w:val="0"/>
      <w:marRight w:val="0"/>
      <w:marTop w:val="0"/>
      <w:marBottom w:val="0"/>
      <w:divBdr>
        <w:top w:val="none" w:sz="0" w:space="0" w:color="auto"/>
        <w:left w:val="none" w:sz="0" w:space="0" w:color="auto"/>
        <w:bottom w:val="none" w:sz="0" w:space="0" w:color="auto"/>
        <w:right w:val="none" w:sz="0" w:space="0" w:color="auto"/>
      </w:divBdr>
    </w:div>
    <w:div w:id="441338737">
      <w:bodyDiv w:val="1"/>
      <w:marLeft w:val="0"/>
      <w:marRight w:val="0"/>
      <w:marTop w:val="0"/>
      <w:marBottom w:val="0"/>
      <w:divBdr>
        <w:top w:val="none" w:sz="0" w:space="0" w:color="auto"/>
        <w:left w:val="none" w:sz="0" w:space="0" w:color="auto"/>
        <w:bottom w:val="none" w:sz="0" w:space="0" w:color="auto"/>
        <w:right w:val="none" w:sz="0" w:space="0" w:color="auto"/>
      </w:divBdr>
    </w:div>
    <w:div w:id="441455741">
      <w:bodyDiv w:val="1"/>
      <w:marLeft w:val="0"/>
      <w:marRight w:val="0"/>
      <w:marTop w:val="0"/>
      <w:marBottom w:val="0"/>
      <w:divBdr>
        <w:top w:val="none" w:sz="0" w:space="0" w:color="auto"/>
        <w:left w:val="none" w:sz="0" w:space="0" w:color="auto"/>
        <w:bottom w:val="none" w:sz="0" w:space="0" w:color="auto"/>
        <w:right w:val="none" w:sz="0" w:space="0" w:color="auto"/>
      </w:divBdr>
    </w:div>
    <w:div w:id="441531905">
      <w:bodyDiv w:val="1"/>
      <w:marLeft w:val="0"/>
      <w:marRight w:val="0"/>
      <w:marTop w:val="0"/>
      <w:marBottom w:val="0"/>
      <w:divBdr>
        <w:top w:val="none" w:sz="0" w:space="0" w:color="auto"/>
        <w:left w:val="none" w:sz="0" w:space="0" w:color="auto"/>
        <w:bottom w:val="none" w:sz="0" w:space="0" w:color="auto"/>
        <w:right w:val="none" w:sz="0" w:space="0" w:color="auto"/>
      </w:divBdr>
    </w:div>
    <w:div w:id="441655172">
      <w:bodyDiv w:val="1"/>
      <w:marLeft w:val="0"/>
      <w:marRight w:val="0"/>
      <w:marTop w:val="0"/>
      <w:marBottom w:val="0"/>
      <w:divBdr>
        <w:top w:val="none" w:sz="0" w:space="0" w:color="auto"/>
        <w:left w:val="none" w:sz="0" w:space="0" w:color="auto"/>
        <w:bottom w:val="none" w:sz="0" w:space="0" w:color="auto"/>
        <w:right w:val="none" w:sz="0" w:space="0" w:color="auto"/>
      </w:divBdr>
    </w:div>
    <w:div w:id="442458951">
      <w:bodyDiv w:val="1"/>
      <w:marLeft w:val="0"/>
      <w:marRight w:val="0"/>
      <w:marTop w:val="0"/>
      <w:marBottom w:val="0"/>
      <w:divBdr>
        <w:top w:val="none" w:sz="0" w:space="0" w:color="auto"/>
        <w:left w:val="none" w:sz="0" w:space="0" w:color="auto"/>
        <w:bottom w:val="none" w:sz="0" w:space="0" w:color="auto"/>
        <w:right w:val="none" w:sz="0" w:space="0" w:color="auto"/>
      </w:divBdr>
    </w:div>
    <w:div w:id="442574911">
      <w:bodyDiv w:val="1"/>
      <w:marLeft w:val="0"/>
      <w:marRight w:val="0"/>
      <w:marTop w:val="0"/>
      <w:marBottom w:val="0"/>
      <w:divBdr>
        <w:top w:val="none" w:sz="0" w:space="0" w:color="auto"/>
        <w:left w:val="none" w:sz="0" w:space="0" w:color="auto"/>
        <w:bottom w:val="none" w:sz="0" w:space="0" w:color="auto"/>
        <w:right w:val="none" w:sz="0" w:space="0" w:color="auto"/>
      </w:divBdr>
    </w:div>
    <w:div w:id="442965716">
      <w:bodyDiv w:val="1"/>
      <w:marLeft w:val="0"/>
      <w:marRight w:val="0"/>
      <w:marTop w:val="0"/>
      <w:marBottom w:val="0"/>
      <w:divBdr>
        <w:top w:val="none" w:sz="0" w:space="0" w:color="auto"/>
        <w:left w:val="none" w:sz="0" w:space="0" w:color="auto"/>
        <w:bottom w:val="none" w:sz="0" w:space="0" w:color="auto"/>
        <w:right w:val="none" w:sz="0" w:space="0" w:color="auto"/>
      </w:divBdr>
    </w:div>
    <w:div w:id="443307811">
      <w:bodyDiv w:val="1"/>
      <w:marLeft w:val="0"/>
      <w:marRight w:val="0"/>
      <w:marTop w:val="0"/>
      <w:marBottom w:val="0"/>
      <w:divBdr>
        <w:top w:val="none" w:sz="0" w:space="0" w:color="auto"/>
        <w:left w:val="none" w:sz="0" w:space="0" w:color="auto"/>
        <w:bottom w:val="none" w:sz="0" w:space="0" w:color="auto"/>
        <w:right w:val="none" w:sz="0" w:space="0" w:color="auto"/>
      </w:divBdr>
      <w:divsChild>
        <w:div w:id="422341614">
          <w:marLeft w:val="0"/>
          <w:marRight w:val="0"/>
          <w:marTop w:val="0"/>
          <w:marBottom w:val="0"/>
          <w:divBdr>
            <w:top w:val="none" w:sz="0" w:space="0" w:color="auto"/>
            <w:left w:val="none" w:sz="0" w:space="0" w:color="auto"/>
            <w:bottom w:val="none" w:sz="0" w:space="0" w:color="auto"/>
            <w:right w:val="none" w:sz="0" w:space="0" w:color="auto"/>
          </w:divBdr>
        </w:div>
        <w:div w:id="892691201">
          <w:marLeft w:val="0"/>
          <w:marRight w:val="0"/>
          <w:marTop w:val="0"/>
          <w:marBottom w:val="0"/>
          <w:divBdr>
            <w:top w:val="none" w:sz="0" w:space="0" w:color="auto"/>
            <w:left w:val="none" w:sz="0" w:space="0" w:color="auto"/>
            <w:bottom w:val="none" w:sz="0" w:space="0" w:color="auto"/>
            <w:right w:val="none" w:sz="0" w:space="0" w:color="auto"/>
          </w:divBdr>
        </w:div>
        <w:div w:id="1418090483">
          <w:marLeft w:val="0"/>
          <w:marRight w:val="0"/>
          <w:marTop w:val="0"/>
          <w:marBottom w:val="0"/>
          <w:divBdr>
            <w:top w:val="none" w:sz="0" w:space="0" w:color="auto"/>
            <w:left w:val="none" w:sz="0" w:space="0" w:color="auto"/>
            <w:bottom w:val="none" w:sz="0" w:space="0" w:color="auto"/>
            <w:right w:val="none" w:sz="0" w:space="0" w:color="auto"/>
          </w:divBdr>
        </w:div>
      </w:divsChild>
    </w:div>
    <w:div w:id="443424708">
      <w:bodyDiv w:val="1"/>
      <w:marLeft w:val="0"/>
      <w:marRight w:val="0"/>
      <w:marTop w:val="0"/>
      <w:marBottom w:val="0"/>
      <w:divBdr>
        <w:top w:val="none" w:sz="0" w:space="0" w:color="auto"/>
        <w:left w:val="none" w:sz="0" w:space="0" w:color="auto"/>
        <w:bottom w:val="none" w:sz="0" w:space="0" w:color="auto"/>
        <w:right w:val="none" w:sz="0" w:space="0" w:color="auto"/>
      </w:divBdr>
    </w:div>
    <w:div w:id="443576914">
      <w:bodyDiv w:val="1"/>
      <w:marLeft w:val="0"/>
      <w:marRight w:val="0"/>
      <w:marTop w:val="0"/>
      <w:marBottom w:val="0"/>
      <w:divBdr>
        <w:top w:val="none" w:sz="0" w:space="0" w:color="auto"/>
        <w:left w:val="none" w:sz="0" w:space="0" w:color="auto"/>
        <w:bottom w:val="none" w:sz="0" w:space="0" w:color="auto"/>
        <w:right w:val="none" w:sz="0" w:space="0" w:color="auto"/>
      </w:divBdr>
    </w:div>
    <w:div w:id="443810668">
      <w:bodyDiv w:val="1"/>
      <w:marLeft w:val="0"/>
      <w:marRight w:val="0"/>
      <w:marTop w:val="0"/>
      <w:marBottom w:val="0"/>
      <w:divBdr>
        <w:top w:val="none" w:sz="0" w:space="0" w:color="auto"/>
        <w:left w:val="none" w:sz="0" w:space="0" w:color="auto"/>
        <w:bottom w:val="none" w:sz="0" w:space="0" w:color="auto"/>
        <w:right w:val="none" w:sz="0" w:space="0" w:color="auto"/>
      </w:divBdr>
    </w:div>
    <w:div w:id="443965815">
      <w:bodyDiv w:val="1"/>
      <w:marLeft w:val="0"/>
      <w:marRight w:val="0"/>
      <w:marTop w:val="0"/>
      <w:marBottom w:val="0"/>
      <w:divBdr>
        <w:top w:val="none" w:sz="0" w:space="0" w:color="auto"/>
        <w:left w:val="none" w:sz="0" w:space="0" w:color="auto"/>
        <w:bottom w:val="none" w:sz="0" w:space="0" w:color="auto"/>
        <w:right w:val="none" w:sz="0" w:space="0" w:color="auto"/>
      </w:divBdr>
    </w:div>
    <w:div w:id="444884960">
      <w:bodyDiv w:val="1"/>
      <w:marLeft w:val="0"/>
      <w:marRight w:val="0"/>
      <w:marTop w:val="0"/>
      <w:marBottom w:val="0"/>
      <w:divBdr>
        <w:top w:val="none" w:sz="0" w:space="0" w:color="auto"/>
        <w:left w:val="none" w:sz="0" w:space="0" w:color="auto"/>
        <w:bottom w:val="none" w:sz="0" w:space="0" w:color="auto"/>
        <w:right w:val="none" w:sz="0" w:space="0" w:color="auto"/>
      </w:divBdr>
    </w:div>
    <w:div w:id="445004908">
      <w:bodyDiv w:val="1"/>
      <w:marLeft w:val="0"/>
      <w:marRight w:val="0"/>
      <w:marTop w:val="0"/>
      <w:marBottom w:val="0"/>
      <w:divBdr>
        <w:top w:val="none" w:sz="0" w:space="0" w:color="auto"/>
        <w:left w:val="none" w:sz="0" w:space="0" w:color="auto"/>
        <w:bottom w:val="none" w:sz="0" w:space="0" w:color="auto"/>
        <w:right w:val="none" w:sz="0" w:space="0" w:color="auto"/>
      </w:divBdr>
    </w:div>
    <w:div w:id="445392163">
      <w:bodyDiv w:val="1"/>
      <w:marLeft w:val="0"/>
      <w:marRight w:val="0"/>
      <w:marTop w:val="0"/>
      <w:marBottom w:val="0"/>
      <w:divBdr>
        <w:top w:val="none" w:sz="0" w:space="0" w:color="auto"/>
        <w:left w:val="none" w:sz="0" w:space="0" w:color="auto"/>
        <w:bottom w:val="none" w:sz="0" w:space="0" w:color="auto"/>
        <w:right w:val="none" w:sz="0" w:space="0" w:color="auto"/>
      </w:divBdr>
    </w:div>
    <w:div w:id="445542645">
      <w:bodyDiv w:val="1"/>
      <w:marLeft w:val="0"/>
      <w:marRight w:val="0"/>
      <w:marTop w:val="0"/>
      <w:marBottom w:val="0"/>
      <w:divBdr>
        <w:top w:val="none" w:sz="0" w:space="0" w:color="auto"/>
        <w:left w:val="none" w:sz="0" w:space="0" w:color="auto"/>
        <w:bottom w:val="none" w:sz="0" w:space="0" w:color="auto"/>
        <w:right w:val="none" w:sz="0" w:space="0" w:color="auto"/>
      </w:divBdr>
    </w:div>
    <w:div w:id="445858175">
      <w:bodyDiv w:val="1"/>
      <w:marLeft w:val="0"/>
      <w:marRight w:val="0"/>
      <w:marTop w:val="0"/>
      <w:marBottom w:val="0"/>
      <w:divBdr>
        <w:top w:val="none" w:sz="0" w:space="0" w:color="auto"/>
        <w:left w:val="none" w:sz="0" w:space="0" w:color="auto"/>
        <w:bottom w:val="none" w:sz="0" w:space="0" w:color="auto"/>
        <w:right w:val="none" w:sz="0" w:space="0" w:color="auto"/>
      </w:divBdr>
    </w:div>
    <w:div w:id="446169324">
      <w:bodyDiv w:val="1"/>
      <w:marLeft w:val="0"/>
      <w:marRight w:val="0"/>
      <w:marTop w:val="0"/>
      <w:marBottom w:val="0"/>
      <w:divBdr>
        <w:top w:val="none" w:sz="0" w:space="0" w:color="auto"/>
        <w:left w:val="none" w:sz="0" w:space="0" w:color="auto"/>
        <w:bottom w:val="none" w:sz="0" w:space="0" w:color="auto"/>
        <w:right w:val="none" w:sz="0" w:space="0" w:color="auto"/>
      </w:divBdr>
    </w:div>
    <w:div w:id="446200498">
      <w:bodyDiv w:val="1"/>
      <w:marLeft w:val="0"/>
      <w:marRight w:val="0"/>
      <w:marTop w:val="0"/>
      <w:marBottom w:val="0"/>
      <w:divBdr>
        <w:top w:val="none" w:sz="0" w:space="0" w:color="auto"/>
        <w:left w:val="none" w:sz="0" w:space="0" w:color="auto"/>
        <w:bottom w:val="none" w:sz="0" w:space="0" w:color="auto"/>
        <w:right w:val="none" w:sz="0" w:space="0" w:color="auto"/>
      </w:divBdr>
    </w:div>
    <w:div w:id="448283314">
      <w:bodyDiv w:val="1"/>
      <w:marLeft w:val="0"/>
      <w:marRight w:val="0"/>
      <w:marTop w:val="0"/>
      <w:marBottom w:val="0"/>
      <w:divBdr>
        <w:top w:val="none" w:sz="0" w:space="0" w:color="auto"/>
        <w:left w:val="none" w:sz="0" w:space="0" w:color="auto"/>
        <w:bottom w:val="none" w:sz="0" w:space="0" w:color="auto"/>
        <w:right w:val="none" w:sz="0" w:space="0" w:color="auto"/>
      </w:divBdr>
      <w:divsChild>
        <w:div w:id="280651352">
          <w:marLeft w:val="0"/>
          <w:marRight w:val="0"/>
          <w:marTop w:val="0"/>
          <w:marBottom w:val="0"/>
          <w:divBdr>
            <w:top w:val="none" w:sz="0" w:space="0" w:color="auto"/>
            <w:left w:val="none" w:sz="0" w:space="0" w:color="auto"/>
            <w:bottom w:val="none" w:sz="0" w:space="0" w:color="auto"/>
            <w:right w:val="none" w:sz="0" w:space="0" w:color="auto"/>
          </w:divBdr>
        </w:div>
        <w:div w:id="1465544234">
          <w:marLeft w:val="0"/>
          <w:marRight w:val="0"/>
          <w:marTop w:val="0"/>
          <w:marBottom w:val="0"/>
          <w:divBdr>
            <w:top w:val="none" w:sz="0" w:space="0" w:color="auto"/>
            <w:left w:val="none" w:sz="0" w:space="0" w:color="auto"/>
            <w:bottom w:val="none" w:sz="0" w:space="0" w:color="auto"/>
            <w:right w:val="none" w:sz="0" w:space="0" w:color="auto"/>
          </w:divBdr>
        </w:div>
        <w:div w:id="2072843566">
          <w:marLeft w:val="0"/>
          <w:marRight w:val="0"/>
          <w:marTop w:val="0"/>
          <w:marBottom w:val="0"/>
          <w:divBdr>
            <w:top w:val="none" w:sz="0" w:space="0" w:color="auto"/>
            <w:left w:val="none" w:sz="0" w:space="0" w:color="auto"/>
            <w:bottom w:val="none" w:sz="0" w:space="0" w:color="auto"/>
            <w:right w:val="none" w:sz="0" w:space="0" w:color="auto"/>
          </w:divBdr>
        </w:div>
      </w:divsChild>
    </w:div>
    <w:div w:id="448357552">
      <w:bodyDiv w:val="1"/>
      <w:marLeft w:val="0"/>
      <w:marRight w:val="0"/>
      <w:marTop w:val="0"/>
      <w:marBottom w:val="0"/>
      <w:divBdr>
        <w:top w:val="none" w:sz="0" w:space="0" w:color="auto"/>
        <w:left w:val="none" w:sz="0" w:space="0" w:color="auto"/>
        <w:bottom w:val="none" w:sz="0" w:space="0" w:color="auto"/>
        <w:right w:val="none" w:sz="0" w:space="0" w:color="auto"/>
      </w:divBdr>
    </w:div>
    <w:div w:id="448668225">
      <w:bodyDiv w:val="1"/>
      <w:marLeft w:val="0"/>
      <w:marRight w:val="0"/>
      <w:marTop w:val="0"/>
      <w:marBottom w:val="0"/>
      <w:divBdr>
        <w:top w:val="none" w:sz="0" w:space="0" w:color="auto"/>
        <w:left w:val="none" w:sz="0" w:space="0" w:color="auto"/>
        <w:bottom w:val="none" w:sz="0" w:space="0" w:color="auto"/>
        <w:right w:val="none" w:sz="0" w:space="0" w:color="auto"/>
      </w:divBdr>
    </w:div>
    <w:div w:id="448670686">
      <w:bodyDiv w:val="1"/>
      <w:marLeft w:val="0"/>
      <w:marRight w:val="0"/>
      <w:marTop w:val="0"/>
      <w:marBottom w:val="0"/>
      <w:divBdr>
        <w:top w:val="none" w:sz="0" w:space="0" w:color="auto"/>
        <w:left w:val="none" w:sz="0" w:space="0" w:color="auto"/>
        <w:bottom w:val="none" w:sz="0" w:space="0" w:color="auto"/>
        <w:right w:val="none" w:sz="0" w:space="0" w:color="auto"/>
      </w:divBdr>
    </w:div>
    <w:div w:id="448740742">
      <w:bodyDiv w:val="1"/>
      <w:marLeft w:val="0"/>
      <w:marRight w:val="0"/>
      <w:marTop w:val="0"/>
      <w:marBottom w:val="0"/>
      <w:divBdr>
        <w:top w:val="none" w:sz="0" w:space="0" w:color="auto"/>
        <w:left w:val="none" w:sz="0" w:space="0" w:color="auto"/>
        <w:bottom w:val="none" w:sz="0" w:space="0" w:color="auto"/>
        <w:right w:val="none" w:sz="0" w:space="0" w:color="auto"/>
      </w:divBdr>
    </w:div>
    <w:div w:id="449084495">
      <w:bodyDiv w:val="1"/>
      <w:marLeft w:val="0"/>
      <w:marRight w:val="0"/>
      <w:marTop w:val="0"/>
      <w:marBottom w:val="0"/>
      <w:divBdr>
        <w:top w:val="none" w:sz="0" w:space="0" w:color="auto"/>
        <w:left w:val="none" w:sz="0" w:space="0" w:color="auto"/>
        <w:bottom w:val="none" w:sz="0" w:space="0" w:color="auto"/>
        <w:right w:val="none" w:sz="0" w:space="0" w:color="auto"/>
      </w:divBdr>
    </w:div>
    <w:div w:id="449905857">
      <w:bodyDiv w:val="1"/>
      <w:marLeft w:val="0"/>
      <w:marRight w:val="0"/>
      <w:marTop w:val="0"/>
      <w:marBottom w:val="0"/>
      <w:divBdr>
        <w:top w:val="none" w:sz="0" w:space="0" w:color="auto"/>
        <w:left w:val="none" w:sz="0" w:space="0" w:color="auto"/>
        <w:bottom w:val="none" w:sz="0" w:space="0" w:color="auto"/>
        <w:right w:val="none" w:sz="0" w:space="0" w:color="auto"/>
      </w:divBdr>
    </w:div>
    <w:div w:id="449983159">
      <w:bodyDiv w:val="1"/>
      <w:marLeft w:val="0"/>
      <w:marRight w:val="0"/>
      <w:marTop w:val="0"/>
      <w:marBottom w:val="0"/>
      <w:divBdr>
        <w:top w:val="none" w:sz="0" w:space="0" w:color="auto"/>
        <w:left w:val="none" w:sz="0" w:space="0" w:color="auto"/>
        <w:bottom w:val="none" w:sz="0" w:space="0" w:color="auto"/>
        <w:right w:val="none" w:sz="0" w:space="0" w:color="auto"/>
      </w:divBdr>
    </w:div>
    <w:div w:id="450824849">
      <w:bodyDiv w:val="1"/>
      <w:marLeft w:val="0"/>
      <w:marRight w:val="0"/>
      <w:marTop w:val="0"/>
      <w:marBottom w:val="0"/>
      <w:divBdr>
        <w:top w:val="none" w:sz="0" w:space="0" w:color="auto"/>
        <w:left w:val="none" w:sz="0" w:space="0" w:color="auto"/>
        <w:bottom w:val="none" w:sz="0" w:space="0" w:color="auto"/>
        <w:right w:val="none" w:sz="0" w:space="0" w:color="auto"/>
      </w:divBdr>
    </w:div>
    <w:div w:id="451175315">
      <w:bodyDiv w:val="1"/>
      <w:marLeft w:val="0"/>
      <w:marRight w:val="0"/>
      <w:marTop w:val="0"/>
      <w:marBottom w:val="0"/>
      <w:divBdr>
        <w:top w:val="none" w:sz="0" w:space="0" w:color="auto"/>
        <w:left w:val="none" w:sz="0" w:space="0" w:color="auto"/>
        <w:bottom w:val="none" w:sz="0" w:space="0" w:color="auto"/>
        <w:right w:val="none" w:sz="0" w:space="0" w:color="auto"/>
      </w:divBdr>
    </w:div>
    <w:div w:id="451479559">
      <w:bodyDiv w:val="1"/>
      <w:marLeft w:val="0"/>
      <w:marRight w:val="0"/>
      <w:marTop w:val="0"/>
      <w:marBottom w:val="0"/>
      <w:divBdr>
        <w:top w:val="none" w:sz="0" w:space="0" w:color="auto"/>
        <w:left w:val="none" w:sz="0" w:space="0" w:color="auto"/>
        <w:bottom w:val="none" w:sz="0" w:space="0" w:color="auto"/>
        <w:right w:val="none" w:sz="0" w:space="0" w:color="auto"/>
      </w:divBdr>
    </w:div>
    <w:div w:id="453864454">
      <w:bodyDiv w:val="1"/>
      <w:marLeft w:val="0"/>
      <w:marRight w:val="0"/>
      <w:marTop w:val="0"/>
      <w:marBottom w:val="0"/>
      <w:divBdr>
        <w:top w:val="none" w:sz="0" w:space="0" w:color="auto"/>
        <w:left w:val="none" w:sz="0" w:space="0" w:color="auto"/>
        <w:bottom w:val="none" w:sz="0" w:space="0" w:color="auto"/>
        <w:right w:val="none" w:sz="0" w:space="0" w:color="auto"/>
      </w:divBdr>
    </w:div>
    <w:div w:id="454449628">
      <w:bodyDiv w:val="1"/>
      <w:marLeft w:val="0"/>
      <w:marRight w:val="0"/>
      <w:marTop w:val="0"/>
      <w:marBottom w:val="0"/>
      <w:divBdr>
        <w:top w:val="none" w:sz="0" w:space="0" w:color="auto"/>
        <w:left w:val="none" w:sz="0" w:space="0" w:color="auto"/>
        <w:bottom w:val="none" w:sz="0" w:space="0" w:color="auto"/>
        <w:right w:val="none" w:sz="0" w:space="0" w:color="auto"/>
      </w:divBdr>
    </w:div>
    <w:div w:id="454518050">
      <w:bodyDiv w:val="1"/>
      <w:marLeft w:val="0"/>
      <w:marRight w:val="0"/>
      <w:marTop w:val="0"/>
      <w:marBottom w:val="0"/>
      <w:divBdr>
        <w:top w:val="none" w:sz="0" w:space="0" w:color="auto"/>
        <w:left w:val="none" w:sz="0" w:space="0" w:color="auto"/>
        <w:bottom w:val="none" w:sz="0" w:space="0" w:color="auto"/>
        <w:right w:val="none" w:sz="0" w:space="0" w:color="auto"/>
      </w:divBdr>
    </w:div>
    <w:div w:id="454639640">
      <w:bodyDiv w:val="1"/>
      <w:marLeft w:val="0"/>
      <w:marRight w:val="0"/>
      <w:marTop w:val="0"/>
      <w:marBottom w:val="0"/>
      <w:divBdr>
        <w:top w:val="none" w:sz="0" w:space="0" w:color="auto"/>
        <w:left w:val="none" w:sz="0" w:space="0" w:color="auto"/>
        <w:bottom w:val="none" w:sz="0" w:space="0" w:color="auto"/>
        <w:right w:val="none" w:sz="0" w:space="0" w:color="auto"/>
      </w:divBdr>
    </w:div>
    <w:div w:id="454711218">
      <w:bodyDiv w:val="1"/>
      <w:marLeft w:val="0"/>
      <w:marRight w:val="0"/>
      <w:marTop w:val="0"/>
      <w:marBottom w:val="0"/>
      <w:divBdr>
        <w:top w:val="none" w:sz="0" w:space="0" w:color="auto"/>
        <w:left w:val="none" w:sz="0" w:space="0" w:color="auto"/>
        <w:bottom w:val="none" w:sz="0" w:space="0" w:color="auto"/>
        <w:right w:val="none" w:sz="0" w:space="0" w:color="auto"/>
      </w:divBdr>
    </w:div>
    <w:div w:id="455293494">
      <w:bodyDiv w:val="1"/>
      <w:marLeft w:val="0"/>
      <w:marRight w:val="0"/>
      <w:marTop w:val="0"/>
      <w:marBottom w:val="0"/>
      <w:divBdr>
        <w:top w:val="none" w:sz="0" w:space="0" w:color="auto"/>
        <w:left w:val="none" w:sz="0" w:space="0" w:color="auto"/>
        <w:bottom w:val="none" w:sz="0" w:space="0" w:color="auto"/>
        <w:right w:val="none" w:sz="0" w:space="0" w:color="auto"/>
      </w:divBdr>
    </w:div>
    <w:div w:id="455685967">
      <w:bodyDiv w:val="1"/>
      <w:marLeft w:val="0"/>
      <w:marRight w:val="0"/>
      <w:marTop w:val="0"/>
      <w:marBottom w:val="0"/>
      <w:divBdr>
        <w:top w:val="none" w:sz="0" w:space="0" w:color="auto"/>
        <w:left w:val="none" w:sz="0" w:space="0" w:color="auto"/>
        <w:bottom w:val="none" w:sz="0" w:space="0" w:color="auto"/>
        <w:right w:val="none" w:sz="0" w:space="0" w:color="auto"/>
      </w:divBdr>
    </w:div>
    <w:div w:id="456023488">
      <w:bodyDiv w:val="1"/>
      <w:marLeft w:val="0"/>
      <w:marRight w:val="0"/>
      <w:marTop w:val="0"/>
      <w:marBottom w:val="0"/>
      <w:divBdr>
        <w:top w:val="none" w:sz="0" w:space="0" w:color="auto"/>
        <w:left w:val="none" w:sz="0" w:space="0" w:color="auto"/>
        <w:bottom w:val="none" w:sz="0" w:space="0" w:color="auto"/>
        <w:right w:val="none" w:sz="0" w:space="0" w:color="auto"/>
      </w:divBdr>
    </w:div>
    <w:div w:id="456337510">
      <w:bodyDiv w:val="1"/>
      <w:marLeft w:val="0"/>
      <w:marRight w:val="0"/>
      <w:marTop w:val="0"/>
      <w:marBottom w:val="0"/>
      <w:divBdr>
        <w:top w:val="none" w:sz="0" w:space="0" w:color="auto"/>
        <w:left w:val="none" w:sz="0" w:space="0" w:color="auto"/>
        <w:bottom w:val="none" w:sz="0" w:space="0" w:color="auto"/>
        <w:right w:val="none" w:sz="0" w:space="0" w:color="auto"/>
      </w:divBdr>
    </w:div>
    <w:div w:id="456458741">
      <w:bodyDiv w:val="1"/>
      <w:marLeft w:val="0"/>
      <w:marRight w:val="0"/>
      <w:marTop w:val="0"/>
      <w:marBottom w:val="0"/>
      <w:divBdr>
        <w:top w:val="none" w:sz="0" w:space="0" w:color="auto"/>
        <w:left w:val="none" w:sz="0" w:space="0" w:color="auto"/>
        <w:bottom w:val="none" w:sz="0" w:space="0" w:color="auto"/>
        <w:right w:val="none" w:sz="0" w:space="0" w:color="auto"/>
      </w:divBdr>
    </w:div>
    <w:div w:id="456993183">
      <w:bodyDiv w:val="1"/>
      <w:marLeft w:val="0"/>
      <w:marRight w:val="0"/>
      <w:marTop w:val="0"/>
      <w:marBottom w:val="0"/>
      <w:divBdr>
        <w:top w:val="none" w:sz="0" w:space="0" w:color="auto"/>
        <w:left w:val="none" w:sz="0" w:space="0" w:color="auto"/>
        <w:bottom w:val="none" w:sz="0" w:space="0" w:color="auto"/>
        <w:right w:val="none" w:sz="0" w:space="0" w:color="auto"/>
      </w:divBdr>
    </w:div>
    <w:div w:id="457990414">
      <w:bodyDiv w:val="1"/>
      <w:marLeft w:val="0"/>
      <w:marRight w:val="0"/>
      <w:marTop w:val="0"/>
      <w:marBottom w:val="0"/>
      <w:divBdr>
        <w:top w:val="none" w:sz="0" w:space="0" w:color="auto"/>
        <w:left w:val="none" w:sz="0" w:space="0" w:color="auto"/>
        <w:bottom w:val="none" w:sz="0" w:space="0" w:color="auto"/>
        <w:right w:val="none" w:sz="0" w:space="0" w:color="auto"/>
      </w:divBdr>
    </w:div>
    <w:div w:id="459539583">
      <w:bodyDiv w:val="1"/>
      <w:marLeft w:val="0"/>
      <w:marRight w:val="0"/>
      <w:marTop w:val="0"/>
      <w:marBottom w:val="0"/>
      <w:divBdr>
        <w:top w:val="none" w:sz="0" w:space="0" w:color="auto"/>
        <w:left w:val="none" w:sz="0" w:space="0" w:color="auto"/>
        <w:bottom w:val="none" w:sz="0" w:space="0" w:color="auto"/>
        <w:right w:val="none" w:sz="0" w:space="0" w:color="auto"/>
      </w:divBdr>
    </w:div>
    <w:div w:id="459541346">
      <w:bodyDiv w:val="1"/>
      <w:marLeft w:val="0"/>
      <w:marRight w:val="0"/>
      <w:marTop w:val="0"/>
      <w:marBottom w:val="0"/>
      <w:divBdr>
        <w:top w:val="none" w:sz="0" w:space="0" w:color="auto"/>
        <w:left w:val="none" w:sz="0" w:space="0" w:color="auto"/>
        <w:bottom w:val="none" w:sz="0" w:space="0" w:color="auto"/>
        <w:right w:val="none" w:sz="0" w:space="0" w:color="auto"/>
      </w:divBdr>
    </w:div>
    <w:div w:id="460195832">
      <w:bodyDiv w:val="1"/>
      <w:marLeft w:val="0"/>
      <w:marRight w:val="0"/>
      <w:marTop w:val="0"/>
      <w:marBottom w:val="0"/>
      <w:divBdr>
        <w:top w:val="none" w:sz="0" w:space="0" w:color="auto"/>
        <w:left w:val="none" w:sz="0" w:space="0" w:color="auto"/>
        <w:bottom w:val="none" w:sz="0" w:space="0" w:color="auto"/>
        <w:right w:val="none" w:sz="0" w:space="0" w:color="auto"/>
      </w:divBdr>
    </w:div>
    <w:div w:id="460804178">
      <w:bodyDiv w:val="1"/>
      <w:marLeft w:val="0"/>
      <w:marRight w:val="0"/>
      <w:marTop w:val="0"/>
      <w:marBottom w:val="0"/>
      <w:divBdr>
        <w:top w:val="none" w:sz="0" w:space="0" w:color="auto"/>
        <w:left w:val="none" w:sz="0" w:space="0" w:color="auto"/>
        <w:bottom w:val="none" w:sz="0" w:space="0" w:color="auto"/>
        <w:right w:val="none" w:sz="0" w:space="0" w:color="auto"/>
      </w:divBdr>
    </w:div>
    <w:div w:id="461003250">
      <w:bodyDiv w:val="1"/>
      <w:marLeft w:val="0"/>
      <w:marRight w:val="0"/>
      <w:marTop w:val="0"/>
      <w:marBottom w:val="0"/>
      <w:divBdr>
        <w:top w:val="none" w:sz="0" w:space="0" w:color="auto"/>
        <w:left w:val="none" w:sz="0" w:space="0" w:color="auto"/>
        <w:bottom w:val="none" w:sz="0" w:space="0" w:color="auto"/>
        <w:right w:val="none" w:sz="0" w:space="0" w:color="auto"/>
      </w:divBdr>
    </w:div>
    <w:div w:id="461582647">
      <w:bodyDiv w:val="1"/>
      <w:marLeft w:val="0"/>
      <w:marRight w:val="0"/>
      <w:marTop w:val="0"/>
      <w:marBottom w:val="0"/>
      <w:divBdr>
        <w:top w:val="none" w:sz="0" w:space="0" w:color="auto"/>
        <w:left w:val="none" w:sz="0" w:space="0" w:color="auto"/>
        <w:bottom w:val="none" w:sz="0" w:space="0" w:color="auto"/>
        <w:right w:val="none" w:sz="0" w:space="0" w:color="auto"/>
      </w:divBdr>
    </w:div>
    <w:div w:id="462239797">
      <w:bodyDiv w:val="1"/>
      <w:marLeft w:val="0"/>
      <w:marRight w:val="0"/>
      <w:marTop w:val="0"/>
      <w:marBottom w:val="0"/>
      <w:divBdr>
        <w:top w:val="none" w:sz="0" w:space="0" w:color="auto"/>
        <w:left w:val="none" w:sz="0" w:space="0" w:color="auto"/>
        <w:bottom w:val="none" w:sz="0" w:space="0" w:color="auto"/>
        <w:right w:val="none" w:sz="0" w:space="0" w:color="auto"/>
      </w:divBdr>
    </w:div>
    <w:div w:id="462427092">
      <w:bodyDiv w:val="1"/>
      <w:marLeft w:val="0"/>
      <w:marRight w:val="0"/>
      <w:marTop w:val="0"/>
      <w:marBottom w:val="0"/>
      <w:divBdr>
        <w:top w:val="none" w:sz="0" w:space="0" w:color="auto"/>
        <w:left w:val="none" w:sz="0" w:space="0" w:color="auto"/>
        <w:bottom w:val="none" w:sz="0" w:space="0" w:color="auto"/>
        <w:right w:val="none" w:sz="0" w:space="0" w:color="auto"/>
      </w:divBdr>
    </w:div>
    <w:div w:id="463423982">
      <w:bodyDiv w:val="1"/>
      <w:marLeft w:val="0"/>
      <w:marRight w:val="0"/>
      <w:marTop w:val="0"/>
      <w:marBottom w:val="0"/>
      <w:divBdr>
        <w:top w:val="none" w:sz="0" w:space="0" w:color="auto"/>
        <w:left w:val="none" w:sz="0" w:space="0" w:color="auto"/>
        <w:bottom w:val="none" w:sz="0" w:space="0" w:color="auto"/>
        <w:right w:val="none" w:sz="0" w:space="0" w:color="auto"/>
      </w:divBdr>
    </w:div>
    <w:div w:id="463428095">
      <w:bodyDiv w:val="1"/>
      <w:marLeft w:val="0"/>
      <w:marRight w:val="0"/>
      <w:marTop w:val="0"/>
      <w:marBottom w:val="0"/>
      <w:divBdr>
        <w:top w:val="none" w:sz="0" w:space="0" w:color="auto"/>
        <w:left w:val="none" w:sz="0" w:space="0" w:color="auto"/>
        <w:bottom w:val="none" w:sz="0" w:space="0" w:color="auto"/>
        <w:right w:val="none" w:sz="0" w:space="0" w:color="auto"/>
      </w:divBdr>
    </w:div>
    <w:div w:id="463813222">
      <w:bodyDiv w:val="1"/>
      <w:marLeft w:val="0"/>
      <w:marRight w:val="0"/>
      <w:marTop w:val="0"/>
      <w:marBottom w:val="0"/>
      <w:divBdr>
        <w:top w:val="none" w:sz="0" w:space="0" w:color="auto"/>
        <w:left w:val="none" w:sz="0" w:space="0" w:color="auto"/>
        <w:bottom w:val="none" w:sz="0" w:space="0" w:color="auto"/>
        <w:right w:val="none" w:sz="0" w:space="0" w:color="auto"/>
      </w:divBdr>
    </w:div>
    <w:div w:id="464932789">
      <w:bodyDiv w:val="1"/>
      <w:marLeft w:val="0"/>
      <w:marRight w:val="0"/>
      <w:marTop w:val="0"/>
      <w:marBottom w:val="0"/>
      <w:divBdr>
        <w:top w:val="none" w:sz="0" w:space="0" w:color="auto"/>
        <w:left w:val="none" w:sz="0" w:space="0" w:color="auto"/>
        <w:bottom w:val="none" w:sz="0" w:space="0" w:color="auto"/>
        <w:right w:val="none" w:sz="0" w:space="0" w:color="auto"/>
      </w:divBdr>
    </w:div>
    <w:div w:id="465242861">
      <w:bodyDiv w:val="1"/>
      <w:marLeft w:val="0"/>
      <w:marRight w:val="0"/>
      <w:marTop w:val="0"/>
      <w:marBottom w:val="0"/>
      <w:divBdr>
        <w:top w:val="none" w:sz="0" w:space="0" w:color="auto"/>
        <w:left w:val="none" w:sz="0" w:space="0" w:color="auto"/>
        <w:bottom w:val="none" w:sz="0" w:space="0" w:color="auto"/>
        <w:right w:val="none" w:sz="0" w:space="0" w:color="auto"/>
      </w:divBdr>
    </w:div>
    <w:div w:id="468086993">
      <w:bodyDiv w:val="1"/>
      <w:marLeft w:val="0"/>
      <w:marRight w:val="0"/>
      <w:marTop w:val="0"/>
      <w:marBottom w:val="0"/>
      <w:divBdr>
        <w:top w:val="none" w:sz="0" w:space="0" w:color="auto"/>
        <w:left w:val="none" w:sz="0" w:space="0" w:color="auto"/>
        <w:bottom w:val="none" w:sz="0" w:space="0" w:color="auto"/>
        <w:right w:val="none" w:sz="0" w:space="0" w:color="auto"/>
      </w:divBdr>
    </w:div>
    <w:div w:id="468285567">
      <w:bodyDiv w:val="1"/>
      <w:marLeft w:val="0"/>
      <w:marRight w:val="0"/>
      <w:marTop w:val="0"/>
      <w:marBottom w:val="0"/>
      <w:divBdr>
        <w:top w:val="none" w:sz="0" w:space="0" w:color="auto"/>
        <w:left w:val="none" w:sz="0" w:space="0" w:color="auto"/>
        <w:bottom w:val="none" w:sz="0" w:space="0" w:color="auto"/>
        <w:right w:val="none" w:sz="0" w:space="0" w:color="auto"/>
      </w:divBdr>
    </w:div>
    <w:div w:id="468286482">
      <w:bodyDiv w:val="1"/>
      <w:marLeft w:val="0"/>
      <w:marRight w:val="0"/>
      <w:marTop w:val="0"/>
      <w:marBottom w:val="0"/>
      <w:divBdr>
        <w:top w:val="none" w:sz="0" w:space="0" w:color="auto"/>
        <w:left w:val="none" w:sz="0" w:space="0" w:color="auto"/>
        <w:bottom w:val="none" w:sz="0" w:space="0" w:color="auto"/>
        <w:right w:val="none" w:sz="0" w:space="0" w:color="auto"/>
      </w:divBdr>
    </w:div>
    <w:div w:id="468980679">
      <w:bodyDiv w:val="1"/>
      <w:marLeft w:val="0"/>
      <w:marRight w:val="0"/>
      <w:marTop w:val="0"/>
      <w:marBottom w:val="0"/>
      <w:divBdr>
        <w:top w:val="none" w:sz="0" w:space="0" w:color="auto"/>
        <w:left w:val="none" w:sz="0" w:space="0" w:color="auto"/>
        <w:bottom w:val="none" w:sz="0" w:space="0" w:color="auto"/>
        <w:right w:val="none" w:sz="0" w:space="0" w:color="auto"/>
      </w:divBdr>
    </w:div>
    <w:div w:id="469175318">
      <w:bodyDiv w:val="1"/>
      <w:marLeft w:val="0"/>
      <w:marRight w:val="0"/>
      <w:marTop w:val="0"/>
      <w:marBottom w:val="0"/>
      <w:divBdr>
        <w:top w:val="none" w:sz="0" w:space="0" w:color="auto"/>
        <w:left w:val="none" w:sz="0" w:space="0" w:color="auto"/>
        <w:bottom w:val="none" w:sz="0" w:space="0" w:color="auto"/>
        <w:right w:val="none" w:sz="0" w:space="0" w:color="auto"/>
      </w:divBdr>
    </w:div>
    <w:div w:id="469248725">
      <w:bodyDiv w:val="1"/>
      <w:marLeft w:val="0"/>
      <w:marRight w:val="0"/>
      <w:marTop w:val="0"/>
      <w:marBottom w:val="0"/>
      <w:divBdr>
        <w:top w:val="none" w:sz="0" w:space="0" w:color="auto"/>
        <w:left w:val="none" w:sz="0" w:space="0" w:color="auto"/>
        <w:bottom w:val="none" w:sz="0" w:space="0" w:color="auto"/>
        <w:right w:val="none" w:sz="0" w:space="0" w:color="auto"/>
      </w:divBdr>
    </w:div>
    <w:div w:id="469711666">
      <w:bodyDiv w:val="1"/>
      <w:marLeft w:val="0"/>
      <w:marRight w:val="0"/>
      <w:marTop w:val="0"/>
      <w:marBottom w:val="0"/>
      <w:divBdr>
        <w:top w:val="none" w:sz="0" w:space="0" w:color="auto"/>
        <w:left w:val="none" w:sz="0" w:space="0" w:color="auto"/>
        <w:bottom w:val="none" w:sz="0" w:space="0" w:color="auto"/>
        <w:right w:val="none" w:sz="0" w:space="0" w:color="auto"/>
      </w:divBdr>
    </w:div>
    <w:div w:id="470707982">
      <w:bodyDiv w:val="1"/>
      <w:marLeft w:val="0"/>
      <w:marRight w:val="0"/>
      <w:marTop w:val="0"/>
      <w:marBottom w:val="0"/>
      <w:divBdr>
        <w:top w:val="none" w:sz="0" w:space="0" w:color="auto"/>
        <w:left w:val="none" w:sz="0" w:space="0" w:color="auto"/>
        <w:bottom w:val="none" w:sz="0" w:space="0" w:color="auto"/>
        <w:right w:val="none" w:sz="0" w:space="0" w:color="auto"/>
      </w:divBdr>
    </w:div>
    <w:div w:id="471097678">
      <w:bodyDiv w:val="1"/>
      <w:marLeft w:val="0"/>
      <w:marRight w:val="0"/>
      <w:marTop w:val="0"/>
      <w:marBottom w:val="0"/>
      <w:divBdr>
        <w:top w:val="none" w:sz="0" w:space="0" w:color="auto"/>
        <w:left w:val="none" w:sz="0" w:space="0" w:color="auto"/>
        <w:bottom w:val="none" w:sz="0" w:space="0" w:color="auto"/>
        <w:right w:val="none" w:sz="0" w:space="0" w:color="auto"/>
      </w:divBdr>
    </w:div>
    <w:div w:id="471867419">
      <w:bodyDiv w:val="1"/>
      <w:marLeft w:val="0"/>
      <w:marRight w:val="0"/>
      <w:marTop w:val="0"/>
      <w:marBottom w:val="0"/>
      <w:divBdr>
        <w:top w:val="none" w:sz="0" w:space="0" w:color="auto"/>
        <w:left w:val="none" w:sz="0" w:space="0" w:color="auto"/>
        <w:bottom w:val="none" w:sz="0" w:space="0" w:color="auto"/>
        <w:right w:val="none" w:sz="0" w:space="0" w:color="auto"/>
      </w:divBdr>
    </w:div>
    <w:div w:id="471873161">
      <w:bodyDiv w:val="1"/>
      <w:marLeft w:val="0"/>
      <w:marRight w:val="0"/>
      <w:marTop w:val="0"/>
      <w:marBottom w:val="0"/>
      <w:divBdr>
        <w:top w:val="none" w:sz="0" w:space="0" w:color="auto"/>
        <w:left w:val="none" w:sz="0" w:space="0" w:color="auto"/>
        <w:bottom w:val="none" w:sz="0" w:space="0" w:color="auto"/>
        <w:right w:val="none" w:sz="0" w:space="0" w:color="auto"/>
      </w:divBdr>
    </w:div>
    <w:div w:id="472142681">
      <w:bodyDiv w:val="1"/>
      <w:marLeft w:val="0"/>
      <w:marRight w:val="0"/>
      <w:marTop w:val="0"/>
      <w:marBottom w:val="0"/>
      <w:divBdr>
        <w:top w:val="none" w:sz="0" w:space="0" w:color="auto"/>
        <w:left w:val="none" w:sz="0" w:space="0" w:color="auto"/>
        <w:bottom w:val="none" w:sz="0" w:space="0" w:color="auto"/>
        <w:right w:val="none" w:sz="0" w:space="0" w:color="auto"/>
      </w:divBdr>
    </w:div>
    <w:div w:id="472337027">
      <w:bodyDiv w:val="1"/>
      <w:marLeft w:val="0"/>
      <w:marRight w:val="0"/>
      <w:marTop w:val="0"/>
      <w:marBottom w:val="0"/>
      <w:divBdr>
        <w:top w:val="none" w:sz="0" w:space="0" w:color="auto"/>
        <w:left w:val="none" w:sz="0" w:space="0" w:color="auto"/>
        <w:bottom w:val="none" w:sz="0" w:space="0" w:color="auto"/>
        <w:right w:val="none" w:sz="0" w:space="0" w:color="auto"/>
      </w:divBdr>
    </w:div>
    <w:div w:id="473109887">
      <w:bodyDiv w:val="1"/>
      <w:marLeft w:val="0"/>
      <w:marRight w:val="0"/>
      <w:marTop w:val="0"/>
      <w:marBottom w:val="0"/>
      <w:divBdr>
        <w:top w:val="none" w:sz="0" w:space="0" w:color="auto"/>
        <w:left w:val="none" w:sz="0" w:space="0" w:color="auto"/>
        <w:bottom w:val="none" w:sz="0" w:space="0" w:color="auto"/>
        <w:right w:val="none" w:sz="0" w:space="0" w:color="auto"/>
      </w:divBdr>
    </w:div>
    <w:div w:id="473183553">
      <w:bodyDiv w:val="1"/>
      <w:marLeft w:val="0"/>
      <w:marRight w:val="0"/>
      <w:marTop w:val="0"/>
      <w:marBottom w:val="0"/>
      <w:divBdr>
        <w:top w:val="none" w:sz="0" w:space="0" w:color="auto"/>
        <w:left w:val="none" w:sz="0" w:space="0" w:color="auto"/>
        <w:bottom w:val="none" w:sz="0" w:space="0" w:color="auto"/>
        <w:right w:val="none" w:sz="0" w:space="0" w:color="auto"/>
      </w:divBdr>
    </w:div>
    <w:div w:id="473642135">
      <w:bodyDiv w:val="1"/>
      <w:marLeft w:val="0"/>
      <w:marRight w:val="0"/>
      <w:marTop w:val="0"/>
      <w:marBottom w:val="0"/>
      <w:divBdr>
        <w:top w:val="none" w:sz="0" w:space="0" w:color="auto"/>
        <w:left w:val="none" w:sz="0" w:space="0" w:color="auto"/>
        <w:bottom w:val="none" w:sz="0" w:space="0" w:color="auto"/>
        <w:right w:val="none" w:sz="0" w:space="0" w:color="auto"/>
      </w:divBdr>
    </w:div>
    <w:div w:id="473791781">
      <w:bodyDiv w:val="1"/>
      <w:marLeft w:val="0"/>
      <w:marRight w:val="0"/>
      <w:marTop w:val="0"/>
      <w:marBottom w:val="0"/>
      <w:divBdr>
        <w:top w:val="none" w:sz="0" w:space="0" w:color="auto"/>
        <w:left w:val="none" w:sz="0" w:space="0" w:color="auto"/>
        <w:bottom w:val="none" w:sz="0" w:space="0" w:color="auto"/>
        <w:right w:val="none" w:sz="0" w:space="0" w:color="auto"/>
      </w:divBdr>
    </w:div>
    <w:div w:id="474836863">
      <w:bodyDiv w:val="1"/>
      <w:marLeft w:val="0"/>
      <w:marRight w:val="0"/>
      <w:marTop w:val="0"/>
      <w:marBottom w:val="0"/>
      <w:divBdr>
        <w:top w:val="none" w:sz="0" w:space="0" w:color="auto"/>
        <w:left w:val="none" w:sz="0" w:space="0" w:color="auto"/>
        <w:bottom w:val="none" w:sz="0" w:space="0" w:color="auto"/>
        <w:right w:val="none" w:sz="0" w:space="0" w:color="auto"/>
      </w:divBdr>
    </w:div>
    <w:div w:id="475031465">
      <w:bodyDiv w:val="1"/>
      <w:marLeft w:val="0"/>
      <w:marRight w:val="0"/>
      <w:marTop w:val="0"/>
      <w:marBottom w:val="0"/>
      <w:divBdr>
        <w:top w:val="none" w:sz="0" w:space="0" w:color="auto"/>
        <w:left w:val="none" w:sz="0" w:space="0" w:color="auto"/>
        <w:bottom w:val="none" w:sz="0" w:space="0" w:color="auto"/>
        <w:right w:val="none" w:sz="0" w:space="0" w:color="auto"/>
      </w:divBdr>
    </w:div>
    <w:div w:id="475997758">
      <w:bodyDiv w:val="1"/>
      <w:marLeft w:val="0"/>
      <w:marRight w:val="0"/>
      <w:marTop w:val="0"/>
      <w:marBottom w:val="0"/>
      <w:divBdr>
        <w:top w:val="none" w:sz="0" w:space="0" w:color="auto"/>
        <w:left w:val="none" w:sz="0" w:space="0" w:color="auto"/>
        <w:bottom w:val="none" w:sz="0" w:space="0" w:color="auto"/>
        <w:right w:val="none" w:sz="0" w:space="0" w:color="auto"/>
      </w:divBdr>
    </w:div>
    <w:div w:id="476653994">
      <w:bodyDiv w:val="1"/>
      <w:marLeft w:val="0"/>
      <w:marRight w:val="0"/>
      <w:marTop w:val="0"/>
      <w:marBottom w:val="0"/>
      <w:divBdr>
        <w:top w:val="none" w:sz="0" w:space="0" w:color="auto"/>
        <w:left w:val="none" w:sz="0" w:space="0" w:color="auto"/>
        <w:bottom w:val="none" w:sz="0" w:space="0" w:color="auto"/>
        <w:right w:val="none" w:sz="0" w:space="0" w:color="auto"/>
      </w:divBdr>
    </w:div>
    <w:div w:id="476919252">
      <w:bodyDiv w:val="1"/>
      <w:marLeft w:val="0"/>
      <w:marRight w:val="0"/>
      <w:marTop w:val="0"/>
      <w:marBottom w:val="0"/>
      <w:divBdr>
        <w:top w:val="none" w:sz="0" w:space="0" w:color="auto"/>
        <w:left w:val="none" w:sz="0" w:space="0" w:color="auto"/>
        <w:bottom w:val="none" w:sz="0" w:space="0" w:color="auto"/>
        <w:right w:val="none" w:sz="0" w:space="0" w:color="auto"/>
      </w:divBdr>
      <w:divsChild>
        <w:div w:id="86000993">
          <w:marLeft w:val="0"/>
          <w:marRight w:val="0"/>
          <w:marTop w:val="0"/>
          <w:marBottom w:val="0"/>
          <w:divBdr>
            <w:top w:val="none" w:sz="0" w:space="0" w:color="auto"/>
            <w:left w:val="none" w:sz="0" w:space="0" w:color="auto"/>
            <w:bottom w:val="none" w:sz="0" w:space="0" w:color="auto"/>
            <w:right w:val="none" w:sz="0" w:space="0" w:color="auto"/>
          </w:divBdr>
        </w:div>
        <w:div w:id="709956580">
          <w:marLeft w:val="0"/>
          <w:marRight w:val="0"/>
          <w:marTop w:val="0"/>
          <w:marBottom w:val="0"/>
          <w:divBdr>
            <w:top w:val="none" w:sz="0" w:space="0" w:color="auto"/>
            <w:left w:val="none" w:sz="0" w:space="0" w:color="auto"/>
            <w:bottom w:val="none" w:sz="0" w:space="0" w:color="auto"/>
            <w:right w:val="none" w:sz="0" w:space="0" w:color="auto"/>
          </w:divBdr>
        </w:div>
        <w:div w:id="1044478025">
          <w:marLeft w:val="0"/>
          <w:marRight w:val="0"/>
          <w:marTop w:val="0"/>
          <w:marBottom w:val="0"/>
          <w:divBdr>
            <w:top w:val="none" w:sz="0" w:space="0" w:color="auto"/>
            <w:left w:val="none" w:sz="0" w:space="0" w:color="auto"/>
            <w:bottom w:val="none" w:sz="0" w:space="0" w:color="auto"/>
            <w:right w:val="none" w:sz="0" w:space="0" w:color="auto"/>
          </w:divBdr>
        </w:div>
        <w:div w:id="1536845648">
          <w:marLeft w:val="0"/>
          <w:marRight w:val="0"/>
          <w:marTop w:val="0"/>
          <w:marBottom w:val="0"/>
          <w:divBdr>
            <w:top w:val="none" w:sz="0" w:space="0" w:color="auto"/>
            <w:left w:val="none" w:sz="0" w:space="0" w:color="auto"/>
            <w:bottom w:val="none" w:sz="0" w:space="0" w:color="auto"/>
            <w:right w:val="none" w:sz="0" w:space="0" w:color="auto"/>
          </w:divBdr>
        </w:div>
      </w:divsChild>
    </w:div>
    <w:div w:id="477068169">
      <w:bodyDiv w:val="1"/>
      <w:marLeft w:val="0"/>
      <w:marRight w:val="0"/>
      <w:marTop w:val="0"/>
      <w:marBottom w:val="0"/>
      <w:divBdr>
        <w:top w:val="none" w:sz="0" w:space="0" w:color="auto"/>
        <w:left w:val="none" w:sz="0" w:space="0" w:color="auto"/>
        <w:bottom w:val="none" w:sz="0" w:space="0" w:color="auto"/>
        <w:right w:val="none" w:sz="0" w:space="0" w:color="auto"/>
      </w:divBdr>
    </w:div>
    <w:div w:id="477187942">
      <w:bodyDiv w:val="1"/>
      <w:marLeft w:val="0"/>
      <w:marRight w:val="0"/>
      <w:marTop w:val="0"/>
      <w:marBottom w:val="0"/>
      <w:divBdr>
        <w:top w:val="none" w:sz="0" w:space="0" w:color="auto"/>
        <w:left w:val="none" w:sz="0" w:space="0" w:color="auto"/>
        <w:bottom w:val="none" w:sz="0" w:space="0" w:color="auto"/>
        <w:right w:val="none" w:sz="0" w:space="0" w:color="auto"/>
      </w:divBdr>
    </w:div>
    <w:div w:id="477303875">
      <w:bodyDiv w:val="1"/>
      <w:marLeft w:val="0"/>
      <w:marRight w:val="0"/>
      <w:marTop w:val="0"/>
      <w:marBottom w:val="0"/>
      <w:divBdr>
        <w:top w:val="none" w:sz="0" w:space="0" w:color="auto"/>
        <w:left w:val="none" w:sz="0" w:space="0" w:color="auto"/>
        <w:bottom w:val="none" w:sz="0" w:space="0" w:color="auto"/>
        <w:right w:val="none" w:sz="0" w:space="0" w:color="auto"/>
      </w:divBdr>
    </w:div>
    <w:div w:id="477378607">
      <w:bodyDiv w:val="1"/>
      <w:marLeft w:val="0"/>
      <w:marRight w:val="0"/>
      <w:marTop w:val="0"/>
      <w:marBottom w:val="0"/>
      <w:divBdr>
        <w:top w:val="none" w:sz="0" w:space="0" w:color="auto"/>
        <w:left w:val="none" w:sz="0" w:space="0" w:color="auto"/>
        <w:bottom w:val="none" w:sz="0" w:space="0" w:color="auto"/>
        <w:right w:val="none" w:sz="0" w:space="0" w:color="auto"/>
      </w:divBdr>
    </w:div>
    <w:div w:id="478961379">
      <w:bodyDiv w:val="1"/>
      <w:marLeft w:val="0"/>
      <w:marRight w:val="0"/>
      <w:marTop w:val="0"/>
      <w:marBottom w:val="0"/>
      <w:divBdr>
        <w:top w:val="none" w:sz="0" w:space="0" w:color="auto"/>
        <w:left w:val="none" w:sz="0" w:space="0" w:color="auto"/>
        <w:bottom w:val="none" w:sz="0" w:space="0" w:color="auto"/>
        <w:right w:val="none" w:sz="0" w:space="0" w:color="auto"/>
      </w:divBdr>
    </w:div>
    <w:div w:id="479269108">
      <w:bodyDiv w:val="1"/>
      <w:marLeft w:val="0"/>
      <w:marRight w:val="0"/>
      <w:marTop w:val="0"/>
      <w:marBottom w:val="0"/>
      <w:divBdr>
        <w:top w:val="none" w:sz="0" w:space="0" w:color="auto"/>
        <w:left w:val="none" w:sz="0" w:space="0" w:color="auto"/>
        <w:bottom w:val="none" w:sz="0" w:space="0" w:color="auto"/>
        <w:right w:val="none" w:sz="0" w:space="0" w:color="auto"/>
      </w:divBdr>
    </w:div>
    <w:div w:id="480466616">
      <w:bodyDiv w:val="1"/>
      <w:marLeft w:val="0"/>
      <w:marRight w:val="0"/>
      <w:marTop w:val="0"/>
      <w:marBottom w:val="0"/>
      <w:divBdr>
        <w:top w:val="none" w:sz="0" w:space="0" w:color="auto"/>
        <w:left w:val="none" w:sz="0" w:space="0" w:color="auto"/>
        <w:bottom w:val="none" w:sz="0" w:space="0" w:color="auto"/>
        <w:right w:val="none" w:sz="0" w:space="0" w:color="auto"/>
      </w:divBdr>
    </w:div>
    <w:div w:id="480536018">
      <w:bodyDiv w:val="1"/>
      <w:marLeft w:val="0"/>
      <w:marRight w:val="0"/>
      <w:marTop w:val="0"/>
      <w:marBottom w:val="0"/>
      <w:divBdr>
        <w:top w:val="none" w:sz="0" w:space="0" w:color="auto"/>
        <w:left w:val="none" w:sz="0" w:space="0" w:color="auto"/>
        <w:bottom w:val="none" w:sz="0" w:space="0" w:color="auto"/>
        <w:right w:val="none" w:sz="0" w:space="0" w:color="auto"/>
      </w:divBdr>
    </w:div>
    <w:div w:id="483084260">
      <w:bodyDiv w:val="1"/>
      <w:marLeft w:val="0"/>
      <w:marRight w:val="0"/>
      <w:marTop w:val="0"/>
      <w:marBottom w:val="0"/>
      <w:divBdr>
        <w:top w:val="none" w:sz="0" w:space="0" w:color="auto"/>
        <w:left w:val="none" w:sz="0" w:space="0" w:color="auto"/>
        <w:bottom w:val="none" w:sz="0" w:space="0" w:color="auto"/>
        <w:right w:val="none" w:sz="0" w:space="0" w:color="auto"/>
      </w:divBdr>
    </w:div>
    <w:div w:id="484325935">
      <w:bodyDiv w:val="1"/>
      <w:marLeft w:val="0"/>
      <w:marRight w:val="0"/>
      <w:marTop w:val="0"/>
      <w:marBottom w:val="0"/>
      <w:divBdr>
        <w:top w:val="none" w:sz="0" w:space="0" w:color="auto"/>
        <w:left w:val="none" w:sz="0" w:space="0" w:color="auto"/>
        <w:bottom w:val="none" w:sz="0" w:space="0" w:color="auto"/>
        <w:right w:val="none" w:sz="0" w:space="0" w:color="auto"/>
      </w:divBdr>
    </w:div>
    <w:div w:id="485434663">
      <w:bodyDiv w:val="1"/>
      <w:marLeft w:val="0"/>
      <w:marRight w:val="0"/>
      <w:marTop w:val="0"/>
      <w:marBottom w:val="0"/>
      <w:divBdr>
        <w:top w:val="none" w:sz="0" w:space="0" w:color="auto"/>
        <w:left w:val="none" w:sz="0" w:space="0" w:color="auto"/>
        <w:bottom w:val="none" w:sz="0" w:space="0" w:color="auto"/>
        <w:right w:val="none" w:sz="0" w:space="0" w:color="auto"/>
      </w:divBdr>
    </w:div>
    <w:div w:id="485779236">
      <w:bodyDiv w:val="1"/>
      <w:marLeft w:val="0"/>
      <w:marRight w:val="0"/>
      <w:marTop w:val="0"/>
      <w:marBottom w:val="0"/>
      <w:divBdr>
        <w:top w:val="none" w:sz="0" w:space="0" w:color="auto"/>
        <w:left w:val="none" w:sz="0" w:space="0" w:color="auto"/>
        <w:bottom w:val="none" w:sz="0" w:space="0" w:color="auto"/>
        <w:right w:val="none" w:sz="0" w:space="0" w:color="auto"/>
      </w:divBdr>
    </w:div>
    <w:div w:id="485825309">
      <w:bodyDiv w:val="1"/>
      <w:marLeft w:val="0"/>
      <w:marRight w:val="0"/>
      <w:marTop w:val="0"/>
      <w:marBottom w:val="0"/>
      <w:divBdr>
        <w:top w:val="none" w:sz="0" w:space="0" w:color="auto"/>
        <w:left w:val="none" w:sz="0" w:space="0" w:color="auto"/>
        <w:bottom w:val="none" w:sz="0" w:space="0" w:color="auto"/>
        <w:right w:val="none" w:sz="0" w:space="0" w:color="auto"/>
      </w:divBdr>
    </w:div>
    <w:div w:id="485978301">
      <w:bodyDiv w:val="1"/>
      <w:marLeft w:val="0"/>
      <w:marRight w:val="0"/>
      <w:marTop w:val="0"/>
      <w:marBottom w:val="0"/>
      <w:divBdr>
        <w:top w:val="none" w:sz="0" w:space="0" w:color="auto"/>
        <w:left w:val="none" w:sz="0" w:space="0" w:color="auto"/>
        <w:bottom w:val="none" w:sz="0" w:space="0" w:color="auto"/>
        <w:right w:val="none" w:sz="0" w:space="0" w:color="auto"/>
      </w:divBdr>
    </w:div>
    <w:div w:id="486096496">
      <w:bodyDiv w:val="1"/>
      <w:marLeft w:val="0"/>
      <w:marRight w:val="0"/>
      <w:marTop w:val="0"/>
      <w:marBottom w:val="0"/>
      <w:divBdr>
        <w:top w:val="none" w:sz="0" w:space="0" w:color="auto"/>
        <w:left w:val="none" w:sz="0" w:space="0" w:color="auto"/>
        <w:bottom w:val="none" w:sz="0" w:space="0" w:color="auto"/>
        <w:right w:val="none" w:sz="0" w:space="0" w:color="auto"/>
      </w:divBdr>
    </w:div>
    <w:div w:id="488323570">
      <w:bodyDiv w:val="1"/>
      <w:marLeft w:val="0"/>
      <w:marRight w:val="0"/>
      <w:marTop w:val="0"/>
      <w:marBottom w:val="0"/>
      <w:divBdr>
        <w:top w:val="none" w:sz="0" w:space="0" w:color="auto"/>
        <w:left w:val="none" w:sz="0" w:space="0" w:color="auto"/>
        <w:bottom w:val="none" w:sz="0" w:space="0" w:color="auto"/>
        <w:right w:val="none" w:sz="0" w:space="0" w:color="auto"/>
      </w:divBdr>
    </w:div>
    <w:div w:id="488325903">
      <w:bodyDiv w:val="1"/>
      <w:marLeft w:val="0"/>
      <w:marRight w:val="0"/>
      <w:marTop w:val="0"/>
      <w:marBottom w:val="0"/>
      <w:divBdr>
        <w:top w:val="none" w:sz="0" w:space="0" w:color="auto"/>
        <w:left w:val="none" w:sz="0" w:space="0" w:color="auto"/>
        <w:bottom w:val="none" w:sz="0" w:space="0" w:color="auto"/>
        <w:right w:val="none" w:sz="0" w:space="0" w:color="auto"/>
      </w:divBdr>
    </w:div>
    <w:div w:id="488904023">
      <w:bodyDiv w:val="1"/>
      <w:marLeft w:val="0"/>
      <w:marRight w:val="0"/>
      <w:marTop w:val="0"/>
      <w:marBottom w:val="0"/>
      <w:divBdr>
        <w:top w:val="none" w:sz="0" w:space="0" w:color="auto"/>
        <w:left w:val="none" w:sz="0" w:space="0" w:color="auto"/>
        <w:bottom w:val="none" w:sz="0" w:space="0" w:color="auto"/>
        <w:right w:val="none" w:sz="0" w:space="0" w:color="auto"/>
      </w:divBdr>
    </w:div>
    <w:div w:id="489180007">
      <w:bodyDiv w:val="1"/>
      <w:marLeft w:val="0"/>
      <w:marRight w:val="0"/>
      <w:marTop w:val="0"/>
      <w:marBottom w:val="0"/>
      <w:divBdr>
        <w:top w:val="none" w:sz="0" w:space="0" w:color="auto"/>
        <w:left w:val="none" w:sz="0" w:space="0" w:color="auto"/>
        <w:bottom w:val="none" w:sz="0" w:space="0" w:color="auto"/>
        <w:right w:val="none" w:sz="0" w:space="0" w:color="auto"/>
      </w:divBdr>
    </w:div>
    <w:div w:id="489714827">
      <w:bodyDiv w:val="1"/>
      <w:marLeft w:val="0"/>
      <w:marRight w:val="0"/>
      <w:marTop w:val="0"/>
      <w:marBottom w:val="0"/>
      <w:divBdr>
        <w:top w:val="none" w:sz="0" w:space="0" w:color="auto"/>
        <w:left w:val="none" w:sz="0" w:space="0" w:color="auto"/>
        <w:bottom w:val="none" w:sz="0" w:space="0" w:color="auto"/>
        <w:right w:val="none" w:sz="0" w:space="0" w:color="auto"/>
      </w:divBdr>
    </w:div>
    <w:div w:id="489755363">
      <w:bodyDiv w:val="1"/>
      <w:marLeft w:val="0"/>
      <w:marRight w:val="0"/>
      <w:marTop w:val="0"/>
      <w:marBottom w:val="0"/>
      <w:divBdr>
        <w:top w:val="none" w:sz="0" w:space="0" w:color="auto"/>
        <w:left w:val="none" w:sz="0" w:space="0" w:color="auto"/>
        <w:bottom w:val="none" w:sz="0" w:space="0" w:color="auto"/>
        <w:right w:val="none" w:sz="0" w:space="0" w:color="auto"/>
      </w:divBdr>
    </w:div>
    <w:div w:id="489954707">
      <w:bodyDiv w:val="1"/>
      <w:marLeft w:val="0"/>
      <w:marRight w:val="0"/>
      <w:marTop w:val="0"/>
      <w:marBottom w:val="0"/>
      <w:divBdr>
        <w:top w:val="none" w:sz="0" w:space="0" w:color="auto"/>
        <w:left w:val="none" w:sz="0" w:space="0" w:color="auto"/>
        <w:bottom w:val="none" w:sz="0" w:space="0" w:color="auto"/>
        <w:right w:val="none" w:sz="0" w:space="0" w:color="auto"/>
      </w:divBdr>
    </w:div>
    <w:div w:id="490098018">
      <w:bodyDiv w:val="1"/>
      <w:marLeft w:val="0"/>
      <w:marRight w:val="0"/>
      <w:marTop w:val="0"/>
      <w:marBottom w:val="0"/>
      <w:divBdr>
        <w:top w:val="none" w:sz="0" w:space="0" w:color="auto"/>
        <w:left w:val="none" w:sz="0" w:space="0" w:color="auto"/>
        <w:bottom w:val="none" w:sz="0" w:space="0" w:color="auto"/>
        <w:right w:val="none" w:sz="0" w:space="0" w:color="auto"/>
      </w:divBdr>
    </w:div>
    <w:div w:id="490409829">
      <w:bodyDiv w:val="1"/>
      <w:marLeft w:val="0"/>
      <w:marRight w:val="0"/>
      <w:marTop w:val="0"/>
      <w:marBottom w:val="0"/>
      <w:divBdr>
        <w:top w:val="none" w:sz="0" w:space="0" w:color="auto"/>
        <w:left w:val="none" w:sz="0" w:space="0" w:color="auto"/>
        <w:bottom w:val="none" w:sz="0" w:space="0" w:color="auto"/>
        <w:right w:val="none" w:sz="0" w:space="0" w:color="auto"/>
      </w:divBdr>
    </w:div>
    <w:div w:id="491719006">
      <w:bodyDiv w:val="1"/>
      <w:marLeft w:val="0"/>
      <w:marRight w:val="0"/>
      <w:marTop w:val="0"/>
      <w:marBottom w:val="0"/>
      <w:divBdr>
        <w:top w:val="none" w:sz="0" w:space="0" w:color="auto"/>
        <w:left w:val="none" w:sz="0" w:space="0" w:color="auto"/>
        <w:bottom w:val="none" w:sz="0" w:space="0" w:color="auto"/>
        <w:right w:val="none" w:sz="0" w:space="0" w:color="auto"/>
      </w:divBdr>
    </w:div>
    <w:div w:id="492455804">
      <w:bodyDiv w:val="1"/>
      <w:marLeft w:val="0"/>
      <w:marRight w:val="0"/>
      <w:marTop w:val="0"/>
      <w:marBottom w:val="0"/>
      <w:divBdr>
        <w:top w:val="none" w:sz="0" w:space="0" w:color="auto"/>
        <w:left w:val="none" w:sz="0" w:space="0" w:color="auto"/>
        <w:bottom w:val="none" w:sz="0" w:space="0" w:color="auto"/>
        <w:right w:val="none" w:sz="0" w:space="0" w:color="auto"/>
      </w:divBdr>
    </w:div>
    <w:div w:id="493423721">
      <w:bodyDiv w:val="1"/>
      <w:marLeft w:val="0"/>
      <w:marRight w:val="0"/>
      <w:marTop w:val="0"/>
      <w:marBottom w:val="0"/>
      <w:divBdr>
        <w:top w:val="none" w:sz="0" w:space="0" w:color="auto"/>
        <w:left w:val="none" w:sz="0" w:space="0" w:color="auto"/>
        <w:bottom w:val="none" w:sz="0" w:space="0" w:color="auto"/>
        <w:right w:val="none" w:sz="0" w:space="0" w:color="auto"/>
      </w:divBdr>
      <w:divsChild>
        <w:div w:id="124352531">
          <w:marLeft w:val="0"/>
          <w:marRight w:val="0"/>
          <w:marTop w:val="0"/>
          <w:marBottom w:val="0"/>
          <w:divBdr>
            <w:top w:val="none" w:sz="0" w:space="0" w:color="auto"/>
            <w:left w:val="none" w:sz="0" w:space="0" w:color="auto"/>
            <w:bottom w:val="none" w:sz="0" w:space="0" w:color="auto"/>
            <w:right w:val="none" w:sz="0" w:space="0" w:color="auto"/>
          </w:divBdr>
        </w:div>
        <w:div w:id="1651709296">
          <w:marLeft w:val="0"/>
          <w:marRight w:val="0"/>
          <w:marTop w:val="0"/>
          <w:marBottom w:val="0"/>
          <w:divBdr>
            <w:top w:val="none" w:sz="0" w:space="0" w:color="auto"/>
            <w:left w:val="none" w:sz="0" w:space="0" w:color="auto"/>
            <w:bottom w:val="none" w:sz="0" w:space="0" w:color="auto"/>
            <w:right w:val="none" w:sz="0" w:space="0" w:color="auto"/>
          </w:divBdr>
        </w:div>
        <w:div w:id="1889148153">
          <w:marLeft w:val="0"/>
          <w:marRight w:val="0"/>
          <w:marTop w:val="0"/>
          <w:marBottom w:val="0"/>
          <w:divBdr>
            <w:top w:val="none" w:sz="0" w:space="0" w:color="auto"/>
            <w:left w:val="none" w:sz="0" w:space="0" w:color="auto"/>
            <w:bottom w:val="none" w:sz="0" w:space="0" w:color="auto"/>
            <w:right w:val="none" w:sz="0" w:space="0" w:color="auto"/>
          </w:divBdr>
        </w:div>
      </w:divsChild>
    </w:div>
    <w:div w:id="494106778">
      <w:bodyDiv w:val="1"/>
      <w:marLeft w:val="0"/>
      <w:marRight w:val="0"/>
      <w:marTop w:val="0"/>
      <w:marBottom w:val="0"/>
      <w:divBdr>
        <w:top w:val="none" w:sz="0" w:space="0" w:color="auto"/>
        <w:left w:val="none" w:sz="0" w:space="0" w:color="auto"/>
        <w:bottom w:val="none" w:sz="0" w:space="0" w:color="auto"/>
        <w:right w:val="none" w:sz="0" w:space="0" w:color="auto"/>
      </w:divBdr>
    </w:div>
    <w:div w:id="494608649">
      <w:bodyDiv w:val="1"/>
      <w:marLeft w:val="0"/>
      <w:marRight w:val="0"/>
      <w:marTop w:val="0"/>
      <w:marBottom w:val="0"/>
      <w:divBdr>
        <w:top w:val="none" w:sz="0" w:space="0" w:color="auto"/>
        <w:left w:val="none" w:sz="0" w:space="0" w:color="auto"/>
        <w:bottom w:val="none" w:sz="0" w:space="0" w:color="auto"/>
        <w:right w:val="none" w:sz="0" w:space="0" w:color="auto"/>
      </w:divBdr>
    </w:div>
    <w:div w:id="494614650">
      <w:bodyDiv w:val="1"/>
      <w:marLeft w:val="0"/>
      <w:marRight w:val="0"/>
      <w:marTop w:val="0"/>
      <w:marBottom w:val="0"/>
      <w:divBdr>
        <w:top w:val="none" w:sz="0" w:space="0" w:color="auto"/>
        <w:left w:val="none" w:sz="0" w:space="0" w:color="auto"/>
        <w:bottom w:val="none" w:sz="0" w:space="0" w:color="auto"/>
        <w:right w:val="none" w:sz="0" w:space="0" w:color="auto"/>
      </w:divBdr>
    </w:div>
    <w:div w:id="494761478">
      <w:bodyDiv w:val="1"/>
      <w:marLeft w:val="0"/>
      <w:marRight w:val="0"/>
      <w:marTop w:val="0"/>
      <w:marBottom w:val="0"/>
      <w:divBdr>
        <w:top w:val="none" w:sz="0" w:space="0" w:color="auto"/>
        <w:left w:val="none" w:sz="0" w:space="0" w:color="auto"/>
        <w:bottom w:val="none" w:sz="0" w:space="0" w:color="auto"/>
        <w:right w:val="none" w:sz="0" w:space="0" w:color="auto"/>
      </w:divBdr>
    </w:div>
    <w:div w:id="495463172">
      <w:bodyDiv w:val="1"/>
      <w:marLeft w:val="0"/>
      <w:marRight w:val="0"/>
      <w:marTop w:val="0"/>
      <w:marBottom w:val="0"/>
      <w:divBdr>
        <w:top w:val="none" w:sz="0" w:space="0" w:color="auto"/>
        <w:left w:val="none" w:sz="0" w:space="0" w:color="auto"/>
        <w:bottom w:val="none" w:sz="0" w:space="0" w:color="auto"/>
        <w:right w:val="none" w:sz="0" w:space="0" w:color="auto"/>
      </w:divBdr>
    </w:div>
    <w:div w:id="496074618">
      <w:bodyDiv w:val="1"/>
      <w:marLeft w:val="0"/>
      <w:marRight w:val="0"/>
      <w:marTop w:val="0"/>
      <w:marBottom w:val="0"/>
      <w:divBdr>
        <w:top w:val="none" w:sz="0" w:space="0" w:color="auto"/>
        <w:left w:val="none" w:sz="0" w:space="0" w:color="auto"/>
        <w:bottom w:val="none" w:sz="0" w:space="0" w:color="auto"/>
        <w:right w:val="none" w:sz="0" w:space="0" w:color="auto"/>
      </w:divBdr>
    </w:div>
    <w:div w:id="497040652">
      <w:bodyDiv w:val="1"/>
      <w:marLeft w:val="0"/>
      <w:marRight w:val="0"/>
      <w:marTop w:val="0"/>
      <w:marBottom w:val="0"/>
      <w:divBdr>
        <w:top w:val="none" w:sz="0" w:space="0" w:color="auto"/>
        <w:left w:val="none" w:sz="0" w:space="0" w:color="auto"/>
        <w:bottom w:val="none" w:sz="0" w:space="0" w:color="auto"/>
        <w:right w:val="none" w:sz="0" w:space="0" w:color="auto"/>
      </w:divBdr>
    </w:div>
    <w:div w:id="497157044">
      <w:bodyDiv w:val="1"/>
      <w:marLeft w:val="0"/>
      <w:marRight w:val="0"/>
      <w:marTop w:val="0"/>
      <w:marBottom w:val="0"/>
      <w:divBdr>
        <w:top w:val="none" w:sz="0" w:space="0" w:color="auto"/>
        <w:left w:val="none" w:sz="0" w:space="0" w:color="auto"/>
        <w:bottom w:val="none" w:sz="0" w:space="0" w:color="auto"/>
        <w:right w:val="none" w:sz="0" w:space="0" w:color="auto"/>
      </w:divBdr>
    </w:div>
    <w:div w:id="497578025">
      <w:bodyDiv w:val="1"/>
      <w:marLeft w:val="0"/>
      <w:marRight w:val="0"/>
      <w:marTop w:val="0"/>
      <w:marBottom w:val="0"/>
      <w:divBdr>
        <w:top w:val="none" w:sz="0" w:space="0" w:color="auto"/>
        <w:left w:val="none" w:sz="0" w:space="0" w:color="auto"/>
        <w:bottom w:val="none" w:sz="0" w:space="0" w:color="auto"/>
        <w:right w:val="none" w:sz="0" w:space="0" w:color="auto"/>
      </w:divBdr>
    </w:div>
    <w:div w:id="497618619">
      <w:bodyDiv w:val="1"/>
      <w:marLeft w:val="0"/>
      <w:marRight w:val="0"/>
      <w:marTop w:val="0"/>
      <w:marBottom w:val="0"/>
      <w:divBdr>
        <w:top w:val="none" w:sz="0" w:space="0" w:color="auto"/>
        <w:left w:val="none" w:sz="0" w:space="0" w:color="auto"/>
        <w:bottom w:val="none" w:sz="0" w:space="0" w:color="auto"/>
        <w:right w:val="none" w:sz="0" w:space="0" w:color="auto"/>
      </w:divBdr>
    </w:div>
    <w:div w:id="497618796">
      <w:bodyDiv w:val="1"/>
      <w:marLeft w:val="0"/>
      <w:marRight w:val="0"/>
      <w:marTop w:val="0"/>
      <w:marBottom w:val="0"/>
      <w:divBdr>
        <w:top w:val="none" w:sz="0" w:space="0" w:color="auto"/>
        <w:left w:val="none" w:sz="0" w:space="0" w:color="auto"/>
        <w:bottom w:val="none" w:sz="0" w:space="0" w:color="auto"/>
        <w:right w:val="none" w:sz="0" w:space="0" w:color="auto"/>
      </w:divBdr>
    </w:div>
    <w:div w:id="497624653">
      <w:bodyDiv w:val="1"/>
      <w:marLeft w:val="0"/>
      <w:marRight w:val="0"/>
      <w:marTop w:val="0"/>
      <w:marBottom w:val="0"/>
      <w:divBdr>
        <w:top w:val="none" w:sz="0" w:space="0" w:color="auto"/>
        <w:left w:val="none" w:sz="0" w:space="0" w:color="auto"/>
        <w:bottom w:val="none" w:sz="0" w:space="0" w:color="auto"/>
        <w:right w:val="none" w:sz="0" w:space="0" w:color="auto"/>
      </w:divBdr>
    </w:div>
    <w:div w:id="498161035">
      <w:bodyDiv w:val="1"/>
      <w:marLeft w:val="0"/>
      <w:marRight w:val="0"/>
      <w:marTop w:val="0"/>
      <w:marBottom w:val="0"/>
      <w:divBdr>
        <w:top w:val="none" w:sz="0" w:space="0" w:color="auto"/>
        <w:left w:val="none" w:sz="0" w:space="0" w:color="auto"/>
        <w:bottom w:val="none" w:sz="0" w:space="0" w:color="auto"/>
        <w:right w:val="none" w:sz="0" w:space="0" w:color="auto"/>
      </w:divBdr>
    </w:div>
    <w:div w:id="498734681">
      <w:bodyDiv w:val="1"/>
      <w:marLeft w:val="0"/>
      <w:marRight w:val="0"/>
      <w:marTop w:val="0"/>
      <w:marBottom w:val="0"/>
      <w:divBdr>
        <w:top w:val="none" w:sz="0" w:space="0" w:color="auto"/>
        <w:left w:val="none" w:sz="0" w:space="0" w:color="auto"/>
        <w:bottom w:val="none" w:sz="0" w:space="0" w:color="auto"/>
        <w:right w:val="none" w:sz="0" w:space="0" w:color="auto"/>
      </w:divBdr>
    </w:div>
    <w:div w:id="498930113">
      <w:bodyDiv w:val="1"/>
      <w:marLeft w:val="0"/>
      <w:marRight w:val="0"/>
      <w:marTop w:val="0"/>
      <w:marBottom w:val="0"/>
      <w:divBdr>
        <w:top w:val="none" w:sz="0" w:space="0" w:color="auto"/>
        <w:left w:val="none" w:sz="0" w:space="0" w:color="auto"/>
        <w:bottom w:val="none" w:sz="0" w:space="0" w:color="auto"/>
        <w:right w:val="none" w:sz="0" w:space="0" w:color="auto"/>
      </w:divBdr>
    </w:div>
    <w:div w:id="499008797">
      <w:bodyDiv w:val="1"/>
      <w:marLeft w:val="0"/>
      <w:marRight w:val="0"/>
      <w:marTop w:val="0"/>
      <w:marBottom w:val="0"/>
      <w:divBdr>
        <w:top w:val="none" w:sz="0" w:space="0" w:color="auto"/>
        <w:left w:val="none" w:sz="0" w:space="0" w:color="auto"/>
        <w:bottom w:val="none" w:sz="0" w:space="0" w:color="auto"/>
        <w:right w:val="none" w:sz="0" w:space="0" w:color="auto"/>
      </w:divBdr>
    </w:div>
    <w:div w:id="499154461">
      <w:bodyDiv w:val="1"/>
      <w:marLeft w:val="0"/>
      <w:marRight w:val="0"/>
      <w:marTop w:val="0"/>
      <w:marBottom w:val="0"/>
      <w:divBdr>
        <w:top w:val="none" w:sz="0" w:space="0" w:color="auto"/>
        <w:left w:val="none" w:sz="0" w:space="0" w:color="auto"/>
        <w:bottom w:val="none" w:sz="0" w:space="0" w:color="auto"/>
        <w:right w:val="none" w:sz="0" w:space="0" w:color="auto"/>
      </w:divBdr>
    </w:div>
    <w:div w:id="500436677">
      <w:bodyDiv w:val="1"/>
      <w:marLeft w:val="0"/>
      <w:marRight w:val="0"/>
      <w:marTop w:val="0"/>
      <w:marBottom w:val="0"/>
      <w:divBdr>
        <w:top w:val="none" w:sz="0" w:space="0" w:color="auto"/>
        <w:left w:val="none" w:sz="0" w:space="0" w:color="auto"/>
        <w:bottom w:val="none" w:sz="0" w:space="0" w:color="auto"/>
        <w:right w:val="none" w:sz="0" w:space="0" w:color="auto"/>
      </w:divBdr>
    </w:div>
    <w:div w:id="500630315">
      <w:bodyDiv w:val="1"/>
      <w:marLeft w:val="0"/>
      <w:marRight w:val="0"/>
      <w:marTop w:val="0"/>
      <w:marBottom w:val="0"/>
      <w:divBdr>
        <w:top w:val="none" w:sz="0" w:space="0" w:color="auto"/>
        <w:left w:val="none" w:sz="0" w:space="0" w:color="auto"/>
        <w:bottom w:val="none" w:sz="0" w:space="0" w:color="auto"/>
        <w:right w:val="none" w:sz="0" w:space="0" w:color="auto"/>
      </w:divBdr>
    </w:div>
    <w:div w:id="501090101">
      <w:bodyDiv w:val="1"/>
      <w:marLeft w:val="0"/>
      <w:marRight w:val="0"/>
      <w:marTop w:val="0"/>
      <w:marBottom w:val="0"/>
      <w:divBdr>
        <w:top w:val="none" w:sz="0" w:space="0" w:color="auto"/>
        <w:left w:val="none" w:sz="0" w:space="0" w:color="auto"/>
        <w:bottom w:val="none" w:sz="0" w:space="0" w:color="auto"/>
        <w:right w:val="none" w:sz="0" w:space="0" w:color="auto"/>
      </w:divBdr>
    </w:div>
    <w:div w:id="501093033">
      <w:bodyDiv w:val="1"/>
      <w:marLeft w:val="0"/>
      <w:marRight w:val="0"/>
      <w:marTop w:val="0"/>
      <w:marBottom w:val="0"/>
      <w:divBdr>
        <w:top w:val="none" w:sz="0" w:space="0" w:color="auto"/>
        <w:left w:val="none" w:sz="0" w:space="0" w:color="auto"/>
        <w:bottom w:val="none" w:sz="0" w:space="0" w:color="auto"/>
        <w:right w:val="none" w:sz="0" w:space="0" w:color="auto"/>
      </w:divBdr>
    </w:div>
    <w:div w:id="501315376">
      <w:bodyDiv w:val="1"/>
      <w:marLeft w:val="0"/>
      <w:marRight w:val="0"/>
      <w:marTop w:val="0"/>
      <w:marBottom w:val="0"/>
      <w:divBdr>
        <w:top w:val="none" w:sz="0" w:space="0" w:color="auto"/>
        <w:left w:val="none" w:sz="0" w:space="0" w:color="auto"/>
        <w:bottom w:val="none" w:sz="0" w:space="0" w:color="auto"/>
        <w:right w:val="none" w:sz="0" w:space="0" w:color="auto"/>
      </w:divBdr>
    </w:div>
    <w:div w:id="501748186">
      <w:bodyDiv w:val="1"/>
      <w:marLeft w:val="0"/>
      <w:marRight w:val="0"/>
      <w:marTop w:val="0"/>
      <w:marBottom w:val="0"/>
      <w:divBdr>
        <w:top w:val="none" w:sz="0" w:space="0" w:color="auto"/>
        <w:left w:val="none" w:sz="0" w:space="0" w:color="auto"/>
        <w:bottom w:val="none" w:sz="0" w:space="0" w:color="auto"/>
        <w:right w:val="none" w:sz="0" w:space="0" w:color="auto"/>
      </w:divBdr>
    </w:div>
    <w:div w:id="501967921">
      <w:bodyDiv w:val="1"/>
      <w:marLeft w:val="0"/>
      <w:marRight w:val="0"/>
      <w:marTop w:val="0"/>
      <w:marBottom w:val="0"/>
      <w:divBdr>
        <w:top w:val="none" w:sz="0" w:space="0" w:color="auto"/>
        <w:left w:val="none" w:sz="0" w:space="0" w:color="auto"/>
        <w:bottom w:val="none" w:sz="0" w:space="0" w:color="auto"/>
        <w:right w:val="none" w:sz="0" w:space="0" w:color="auto"/>
      </w:divBdr>
    </w:div>
    <w:div w:id="502206630">
      <w:bodyDiv w:val="1"/>
      <w:marLeft w:val="0"/>
      <w:marRight w:val="0"/>
      <w:marTop w:val="0"/>
      <w:marBottom w:val="0"/>
      <w:divBdr>
        <w:top w:val="none" w:sz="0" w:space="0" w:color="auto"/>
        <w:left w:val="none" w:sz="0" w:space="0" w:color="auto"/>
        <w:bottom w:val="none" w:sz="0" w:space="0" w:color="auto"/>
        <w:right w:val="none" w:sz="0" w:space="0" w:color="auto"/>
      </w:divBdr>
    </w:div>
    <w:div w:id="502862507">
      <w:bodyDiv w:val="1"/>
      <w:marLeft w:val="0"/>
      <w:marRight w:val="0"/>
      <w:marTop w:val="0"/>
      <w:marBottom w:val="0"/>
      <w:divBdr>
        <w:top w:val="none" w:sz="0" w:space="0" w:color="auto"/>
        <w:left w:val="none" w:sz="0" w:space="0" w:color="auto"/>
        <w:bottom w:val="none" w:sz="0" w:space="0" w:color="auto"/>
        <w:right w:val="none" w:sz="0" w:space="0" w:color="auto"/>
      </w:divBdr>
    </w:div>
    <w:div w:id="503011149">
      <w:bodyDiv w:val="1"/>
      <w:marLeft w:val="0"/>
      <w:marRight w:val="0"/>
      <w:marTop w:val="0"/>
      <w:marBottom w:val="0"/>
      <w:divBdr>
        <w:top w:val="none" w:sz="0" w:space="0" w:color="auto"/>
        <w:left w:val="none" w:sz="0" w:space="0" w:color="auto"/>
        <w:bottom w:val="none" w:sz="0" w:space="0" w:color="auto"/>
        <w:right w:val="none" w:sz="0" w:space="0" w:color="auto"/>
      </w:divBdr>
    </w:div>
    <w:div w:id="504053600">
      <w:bodyDiv w:val="1"/>
      <w:marLeft w:val="0"/>
      <w:marRight w:val="0"/>
      <w:marTop w:val="0"/>
      <w:marBottom w:val="0"/>
      <w:divBdr>
        <w:top w:val="none" w:sz="0" w:space="0" w:color="auto"/>
        <w:left w:val="none" w:sz="0" w:space="0" w:color="auto"/>
        <w:bottom w:val="none" w:sz="0" w:space="0" w:color="auto"/>
        <w:right w:val="none" w:sz="0" w:space="0" w:color="auto"/>
      </w:divBdr>
    </w:div>
    <w:div w:id="504711517">
      <w:bodyDiv w:val="1"/>
      <w:marLeft w:val="0"/>
      <w:marRight w:val="0"/>
      <w:marTop w:val="0"/>
      <w:marBottom w:val="0"/>
      <w:divBdr>
        <w:top w:val="none" w:sz="0" w:space="0" w:color="auto"/>
        <w:left w:val="none" w:sz="0" w:space="0" w:color="auto"/>
        <w:bottom w:val="none" w:sz="0" w:space="0" w:color="auto"/>
        <w:right w:val="none" w:sz="0" w:space="0" w:color="auto"/>
      </w:divBdr>
    </w:div>
    <w:div w:id="504832154">
      <w:bodyDiv w:val="1"/>
      <w:marLeft w:val="0"/>
      <w:marRight w:val="0"/>
      <w:marTop w:val="0"/>
      <w:marBottom w:val="0"/>
      <w:divBdr>
        <w:top w:val="none" w:sz="0" w:space="0" w:color="auto"/>
        <w:left w:val="none" w:sz="0" w:space="0" w:color="auto"/>
        <w:bottom w:val="none" w:sz="0" w:space="0" w:color="auto"/>
        <w:right w:val="none" w:sz="0" w:space="0" w:color="auto"/>
      </w:divBdr>
    </w:div>
    <w:div w:id="504899557">
      <w:bodyDiv w:val="1"/>
      <w:marLeft w:val="0"/>
      <w:marRight w:val="0"/>
      <w:marTop w:val="0"/>
      <w:marBottom w:val="0"/>
      <w:divBdr>
        <w:top w:val="none" w:sz="0" w:space="0" w:color="auto"/>
        <w:left w:val="none" w:sz="0" w:space="0" w:color="auto"/>
        <w:bottom w:val="none" w:sz="0" w:space="0" w:color="auto"/>
        <w:right w:val="none" w:sz="0" w:space="0" w:color="auto"/>
      </w:divBdr>
    </w:div>
    <w:div w:id="505246831">
      <w:bodyDiv w:val="1"/>
      <w:marLeft w:val="0"/>
      <w:marRight w:val="0"/>
      <w:marTop w:val="0"/>
      <w:marBottom w:val="0"/>
      <w:divBdr>
        <w:top w:val="none" w:sz="0" w:space="0" w:color="auto"/>
        <w:left w:val="none" w:sz="0" w:space="0" w:color="auto"/>
        <w:bottom w:val="none" w:sz="0" w:space="0" w:color="auto"/>
        <w:right w:val="none" w:sz="0" w:space="0" w:color="auto"/>
      </w:divBdr>
    </w:div>
    <w:div w:id="506335649">
      <w:bodyDiv w:val="1"/>
      <w:marLeft w:val="0"/>
      <w:marRight w:val="0"/>
      <w:marTop w:val="0"/>
      <w:marBottom w:val="0"/>
      <w:divBdr>
        <w:top w:val="none" w:sz="0" w:space="0" w:color="auto"/>
        <w:left w:val="none" w:sz="0" w:space="0" w:color="auto"/>
        <w:bottom w:val="none" w:sz="0" w:space="0" w:color="auto"/>
        <w:right w:val="none" w:sz="0" w:space="0" w:color="auto"/>
      </w:divBdr>
    </w:div>
    <w:div w:id="506866482">
      <w:bodyDiv w:val="1"/>
      <w:marLeft w:val="0"/>
      <w:marRight w:val="0"/>
      <w:marTop w:val="0"/>
      <w:marBottom w:val="0"/>
      <w:divBdr>
        <w:top w:val="none" w:sz="0" w:space="0" w:color="auto"/>
        <w:left w:val="none" w:sz="0" w:space="0" w:color="auto"/>
        <w:bottom w:val="none" w:sz="0" w:space="0" w:color="auto"/>
        <w:right w:val="none" w:sz="0" w:space="0" w:color="auto"/>
      </w:divBdr>
    </w:div>
    <w:div w:id="508251459">
      <w:bodyDiv w:val="1"/>
      <w:marLeft w:val="0"/>
      <w:marRight w:val="0"/>
      <w:marTop w:val="0"/>
      <w:marBottom w:val="0"/>
      <w:divBdr>
        <w:top w:val="none" w:sz="0" w:space="0" w:color="auto"/>
        <w:left w:val="none" w:sz="0" w:space="0" w:color="auto"/>
        <w:bottom w:val="none" w:sz="0" w:space="0" w:color="auto"/>
        <w:right w:val="none" w:sz="0" w:space="0" w:color="auto"/>
      </w:divBdr>
    </w:div>
    <w:div w:id="508254150">
      <w:bodyDiv w:val="1"/>
      <w:marLeft w:val="0"/>
      <w:marRight w:val="0"/>
      <w:marTop w:val="0"/>
      <w:marBottom w:val="0"/>
      <w:divBdr>
        <w:top w:val="none" w:sz="0" w:space="0" w:color="auto"/>
        <w:left w:val="none" w:sz="0" w:space="0" w:color="auto"/>
        <w:bottom w:val="none" w:sz="0" w:space="0" w:color="auto"/>
        <w:right w:val="none" w:sz="0" w:space="0" w:color="auto"/>
      </w:divBdr>
    </w:div>
    <w:div w:id="508444678">
      <w:bodyDiv w:val="1"/>
      <w:marLeft w:val="0"/>
      <w:marRight w:val="0"/>
      <w:marTop w:val="0"/>
      <w:marBottom w:val="0"/>
      <w:divBdr>
        <w:top w:val="none" w:sz="0" w:space="0" w:color="auto"/>
        <w:left w:val="none" w:sz="0" w:space="0" w:color="auto"/>
        <w:bottom w:val="none" w:sz="0" w:space="0" w:color="auto"/>
        <w:right w:val="none" w:sz="0" w:space="0" w:color="auto"/>
      </w:divBdr>
    </w:div>
    <w:div w:id="508452367">
      <w:bodyDiv w:val="1"/>
      <w:marLeft w:val="0"/>
      <w:marRight w:val="0"/>
      <w:marTop w:val="0"/>
      <w:marBottom w:val="0"/>
      <w:divBdr>
        <w:top w:val="none" w:sz="0" w:space="0" w:color="auto"/>
        <w:left w:val="none" w:sz="0" w:space="0" w:color="auto"/>
        <w:bottom w:val="none" w:sz="0" w:space="0" w:color="auto"/>
        <w:right w:val="none" w:sz="0" w:space="0" w:color="auto"/>
      </w:divBdr>
    </w:div>
    <w:div w:id="508523237">
      <w:bodyDiv w:val="1"/>
      <w:marLeft w:val="0"/>
      <w:marRight w:val="0"/>
      <w:marTop w:val="0"/>
      <w:marBottom w:val="0"/>
      <w:divBdr>
        <w:top w:val="none" w:sz="0" w:space="0" w:color="auto"/>
        <w:left w:val="none" w:sz="0" w:space="0" w:color="auto"/>
        <w:bottom w:val="none" w:sz="0" w:space="0" w:color="auto"/>
        <w:right w:val="none" w:sz="0" w:space="0" w:color="auto"/>
      </w:divBdr>
    </w:div>
    <w:div w:id="509368838">
      <w:bodyDiv w:val="1"/>
      <w:marLeft w:val="0"/>
      <w:marRight w:val="0"/>
      <w:marTop w:val="0"/>
      <w:marBottom w:val="0"/>
      <w:divBdr>
        <w:top w:val="none" w:sz="0" w:space="0" w:color="auto"/>
        <w:left w:val="none" w:sz="0" w:space="0" w:color="auto"/>
        <w:bottom w:val="none" w:sz="0" w:space="0" w:color="auto"/>
        <w:right w:val="none" w:sz="0" w:space="0" w:color="auto"/>
      </w:divBdr>
    </w:div>
    <w:div w:id="509411802">
      <w:bodyDiv w:val="1"/>
      <w:marLeft w:val="0"/>
      <w:marRight w:val="0"/>
      <w:marTop w:val="0"/>
      <w:marBottom w:val="0"/>
      <w:divBdr>
        <w:top w:val="none" w:sz="0" w:space="0" w:color="auto"/>
        <w:left w:val="none" w:sz="0" w:space="0" w:color="auto"/>
        <w:bottom w:val="none" w:sz="0" w:space="0" w:color="auto"/>
        <w:right w:val="none" w:sz="0" w:space="0" w:color="auto"/>
      </w:divBdr>
    </w:div>
    <w:div w:id="509880963">
      <w:bodyDiv w:val="1"/>
      <w:marLeft w:val="0"/>
      <w:marRight w:val="0"/>
      <w:marTop w:val="0"/>
      <w:marBottom w:val="0"/>
      <w:divBdr>
        <w:top w:val="none" w:sz="0" w:space="0" w:color="auto"/>
        <w:left w:val="none" w:sz="0" w:space="0" w:color="auto"/>
        <w:bottom w:val="none" w:sz="0" w:space="0" w:color="auto"/>
        <w:right w:val="none" w:sz="0" w:space="0" w:color="auto"/>
      </w:divBdr>
    </w:div>
    <w:div w:id="510336864">
      <w:bodyDiv w:val="1"/>
      <w:marLeft w:val="0"/>
      <w:marRight w:val="0"/>
      <w:marTop w:val="0"/>
      <w:marBottom w:val="0"/>
      <w:divBdr>
        <w:top w:val="none" w:sz="0" w:space="0" w:color="auto"/>
        <w:left w:val="none" w:sz="0" w:space="0" w:color="auto"/>
        <w:bottom w:val="none" w:sz="0" w:space="0" w:color="auto"/>
        <w:right w:val="none" w:sz="0" w:space="0" w:color="auto"/>
      </w:divBdr>
    </w:div>
    <w:div w:id="510920461">
      <w:bodyDiv w:val="1"/>
      <w:marLeft w:val="0"/>
      <w:marRight w:val="0"/>
      <w:marTop w:val="0"/>
      <w:marBottom w:val="0"/>
      <w:divBdr>
        <w:top w:val="none" w:sz="0" w:space="0" w:color="auto"/>
        <w:left w:val="none" w:sz="0" w:space="0" w:color="auto"/>
        <w:bottom w:val="none" w:sz="0" w:space="0" w:color="auto"/>
        <w:right w:val="none" w:sz="0" w:space="0" w:color="auto"/>
      </w:divBdr>
    </w:div>
    <w:div w:id="511334067">
      <w:bodyDiv w:val="1"/>
      <w:marLeft w:val="0"/>
      <w:marRight w:val="0"/>
      <w:marTop w:val="0"/>
      <w:marBottom w:val="0"/>
      <w:divBdr>
        <w:top w:val="none" w:sz="0" w:space="0" w:color="auto"/>
        <w:left w:val="none" w:sz="0" w:space="0" w:color="auto"/>
        <w:bottom w:val="none" w:sz="0" w:space="0" w:color="auto"/>
        <w:right w:val="none" w:sz="0" w:space="0" w:color="auto"/>
      </w:divBdr>
    </w:div>
    <w:div w:id="512065245">
      <w:bodyDiv w:val="1"/>
      <w:marLeft w:val="0"/>
      <w:marRight w:val="0"/>
      <w:marTop w:val="0"/>
      <w:marBottom w:val="0"/>
      <w:divBdr>
        <w:top w:val="none" w:sz="0" w:space="0" w:color="auto"/>
        <w:left w:val="none" w:sz="0" w:space="0" w:color="auto"/>
        <w:bottom w:val="none" w:sz="0" w:space="0" w:color="auto"/>
        <w:right w:val="none" w:sz="0" w:space="0" w:color="auto"/>
      </w:divBdr>
    </w:div>
    <w:div w:id="512695910">
      <w:bodyDiv w:val="1"/>
      <w:marLeft w:val="0"/>
      <w:marRight w:val="0"/>
      <w:marTop w:val="0"/>
      <w:marBottom w:val="0"/>
      <w:divBdr>
        <w:top w:val="none" w:sz="0" w:space="0" w:color="auto"/>
        <w:left w:val="none" w:sz="0" w:space="0" w:color="auto"/>
        <w:bottom w:val="none" w:sz="0" w:space="0" w:color="auto"/>
        <w:right w:val="none" w:sz="0" w:space="0" w:color="auto"/>
      </w:divBdr>
    </w:div>
    <w:div w:id="513879990">
      <w:bodyDiv w:val="1"/>
      <w:marLeft w:val="0"/>
      <w:marRight w:val="0"/>
      <w:marTop w:val="0"/>
      <w:marBottom w:val="0"/>
      <w:divBdr>
        <w:top w:val="none" w:sz="0" w:space="0" w:color="auto"/>
        <w:left w:val="none" w:sz="0" w:space="0" w:color="auto"/>
        <w:bottom w:val="none" w:sz="0" w:space="0" w:color="auto"/>
        <w:right w:val="none" w:sz="0" w:space="0" w:color="auto"/>
      </w:divBdr>
    </w:div>
    <w:div w:id="513880896">
      <w:bodyDiv w:val="1"/>
      <w:marLeft w:val="0"/>
      <w:marRight w:val="0"/>
      <w:marTop w:val="0"/>
      <w:marBottom w:val="0"/>
      <w:divBdr>
        <w:top w:val="none" w:sz="0" w:space="0" w:color="auto"/>
        <w:left w:val="none" w:sz="0" w:space="0" w:color="auto"/>
        <w:bottom w:val="none" w:sz="0" w:space="0" w:color="auto"/>
        <w:right w:val="none" w:sz="0" w:space="0" w:color="auto"/>
      </w:divBdr>
    </w:div>
    <w:div w:id="513954503">
      <w:bodyDiv w:val="1"/>
      <w:marLeft w:val="0"/>
      <w:marRight w:val="0"/>
      <w:marTop w:val="0"/>
      <w:marBottom w:val="0"/>
      <w:divBdr>
        <w:top w:val="none" w:sz="0" w:space="0" w:color="auto"/>
        <w:left w:val="none" w:sz="0" w:space="0" w:color="auto"/>
        <w:bottom w:val="none" w:sz="0" w:space="0" w:color="auto"/>
        <w:right w:val="none" w:sz="0" w:space="0" w:color="auto"/>
      </w:divBdr>
    </w:div>
    <w:div w:id="514227550">
      <w:bodyDiv w:val="1"/>
      <w:marLeft w:val="0"/>
      <w:marRight w:val="0"/>
      <w:marTop w:val="0"/>
      <w:marBottom w:val="0"/>
      <w:divBdr>
        <w:top w:val="none" w:sz="0" w:space="0" w:color="auto"/>
        <w:left w:val="none" w:sz="0" w:space="0" w:color="auto"/>
        <w:bottom w:val="none" w:sz="0" w:space="0" w:color="auto"/>
        <w:right w:val="none" w:sz="0" w:space="0" w:color="auto"/>
      </w:divBdr>
    </w:div>
    <w:div w:id="515072947">
      <w:bodyDiv w:val="1"/>
      <w:marLeft w:val="0"/>
      <w:marRight w:val="0"/>
      <w:marTop w:val="0"/>
      <w:marBottom w:val="0"/>
      <w:divBdr>
        <w:top w:val="none" w:sz="0" w:space="0" w:color="auto"/>
        <w:left w:val="none" w:sz="0" w:space="0" w:color="auto"/>
        <w:bottom w:val="none" w:sz="0" w:space="0" w:color="auto"/>
        <w:right w:val="none" w:sz="0" w:space="0" w:color="auto"/>
      </w:divBdr>
    </w:div>
    <w:div w:id="515389305">
      <w:bodyDiv w:val="1"/>
      <w:marLeft w:val="0"/>
      <w:marRight w:val="0"/>
      <w:marTop w:val="0"/>
      <w:marBottom w:val="0"/>
      <w:divBdr>
        <w:top w:val="none" w:sz="0" w:space="0" w:color="auto"/>
        <w:left w:val="none" w:sz="0" w:space="0" w:color="auto"/>
        <w:bottom w:val="none" w:sz="0" w:space="0" w:color="auto"/>
        <w:right w:val="none" w:sz="0" w:space="0" w:color="auto"/>
      </w:divBdr>
    </w:div>
    <w:div w:id="515775845">
      <w:bodyDiv w:val="1"/>
      <w:marLeft w:val="0"/>
      <w:marRight w:val="0"/>
      <w:marTop w:val="0"/>
      <w:marBottom w:val="0"/>
      <w:divBdr>
        <w:top w:val="none" w:sz="0" w:space="0" w:color="auto"/>
        <w:left w:val="none" w:sz="0" w:space="0" w:color="auto"/>
        <w:bottom w:val="none" w:sz="0" w:space="0" w:color="auto"/>
        <w:right w:val="none" w:sz="0" w:space="0" w:color="auto"/>
      </w:divBdr>
    </w:div>
    <w:div w:id="515922878">
      <w:bodyDiv w:val="1"/>
      <w:marLeft w:val="0"/>
      <w:marRight w:val="0"/>
      <w:marTop w:val="0"/>
      <w:marBottom w:val="0"/>
      <w:divBdr>
        <w:top w:val="none" w:sz="0" w:space="0" w:color="auto"/>
        <w:left w:val="none" w:sz="0" w:space="0" w:color="auto"/>
        <w:bottom w:val="none" w:sz="0" w:space="0" w:color="auto"/>
        <w:right w:val="none" w:sz="0" w:space="0" w:color="auto"/>
      </w:divBdr>
    </w:div>
    <w:div w:id="516120788">
      <w:bodyDiv w:val="1"/>
      <w:marLeft w:val="0"/>
      <w:marRight w:val="0"/>
      <w:marTop w:val="0"/>
      <w:marBottom w:val="0"/>
      <w:divBdr>
        <w:top w:val="none" w:sz="0" w:space="0" w:color="auto"/>
        <w:left w:val="none" w:sz="0" w:space="0" w:color="auto"/>
        <w:bottom w:val="none" w:sz="0" w:space="0" w:color="auto"/>
        <w:right w:val="none" w:sz="0" w:space="0" w:color="auto"/>
      </w:divBdr>
    </w:div>
    <w:div w:id="516310974">
      <w:bodyDiv w:val="1"/>
      <w:marLeft w:val="0"/>
      <w:marRight w:val="0"/>
      <w:marTop w:val="0"/>
      <w:marBottom w:val="0"/>
      <w:divBdr>
        <w:top w:val="none" w:sz="0" w:space="0" w:color="auto"/>
        <w:left w:val="none" w:sz="0" w:space="0" w:color="auto"/>
        <w:bottom w:val="none" w:sz="0" w:space="0" w:color="auto"/>
        <w:right w:val="none" w:sz="0" w:space="0" w:color="auto"/>
      </w:divBdr>
    </w:div>
    <w:div w:id="518158650">
      <w:bodyDiv w:val="1"/>
      <w:marLeft w:val="0"/>
      <w:marRight w:val="0"/>
      <w:marTop w:val="0"/>
      <w:marBottom w:val="0"/>
      <w:divBdr>
        <w:top w:val="none" w:sz="0" w:space="0" w:color="auto"/>
        <w:left w:val="none" w:sz="0" w:space="0" w:color="auto"/>
        <w:bottom w:val="none" w:sz="0" w:space="0" w:color="auto"/>
        <w:right w:val="none" w:sz="0" w:space="0" w:color="auto"/>
      </w:divBdr>
    </w:div>
    <w:div w:id="518542951">
      <w:bodyDiv w:val="1"/>
      <w:marLeft w:val="0"/>
      <w:marRight w:val="0"/>
      <w:marTop w:val="0"/>
      <w:marBottom w:val="0"/>
      <w:divBdr>
        <w:top w:val="none" w:sz="0" w:space="0" w:color="auto"/>
        <w:left w:val="none" w:sz="0" w:space="0" w:color="auto"/>
        <w:bottom w:val="none" w:sz="0" w:space="0" w:color="auto"/>
        <w:right w:val="none" w:sz="0" w:space="0" w:color="auto"/>
      </w:divBdr>
    </w:div>
    <w:div w:id="518664840">
      <w:bodyDiv w:val="1"/>
      <w:marLeft w:val="0"/>
      <w:marRight w:val="0"/>
      <w:marTop w:val="0"/>
      <w:marBottom w:val="0"/>
      <w:divBdr>
        <w:top w:val="none" w:sz="0" w:space="0" w:color="auto"/>
        <w:left w:val="none" w:sz="0" w:space="0" w:color="auto"/>
        <w:bottom w:val="none" w:sz="0" w:space="0" w:color="auto"/>
        <w:right w:val="none" w:sz="0" w:space="0" w:color="auto"/>
      </w:divBdr>
    </w:div>
    <w:div w:id="519010982">
      <w:bodyDiv w:val="1"/>
      <w:marLeft w:val="0"/>
      <w:marRight w:val="0"/>
      <w:marTop w:val="0"/>
      <w:marBottom w:val="0"/>
      <w:divBdr>
        <w:top w:val="none" w:sz="0" w:space="0" w:color="auto"/>
        <w:left w:val="none" w:sz="0" w:space="0" w:color="auto"/>
        <w:bottom w:val="none" w:sz="0" w:space="0" w:color="auto"/>
        <w:right w:val="none" w:sz="0" w:space="0" w:color="auto"/>
      </w:divBdr>
    </w:div>
    <w:div w:id="519776309">
      <w:bodyDiv w:val="1"/>
      <w:marLeft w:val="0"/>
      <w:marRight w:val="0"/>
      <w:marTop w:val="0"/>
      <w:marBottom w:val="0"/>
      <w:divBdr>
        <w:top w:val="none" w:sz="0" w:space="0" w:color="auto"/>
        <w:left w:val="none" w:sz="0" w:space="0" w:color="auto"/>
        <w:bottom w:val="none" w:sz="0" w:space="0" w:color="auto"/>
        <w:right w:val="none" w:sz="0" w:space="0" w:color="auto"/>
      </w:divBdr>
    </w:div>
    <w:div w:id="519776696">
      <w:bodyDiv w:val="1"/>
      <w:marLeft w:val="0"/>
      <w:marRight w:val="0"/>
      <w:marTop w:val="0"/>
      <w:marBottom w:val="0"/>
      <w:divBdr>
        <w:top w:val="none" w:sz="0" w:space="0" w:color="auto"/>
        <w:left w:val="none" w:sz="0" w:space="0" w:color="auto"/>
        <w:bottom w:val="none" w:sz="0" w:space="0" w:color="auto"/>
        <w:right w:val="none" w:sz="0" w:space="0" w:color="auto"/>
      </w:divBdr>
    </w:div>
    <w:div w:id="519858941">
      <w:bodyDiv w:val="1"/>
      <w:marLeft w:val="0"/>
      <w:marRight w:val="0"/>
      <w:marTop w:val="0"/>
      <w:marBottom w:val="0"/>
      <w:divBdr>
        <w:top w:val="none" w:sz="0" w:space="0" w:color="auto"/>
        <w:left w:val="none" w:sz="0" w:space="0" w:color="auto"/>
        <w:bottom w:val="none" w:sz="0" w:space="0" w:color="auto"/>
        <w:right w:val="none" w:sz="0" w:space="0" w:color="auto"/>
      </w:divBdr>
    </w:div>
    <w:div w:id="519928582">
      <w:bodyDiv w:val="1"/>
      <w:marLeft w:val="0"/>
      <w:marRight w:val="0"/>
      <w:marTop w:val="0"/>
      <w:marBottom w:val="0"/>
      <w:divBdr>
        <w:top w:val="none" w:sz="0" w:space="0" w:color="auto"/>
        <w:left w:val="none" w:sz="0" w:space="0" w:color="auto"/>
        <w:bottom w:val="none" w:sz="0" w:space="0" w:color="auto"/>
        <w:right w:val="none" w:sz="0" w:space="0" w:color="auto"/>
      </w:divBdr>
    </w:div>
    <w:div w:id="520051592">
      <w:bodyDiv w:val="1"/>
      <w:marLeft w:val="0"/>
      <w:marRight w:val="0"/>
      <w:marTop w:val="0"/>
      <w:marBottom w:val="0"/>
      <w:divBdr>
        <w:top w:val="none" w:sz="0" w:space="0" w:color="auto"/>
        <w:left w:val="none" w:sz="0" w:space="0" w:color="auto"/>
        <w:bottom w:val="none" w:sz="0" w:space="0" w:color="auto"/>
        <w:right w:val="none" w:sz="0" w:space="0" w:color="auto"/>
      </w:divBdr>
    </w:div>
    <w:div w:id="520631893">
      <w:bodyDiv w:val="1"/>
      <w:marLeft w:val="0"/>
      <w:marRight w:val="0"/>
      <w:marTop w:val="0"/>
      <w:marBottom w:val="0"/>
      <w:divBdr>
        <w:top w:val="none" w:sz="0" w:space="0" w:color="auto"/>
        <w:left w:val="none" w:sz="0" w:space="0" w:color="auto"/>
        <w:bottom w:val="none" w:sz="0" w:space="0" w:color="auto"/>
        <w:right w:val="none" w:sz="0" w:space="0" w:color="auto"/>
      </w:divBdr>
    </w:div>
    <w:div w:id="520823464">
      <w:bodyDiv w:val="1"/>
      <w:marLeft w:val="0"/>
      <w:marRight w:val="0"/>
      <w:marTop w:val="0"/>
      <w:marBottom w:val="0"/>
      <w:divBdr>
        <w:top w:val="none" w:sz="0" w:space="0" w:color="auto"/>
        <w:left w:val="none" w:sz="0" w:space="0" w:color="auto"/>
        <w:bottom w:val="none" w:sz="0" w:space="0" w:color="auto"/>
        <w:right w:val="none" w:sz="0" w:space="0" w:color="auto"/>
      </w:divBdr>
    </w:div>
    <w:div w:id="521359915">
      <w:bodyDiv w:val="1"/>
      <w:marLeft w:val="0"/>
      <w:marRight w:val="0"/>
      <w:marTop w:val="0"/>
      <w:marBottom w:val="0"/>
      <w:divBdr>
        <w:top w:val="none" w:sz="0" w:space="0" w:color="auto"/>
        <w:left w:val="none" w:sz="0" w:space="0" w:color="auto"/>
        <w:bottom w:val="none" w:sz="0" w:space="0" w:color="auto"/>
        <w:right w:val="none" w:sz="0" w:space="0" w:color="auto"/>
      </w:divBdr>
    </w:div>
    <w:div w:id="521630729">
      <w:bodyDiv w:val="1"/>
      <w:marLeft w:val="0"/>
      <w:marRight w:val="0"/>
      <w:marTop w:val="0"/>
      <w:marBottom w:val="0"/>
      <w:divBdr>
        <w:top w:val="none" w:sz="0" w:space="0" w:color="auto"/>
        <w:left w:val="none" w:sz="0" w:space="0" w:color="auto"/>
        <w:bottom w:val="none" w:sz="0" w:space="0" w:color="auto"/>
        <w:right w:val="none" w:sz="0" w:space="0" w:color="auto"/>
      </w:divBdr>
    </w:div>
    <w:div w:id="523176869">
      <w:bodyDiv w:val="1"/>
      <w:marLeft w:val="0"/>
      <w:marRight w:val="0"/>
      <w:marTop w:val="0"/>
      <w:marBottom w:val="0"/>
      <w:divBdr>
        <w:top w:val="none" w:sz="0" w:space="0" w:color="auto"/>
        <w:left w:val="none" w:sz="0" w:space="0" w:color="auto"/>
        <w:bottom w:val="none" w:sz="0" w:space="0" w:color="auto"/>
        <w:right w:val="none" w:sz="0" w:space="0" w:color="auto"/>
      </w:divBdr>
    </w:div>
    <w:div w:id="523590814">
      <w:bodyDiv w:val="1"/>
      <w:marLeft w:val="0"/>
      <w:marRight w:val="0"/>
      <w:marTop w:val="0"/>
      <w:marBottom w:val="0"/>
      <w:divBdr>
        <w:top w:val="none" w:sz="0" w:space="0" w:color="auto"/>
        <w:left w:val="none" w:sz="0" w:space="0" w:color="auto"/>
        <w:bottom w:val="none" w:sz="0" w:space="0" w:color="auto"/>
        <w:right w:val="none" w:sz="0" w:space="0" w:color="auto"/>
      </w:divBdr>
    </w:div>
    <w:div w:id="524517025">
      <w:bodyDiv w:val="1"/>
      <w:marLeft w:val="0"/>
      <w:marRight w:val="0"/>
      <w:marTop w:val="0"/>
      <w:marBottom w:val="0"/>
      <w:divBdr>
        <w:top w:val="none" w:sz="0" w:space="0" w:color="auto"/>
        <w:left w:val="none" w:sz="0" w:space="0" w:color="auto"/>
        <w:bottom w:val="none" w:sz="0" w:space="0" w:color="auto"/>
        <w:right w:val="none" w:sz="0" w:space="0" w:color="auto"/>
      </w:divBdr>
    </w:div>
    <w:div w:id="525141630">
      <w:bodyDiv w:val="1"/>
      <w:marLeft w:val="0"/>
      <w:marRight w:val="0"/>
      <w:marTop w:val="0"/>
      <w:marBottom w:val="0"/>
      <w:divBdr>
        <w:top w:val="none" w:sz="0" w:space="0" w:color="auto"/>
        <w:left w:val="none" w:sz="0" w:space="0" w:color="auto"/>
        <w:bottom w:val="none" w:sz="0" w:space="0" w:color="auto"/>
        <w:right w:val="none" w:sz="0" w:space="0" w:color="auto"/>
      </w:divBdr>
    </w:div>
    <w:div w:id="526069476">
      <w:bodyDiv w:val="1"/>
      <w:marLeft w:val="0"/>
      <w:marRight w:val="0"/>
      <w:marTop w:val="0"/>
      <w:marBottom w:val="0"/>
      <w:divBdr>
        <w:top w:val="none" w:sz="0" w:space="0" w:color="auto"/>
        <w:left w:val="none" w:sz="0" w:space="0" w:color="auto"/>
        <w:bottom w:val="none" w:sz="0" w:space="0" w:color="auto"/>
        <w:right w:val="none" w:sz="0" w:space="0" w:color="auto"/>
      </w:divBdr>
    </w:div>
    <w:div w:id="526069698">
      <w:bodyDiv w:val="1"/>
      <w:marLeft w:val="0"/>
      <w:marRight w:val="0"/>
      <w:marTop w:val="0"/>
      <w:marBottom w:val="0"/>
      <w:divBdr>
        <w:top w:val="none" w:sz="0" w:space="0" w:color="auto"/>
        <w:left w:val="none" w:sz="0" w:space="0" w:color="auto"/>
        <w:bottom w:val="none" w:sz="0" w:space="0" w:color="auto"/>
        <w:right w:val="none" w:sz="0" w:space="0" w:color="auto"/>
      </w:divBdr>
    </w:div>
    <w:div w:id="526329675">
      <w:bodyDiv w:val="1"/>
      <w:marLeft w:val="0"/>
      <w:marRight w:val="0"/>
      <w:marTop w:val="0"/>
      <w:marBottom w:val="0"/>
      <w:divBdr>
        <w:top w:val="none" w:sz="0" w:space="0" w:color="auto"/>
        <w:left w:val="none" w:sz="0" w:space="0" w:color="auto"/>
        <w:bottom w:val="none" w:sz="0" w:space="0" w:color="auto"/>
        <w:right w:val="none" w:sz="0" w:space="0" w:color="auto"/>
      </w:divBdr>
    </w:div>
    <w:div w:id="527107791">
      <w:bodyDiv w:val="1"/>
      <w:marLeft w:val="0"/>
      <w:marRight w:val="0"/>
      <w:marTop w:val="0"/>
      <w:marBottom w:val="0"/>
      <w:divBdr>
        <w:top w:val="none" w:sz="0" w:space="0" w:color="auto"/>
        <w:left w:val="none" w:sz="0" w:space="0" w:color="auto"/>
        <w:bottom w:val="none" w:sz="0" w:space="0" w:color="auto"/>
        <w:right w:val="none" w:sz="0" w:space="0" w:color="auto"/>
      </w:divBdr>
    </w:div>
    <w:div w:id="527984165">
      <w:bodyDiv w:val="1"/>
      <w:marLeft w:val="0"/>
      <w:marRight w:val="0"/>
      <w:marTop w:val="0"/>
      <w:marBottom w:val="0"/>
      <w:divBdr>
        <w:top w:val="none" w:sz="0" w:space="0" w:color="auto"/>
        <w:left w:val="none" w:sz="0" w:space="0" w:color="auto"/>
        <w:bottom w:val="none" w:sz="0" w:space="0" w:color="auto"/>
        <w:right w:val="none" w:sz="0" w:space="0" w:color="auto"/>
      </w:divBdr>
    </w:div>
    <w:div w:id="528224583">
      <w:bodyDiv w:val="1"/>
      <w:marLeft w:val="0"/>
      <w:marRight w:val="0"/>
      <w:marTop w:val="0"/>
      <w:marBottom w:val="0"/>
      <w:divBdr>
        <w:top w:val="none" w:sz="0" w:space="0" w:color="auto"/>
        <w:left w:val="none" w:sz="0" w:space="0" w:color="auto"/>
        <w:bottom w:val="none" w:sz="0" w:space="0" w:color="auto"/>
        <w:right w:val="none" w:sz="0" w:space="0" w:color="auto"/>
      </w:divBdr>
    </w:div>
    <w:div w:id="528496739">
      <w:bodyDiv w:val="1"/>
      <w:marLeft w:val="0"/>
      <w:marRight w:val="0"/>
      <w:marTop w:val="0"/>
      <w:marBottom w:val="0"/>
      <w:divBdr>
        <w:top w:val="none" w:sz="0" w:space="0" w:color="auto"/>
        <w:left w:val="none" w:sz="0" w:space="0" w:color="auto"/>
        <w:bottom w:val="none" w:sz="0" w:space="0" w:color="auto"/>
        <w:right w:val="none" w:sz="0" w:space="0" w:color="auto"/>
      </w:divBdr>
    </w:div>
    <w:div w:id="528569998">
      <w:bodyDiv w:val="1"/>
      <w:marLeft w:val="0"/>
      <w:marRight w:val="0"/>
      <w:marTop w:val="0"/>
      <w:marBottom w:val="0"/>
      <w:divBdr>
        <w:top w:val="none" w:sz="0" w:space="0" w:color="auto"/>
        <w:left w:val="none" w:sz="0" w:space="0" w:color="auto"/>
        <w:bottom w:val="none" w:sz="0" w:space="0" w:color="auto"/>
        <w:right w:val="none" w:sz="0" w:space="0" w:color="auto"/>
      </w:divBdr>
    </w:div>
    <w:div w:id="529605194">
      <w:bodyDiv w:val="1"/>
      <w:marLeft w:val="0"/>
      <w:marRight w:val="0"/>
      <w:marTop w:val="0"/>
      <w:marBottom w:val="0"/>
      <w:divBdr>
        <w:top w:val="none" w:sz="0" w:space="0" w:color="auto"/>
        <w:left w:val="none" w:sz="0" w:space="0" w:color="auto"/>
        <w:bottom w:val="none" w:sz="0" w:space="0" w:color="auto"/>
        <w:right w:val="none" w:sz="0" w:space="0" w:color="auto"/>
      </w:divBdr>
    </w:div>
    <w:div w:id="530193527">
      <w:bodyDiv w:val="1"/>
      <w:marLeft w:val="0"/>
      <w:marRight w:val="0"/>
      <w:marTop w:val="0"/>
      <w:marBottom w:val="0"/>
      <w:divBdr>
        <w:top w:val="none" w:sz="0" w:space="0" w:color="auto"/>
        <w:left w:val="none" w:sz="0" w:space="0" w:color="auto"/>
        <w:bottom w:val="none" w:sz="0" w:space="0" w:color="auto"/>
        <w:right w:val="none" w:sz="0" w:space="0" w:color="auto"/>
      </w:divBdr>
    </w:div>
    <w:div w:id="530387433">
      <w:bodyDiv w:val="1"/>
      <w:marLeft w:val="0"/>
      <w:marRight w:val="0"/>
      <w:marTop w:val="0"/>
      <w:marBottom w:val="0"/>
      <w:divBdr>
        <w:top w:val="none" w:sz="0" w:space="0" w:color="auto"/>
        <w:left w:val="none" w:sz="0" w:space="0" w:color="auto"/>
        <w:bottom w:val="none" w:sz="0" w:space="0" w:color="auto"/>
        <w:right w:val="none" w:sz="0" w:space="0" w:color="auto"/>
      </w:divBdr>
    </w:div>
    <w:div w:id="531039563">
      <w:bodyDiv w:val="1"/>
      <w:marLeft w:val="0"/>
      <w:marRight w:val="0"/>
      <w:marTop w:val="0"/>
      <w:marBottom w:val="0"/>
      <w:divBdr>
        <w:top w:val="none" w:sz="0" w:space="0" w:color="auto"/>
        <w:left w:val="none" w:sz="0" w:space="0" w:color="auto"/>
        <w:bottom w:val="none" w:sz="0" w:space="0" w:color="auto"/>
        <w:right w:val="none" w:sz="0" w:space="0" w:color="auto"/>
      </w:divBdr>
    </w:div>
    <w:div w:id="531192644">
      <w:bodyDiv w:val="1"/>
      <w:marLeft w:val="0"/>
      <w:marRight w:val="0"/>
      <w:marTop w:val="0"/>
      <w:marBottom w:val="0"/>
      <w:divBdr>
        <w:top w:val="none" w:sz="0" w:space="0" w:color="auto"/>
        <w:left w:val="none" w:sz="0" w:space="0" w:color="auto"/>
        <w:bottom w:val="none" w:sz="0" w:space="0" w:color="auto"/>
        <w:right w:val="none" w:sz="0" w:space="0" w:color="auto"/>
      </w:divBdr>
    </w:div>
    <w:div w:id="531266387">
      <w:bodyDiv w:val="1"/>
      <w:marLeft w:val="0"/>
      <w:marRight w:val="0"/>
      <w:marTop w:val="0"/>
      <w:marBottom w:val="0"/>
      <w:divBdr>
        <w:top w:val="none" w:sz="0" w:space="0" w:color="auto"/>
        <w:left w:val="none" w:sz="0" w:space="0" w:color="auto"/>
        <w:bottom w:val="none" w:sz="0" w:space="0" w:color="auto"/>
        <w:right w:val="none" w:sz="0" w:space="0" w:color="auto"/>
      </w:divBdr>
    </w:div>
    <w:div w:id="532114598">
      <w:bodyDiv w:val="1"/>
      <w:marLeft w:val="0"/>
      <w:marRight w:val="0"/>
      <w:marTop w:val="0"/>
      <w:marBottom w:val="0"/>
      <w:divBdr>
        <w:top w:val="none" w:sz="0" w:space="0" w:color="auto"/>
        <w:left w:val="none" w:sz="0" w:space="0" w:color="auto"/>
        <w:bottom w:val="none" w:sz="0" w:space="0" w:color="auto"/>
        <w:right w:val="none" w:sz="0" w:space="0" w:color="auto"/>
      </w:divBdr>
    </w:div>
    <w:div w:id="532420001">
      <w:bodyDiv w:val="1"/>
      <w:marLeft w:val="0"/>
      <w:marRight w:val="0"/>
      <w:marTop w:val="0"/>
      <w:marBottom w:val="0"/>
      <w:divBdr>
        <w:top w:val="none" w:sz="0" w:space="0" w:color="auto"/>
        <w:left w:val="none" w:sz="0" w:space="0" w:color="auto"/>
        <w:bottom w:val="none" w:sz="0" w:space="0" w:color="auto"/>
        <w:right w:val="none" w:sz="0" w:space="0" w:color="auto"/>
      </w:divBdr>
    </w:div>
    <w:div w:id="532425349">
      <w:bodyDiv w:val="1"/>
      <w:marLeft w:val="0"/>
      <w:marRight w:val="0"/>
      <w:marTop w:val="0"/>
      <w:marBottom w:val="0"/>
      <w:divBdr>
        <w:top w:val="none" w:sz="0" w:space="0" w:color="auto"/>
        <w:left w:val="none" w:sz="0" w:space="0" w:color="auto"/>
        <w:bottom w:val="none" w:sz="0" w:space="0" w:color="auto"/>
        <w:right w:val="none" w:sz="0" w:space="0" w:color="auto"/>
      </w:divBdr>
    </w:div>
    <w:div w:id="533035379">
      <w:bodyDiv w:val="1"/>
      <w:marLeft w:val="0"/>
      <w:marRight w:val="0"/>
      <w:marTop w:val="0"/>
      <w:marBottom w:val="0"/>
      <w:divBdr>
        <w:top w:val="none" w:sz="0" w:space="0" w:color="auto"/>
        <w:left w:val="none" w:sz="0" w:space="0" w:color="auto"/>
        <w:bottom w:val="none" w:sz="0" w:space="0" w:color="auto"/>
        <w:right w:val="none" w:sz="0" w:space="0" w:color="auto"/>
      </w:divBdr>
    </w:div>
    <w:div w:id="533268164">
      <w:bodyDiv w:val="1"/>
      <w:marLeft w:val="0"/>
      <w:marRight w:val="0"/>
      <w:marTop w:val="0"/>
      <w:marBottom w:val="0"/>
      <w:divBdr>
        <w:top w:val="none" w:sz="0" w:space="0" w:color="auto"/>
        <w:left w:val="none" w:sz="0" w:space="0" w:color="auto"/>
        <w:bottom w:val="none" w:sz="0" w:space="0" w:color="auto"/>
        <w:right w:val="none" w:sz="0" w:space="0" w:color="auto"/>
      </w:divBdr>
    </w:div>
    <w:div w:id="533661695">
      <w:bodyDiv w:val="1"/>
      <w:marLeft w:val="0"/>
      <w:marRight w:val="0"/>
      <w:marTop w:val="0"/>
      <w:marBottom w:val="0"/>
      <w:divBdr>
        <w:top w:val="none" w:sz="0" w:space="0" w:color="auto"/>
        <w:left w:val="none" w:sz="0" w:space="0" w:color="auto"/>
        <w:bottom w:val="none" w:sz="0" w:space="0" w:color="auto"/>
        <w:right w:val="none" w:sz="0" w:space="0" w:color="auto"/>
      </w:divBdr>
    </w:div>
    <w:div w:id="534267695">
      <w:bodyDiv w:val="1"/>
      <w:marLeft w:val="0"/>
      <w:marRight w:val="0"/>
      <w:marTop w:val="0"/>
      <w:marBottom w:val="0"/>
      <w:divBdr>
        <w:top w:val="none" w:sz="0" w:space="0" w:color="auto"/>
        <w:left w:val="none" w:sz="0" w:space="0" w:color="auto"/>
        <w:bottom w:val="none" w:sz="0" w:space="0" w:color="auto"/>
        <w:right w:val="none" w:sz="0" w:space="0" w:color="auto"/>
      </w:divBdr>
    </w:div>
    <w:div w:id="534923927">
      <w:bodyDiv w:val="1"/>
      <w:marLeft w:val="0"/>
      <w:marRight w:val="0"/>
      <w:marTop w:val="0"/>
      <w:marBottom w:val="0"/>
      <w:divBdr>
        <w:top w:val="none" w:sz="0" w:space="0" w:color="auto"/>
        <w:left w:val="none" w:sz="0" w:space="0" w:color="auto"/>
        <w:bottom w:val="none" w:sz="0" w:space="0" w:color="auto"/>
        <w:right w:val="none" w:sz="0" w:space="0" w:color="auto"/>
      </w:divBdr>
    </w:div>
    <w:div w:id="535582560">
      <w:bodyDiv w:val="1"/>
      <w:marLeft w:val="0"/>
      <w:marRight w:val="0"/>
      <w:marTop w:val="0"/>
      <w:marBottom w:val="0"/>
      <w:divBdr>
        <w:top w:val="none" w:sz="0" w:space="0" w:color="auto"/>
        <w:left w:val="none" w:sz="0" w:space="0" w:color="auto"/>
        <w:bottom w:val="none" w:sz="0" w:space="0" w:color="auto"/>
        <w:right w:val="none" w:sz="0" w:space="0" w:color="auto"/>
      </w:divBdr>
    </w:div>
    <w:div w:id="535585928">
      <w:bodyDiv w:val="1"/>
      <w:marLeft w:val="0"/>
      <w:marRight w:val="0"/>
      <w:marTop w:val="0"/>
      <w:marBottom w:val="0"/>
      <w:divBdr>
        <w:top w:val="none" w:sz="0" w:space="0" w:color="auto"/>
        <w:left w:val="none" w:sz="0" w:space="0" w:color="auto"/>
        <w:bottom w:val="none" w:sz="0" w:space="0" w:color="auto"/>
        <w:right w:val="none" w:sz="0" w:space="0" w:color="auto"/>
      </w:divBdr>
    </w:div>
    <w:div w:id="535773810">
      <w:bodyDiv w:val="1"/>
      <w:marLeft w:val="0"/>
      <w:marRight w:val="0"/>
      <w:marTop w:val="0"/>
      <w:marBottom w:val="0"/>
      <w:divBdr>
        <w:top w:val="none" w:sz="0" w:space="0" w:color="auto"/>
        <w:left w:val="none" w:sz="0" w:space="0" w:color="auto"/>
        <w:bottom w:val="none" w:sz="0" w:space="0" w:color="auto"/>
        <w:right w:val="none" w:sz="0" w:space="0" w:color="auto"/>
      </w:divBdr>
    </w:div>
    <w:div w:id="537359579">
      <w:bodyDiv w:val="1"/>
      <w:marLeft w:val="0"/>
      <w:marRight w:val="0"/>
      <w:marTop w:val="0"/>
      <w:marBottom w:val="0"/>
      <w:divBdr>
        <w:top w:val="none" w:sz="0" w:space="0" w:color="auto"/>
        <w:left w:val="none" w:sz="0" w:space="0" w:color="auto"/>
        <w:bottom w:val="none" w:sz="0" w:space="0" w:color="auto"/>
        <w:right w:val="none" w:sz="0" w:space="0" w:color="auto"/>
      </w:divBdr>
    </w:div>
    <w:div w:id="537666394">
      <w:bodyDiv w:val="1"/>
      <w:marLeft w:val="0"/>
      <w:marRight w:val="0"/>
      <w:marTop w:val="0"/>
      <w:marBottom w:val="0"/>
      <w:divBdr>
        <w:top w:val="none" w:sz="0" w:space="0" w:color="auto"/>
        <w:left w:val="none" w:sz="0" w:space="0" w:color="auto"/>
        <w:bottom w:val="none" w:sz="0" w:space="0" w:color="auto"/>
        <w:right w:val="none" w:sz="0" w:space="0" w:color="auto"/>
      </w:divBdr>
    </w:div>
    <w:div w:id="538324685">
      <w:bodyDiv w:val="1"/>
      <w:marLeft w:val="0"/>
      <w:marRight w:val="0"/>
      <w:marTop w:val="0"/>
      <w:marBottom w:val="0"/>
      <w:divBdr>
        <w:top w:val="none" w:sz="0" w:space="0" w:color="auto"/>
        <w:left w:val="none" w:sz="0" w:space="0" w:color="auto"/>
        <w:bottom w:val="none" w:sz="0" w:space="0" w:color="auto"/>
        <w:right w:val="none" w:sz="0" w:space="0" w:color="auto"/>
      </w:divBdr>
    </w:div>
    <w:div w:id="538713365">
      <w:bodyDiv w:val="1"/>
      <w:marLeft w:val="0"/>
      <w:marRight w:val="0"/>
      <w:marTop w:val="0"/>
      <w:marBottom w:val="0"/>
      <w:divBdr>
        <w:top w:val="none" w:sz="0" w:space="0" w:color="auto"/>
        <w:left w:val="none" w:sz="0" w:space="0" w:color="auto"/>
        <w:bottom w:val="none" w:sz="0" w:space="0" w:color="auto"/>
        <w:right w:val="none" w:sz="0" w:space="0" w:color="auto"/>
      </w:divBdr>
    </w:div>
    <w:div w:id="538973764">
      <w:bodyDiv w:val="1"/>
      <w:marLeft w:val="0"/>
      <w:marRight w:val="0"/>
      <w:marTop w:val="0"/>
      <w:marBottom w:val="0"/>
      <w:divBdr>
        <w:top w:val="none" w:sz="0" w:space="0" w:color="auto"/>
        <w:left w:val="none" w:sz="0" w:space="0" w:color="auto"/>
        <w:bottom w:val="none" w:sz="0" w:space="0" w:color="auto"/>
        <w:right w:val="none" w:sz="0" w:space="0" w:color="auto"/>
      </w:divBdr>
    </w:div>
    <w:div w:id="539627693">
      <w:bodyDiv w:val="1"/>
      <w:marLeft w:val="0"/>
      <w:marRight w:val="0"/>
      <w:marTop w:val="0"/>
      <w:marBottom w:val="0"/>
      <w:divBdr>
        <w:top w:val="none" w:sz="0" w:space="0" w:color="auto"/>
        <w:left w:val="none" w:sz="0" w:space="0" w:color="auto"/>
        <w:bottom w:val="none" w:sz="0" w:space="0" w:color="auto"/>
        <w:right w:val="none" w:sz="0" w:space="0" w:color="auto"/>
      </w:divBdr>
    </w:div>
    <w:div w:id="539824903">
      <w:bodyDiv w:val="1"/>
      <w:marLeft w:val="0"/>
      <w:marRight w:val="0"/>
      <w:marTop w:val="0"/>
      <w:marBottom w:val="0"/>
      <w:divBdr>
        <w:top w:val="none" w:sz="0" w:space="0" w:color="auto"/>
        <w:left w:val="none" w:sz="0" w:space="0" w:color="auto"/>
        <w:bottom w:val="none" w:sz="0" w:space="0" w:color="auto"/>
        <w:right w:val="none" w:sz="0" w:space="0" w:color="auto"/>
      </w:divBdr>
    </w:div>
    <w:div w:id="540242636">
      <w:bodyDiv w:val="1"/>
      <w:marLeft w:val="0"/>
      <w:marRight w:val="0"/>
      <w:marTop w:val="0"/>
      <w:marBottom w:val="0"/>
      <w:divBdr>
        <w:top w:val="none" w:sz="0" w:space="0" w:color="auto"/>
        <w:left w:val="none" w:sz="0" w:space="0" w:color="auto"/>
        <w:bottom w:val="none" w:sz="0" w:space="0" w:color="auto"/>
        <w:right w:val="none" w:sz="0" w:space="0" w:color="auto"/>
      </w:divBdr>
    </w:div>
    <w:div w:id="540753070">
      <w:bodyDiv w:val="1"/>
      <w:marLeft w:val="0"/>
      <w:marRight w:val="0"/>
      <w:marTop w:val="0"/>
      <w:marBottom w:val="0"/>
      <w:divBdr>
        <w:top w:val="none" w:sz="0" w:space="0" w:color="auto"/>
        <w:left w:val="none" w:sz="0" w:space="0" w:color="auto"/>
        <w:bottom w:val="none" w:sz="0" w:space="0" w:color="auto"/>
        <w:right w:val="none" w:sz="0" w:space="0" w:color="auto"/>
      </w:divBdr>
    </w:div>
    <w:div w:id="540897670">
      <w:bodyDiv w:val="1"/>
      <w:marLeft w:val="0"/>
      <w:marRight w:val="0"/>
      <w:marTop w:val="0"/>
      <w:marBottom w:val="0"/>
      <w:divBdr>
        <w:top w:val="none" w:sz="0" w:space="0" w:color="auto"/>
        <w:left w:val="none" w:sz="0" w:space="0" w:color="auto"/>
        <w:bottom w:val="none" w:sz="0" w:space="0" w:color="auto"/>
        <w:right w:val="none" w:sz="0" w:space="0" w:color="auto"/>
      </w:divBdr>
    </w:div>
    <w:div w:id="541594972">
      <w:bodyDiv w:val="1"/>
      <w:marLeft w:val="0"/>
      <w:marRight w:val="0"/>
      <w:marTop w:val="0"/>
      <w:marBottom w:val="0"/>
      <w:divBdr>
        <w:top w:val="none" w:sz="0" w:space="0" w:color="auto"/>
        <w:left w:val="none" w:sz="0" w:space="0" w:color="auto"/>
        <w:bottom w:val="none" w:sz="0" w:space="0" w:color="auto"/>
        <w:right w:val="none" w:sz="0" w:space="0" w:color="auto"/>
      </w:divBdr>
    </w:div>
    <w:div w:id="542522194">
      <w:bodyDiv w:val="1"/>
      <w:marLeft w:val="0"/>
      <w:marRight w:val="0"/>
      <w:marTop w:val="0"/>
      <w:marBottom w:val="0"/>
      <w:divBdr>
        <w:top w:val="none" w:sz="0" w:space="0" w:color="auto"/>
        <w:left w:val="none" w:sz="0" w:space="0" w:color="auto"/>
        <w:bottom w:val="none" w:sz="0" w:space="0" w:color="auto"/>
        <w:right w:val="none" w:sz="0" w:space="0" w:color="auto"/>
      </w:divBdr>
    </w:div>
    <w:div w:id="542601564">
      <w:bodyDiv w:val="1"/>
      <w:marLeft w:val="0"/>
      <w:marRight w:val="0"/>
      <w:marTop w:val="0"/>
      <w:marBottom w:val="0"/>
      <w:divBdr>
        <w:top w:val="none" w:sz="0" w:space="0" w:color="auto"/>
        <w:left w:val="none" w:sz="0" w:space="0" w:color="auto"/>
        <w:bottom w:val="none" w:sz="0" w:space="0" w:color="auto"/>
        <w:right w:val="none" w:sz="0" w:space="0" w:color="auto"/>
      </w:divBdr>
    </w:div>
    <w:div w:id="542638380">
      <w:bodyDiv w:val="1"/>
      <w:marLeft w:val="0"/>
      <w:marRight w:val="0"/>
      <w:marTop w:val="0"/>
      <w:marBottom w:val="0"/>
      <w:divBdr>
        <w:top w:val="none" w:sz="0" w:space="0" w:color="auto"/>
        <w:left w:val="none" w:sz="0" w:space="0" w:color="auto"/>
        <w:bottom w:val="none" w:sz="0" w:space="0" w:color="auto"/>
        <w:right w:val="none" w:sz="0" w:space="0" w:color="auto"/>
      </w:divBdr>
    </w:div>
    <w:div w:id="542720184">
      <w:bodyDiv w:val="1"/>
      <w:marLeft w:val="0"/>
      <w:marRight w:val="0"/>
      <w:marTop w:val="0"/>
      <w:marBottom w:val="0"/>
      <w:divBdr>
        <w:top w:val="none" w:sz="0" w:space="0" w:color="auto"/>
        <w:left w:val="none" w:sz="0" w:space="0" w:color="auto"/>
        <w:bottom w:val="none" w:sz="0" w:space="0" w:color="auto"/>
        <w:right w:val="none" w:sz="0" w:space="0" w:color="auto"/>
      </w:divBdr>
    </w:div>
    <w:div w:id="543715880">
      <w:bodyDiv w:val="1"/>
      <w:marLeft w:val="0"/>
      <w:marRight w:val="0"/>
      <w:marTop w:val="0"/>
      <w:marBottom w:val="0"/>
      <w:divBdr>
        <w:top w:val="none" w:sz="0" w:space="0" w:color="auto"/>
        <w:left w:val="none" w:sz="0" w:space="0" w:color="auto"/>
        <w:bottom w:val="none" w:sz="0" w:space="0" w:color="auto"/>
        <w:right w:val="none" w:sz="0" w:space="0" w:color="auto"/>
      </w:divBdr>
    </w:div>
    <w:div w:id="543904141">
      <w:bodyDiv w:val="1"/>
      <w:marLeft w:val="0"/>
      <w:marRight w:val="0"/>
      <w:marTop w:val="0"/>
      <w:marBottom w:val="0"/>
      <w:divBdr>
        <w:top w:val="none" w:sz="0" w:space="0" w:color="auto"/>
        <w:left w:val="none" w:sz="0" w:space="0" w:color="auto"/>
        <w:bottom w:val="none" w:sz="0" w:space="0" w:color="auto"/>
        <w:right w:val="none" w:sz="0" w:space="0" w:color="auto"/>
      </w:divBdr>
    </w:div>
    <w:div w:id="544175408">
      <w:bodyDiv w:val="1"/>
      <w:marLeft w:val="0"/>
      <w:marRight w:val="0"/>
      <w:marTop w:val="0"/>
      <w:marBottom w:val="0"/>
      <w:divBdr>
        <w:top w:val="none" w:sz="0" w:space="0" w:color="auto"/>
        <w:left w:val="none" w:sz="0" w:space="0" w:color="auto"/>
        <w:bottom w:val="none" w:sz="0" w:space="0" w:color="auto"/>
        <w:right w:val="none" w:sz="0" w:space="0" w:color="auto"/>
      </w:divBdr>
    </w:div>
    <w:div w:id="544214773">
      <w:bodyDiv w:val="1"/>
      <w:marLeft w:val="0"/>
      <w:marRight w:val="0"/>
      <w:marTop w:val="0"/>
      <w:marBottom w:val="0"/>
      <w:divBdr>
        <w:top w:val="none" w:sz="0" w:space="0" w:color="auto"/>
        <w:left w:val="none" w:sz="0" w:space="0" w:color="auto"/>
        <w:bottom w:val="none" w:sz="0" w:space="0" w:color="auto"/>
        <w:right w:val="none" w:sz="0" w:space="0" w:color="auto"/>
      </w:divBdr>
    </w:div>
    <w:div w:id="544223175">
      <w:bodyDiv w:val="1"/>
      <w:marLeft w:val="0"/>
      <w:marRight w:val="0"/>
      <w:marTop w:val="0"/>
      <w:marBottom w:val="0"/>
      <w:divBdr>
        <w:top w:val="none" w:sz="0" w:space="0" w:color="auto"/>
        <w:left w:val="none" w:sz="0" w:space="0" w:color="auto"/>
        <w:bottom w:val="none" w:sz="0" w:space="0" w:color="auto"/>
        <w:right w:val="none" w:sz="0" w:space="0" w:color="auto"/>
      </w:divBdr>
    </w:div>
    <w:div w:id="544365385">
      <w:bodyDiv w:val="1"/>
      <w:marLeft w:val="0"/>
      <w:marRight w:val="0"/>
      <w:marTop w:val="0"/>
      <w:marBottom w:val="0"/>
      <w:divBdr>
        <w:top w:val="none" w:sz="0" w:space="0" w:color="auto"/>
        <w:left w:val="none" w:sz="0" w:space="0" w:color="auto"/>
        <w:bottom w:val="none" w:sz="0" w:space="0" w:color="auto"/>
        <w:right w:val="none" w:sz="0" w:space="0" w:color="auto"/>
      </w:divBdr>
    </w:div>
    <w:div w:id="544371190">
      <w:bodyDiv w:val="1"/>
      <w:marLeft w:val="0"/>
      <w:marRight w:val="0"/>
      <w:marTop w:val="0"/>
      <w:marBottom w:val="0"/>
      <w:divBdr>
        <w:top w:val="none" w:sz="0" w:space="0" w:color="auto"/>
        <w:left w:val="none" w:sz="0" w:space="0" w:color="auto"/>
        <w:bottom w:val="none" w:sz="0" w:space="0" w:color="auto"/>
        <w:right w:val="none" w:sz="0" w:space="0" w:color="auto"/>
      </w:divBdr>
    </w:div>
    <w:div w:id="545870094">
      <w:bodyDiv w:val="1"/>
      <w:marLeft w:val="0"/>
      <w:marRight w:val="0"/>
      <w:marTop w:val="0"/>
      <w:marBottom w:val="0"/>
      <w:divBdr>
        <w:top w:val="none" w:sz="0" w:space="0" w:color="auto"/>
        <w:left w:val="none" w:sz="0" w:space="0" w:color="auto"/>
        <w:bottom w:val="none" w:sz="0" w:space="0" w:color="auto"/>
        <w:right w:val="none" w:sz="0" w:space="0" w:color="auto"/>
      </w:divBdr>
    </w:div>
    <w:div w:id="545873491">
      <w:bodyDiv w:val="1"/>
      <w:marLeft w:val="0"/>
      <w:marRight w:val="0"/>
      <w:marTop w:val="0"/>
      <w:marBottom w:val="0"/>
      <w:divBdr>
        <w:top w:val="none" w:sz="0" w:space="0" w:color="auto"/>
        <w:left w:val="none" w:sz="0" w:space="0" w:color="auto"/>
        <w:bottom w:val="none" w:sz="0" w:space="0" w:color="auto"/>
        <w:right w:val="none" w:sz="0" w:space="0" w:color="auto"/>
      </w:divBdr>
    </w:div>
    <w:div w:id="546140436">
      <w:bodyDiv w:val="1"/>
      <w:marLeft w:val="0"/>
      <w:marRight w:val="0"/>
      <w:marTop w:val="0"/>
      <w:marBottom w:val="0"/>
      <w:divBdr>
        <w:top w:val="none" w:sz="0" w:space="0" w:color="auto"/>
        <w:left w:val="none" w:sz="0" w:space="0" w:color="auto"/>
        <w:bottom w:val="none" w:sz="0" w:space="0" w:color="auto"/>
        <w:right w:val="none" w:sz="0" w:space="0" w:color="auto"/>
      </w:divBdr>
    </w:div>
    <w:div w:id="546382740">
      <w:bodyDiv w:val="1"/>
      <w:marLeft w:val="0"/>
      <w:marRight w:val="0"/>
      <w:marTop w:val="0"/>
      <w:marBottom w:val="0"/>
      <w:divBdr>
        <w:top w:val="none" w:sz="0" w:space="0" w:color="auto"/>
        <w:left w:val="none" w:sz="0" w:space="0" w:color="auto"/>
        <w:bottom w:val="none" w:sz="0" w:space="0" w:color="auto"/>
        <w:right w:val="none" w:sz="0" w:space="0" w:color="auto"/>
      </w:divBdr>
    </w:div>
    <w:div w:id="546576265">
      <w:bodyDiv w:val="1"/>
      <w:marLeft w:val="0"/>
      <w:marRight w:val="0"/>
      <w:marTop w:val="0"/>
      <w:marBottom w:val="0"/>
      <w:divBdr>
        <w:top w:val="none" w:sz="0" w:space="0" w:color="auto"/>
        <w:left w:val="none" w:sz="0" w:space="0" w:color="auto"/>
        <w:bottom w:val="none" w:sz="0" w:space="0" w:color="auto"/>
        <w:right w:val="none" w:sz="0" w:space="0" w:color="auto"/>
      </w:divBdr>
    </w:div>
    <w:div w:id="546986556">
      <w:bodyDiv w:val="1"/>
      <w:marLeft w:val="0"/>
      <w:marRight w:val="0"/>
      <w:marTop w:val="0"/>
      <w:marBottom w:val="0"/>
      <w:divBdr>
        <w:top w:val="none" w:sz="0" w:space="0" w:color="auto"/>
        <w:left w:val="none" w:sz="0" w:space="0" w:color="auto"/>
        <w:bottom w:val="none" w:sz="0" w:space="0" w:color="auto"/>
        <w:right w:val="none" w:sz="0" w:space="0" w:color="auto"/>
      </w:divBdr>
    </w:div>
    <w:div w:id="547029514">
      <w:bodyDiv w:val="1"/>
      <w:marLeft w:val="0"/>
      <w:marRight w:val="0"/>
      <w:marTop w:val="0"/>
      <w:marBottom w:val="0"/>
      <w:divBdr>
        <w:top w:val="none" w:sz="0" w:space="0" w:color="auto"/>
        <w:left w:val="none" w:sz="0" w:space="0" w:color="auto"/>
        <w:bottom w:val="none" w:sz="0" w:space="0" w:color="auto"/>
        <w:right w:val="none" w:sz="0" w:space="0" w:color="auto"/>
      </w:divBdr>
    </w:div>
    <w:div w:id="547185450">
      <w:bodyDiv w:val="1"/>
      <w:marLeft w:val="0"/>
      <w:marRight w:val="0"/>
      <w:marTop w:val="0"/>
      <w:marBottom w:val="0"/>
      <w:divBdr>
        <w:top w:val="none" w:sz="0" w:space="0" w:color="auto"/>
        <w:left w:val="none" w:sz="0" w:space="0" w:color="auto"/>
        <w:bottom w:val="none" w:sz="0" w:space="0" w:color="auto"/>
        <w:right w:val="none" w:sz="0" w:space="0" w:color="auto"/>
      </w:divBdr>
    </w:div>
    <w:div w:id="547760703">
      <w:bodyDiv w:val="1"/>
      <w:marLeft w:val="0"/>
      <w:marRight w:val="0"/>
      <w:marTop w:val="0"/>
      <w:marBottom w:val="0"/>
      <w:divBdr>
        <w:top w:val="none" w:sz="0" w:space="0" w:color="auto"/>
        <w:left w:val="none" w:sz="0" w:space="0" w:color="auto"/>
        <w:bottom w:val="none" w:sz="0" w:space="0" w:color="auto"/>
        <w:right w:val="none" w:sz="0" w:space="0" w:color="auto"/>
      </w:divBdr>
    </w:div>
    <w:div w:id="548109160">
      <w:bodyDiv w:val="1"/>
      <w:marLeft w:val="0"/>
      <w:marRight w:val="0"/>
      <w:marTop w:val="0"/>
      <w:marBottom w:val="0"/>
      <w:divBdr>
        <w:top w:val="none" w:sz="0" w:space="0" w:color="auto"/>
        <w:left w:val="none" w:sz="0" w:space="0" w:color="auto"/>
        <w:bottom w:val="none" w:sz="0" w:space="0" w:color="auto"/>
        <w:right w:val="none" w:sz="0" w:space="0" w:color="auto"/>
      </w:divBdr>
    </w:div>
    <w:div w:id="548152481">
      <w:bodyDiv w:val="1"/>
      <w:marLeft w:val="0"/>
      <w:marRight w:val="0"/>
      <w:marTop w:val="0"/>
      <w:marBottom w:val="0"/>
      <w:divBdr>
        <w:top w:val="none" w:sz="0" w:space="0" w:color="auto"/>
        <w:left w:val="none" w:sz="0" w:space="0" w:color="auto"/>
        <w:bottom w:val="none" w:sz="0" w:space="0" w:color="auto"/>
        <w:right w:val="none" w:sz="0" w:space="0" w:color="auto"/>
      </w:divBdr>
    </w:div>
    <w:div w:id="548495008">
      <w:bodyDiv w:val="1"/>
      <w:marLeft w:val="0"/>
      <w:marRight w:val="0"/>
      <w:marTop w:val="0"/>
      <w:marBottom w:val="0"/>
      <w:divBdr>
        <w:top w:val="none" w:sz="0" w:space="0" w:color="auto"/>
        <w:left w:val="none" w:sz="0" w:space="0" w:color="auto"/>
        <w:bottom w:val="none" w:sz="0" w:space="0" w:color="auto"/>
        <w:right w:val="none" w:sz="0" w:space="0" w:color="auto"/>
      </w:divBdr>
    </w:div>
    <w:div w:id="548609718">
      <w:bodyDiv w:val="1"/>
      <w:marLeft w:val="0"/>
      <w:marRight w:val="0"/>
      <w:marTop w:val="0"/>
      <w:marBottom w:val="0"/>
      <w:divBdr>
        <w:top w:val="none" w:sz="0" w:space="0" w:color="auto"/>
        <w:left w:val="none" w:sz="0" w:space="0" w:color="auto"/>
        <w:bottom w:val="none" w:sz="0" w:space="0" w:color="auto"/>
        <w:right w:val="none" w:sz="0" w:space="0" w:color="auto"/>
      </w:divBdr>
    </w:div>
    <w:div w:id="548687311">
      <w:bodyDiv w:val="1"/>
      <w:marLeft w:val="0"/>
      <w:marRight w:val="0"/>
      <w:marTop w:val="0"/>
      <w:marBottom w:val="0"/>
      <w:divBdr>
        <w:top w:val="none" w:sz="0" w:space="0" w:color="auto"/>
        <w:left w:val="none" w:sz="0" w:space="0" w:color="auto"/>
        <w:bottom w:val="none" w:sz="0" w:space="0" w:color="auto"/>
        <w:right w:val="none" w:sz="0" w:space="0" w:color="auto"/>
      </w:divBdr>
    </w:div>
    <w:div w:id="548761731">
      <w:bodyDiv w:val="1"/>
      <w:marLeft w:val="0"/>
      <w:marRight w:val="0"/>
      <w:marTop w:val="0"/>
      <w:marBottom w:val="0"/>
      <w:divBdr>
        <w:top w:val="none" w:sz="0" w:space="0" w:color="auto"/>
        <w:left w:val="none" w:sz="0" w:space="0" w:color="auto"/>
        <w:bottom w:val="none" w:sz="0" w:space="0" w:color="auto"/>
        <w:right w:val="none" w:sz="0" w:space="0" w:color="auto"/>
      </w:divBdr>
    </w:div>
    <w:div w:id="550775982">
      <w:bodyDiv w:val="1"/>
      <w:marLeft w:val="0"/>
      <w:marRight w:val="0"/>
      <w:marTop w:val="0"/>
      <w:marBottom w:val="0"/>
      <w:divBdr>
        <w:top w:val="none" w:sz="0" w:space="0" w:color="auto"/>
        <w:left w:val="none" w:sz="0" w:space="0" w:color="auto"/>
        <w:bottom w:val="none" w:sz="0" w:space="0" w:color="auto"/>
        <w:right w:val="none" w:sz="0" w:space="0" w:color="auto"/>
      </w:divBdr>
    </w:div>
    <w:div w:id="551620135">
      <w:bodyDiv w:val="1"/>
      <w:marLeft w:val="0"/>
      <w:marRight w:val="0"/>
      <w:marTop w:val="0"/>
      <w:marBottom w:val="0"/>
      <w:divBdr>
        <w:top w:val="none" w:sz="0" w:space="0" w:color="auto"/>
        <w:left w:val="none" w:sz="0" w:space="0" w:color="auto"/>
        <w:bottom w:val="none" w:sz="0" w:space="0" w:color="auto"/>
        <w:right w:val="none" w:sz="0" w:space="0" w:color="auto"/>
      </w:divBdr>
    </w:div>
    <w:div w:id="551697440">
      <w:bodyDiv w:val="1"/>
      <w:marLeft w:val="0"/>
      <w:marRight w:val="0"/>
      <w:marTop w:val="0"/>
      <w:marBottom w:val="0"/>
      <w:divBdr>
        <w:top w:val="none" w:sz="0" w:space="0" w:color="auto"/>
        <w:left w:val="none" w:sz="0" w:space="0" w:color="auto"/>
        <w:bottom w:val="none" w:sz="0" w:space="0" w:color="auto"/>
        <w:right w:val="none" w:sz="0" w:space="0" w:color="auto"/>
      </w:divBdr>
    </w:div>
    <w:div w:id="552893332">
      <w:bodyDiv w:val="1"/>
      <w:marLeft w:val="0"/>
      <w:marRight w:val="0"/>
      <w:marTop w:val="0"/>
      <w:marBottom w:val="0"/>
      <w:divBdr>
        <w:top w:val="none" w:sz="0" w:space="0" w:color="auto"/>
        <w:left w:val="none" w:sz="0" w:space="0" w:color="auto"/>
        <w:bottom w:val="none" w:sz="0" w:space="0" w:color="auto"/>
        <w:right w:val="none" w:sz="0" w:space="0" w:color="auto"/>
      </w:divBdr>
    </w:div>
    <w:div w:id="553082274">
      <w:bodyDiv w:val="1"/>
      <w:marLeft w:val="0"/>
      <w:marRight w:val="0"/>
      <w:marTop w:val="0"/>
      <w:marBottom w:val="0"/>
      <w:divBdr>
        <w:top w:val="none" w:sz="0" w:space="0" w:color="auto"/>
        <w:left w:val="none" w:sz="0" w:space="0" w:color="auto"/>
        <w:bottom w:val="none" w:sz="0" w:space="0" w:color="auto"/>
        <w:right w:val="none" w:sz="0" w:space="0" w:color="auto"/>
      </w:divBdr>
    </w:div>
    <w:div w:id="553783093">
      <w:bodyDiv w:val="1"/>
      <w:marLeft w:val="0"/>
      <w:marRight w:val="0"/>
      <w:marTop w:val="0"/>
      <w:marBottom w:val="0"/>
      <w:divBdr>
        <w:top w:val="none" w:sz="0" w:space="0" w:color="auto"/>
        <w:left w:val="none" w:sz="0" w:space="0" w:color="auto"/>
        <w:bottom w:val="none" w:sz="0" w:space="0" w:color="auto"/>
        <w:right w:val="none" w:sz="0" w:space="0" w:color="auto"/>
      </w:divBdr>
    </w:div>
    <w:div w:id="554005136">
      <w:bodyDiv w:val="1"/>
      <w:marLeft w:val="0"/>
      <w:marRight w:val="0"/>
      <w:marTop w:val="0"/>
      <w:marBottom w:val="0"/>
      <w:divBdr>
        <w:top w:val="none" w:sz="0" w:space="0" w:color="auto"/>
        <w:left w:val="none" w:sz="0" w:space="0" w:color="auto"/>
        <w:bottom w:val="none" w:sz="0" w:space="0" w:color="auto"/>
        <w:right w:val="none" w:sz="0" w:space="0" w:color="auto"/>
      </w:divBdr>
    </w:div>
    <w:div w:id="554775799">
      <w:bodyDiv w:val="1"/>
      <w:marLeft w:val="0"/>
      <w:marRight w:val="0"/>
      <w:marTop w:val="0"/>
      <w:marBottom w:val="0"/>
      <w:divBdr>
        <w:top w:val="none" w:sz="0" w:space="0" w:color="auto"/>
        <w:left w:val="none" w:sz="0" w:space="0" w:color="auto"/>
        <w:bottom w:val="none" w:sz="0" w:space="0" w:color="auto"/>
        <w:right w:val="none" w:sz="0" w:space="0" w:color="auto"/>
      </w:divBdr>
    </w:div>
    <w:div w:id="554968859">
      <w:bodyDiv w:val="1"/>
      <w:marLeft w:val="0"/>
      <w:marRight w:val="0"/>
      <w:marTop w:val="0"/>
      <w:marBottom w:val="0"/>
      <w:divBdr>
        <w:top w:val="none" w:sz="0" w:space="0" w:color="auto"/>
        <w:left w:val="none" w:sz="0" w:space="0" w:color="auto"/>
        <w:bottom w:val="none" w:sz="0" w:space="0" w:color="auto"/>
        <w:right w:val="none" w:sz="0" w:space="0" w:color="auto"/>
      </w:divBdr>
    </w:div>
    <w:div w:id="555358656">
      <w:bodyDiv w:val="1"/>
      <w:marLeft w:val="0"/>
      <w:marRight w:val="0"/>
      <w:marTop w:val="0"/>
      <w:marBottom w:val="0"/>
      <w:divBdr>
        <w:top w:val="none" w:sz="0" w:space="0" w:color="auto"/>
        <w:left w:val="none" w:sz="0" w:space="0" w:color="auto"/>
        <w:bottom w:val="none" w:sz="0" w:space="0" w:color="auto"/>
        <w:right w:val="none" w:sz="0" w:space="0" w:color="auto"/>
      </w:divBdr>
    </w:div>
    <w:div w:id="555363671">
      <w:bodyDiv w:val="1"/>
      <w:marLeft w:val="0"/>
      <w:marRight w:val="0"/>
      <w:marTop w:val="0"/>
      <w:marBottom w:val="0"/>
      <w:divBdr>
        <w:top w:val="none" w:sz="0" w:space="0" w:color="auto"/>
        <w:left w:val="none" w:sz="0" w:space="0" w:color="auto"/>
        <w:bottom w:val="none" w:sz="0" w:space="0" w:color="auto"/>
        <w:right w:val="none" w:sz="0" w:space="0" w:color="auto"/>
      </w:divBdr>
    </w:div>
    <w:div w:id="555511382">
      <w:bodyDiv w:val="1"/>
      <w:marLeft w:val="0"/>
      <w:marRight w:val="0"/>
      <w:marTop w:val="0"/>
      <w:marBottom w:val="0"/>
      <w:divBdr>
        <w:top w:val="none" w:sz="0" w:space="0" w:color="auto"/>
        <w:left w:val="none" w:sz="0" w:space="0" w:color="auto"/>
        <w:bottom w:val="none" w:sz="0" w:space="0" w:color="auto"/>
        <w:right w:val="none" w:sz="0" w:space="0" w:color="auto"/>
      </w:divBdr>
    </w:div>
    <w:div w:id="555580165">
      <w:bodyDiv w:val="1"/>
      <w:marLeft w:val="0"/>
      <w:marRight w:val="0"/>
      <w:marTop w:val="0"/>
      <w:marBottom w:val="0"/>
      <w:divBdr>
        <w:top w:val="none" w:sz="0" w:space="0" w:color="auto"/>
        <w:left w:val="none" w:sz="0" w:space="0" w:color="auto"/>
        <w:bottom w:val="none" w:sz="0" w:space="0" w:color="auto"/>
        <w:right w:val="none" w:sz="0" w:space="0" w:color="auto"/>
      </w:divBdr>
    </w:div>
    <w:div w:id="555822567">
      <w:bodyDiv w:val="1"/>
      <w:marLeft w:val="0"/>
      <w:marRight w:val="0"/>
      <w:marTop w:val="0"/>
      <w:marBottom w:val="0"/>
      <w:divBdr>
        <w:top w:val="none" w:sz="0" w:space="0" w:color="auto"/>
        <w:left w:val="none" w:sz="0" w:space="0" w:color="auto"/>
        <w:bottom w:val="none" w:sz="0" w:space="0" w:color="auto"/>
        <w:right w:val="none" w:sz="0" w:space="0" w:color="auto"/>
      </w:divBdr>
    </w:div>
    <w:div w:id="556169200">
      <w:bodyDiv w:val="1"/>
      <w:marLeft w:val="0"/>
      <w:marRight w:val="0"/>
      <w:marTop w:val="0"/>
      <w:marBottom w:val="0"/>
      <w:divBdr>
        <w:top w:val="none" w:sz="0" w:space="0" w:color="auto"/>
        <w:left w:val="none" w:sz="0" w:space="0" w:color="auto"/>
        <w:bottom w:val="none" w:sz="0" w:space="0" w:color="auto"/>
        <w:right w:val="none" w:sz="0" w:space="0" w:color="auto"/>
      </w:divBdr>
    </w:div>
    <w:div w:id="556207043">
      <w:bodyDiv w:val="1"/>
      <w:marLeft w:val="0"/>
      <w:marRight w:val="0"/>
      <w:marTop w:val="0"/>
      <w:marBottom w:val="0"/>
      <w:divBdr>
        <w:top w:val="none" w:sz="0" w:space="0" w:color="auto"/>
        <w:left w:val="none" w:sz="0" w:space="0" w:color="auto"/>
        <w:bottom w:val="none" w:sz="0" w:space="0" w:color="auto"/>
        <w:right w:val="none" w:sz="0" w:space="0" w:color="auto"/>
      </w:divBdr>
    </w:div>
    <w:div w:id="556360947">
      <w:bodyDiv w:val="1"/>
      <w:marLeft w:val="0"/>
      <w:marRight w:val="0"/>
      <w:marTop w:val="0"/>
      <w:marBottom w:val="0"/>
      <w:divBdr>
        <w:top w:val="none" w:sz="0" w:space="0" w:color="auto"/>
        <w:left w:val="none" w:sz="0" w:space="0" w:color="auto"/>
        <w:bottom w:val="none" w:sz="0" w:space="0" w:color="auto"/>
        <w:right w:val="none" w:sz="0" w:space="0" w:color="auto"/>
      </w:divBdr>
    </w:div>
    <w:div w:id="557132181">
      <w:bodyDiv w:val="1"/>
      <w:marLeft w:val="0"/>
      <w:marRight w:val="0"/>
      <w:marTop w:val="0"/>
      <w:marBottom w:val="0"/>
      <w:divBdr>
        <w:top w:val="none" w:sz="0" w:space="0" w:color="auto"/>
        <w:left w:val="none" w:sz="0" w:space="0" w:color="auto"/>
        <w:bottom w:val="none" w:sz="0" w:space="0" w:color="auto"/>
        <w:right w:val="none" w:sz="0" w:space="0" w:color="auto"/>
      </w:divBdr>
    </w:div>
    <w:div w:id="557396606">
      <w:bodyDiv w:val="1"/>
      <w:marLeft w:val="0"/>
      <w:marRight w:val="0"/>
      <w:marTop w:val="0"/>
      <w:marBottom w:val="0"/>
      <w:divBdr>
        <w:top w:val="none" w:sz="0" w:space="0" w:color="auto"/>
        <w:left w:val="none" w:sz="0" w:space="0" w:color="auto"/>
        <w:bottom w:val="none" w:sz="0" w:space="0" w:color="auto"/>
        <w:right w:val="none" w:sz="0" w:space="0" w:color="auto"/>
      </w:divBdr>
    </w:div>
    <w:div w:id="557742873">
      <w:bodyDiv w:val="1"/>
      <w:marLeft w:val="0"/>
      <w:marRight w:val="0"/>
      <w:marTop w:val="0"/>
      <w:marBottom w:val="0"/>
      <w:divBdr>
        <w:top w:val="none" w:sz="0" w:space="0" w:color="auto"/>
        <w:left w:val="none" w:sz="0" w:space="0" w:color="auto"/>
        <w:bottom w:val="none" w:sz="0" w:space="0" w:color="auto"/>
        <w:right w:val="none" w:sz="0" w:space="0" w:color="auto"/>
      </w:divBdr>
    </w:div>
    <w:div w:id="557786534">
      <w:bodyDiv w:val="1"/>
      <w:marLeft w:val="0"/>
      <w:marRight w:val="0"/>
      <w:marTop w:val="0"/>
      <w:marBottom w:val="0"/>
      <w:divBdr>
        <w:top w:val="none" w:sz="0" w:space="0" w:color="auto"/>
        <w:left w:val="none" w:sz="0" w:space="0" w:color="auto"/>
        <w:bottom w:val="none" w:sz="0" w:space="0" w:color="auto"/>
        <w:right w:val="none" w:sz="0" w:space="0" w:color="auto"/>
      </w:divBdr>
    </w:div>
    <w:div w:id="558327750">
      <w:bodyDiv w:val="1"/>
      <w:marLeft w:val="0"/>
      <w:marRight w:val="0"/>
      <w:marTop w:val="0"/>
      <w:marBottom w:val="0"/>
      <w:divBdr>
        <w:top w:val="none" w:sz="0" w:space="0" w:color="auto"/>
        <w:left w:val="none" w:sz="0" w:space="0" w:color="auto"/>
        <w:bottom w:val="none" w:sz="0" w:space="0" w:color="auto"/>
        <w:right w:val="none" w:sz="0" w:space="0" w:color="auto"/>
      </w:divBdr>
    </w:div>
    <w:div w:id="558595935">
      <w:bodyDiv w:val="1"/>
      <w:marLeft w:val="0"/>
      <w:marRight w:val="0"/>
      <w:marTop w:val="0"/>
      <w:marBottom w:val="0"/>
      <w:divBdr>
        <w:top w:val="none" w:sz="0" w:space="0" w:color="auto"/>
        <w:left w:val="none" w:sz="0" w:space="0" w:color="auto"/>
        <w:bottom w:val="none" w:sz="0" w:space="0" w:color="auto"/>
        <w:right w:val="none" w:sz="0" w:space="0" w:color="auto"/>
      </w:divBdr>
    </w:div>
    <w:div w:id="558790504">
      <w:bodyDiv w:val="1"/>
      <w:marLeft w:val="0"/>
      <w:marRight w:val="0"/>
      <w:marTop w:val="0"/>
      <w:marBottom w:val="0"/>
      <w:divBdr>
        <w:top w:val="none" w:sz="0" w:space="0" w:color="auto"/>
        <w:left w:val="none" w:sz="0" w:space="0" w:color="auto"/>
        <w:bottom w:val="none" w:sz="0" w:space="0" w:color="auto"/>
        <w:right w:val="none" w:sz="0" w:space="0" w:color="auto"/>
      </w:divBdr>
    </w:div>
    <w:div w:id="559437871">
      <w:bodyDiv w:val="1"/>
      <w:marLeft w:val="0"/>
      <w:marRight w:val="0"/>
      <w:marTop w:val="0"/>
      <w:marBottom w:val="0"/>
      <w:divBdr>
        <w:top w:val="none" w:sz="0" w:space="0" w:color="auto"/>
        <w:left w:val="none" w:sz="0" w:space="0" w:color="auto"/>
        <w:bottom w:val="none" w:sz="0" w:space="0" w:color="auto"/>
        <w:right w:val="none" w:sz="0" w:space="0" w:color="auto"/>
      </w:divBdr>
    </w:div>
    <w:div w:id="559950435">
      <w:bodyDiv w:val="1"/>
      <w:marLeft w:val="0"/>
      <w:marRight w:val="0"/>
      <w:marTop w:val="0"/>
      <w:marBottom w:val="0"/>
      <w:divBdr>
        <w:top w:val="none" w:sz="0" w:space="0" w:color="auto"/>
        <w:left w:val="none" w:sz="0" w:space="0" w:color="auto"/>
        <w:bottom w:val="none" w:sz="0" w:space="0" w:color="auto"/>
        <w:right w:val="none" w:sz="0" w:space="0" w:color="auto"/>
      </w:divBdr>
    </w:div>
    <w:div w:id="560019087">
      <w:bodyDiv w:val="1"/>
      <w:marLeft w:val="0"/>
      <w:marRight w:val="0"/>
      <w:marTop w:val="0"/>
      <w:marBottom w:val="0"/>
      <w:divBdr>
        <w:top w:val="none" w:sz="0" w:space="0" w:color="auto"/>
        <w:left w:val="none" w:sz="0" w:space="0" w:color="auto"/>
        <w:bottom w:val="none" w:sz="0" w:space="0" w:color="auto"/>
        <w:right w:val="none" w:sz="0" w:space="0" w:color="auto"/>
      </w:divBdr>
    </w:div>
    <w:div w:id="560485039">
      <w:bodyDiv w:val="1"/>
      <w:marLeft w:val="0"/>
      <w:marRight w:val="0"/>
      <w:marTop w:val="0"/>
      <w:marBottom w:val="0"/>
      <w:divBdr>
        <w:top w:val="none" w:sz="0" w:space="0" w:color="auto"/>
        <w:left w:val="none" w:sz="0" w:space="0" w:color="auto"/>
        <w:bottom w:val="none" w:sz="0" w:space="0" w:color="auto"/>
        <w:right w:val="none" w:sz="0" w:space="0" w:color="auto"/>
      </w:divBdr>
    </w:div>
    <w:div w:id="561330171">
      <w:bodyDiv w:val="1"/>
      <w:marLeft w:val="0"/>
      <w:marRight w:val="0"/>
      <w:marTop w:val="0"/>
      <w:marBottom w:val="0"/>
      <w:divBdr>
        <w:top w:val="none" w:sz="0" w:space="0" w:color="auto"/>
        <w:left w:val="none" w:sz="0" w:space="0" w:color="auto"/>
        <w:bottom w:val="none" w:sz="0" w:space="0" w:color="auto"/>
        <w:right w:val="none" w:sz="0" w:space="0" w:color="auto"/>
      </w:divBdr>
    </w:div>
    <w:div w:id="561988727">
      <w:bodyDiv w:val="1"/>
      <w:marLeft w:val="0"/>
      <w:marRight w:val="0"/>
      <w:marTop w:val="0"/>
      <w:marBottom w:val="0"/>
      <w:divBdr>
        <w:top w:val="none" w:sz="0" w:space="0" w:color="auto"/>
        <w:left w:val="none" w:sz="0" w:space="0" w:color="auto"/>
        <w:bottom w:val="none" w:sz="0" w:space="0" w:color="auto"/>
        <w:right w:val="none" w:sz="0" w:space="0" w:color="auto"/>
      </w:divBdr>
    </w:div>
    <w:div w:id="562178067">
      <w:bodyDiv w:val="1"/>
      <w:marLeft w:val="0"/>
      <w:marRight w:val="0"/>
      <w:marTop w:val="0"/>
      <w:marBottom w:val="0"/>
      <w:divBdr>
        <w:top w:val="none" w:sz="0" w:space="0" w:color="auto"/>
        <w:left w:val="none" w:sz="0" w:space="0" w:color="auto"/>
        <w:bottom w:val="none" w:sz="0" w:space="0" w:color="auto"/>
        <w:right w:val="none" w:sz="0" w:space="0" w:color="auto"/>
      </w:divBdr>
    </w:div>
    <w:div w:id="562376898">
      <w:bodyDiv w:val="1"/>
      <w:marLeft w:val="0"/>
      <w:marRight w:val="0"/>
      <w:marTop w:val="0"/>
      <w:marBottom w:val="0"/>
      <w:divBdr>
        <w:top w:val="none" w:sz="0" w:space="0" w:color="auto"/>
        <w:left w:val="none" w:sz="0" w:space="0" w:color="auto"/>
        <w:bottom w:val="none" w:sz="0" w:space="0" w:color="auto"/>
        <w:right w:val="none" w:sz="0" w:space="0" w:color="auto"/>
      </w:divBdr>
    </w:div>
    <w:div w:id="562524023">
      <w:bodyDiv w:val="1"/>
      <w:marLeft w:val="0"/>
      <w:marRight w:val="0"/>
      <w:marTop w:val="0"/>
      <w:marBottom w:val="0"/>
      <w:divBdr>
        <w:top w:val="none" w:sz="0" w:space="0" w:color="auto"/>
        <w:left w:val="none" w:sz="0" w:space="0" w:color="auto"/>
        <w:bottom w:val="none" w:sz="0" w:space="0" w:color="auto"/>
        <w:right w:val="none" w:sz="0" w:space="0" w:color="auto"/>
      </w:divBdr>
    </w:div>
    <w:div w:id="563218244">
      <w:bodyDiv w:val="1"/>
      <w:marLeft w:val="0"/>
      <w:marRight w:val="0"/>
      <w:marTop w:val="0"/>
      <w:marBottom w:val="0"/>
      <w:divBdr>
        <w:top w:val="none" w:sz="0" w:space="0" w:color="auto"/>
        <w:left w:val="none" w:sz="0" w:space="0" w:color="auto"/>
        <w:bottom w:val="none" w:sz="0" w:space="0" w:color="auto"/>
        <w:right w:val="none" w:sz="0" w:space="0" w:color="auto"/>
      </w:divBdr>
    </w:div>
    <w:div w:id="563369669">
      <w:bodyDiv w:val="1"/>
      <w:marLeft w:val="0"/>
      <w:marRight w:val="0"/>
      <w:marTop w:val="0"/>
      <w:marBottom w:val="0"/>
      <w:divBdr>
        <w:top w:val="none" w:sz="0" w:space="0" w:color="auto"/>
        <w:left w:val="none" w:sz="0" w:space="0" w:color="auto"/>
        <w:bottom w:val="none" w:sz="0" w:space="0" w:color="auto"/>
        <w:right w:val="none" w:sz="0" w:space="0" w:color="auto"/>
      </w:divBdr>
    </w:div>
    <w:div w:id="564604576">
      <w:bodyDiv w:val="1"/>
      <w:marLeft w:val="0"/>
      <w:marRight w:val="0"/>
      <w:marTop w:val="0"/>
      <w:marBottom w:val="0"/>
      <w:divBdr>
        <w:top w:val="none" w:sz="0" w:space="0" w:color="auto"/>
        <w:left w:val="none" w:sz="0" w:space="0" w:color="auto"/>
        <w:bottom w:val="none" w:sz="0" w:space="0" w:color="auto"/>
        <w:right w:val="none" w:sz="0" w:space="0" w:color="auto"/>
      </w:divBdr>
    </w:div>
    <w:div w:id="564803662">
      <w:bodyDiv w:val="1"/>
      <w:marLeft w:val="0"/>
      <w:marRight w:val="0"/>
      <w:marTop w:val="0"/>
      <w:marBottom w:val="0"/>
      <w:divBdr>
        <w:top w:val="none" w:sz="0" w:space="0" w:color="auto"/>
        <w:left w:val="none" w:sz="0" w:space="0" w:color="auto"/>
        <w:bottom w:val="none" w:sz="0" w:space="0" w:color="auto"/>
        <w:right w:val="none" w:sz="0" w:space="0" w:color="auto"/>
      </w:divBdr>
    </w:div>
    <w:div w:id="565533721">
      <w:bodyDiv w:val="1"/>
      <w:marLeft w:val="0"/>
      <w:marRight w:val="0"/>
      <w:marTop w:val="0"/>
      <w:marBottom w:val="0"/>
      <w:divBdr>
        <w:top w:val="none" w:sz="0" w:space="0" w:color="auto"/>
        <w:left w:val="none" w:sz="0" w:space="0" w:color="auto"/>
        <w:bottom w:val="none" w:sz="0" w:space="0" w:color="auto"/>
        <w:right w:val="none" w:sz="0" w:space="0" w:color="auto"/>
      </w:divBdr>
    </w:div>
    <w:div w:id="566036084">
      <w:bodyDiv w:val="1"/>
      <w:marLeft w:val="0"/>
      <w:marRight w:val="0"/>
      <w:marTop w:val="0"/>
      <w:marBottom w:val="0"/>
      <w:divBdr>
        <w:top w:val="none" w:sz="0" w:space="0" w:color="auto"/>
        <w:left w:val="none" w:sz="0" w:space="0" w:color="auto"/>
        <w:bottom w:val="none" w:sz="0" w:space="0" w:color="auto"/>
        <w:right w:val="none" w:sz="0" w:space="0" w:color="auto"/>
      </w:divBdr>
    </w:div>
    <w:div w:id="566301171">
      <w:bodyDiv w:val="1"/>
      <w:marLeft w:val="0"/>
      <w:marRight w:val="0"/>
      <w:marTop w:val="0"/>
      <w:marBottom w:val="0"/>
      <w:divBdr>
        <w:top w:val="none" w:sz="0" w:space="0" w:color="auto"/>
        <w:left w:val="none" w:sz="0" w:space="0" w:color="auto"/>
        <w:bottom w:val="none" w:sz="0" w:space="0" w:color="auto"/>
        <w:right w:val="none" w:sz="0" w:space="0" w:color="auto"/>
      </w:divBdr>
    </w:div>
    <w:div w:id="568540797">
      <w:bodyDiv w:val="1"/>
      <w:marLeft w:val="0"/>
      <w:marRight w:val="0"/>
      <w:marTop w:val="0"/>
      <w:marBottom w:val="0"/>
      <w:divBdr>
        <w:top w:val="none" w:sz="0" w:space="0" w:color="auto"/>
        <w:left w:val="none" w:sz="0" w:space="0" w:color="auto"/>
        <w:bottom w:val="none" w:sz="0" w:space="0" w:color="auto"/>
        <w:right w:val="none" w:sz="0" w:space="0" w:color="auto"/>
      </w:divBdr>
    </w:div>
    <w:div w:id="568686033">
      <w:bodyDiv w:val="1"/>
      <w:marLeft w:val="0"/>
      <w:marRight w:val="0"/>
      <w:marTop w:val="0"/>
      <w:marBottom w:val="0"/>
      <w:divBdr>
        <w:top w:val="none" w:sz="0" w:space="0" w:color="auto"/>
        <w:left w:val="none" w:sz="0" w:space="0" w:color="auto"/>
        <w:bottom w:val="none" w:sz="0" w:space="0" w:color="auto"/>
        <w:right w:val="none" w:sz="0" w:space="0" w:color="auto"/>
      </w:divBdr>
    </w:div>
    <w:div w:id="568852523">
      <w:bodyDiv w:val="1"/>
      <w:marLeft w:val="0"/>
      <w:marRight w:val="0"/>
      <w:marTop w:val="0"/>
      <w:marBottom w:val="0"/>
      <w:divBdr>
        <w:top w:val="none" w:sz="0" w:space="0" w:color="auto"/>
        <w:left w:val="none" w:sz="0" w:space="0" w:color="auto"/>
        <w:bottom w:val="none" w:sz="0" w:space="0" w:color="auto"/>
        <w:right w:val="none" w:sz="0" w:space="0" w:color="auto"/>
      </w:divBdr>
    </w:div>
    <w:div w:id="569119581">
      <w:bodyDiv w:val="1"/>
      <w:marLeft w:val="0"/>
      <w:marRight w:val="0"/>
      <w:marTop w:val="0"/>
      <w:marBottom w:val="0"/>
      <w:divBdr>
        <w:top w:val="none" w:sz="0" w:space="0" w:color="auto"/>
        <w:left w:val="none" w:sz="0" w:space="0" w:color="auto"/>
        <w:bottom w:val="none" w:sz="0" w:space="0" w:color="auto"/>
        <w:right w:val="none" w:sz="0" w:space="0" w:color="auto"/>
      </w:divBdr>
    </w:div>
    <w:div w:id="569736441">
      <w:bodyDiv w:val="1"/>
      <w:marLeft w:val="0"/>
      <w:marRight w:val="0"/>
      <w:marTop w:val="0"/>
      <w:marBottom w:val="0"/>
      <w:divBdr>
        <w:top w:val="none" w:sz="0" w:space="0" w:color="auto"/>
        <w:left w:val="none" w:sz="0" w:space="0" w:color="auto"/>
        <w:bottom w:val="none" w:sz="0" w:space="0" w:color="auto"/>
        <w:right w:val="none" w:sz="0" w:space="0" w:color="auto"/>
      </w:divBdr>
    </w:div>
    <w:div w:id="569920745">
      <w:bodyDiv w:val="1"/>
      <w:marLeft w:val="0"/>
      <w:marRight w:val="0"/>
      <w:marTop w:val="0"/>
      <w:marBottom w:val="0"/>
      <w:divBdr>
        <w:top w:val="none" w:sz="0" w:space="0" w:color="auto"/>
        <w:left w:val="none" w:sz="0" w:space="0" w:color="auto"/>
        <w:bottom w:val="none" w:sz="0" w:space="0" w:color="auto"/>
        <w:right w:val="none" w:sz="0" w:space="0" w:color="auto"/>
      </w:divBdr>
    </w:div>
    <w:div w:id="570387590">
      <w:bodyDiv w:val="1"/>
      <w:marLeft w:val="0"/>
      <w:marRight w:val="0"/>
      <w:marTop w:val="0"/>
      <w:marBottom w:val="0"/>
      <w:divBdr>
        <w:top w:val="none" w:sz="0" w:space="0" w:color="auto"/>
        <w:left w:val="none" w:sz="0" w:space="0" w:color="auto"/>
        <w:bottom w:val="none" w:sz="0" w:space="0" w:color="auto"/>
        <w:right w:val="none" w:sz="0" w:space="0" w:color="auto"/>
      </w:divBdr>
    </w:div>
    <w:div w:id="570508064">
      <w:bodyDiv w:val="1"/>
      <w:marLeft w:val="0"/>
      <w:marRight w:val="0"/>
      <w:marTop w:val="0"/>
      <w:marBottom w:val="0"/>
      <w:divBdr>
        <w:top w:val="none" w:sz="0" w:space="0" w:color="auto"/>
        <w:left w:val="none" w:sz="0" w:space="0" w:color="auto"/>
        <w:bottom w:val="none" w:sz="0" w:space="0" w:color="auto"/>
        <w:right w:val="none" w:sz="0" w:space="0" w:color="auto"/>
      </w:divBdr>
    </w:div>
    <w:div w:id="570771332">
      <w:bodyDiv w:val="1"/>
      <w:marLeft w:val="0"/>
      <w:marRight w:val="0"/>
      <w:marTop w:val="0"/>
      <w:marBottom w:val="0"/>
      <w:divBdr>
        <w:top w:val="none" w:sz="0" w:space="0" w:color="auto"/>
        <w:left w:val="none" w:sz="0" w:space="0" w:color="auto"/>
        <w:bottom w:val="none" w:sz="0" w:space="0" w:color="auto"/>
        <w:right w:val="none" w:sz="0" w:space="0" w:color="auto"/>
      </w:divBdr>
    </w:div>
    <w:div w:id="572008957">
      <w:bodyDiv w:val="1"/>
      <w:marLeft w:val="0"/>
      <w:marRight w:val="0"/>
      <w:marTop w:val="0"/>
      <w:marBottom w:val="0"/>
      <w:divBdr>
        <w:top w:val="none" w:sz="0" w:space="0" w:color="auto"/>
        <w:left w:val="none" w:sz="0" w:space="0" w:color="auto"/>
        <w:bottom w:val="none" w:sz="0" w:space="0" w:color="auto"/>
        <w:right w:val="none" w:sz="0" w:space="0" w:color="auto"/>
      </w:divBdr>
    </w:div>
    <w:div w:id="573592216">
      <w:bodyDiv w:val="1"/>
      <w:marLeft w:val="0"/>
      <w:marRight w:val="0"/>
      <w:marTop w:val="0"/>
      <w:marBottom w:val="0"/>
      <w:divBdr>
        <w:top w:val="none" w:sz="0" w:space="0" w:color="auto"/>
        <w:left w:val="none" w:sz="0" w:space="0" w:color="auto"/>
        <w:bottom w:val="none" w:sz="0" w:space="0" w:color="auto"/>
        <w:right w:val="none" w:sz="0" w:space="0" w:color="auto"/>
      </w:divBdr>
    </w:div>
    <w:div w:id="574358872">
      <w:bodyDiv w:val="1"/>
      <w:marLeft w:val="0"/>
      <w:marRight w:val="0"/>
      <w:marTop w:val="0"/>
      <w:marBottom w:val="0"/>
      <w:divBdr>
        <w:top w:val="none" w:sz="0" w:space="0" w:color="auto"/>
        <w:left w:val="none" w:sz="0" w:space="0" w:color="auto"/>
        <w:bottom w:val="none" w:sz="0" w:space="0" w:color="auto"/>
        <w:right w:val="none" w:sz="0" w:space="0" w:color="auto"/>
      </w:divBdr>
    </w:div>
    <w:div w:id="574509518">
      <w:bodyDiv w:val="1"/>
      <w:marLeft w:val="0"/>
      <w:marRight w:val="0"/>
      <w:marTop w:val="0"/>
      <w:marBottom w:val="0"/>
      <w:divBdr>
        <w:top w:val="none" w:sz="0" w:space="0" w:color="auto"/>
        <w:left w:val="none" w:sz="0" w:space="0" w:color="auto"/>
        <w:bottom w:val="none" w:sz="0" w:space="0" w:color="auto"/>
        <w:right w:val="none" w:sz="0" w:space="0" w:color="auto"/>
      </w:divBdr>
    </w:div>
    <w:div w:id="575358269">
      <w:bodyDiv w:val="1"/>
      <w:marLeft w:val="0"/>
      <w:marRight w:val="0"/>
      <w:marTop w:val="0"/>
      <w:marBottom w:val="0"/>
      <w:divBdr>
        <w:top w:val="none" w:sz="0" w:space="0" w:color="auto"/>
        <w:left w:val="none" w:sz="0" w:space="0" w:color="auto"/>
        <w:bottom w:val="none" w:sz="0" w:space="0" w:color="auto"/>
        <w:right w:val="none" w:sz="0" w:space="0" w:color="auto"/>
      </w:divBdr>
    </w:div>
    <w:div w:id="575627726">
      <w:bodyDiv w:val="1"/>
      <w:marLeft w:val="0"/>
      <w:marRight w:val="0"/>
      <w:marTop w:val="0"/>
      <w:marBottom w:val="0"/>
      <w:divBdr>
        <w:top w:val="none" w:sz="0" w:space="0" w:color="auto"/>
        <w:left w:val="none" w:sz="0" w:space="0" w:color="auto"/>
        <w:bottom w:val="none" w:sz="0" w:space="0" w:color="auto"/>
        <w:right w:val="none" w:sz="0" w:space="0" w:color="auto"/>
      </w:divBdr>
    </w:div>
    <w:div w:id="575867731">
      <w:bodyDiv w:val="1"/>
      <w:marLeft w:val="0"/>
      <w:marRight w:val="0"/>
      <w:marTop w:val="0"/>
      <w:marBottom w:val="0"/>
      <w:divBdr>
        <w:top w:val="none" w:sz="0" w:space="0" w:color="auto"/>
        <w:left w:val="none" w:sz="0" w:space="0" w:color="auto"/>
        <w:bottom w:val="none" w:sz="0" w:space="0" w:color="auto"/>
        <w:right w:val="none" w:sz="0" w:space="0" w:color="auto"/>
      </w:divBdr>
    </w:div>
    <w:div w:id="576328971">
      <w:bodyDiv w:val="1"/>
      <w:marLeft w:val="0"/>
      <w:marRight w:val="0"/>
      <w:marTop w:val="0"/>
      <w:marBottom w:val="0"/>
      <w:divBdr>
        <w:top w:val="none" w:sz="0" w:space="0" w:color="auto"/>
        <w:left w:val="none" w:sz="0" w:space="0" w:color="auto"/>
        <w:bottom w:val="none" w:sz="0" w:space="0" w:color="auto"/>
        <w:right w:val="none" w:sz="0" w:space="0" w:color="auto"/>
      </w:divBdr>
    </w:div>
    <w:div w:id="577054581">
      <w:bodyDiv w:val="1"/>
      <w:marLeft w:val="0"/>
      <w:marRight w:val="0"/>
      <w:marTop w:val="0"/>
      <w:marBottom w:val="0"/>
      <w:divBdr>
        <w:top w:val="none" w:sz="0" w:space="0" w:color="auto"/>
        <w:left w:val="none" w:sz="0" w:space="0" w:color="auto"/>
        <w:bottom w:val="none" w:sz="0" w:space="0" w:color="auto"/>
        <w:right w:val="none" w:sz="0" w:space="0" w:color="auto"/>
      </w:divBdr>
    </w:div>
    <w:div w:id="578246185">
      <w:bodyDiv w:val="1"/>
      <w:marLeft w:val="0"/>
      <w:marRight w:val="0"/>
      <w:marTop w:val="0"/>
      <w:marBottom w:val="0"/>
      <w:divBdr>
        <w:top w:val="none" w:sz="0" w:space="0" w:color="auto"/>
        <w:left w:val="none" w:sz="0" w:space="0" w:color="auto"/>
        <w:bottom w:val="none" w:sz="0" w:space="0" w:color="auto"/>
        <w:right w:val="none" w:sz="0" w:space="0" w:color="auto"/>
      </w:divBdr>
    </w:div>
    <w:div w:id="578563023">
      <w:bodyDiv w:val="1"/>
      <w:marLeft w:val="0"/>
      <w:marRight w:val="0"/>
      <w:marTop w:val="0"/>
      <w:marBottom w:val="0"/>
      <w:divBdr>
        <w:top w:val="none" w:sz="0" w:space="0" w:color="auto"/>
        <w:left w:val="none" w:sz="0" w:space="0" w:color="auto"/>
        <w:bottom w:val="none" w:sz="0" w:space="0" w:color="auto"/>
        <w:right w:val="none" w:sz="0" w:space="0" w:color="auto"/>
      </w:divBdr>
    </w:div>
    <w:div w:id="578759730">
      <w:bodyDiv w:val="1"/>
      <w:marLeft w:val="0"/>
      <w:marRight w:val="0"/>
      <w:marTop w:val="0"/>
      <w:marBottom w:val="0"/>
      <w:divBdr>
        <w:top w:val="none" w:sz="0" w:space="0" w:color="auto"/>
        <w:left w:val="none" w:sz="0" w:space="0" w:color="auto"/>
        <w:bottom w:val="none" w:sz="0" w:space="0" w:color="auto"/>
        <w:right w:val="none" w:sz="0" w:space="0" w:color="auto"/>
      </w:divBdr>
    </w:div>
    <w:div w:id="578904704">
      <w:bodyDiv w:val="1"/>
      <w:marLeft w:val="0"/>
      <w:marRight w:val="0"/>
      <w:marTop w:val="0"/>
      <w:marBottom w:val="0"/>
      <w:divBdr>
        <w:top w:val="none" w:sz="0" w:space="0" w:color="auto"/>
        <w:left w:val="none" w:sz="0" w:space="0" w:color="auto"/>
        <w:bottom w:val="none" w:sz="0" w:space="0" w:color="auto"/>
        <w:right w:val="none" w:sz="0" w:space="0" w:color="auto"/>
      </w:divBdr>
    </w:div>
    <w:div w:id="578946683">
      <w:bodyDiv w:val="1"/>
      <w:marLeft w:val="0"/>
      <w:marRight w:val="0"/>
      <w:marTop w:val="0"/>
      <w:marBottom w:val="0"/>
      <w:divBdr>
        <w:top w:val="none" w:sz="0" w:space="0" w:color="auto"/>
        <w:left w:val="none" w:sz="0" w:space="0" w:color="auto"/>
        <w:bottom w:val="none" w:sz="0" w:space="0" w:color="auto"/>
        <w:right w:val="none" w:sz="0" w:space="0" w:color="auto"/>
      </w:divBdr>
    </w:div>
    <w:div w:id="580022256">
      <w:bodyDiv w:val="1"/>
      <w:marLeft w:val="0"/>
      <w:marRight w:val="0"/>
      <w:marTop w:val="0"/>
      <w:marBottom w:val="0"/>
      <w:divBdr>
        <w:top w:val="none" w:sz="0" w:space="0" w:color="auto"/>
        <w:left w:val="none" w:sz="0" w:space="0" w:color="auto"/>
        <w:bottom w:val="none" w:sz="0" w:space="0" w:color="auto"/>
        <w:right w:val="none" w:sz="0" w:space="0" w:color="auto"/>
      </w:divBdr>
    </w:div>
    <w:div w:id="580598244">
      <w:bodyDiv w:val="1"/>
      <w:marLeft w:val="0"/>
      <w:marRight w:val="0"/>
      <w:marTop w:val="0"/>
      <w:marBottom w:val="0"/>
      <w:divBdr>
        <w:top w:val="none" w:sz="0" w:space="0" w:color="auto"/>
        <w:left w:val="none" w:sz="0" w:space="0" w:color="auto"/>
        <w:bottom w:val="none" w:sz="0" w:space="0" w:color="auto"/>
        <w:right w:val="none" w:sz="0" w:space="0" w:color="auto"/>
      </w:divBdr>
    </w:div>
    <w:div w:id="580917742">
      <w:bodyDiv w:val="1"/>
      <w:marLeft w:val="0"/>
      <w:marRight w:val="0"/>
      <w:marTop w:val="0"/>
      <w:marBottom w:val="0"/>
      <w:divBdr>
        <w:top w:val="none" w:sz="0" w:space="0" w:color="auto"/>
        <w:left w:val="none" w:sz="0" w:space="0" w:color="auto"/>
        <w:bottom w:val="none" w:sz="0" w:space="0" w:color="auto"/>
        <w:right w:val="none" w:sz="0" w:space="0" w:color="auto"/>
      </w:divBdr>
    </w:div>
    <w:div w:id="580989592">
      <w:bodyDiv w:val="1"/>
      <w:marLeft w:val="0"/>
      <w:marRight w:val="0"/>
      <w:marTop w:val="0"/>
      <w:marBottom w:val="0"/>
      <w:divBdr>
        <w:top w:val="none" w:sz="0" w:space="0" w:color="auto"/>
        <w:left w:val="none" w:sz="0" w:space="0" w:color="auto"/>
        <w:bottom w:val="none" w:sz="0" w:space="0" w:color="auto"/>
        <w:right w:val="none" w:sz="0" w:space="0" w:color="auto"/>
      </w:divBdr>
    </w:div>
    <w:div w:id="581918212">
      <w:bodyDiv w:val="1"/>
      <w:marLeft w:val="0"/>
      <w:marRight w:val="0"/>
      <w:marTop w:val="0"/>
      <w:marBottom w:val="0"/>
      <w:divBdr>
        <w:top w:val="none" w:sz="0" w:space="0" w:color="auto"/>
        <w:left w:val="none" w:sz="0" w:space="0" w:color="auto"/>
        <w:bottom w:val="none" w:sz="0" w:space="0" w:color="auto"/>
        <w:right w:val="none" w:sz="0" w:space="0" w:color="auto"/>
      </w:divBdr>
    </w:div>
    <w:div w:id="582882770">
      <w:bodyDiv w:val="1"/>
      <w:marLeft w:val="0"/>
      <w:marRight w:val="0"/>
      <w:marTop w:val="0"/>
      <w:marBottom w:val="0"/>
      <w:divBdr>
        <w:top w:val="none" w:sz="0" w:space="0" w:color="auto"/>
        <w:left w:val="none" w:sz="0" w:space="0" w:color="auto"/>
        <w:bottom w:val="none" w:sz="0" w:space="0" w:color="auto"/>
        <w:right w:val="none" w:sz="0" w:space="0" w:color="auto"/>
      </w:divBdr>
    </w:div>
    <w:div w:id="583997393">
      <w:bodyDiv w:val="1"/>
      <w:marLeft w:val="0"/>
      <w:marRight w:val="0"/>
      <w:marTop w:val="0"/>
      <w:marBottom w:val="0"/>
      <w:divBdr>
        <w:top w:val="none" w:sz="0" w:space="0" w:color="auto"/>
        <w:left w:val="none" w:sz="0" w:space="0" w:color="auto"/>
        <w:bottom w:val="none" w:sz="0" w:space="0" w:color="auto"/>
        <w:right w:val="none" w:sz="0" w:space="0" w:color="auto"/>
      </w:divBdr>
    </w:div>
    <w:div w:id="584530512">
      <w:bodyDiv w:val="1"/>
      <w:marLeft w:val="0"/>
      <w:marRight w:val="0"/>
      <w:marTop w:val="0"/>
      <w:marBottom w:val="0"/>
      <w:divBdr>
        <w:top w:val="none" w:sz="0" w:space="0" w:color="auto"/>
        <w:left w:val="none" w:sz="0" w:space="0" w:color="auto"/>
        <w:bottom w:val="none" w:sz="0" w:space="0" w:color="auto"/>
        <w:right w:val="none" w:sz="0" w:space="0" w:color="auto"/>
      </w:divBdr>
    </w:div>
    <w:div w:id="585529991">
      <w:bodyDiv w:val="1"/>
      <w:marLeft w:val="0"/>
      <w:marRight w:val="0"/>
      <w:marTop w:val="0"/>
      <w:marBottom w:val="0"/>
      <w:divBdr>
        <w:top w:val="none" w:sz="0" w:space="0" w:color="auto"/>
        <w:left w:val="none" w:sz="0" w:space="0" w:color="auto"/>
        <w:bottom w:val="none" w:sz="0" w:space="0" w:color="auto"/>
        <w:right w:val="none" w:sz="0" w:space="0" w:color="auto"/>
      </w:divBdr>
    </w:div>
    <w:div w:id="585773191">
      <w:bodyDiv w:val="1"/>
      <w:marLeft w:val="0"/>
      <w:marRight w:val="0"/>
      <w:marTop w:val="0"/>
      <w:marBottom w:val="0"/>
      <w:divBdr>
        <w:top w:val="none" w:sz="0" w:space="0" w:color="auto"/>
        <w:left w:val="none" w:sz="0" w:space="0" w:color="auto"/>
        <w:bottom w:val="none" w:sz="0" w:space="0" w:color="auto"/>
        <w:right w:val="none" w:sz="0" w:space="0" w:color="auto"/>
      </w:divBdr>
    </w:div>
    <w:div w:id="586109669">
      <w:bodyDiv w:val="1"/>
      <w:marLeft w:val="0"/>
      <w:marRight w:val="0"/>
      <w:marTop w:val="0"/>
      <w:marBottom w:val="0"/>
      <w:divBdr>
        <w:top w:val="none" w:sz="0" w:space="0" w:color="auto"/>
        <w:left w:val="none" w:sz="0" w:space="0" w:color="auto"/>
        <w:bottom w:val="none" w:sz="0" w:space="0" w:color="auto"/>
        <w:right w:val="none" w:sz="0" w:space="0" w:color="auto"/>
      </w:divBdr>
    </w:div>
    <w:div w:id="586117133">
      <w:bodyDiv w:val="1"/>
      <w:marLeft w:val="0"/>
      <w:marRight w:val="0"/>
      <w:marTop w:val="0"/>
      <w:marBottom w:val="0"/>
      <w:divBdr>
        <w:top w:val="none" w:sz="0" w:space="0" w:color="auto"/>
        <w:left w:val="none" w:sz="0" w:space="0" w:color="auto"/>
        <w:bottom w:val="none" w:sz="0" w:space="0" w:color="auto"/>
        <w:right w:val="none" w:sz="0" w:space="0" w:color="auto"/>
      </w:divBdr>
    </w:div>
    <w:div w:id="587541342">
      <w:bodyDiv w:val="1"/>
      <w:marLeft w:val="0"/>
      <w:marRight w:val="0"/>
      <w:marTop w:val="0"/>
      <w:marBottom w:val="0"/>
      <w:divBdr>
        <w:top w:val="none" w:sz="0" w:space="0" w:color="auto"/>
        <w:left w:val="none" w:sz="0" w:space="0" w:color="auto"/>
        <w:bottom w:val="none" w:sz="0" w:space="0" w:color="auto"/>
        <w:right w:val="none" w:sz="0" w:space="0" w:color="auto"/>
      </w:divBdr>
    </w:div>
    <w:div w:id="587693980">
      <w:bodyDiv w:val="1"/>
      <w:marLeft w:val="0"/>
      <w:marRight w:val="0"/>
      <w:marTop w:val="0"/>
      <w:marBottom w:val="0"/>
      <w:divBdr>
        <w:top w:val="none" w:sz="0" w:space="0" w:color="auto"/>
        <w:left w:val="none" w:sz="0" w:space="0" w:color="auto"/>
        <w:bottom w:val="none" w:sz="0" w:space="0" w:color="auto"/>
        <w:right w:val="none" w:sz="0" w:space="0" w:color="auto"/>
      </w:divBdr>
    </w:div>
    <w:div w:id="587737033">
      <w:bodyDiv w:val="1"/>
      <w:marLeft w:val="0"/>
      <w:marRight w:val="0"/>
      <w:marTop w:val="0"/>
      <w:marBottom w:val="0"/>
      <w:divBdr>
        <w:top w:val="none" w:sz="0" w:space="0" w:color="auto"/>
        <w:left w:val="none" w:sz="0" w:space="0" w:color="auto"/>
        <w:bottom w:val="none" w:sz="0" w:space="0" w:color="auto"/>
        <w:right w:val="none" w:sz="0" w:space="0" w:color="auto"/>
      </w:divBdr>
    </w:div>
    <w:div w:id="587888085">
      <w:bodyDiv w:val="1"/>
      <w:marLeft w:val="0"/>
      <w:marRight w:val="0"/>
      <w:marTop w:val="0"/>
      <w:marBottom w:val="0"/>
      <w:divBdr>
        <w:top w:val="none" w:sz="0" w:space="0" w:color="auto"/>
        <w:left w:val="none" w:sz="0" w:space="0" w:color="auto"/>
        <w:bottom w:val="none" w:sz="0" w:space="0" w:color="auto"/>
        <w:right w:val="none" w:sz="0" w:space="0" w:color="auto"/>
      </w:divBdr>
    </w:div>
    <w:div w:id="588461926">
      <w:bodyDiv w:val="1"/>
      <w:marLeft w:val="0"/>
      <w:marRight w:val="0"/>
      <w:marTop w:val="0"/>
      <w:marBottom w:val="0"/>
      <w:divBdr>
        <w:top w:val="none" w:sz="0" w:space="0" w:color="auto"/>
        <w:left w:val="none" w:sz="0" w:space="0" w:color="auto"/>
        <w:bottom w:val="none" w:sz="0" w:space="0" w:color="auto"/>
        <w:right w:val="none" w:sz="0" w:space="0" w:color="auto"/>
      </w:divBdr>
    </w:div>
    <w:div w:id="588581735">
      <w:bodyDiv w:val="1"/>
      <w:marLeft w:val="0"/>
      <w:marRight w:val="0"/>
      <w:marTop w:val="0"/>
      <w:marBottom w:val="0"/>
      <w:divBdr>
        <w:top w:val="none" w:sz="0" w:space="0" w:color="auto"/>
        <w:left w:val="none" w:sz="0" w:space="0" w:color="auto"/>
        <w:bottom w:val="none" w:sz="0" w:space="0" w:color="auto"/>
        <w:right w:val="none" w:sz="0" w:space="0" w:color="auto"/>
      </w:divBdr>
    </w:div>
    <w:div w:id="588924541">
      <w:bodyDiv w:val="1"/>
      <w:marLeft w:val="0"/>
      <w:marRight w:val="0"/>
      <w:marTop w:val="0"/>
      <w:marBottom w:val="0"/>
      <w:divBdr>
        <w:top w:val="none" w:sz="0" w:space="0" w:color="auto"/>
        <w:left w:val="none" w:sz="0" w:space="0" w:color="auto"/>
        <w:bottom w:val="none" w:sz="0" w:space="0" w:color="auto"/>
        <w:right w:val="none" w:sz="0" w:space="0" w:color="auto"/>
      </w:divBdr>
    </w:div>
    <w:div w:id="588930847">
      <w:bodyDiv w:val="1"/>
      <w:marLeft w:val="0"/>
      <w:marRight w:val="0"/>
      <w:marTop w:val="0"/>
      <w:marBottom w:val="0"/>
      <w:divBdr>
        <w:top w:val="none" w:sz="0" w:space="0" w:color="auto"/>
        <w:left w:val="none" w:sz="0" w:space="0" w:color="auto"/>
        <w:bottom w:val="none" w:sz="0" w:space="0" w:color="auto"/>
        <w:right w:val="none" w:sz="0" w:space="0" w:color="auto"/>
      </w:divBdr>
    </w:div>
    <w:div w:id="590161256">
      <w:bodyDiv w:val="1"/>
      <w:marLeft w:val="0"/>
      <w:marRight w:val="0"/>
      <w:marTop w:val="0"/>
      <w:marBottom w:val="0"/>
      <w:divBdr>
        <w:top w:val="none" w:sz="0" w:space="0" w:color="auto"/>
        <w:left w:val="none" w:sz="0" w:space="0" w:color="auto"/>
        <w:bottom w:val="none" w:sz="0" w:space="0" w:color="auto"/>
        <w:right w:val="none" w:sz="0" w:space="0" w:color="auto"/>
      </w:divBdr>
    </w:div>
    <w:div w:id="590163153">
      <w:bodyDiv w:val="1"/>
      <w:marLeft w:val="0"/>
      <w:marRight w:val="0"/>
      <w:marTop w:val="0"/>
      <w:marBottom w:val="0"/>
      <w:divBdr>
        <w:top w:val="none" w:sz="0" w:space="0" w:color="auto"/>
        <w:left w:val="none" w:sz="0" w:space="0" w:color="auto"/>
        <w:bottom w:val="none" w:sz="0" w:space="0" w:color="auto"/>
        <w:right w:val="none" w:sz="0" w:space="0" w:color="auto"/>
      </w:divBdr>
    </w:div>
    <w:div w:id="590314366">
      <w:bodyDiv w:val="1"/>
      <w:marLeft w:val="0"/>
      <w:marRight w:val="0"/>
      <w:marTop w:val="0"/>
      <w:marBottom w:val="0"/>
      <w:divBdr>
        <w:top w:val="none" w:sz="0" w:space="0" w:color="auto"/>
        <w:left w:val="none" w:sz="0" w:space="0" w:color="auto"/>
        <w:bottom w:val="none" w:sz="0" w:space="0" w:color="auto"/>
        <w:right w:val="none" w:sz="0" w:space="0" w:color="auto"/>
      </w:divBdr>
    </w:div>
    <w:div w:id="590624267">
      <w:bodyDiv w:val="1"/>
      <w:marLeft w:val="0"/>
      <w:marRight w:val="0"/>
      <w:marTop w:val="0"/>
      <w:marBottom w:val="0"/>
      <w:divBdr>
        <w:top w:val="none" w:sz="0" w:space="0" w:color="auto"/>
        <w:left w:val="none" w:sz="0" w:space="0" w:color="auto"/>
        <w:bottom w:val="none" w:sz="0" w:space="0" w:color="auto"/>
        <w:right w:val="none" w:sz="0" w:space="0" w:color="auto"/>
      </w:divBdr>
    </w:div>
    <w:div w:id="591090150">
      <w:bodyDiv w:val="1"/>
      <w:marLeft w:val="0"/>
      <w:marRight w:val="0"/>
      <w:marTop w:val="0"/>
      <w:marBottom w:val="0"/>
      <w:divBdr>
        <w:top w:val="none" w:sz="0" w:space="0" w:color="auto"/>
        <w:left w:val="none" w:sz="0" w:space="0" w:color="auto"/>
        <w:bottom w:val="none" w:sz="0" w:space="0" w:color="auto"/>
        <w:right w:val="none" w:sz="0" w:space="0" w:color="auto"/>
      </w:divBdr>
    </w:div>
    <w:div w:id="591279861">
      <w:bodyDiv w:val="1"/>
      <w:marLeft w:val="0"/>
      <w:marRight w:val="0"/>
      <w:marTop w:val="0"/>
      <w:marBottom w:val="0"/>
      <w:divBdr>
        <w:top w:val="none" w:sz="0" w:space="0" w:color="auto"/>
        <w:left w:val="none" w:sz="0" w:space="0" w:color="auto"/>
        <w:bottom w:val="none" w:sz="0" w:space="0" w:color="auto"/>
        <w:right w:val="none" w:sz="0" w:space="0" w:color="auto"/>
      </w:divBdr>
    </w:div>
    <w:div w:id="591621039">
      <w:bodyDiv w:val="1"/>
      <w:marLeft w:val="0"/>
      <w:marRight w:val="0"/>
      <w:marTop w:val="0"/>
      <w:marBottom w:val="0"/>
      <w:divBdr>
        <w:top w:val="none" w:sz="0" w:space="0" w:color="auto"/>
        <w:left w:val="none" w:sz="0" w:space="0" w:color="auto"/>
        <w:bottom w:val="none" w:sz="0" w:space="0" w:color="auto"/>
        <w:right w:val="none" w:sz="0" w:space="0" w:color="auto"/>
      </w:divBdr>
    </w:div>
    <w:div w:id="592200164">
      <w:bodyDiv w:val="1"/>
      <w:marLeft w:val="0"/>
      <w:marRight w:val="0"/>
      <w:marTop w:val="0"/>
      <w:marBottom w:val="0"/>
      <w:divBdr>
        <w:top w:val="none" w:sz="0" w:space="0" w:color="auto"/>
        <w:left w:val="none" w:sz="0" w:space="0" w:color="auto"/>
        <w:bottom w:val="none" w:sz="0" w:space="0" w:color="auto"/>
        <w:right w:val="none" w:sz="0" w:space="0" w:color="auto"/>
      </w:divBdr>
    </w:div>
    <w:div w:id="592324546">
      <w:bodyDiv w:val="1"/>
      <w:marLeft w:val="0"/>
      <w:marRight w:val="0"/>
      <w:marTop w:val="0"/>
      <w:marBottom w:val="0"/>
      <w:divBdr>
        <w:top w:val="none" w:sz="0" w:space="0" w:color="auto"/>
        <w:left w:val="none" w:sz="0" w:space="0" w:color="auto"/>
        <w:bottom w:val="none" w:sz="0" w:space="0" w:color="auto"/>
        <w:right w:val="none" w:sz="0" w:space="0" w:color="auto"/>
      </w:divBdr>
    </w:div>
    <w:div w:id="592393756">
      <w:bodyDiv w:val="1"/>
      <w:marLeft w:val="0"/>
      <w:marRight w:val="0"/>
      <w:marTop w:val="0"/>
      <w:marBottom w:val="0"/>
      <w:divBdr>
        <w:top w:val="none" w:sz="0" w:space="0" w:color="auto"/>
        <w:left w:val="none" w:sz="0" w:space="0" w:color="auto"/>
        <w:bottom w:val="none" w:sz="0" w:space="0" w:color="auto"/>
        <w:right w:val="none" w:sz="0" w:space="0" w:color="auto"/>
      </w:divBdr>
    </w:div>
    <w:div w:id="592739909">
      <w:bodyDiv w:val="1"/>
      <w:marLeft w:val="0"/>
      <w:marRight w:val="0"/>
      <w:marTop w:val="0"/>
      <w:marBottom w:val="0"/>
      <w:divBdr>
        <w:top w:val="none" w:sz="0" w:space="0" w:color="auto"/>
        <w:left w:val="none" w:sz="0" w:space="0" w:color="auto"/>
        <w:bottom w:val="none" w:sz="0" w:space="0" w:color="auto"/>
        <w:right w:val="none" w:sz="0" w:space="0" w:color="auto"/>
      </w:divBdr>
    </w:div>
    <w:div w:id="593435635">
      <w:bodyDiv w:val="1"/>
      <w:marLeft w:val="0"/>
      <w:marRight w:val="0"/>
      <w:marTop w:val="0"/>
      <w:marBottom w:val="0"/>
      <w:divBdr>
        <w:top w:val="none" w:sz="0" w:space="0" w:color="auto"/>
        <w:left w:val="none" w:sz="0" w:space="0" w:color="auto"/>
        <w:bottom w:val="none" w:sz="0" w:space="0" w:color="auto"/>
        <w:right w:val="none" w:sz="0" w:space="0" w:color="auto"/>
      </w:divBdr>
    </w:div>
    <w:div w:id="593710486">
      <w:bodyDiv w:val="1"/>
      <w:marLeft w:val="0"/>
      <w:marRight w:val="0"/>
      <w:marTop w:val="0"/>
      <w:marBottom w:val="0"/>
      <w:divBdr>
        <w:top w:val="none" w:sz="0" w:space="0" w:color="auto"/>
        <w:left w:val="none" w:sz="0" w:space="0" w:color="auto"/>
        <w:bottom w:val="none" w:sz="0" w:space="0" w:color="auto"/>
        <w:right w:val="none" w:sz="0" w:space="0" w:color="auto"/>
      </w:divBdr>
    </w:div>
    <w:div w:id="594286096">
      <w:bodyDiv w:val="1"/>
      <w:marLeft w:val="0"/>
      <w:marRight w:val="0"/>
      <w:marTop w:val="0"/>
      <w:marBottom w:val="0"/>
      <w:divBdr>
        <w:top w:val="none" w:sz="0" w:space="0" w:color="auto"/>
        <w:left w:val="none" w:sz="0" w:space="0" w:color="auto"/>
        <w:bottom w:val="none" w:sz="0" w:space="0" w:color="auto"/>
        <w:right w:val="none" w:sz="0" w:space="0" w:color="auto"/>
      </w:divBdr>
    </w:div>
    <w:div w:id="595213064">
      <w:bodyDiv w:val="1"/>
      <w:marLeft w:val="0"/>
      <w:marRight w:val="0"/>
      <w:marTop w:val="0"/>
      <w:marBottom w:val="0"/>
      <w:divBdr>
        <w:top w:val="none" w:sz="0" w:space="0" w:color="auto"/>
        <w:left w:val="none" w:sz="0" w:space="0" w:color="auto"/>
        <w:bottom w:val="none" w:sz="0" w:space="0" w:color="auto"/>
        <w:right w:val="none" w:sz="0" w:space="0" w:color="auto"/>
      </w:divBdr>
    </w:div>
    <w:div w:id="596863008">
      <w:bodyDiv w:val="1"/>
      <w:marLeft w:val="0"/>
      <w:marRight w:val="0"/>
      <w:marTop w:val="0"/>
      <w:marBottom w:val="0"/>
      <w:divBdr>
        <w:top w:val="none" w:sz="0" w:space="0" w:color="auto"/>
        <w:left w:val="none" w:sz="0" w:space="0" w:color="auto"/>
        <w:bottom w:val="none" w:sz="0" w:space="0" w:color="auto"/>
        <w:right w:val="none" w:sz="0" w:space="0" w:color="auto"/>
      </w:divBdr>
    </w:div>
    <w:div w:id="597300835">
      <w:bodyDiv w:val="1"/>
      <w:marLeft w:val="0"/>
      <w:marRight w:val="0"/>
      <w:marTop w:val="0"/>
      <w:marBottom w:val="0"/>
      <w:divBdr>
        <w:top w:val="none" w:sz="0" w:space="0" w:color="auto"/>
        <w:left w:val="none" w:sz="0" w:space="0" w:color="auto"/>
        <w:bottom w:val="none" w:sz="0" w:space="0" w:color="auto"/>
        <w:right w:val="none" w:sz="0" w:space="0" w:color="auto"/>
      </w:divBdr>
    </w:div>
    <w:div w:id="597450098">
      <w:bodyDiv w:val="1"/>
      <w:marLeft w:val="0"/>
      <w:marRight w:val="0"/>
      <w:marTop w:val="0"/>
      <w:marBottom w:val="0"/>
      <w:divBdr>
        <w:top w:val="none" w:sz="0" w:space="0" w:color="auto"/>
        <w:left w:val="none" w:sz="0" w:space="0" w:color="auto"/>
        <w:bottom w:val="none" w:sz="0" w:space="0" w:color="auto"/>
        <w:right w:val="none" w:sz="0" w:space="0" w:color="auto"/>
      </w:divBdr>
    </w:div>
    <w:div w:id="598027020">
      <w:bodyDiv w:val="1"/>
      <w:marLeft w:val="0"/>
      <w:marRight w:val="0"/>
      <w:marTop w:val="0"/>
      <w:marBottom w:val="0"/>
      <w:divBdr>
        <w:top w:val="none" w:sz="0" w:space="0" w:color="auto"/>
        <w:left w:val="none" w:sz="0" w:space="0" w:color="auto"/>
        <w:bottom w:val="none" w:sz="0" w:space="0" w:color="auto"/>
        <w:right w:val="none" w:sz="0" w:space="0" w:color="auto"/>
      </w:divBdr>
    </w:div>
    <w:div w:id="598219788">
      <w:bodyDiv w:val="1"/>
      <w:marLeft w:val="0"/>
      <w:marRight w:val="0"/>
      <w:marTop w:val="0"/>
      <w:marBottom w:val="0"/>
      <w:divBdr>
        <w:top w:val="none" w:sz="0" w:space="0" w:color="auto"/>
        <w:left w:val="none" w:sz="0" w:space="0" w:color="auto"/>
        <w:bottom w:val="none" w:sz="0" w:space="0" w:color="auto"/>
        <w:right w:val="none" w:sz="0" w:space="0" w:color="auto"/>
      </w:divBdr>
    </w:div>
    <w:div w:id="598678612">
      <w:bodyDiv w:val="1"/>
      <w:marLeft w:val="0"/>
      <w:marRight w:val="0"/>
      <w:marTop w:val="0"/>
      <w:marBottom w:val="0"/>
      <w:divBdr>
        <w:top w:val="none" w:sz="0" w:space="0" w:color="auto"/>
        <w:left w:val="none" w:sz="0" w:space="0" w:color="auto"/>
        <w:bottom w:val="none" w:sz="0" w:space="0" w:color="auto"/>
        <w:right w:val="none" w:sz="0" w:space="0" w:color="auto"/>
      </w:divBdr>
    </w:div>
    <w:div w:id="599023898">
      <w:bodyDiv w:val="1"/>
      <w:marLeft w:val="0"/>
      <w:marRight w:val="0"/>
      <w:marTop w:val="0"/>
      <w:marBottom w:val="0"/>
      <w:divBdr>
        <w:top w:val="none" w:sz="0" w:space="0" w:color="auto"/>
        <w:left w:val="none" w:sz="0" w:space="0" w:color="auto"/>
        <w:bottom w:val="none" w:sz="0" w:space="0" w:color="auto"/>
        <w:right w:val="none" w:sz="0" w:space="0" w:color="auto"/>
      </w:divBdr>
    </w:div>
    <w:div w:id="599064714">
      <w:bodyDiv w:val="1"/>
      <w:marLeft w:val="0"/>
      <w:marRight w:val="0"/>
      <w:marTop w:val="0"/>
      <w:marBottom w:val="0"/>
      <w:divBdr>
        <w:top w:val="none" w:sz="0" w:space="0" w:color="auto"/>
        <w:left w:val="none" w:sz="0" w:space="0" w:color="auto"/>
        <w:bottom w:val="none" w:sz="0" w:space="0" w:color="auto"/>
        <w:right w:val="none" w:sz="0" w:space="0" w:color="auto"/>
      </w:divBdr>
    </w:div>
    <w:div w:id="599603842">
      <w:bodyDiv w:val="1"/>
      <w:marLeft w:val="0"/>
      <w:marRight w:val="0"/>
      <w:marTop w:val="0"/>
      <w:marBottom w:val="0"/>
      <w:divBdr>
        <w:top w:val="none" w:sz="0" w:space="0" w:color="auto"/>
        <w:left w:val="none" w:sz="0" w:space="0" w:color="auto"/>
        <w:bottom w:val="none" w:sz="0" w:space="0" w:color="auto"/>
        <w:right w:val="none" w:sz="0" w:space="0" w:color="auto"/>
      </w:divBdr>
    </w:div>
    <w:div w:id="599946613">
      <w:bodyDiv w:val="1"/>
      <w:marLeft w:val="0"/>
      <w:marRight w:val="0"/>
      <w:marTop w:val="0"/>
      <w:marBottom w:val="0"/>
      <w:divBdr>
        <w:top w:val="none" w:sz="0" w:space="0" w:color="auto"/>
        <w:left w:val="none" w:sz="0" w:space="0" w:color="auto"/>
        <w:bottom w:val="none" w:sz="0" w:space="0" w:color="auto"/>
        <w:right w:val="none" w:sz="0" w:space="0" w:color="auto"/>
      </w:divBdr>
    </w:div>
    <w:div w:id="600064766">
      <w:bodyDiv w:val="1"/>
      <w:marLeft w:val="0"/>
      <w:marRight w:val="0"/>
      <w:marTop w:val="0"/>
      <w:marBottom w:val="0"/>
      <w:divBdr>
        <w:top w:val="none" w:sz="0" w:space="0" w:color="auto"/>
        <w:left w:val="none" w:sz="0" w:space="0" w:color="auto"/>
        <w:bottom w:val="none" w:sz="0" w:space="0" w:color="auto"/>
        <w:right w:val="none" w:sz="0" w:space="0" w:color="auto"/>
      </w:divBdr>
    </w:div>
    <w:div w:id="600190118">
      <w:bodyDiv w:val="1"/>
      <w:marLeft w:val="0"/>
      <w:marRight w:val="0"/>
      <w:marTop w:val="0"/>
      <w:marBottom w:val="0"/>
      <w:divBdr>
        <w:top w:val="none" w:sz="0" w:space="0" w:color="auto"/>
        <w:left w:val="none" w:sz="0" w:space="0" w:color="auto"/>
        <w:bottom w:val="none" w:sz="0" w:space="0" w:color="auto"/>
        <w:right w:val="none" w:sz="0" w:space="0" w:color="auto"/>
      </w:divBdr>
    </w:div>
    <w:div w:id="600262334">
      <w:bodyDiv w:val="1"/>
      <w:marLeft w:val="0"/>
      <w:marRight w:val="0"/>
      <w:marTop w:val="0"/>
      <w:marBottom w:val="0"/>
      <w:divBdr>
        <w:top w:val="none" w:sz="0" w:space="0" w:color="auto"/>
        <w:left w:val="none" w:sz="0" w:space="0" w:color="auto"/>
        <w:bottom w:val="none" w:sz="0" w:space="0" w:color="auto"/>
        <w:right w:val="none" w:sz="0" w:space="0" w:color="auto"/>
      </w:divBdr>
    </w:div>
    <w:div w:id="600340546">
      <w:bodyDiv w:val="1"/>
      <w:marLeft w:val="0"/>
      <w:marRight w:val="0"/>
      <w:marTop w:val="0"/>
      <w:marBottom w:val="0"/>
      <w:divBdr>
        <w:top w:val="none" w:sz="0" w:space="0" w:color="auto"/>
        <w:left w:val="none" w:sz="0" w:space="0" w:color="auto"/>
        <w:bottom w:val="none" w:sz="0" w:space="0" w:color="auto"/>
        <w:right w:val="none" w:sz="0" w:space="0" w:color="auto"/>
      </w:divBdr>
    </w:div>
    <w:div w:id="600576877">
      <w:bodyDiv w:val="1"/>
      <w:marLeft w:val="0"/>
      <w:marRight w:val="0"/>
      <w:marTop w:val="0"/>
      <w:marBottom w:val="0"/>
      <w:divBdr>
        <w:top w:val="none" w:sz="0" w:space="0" w:color="auto"/>
        <w:left w:val="none" w:sz="0" w:space="0" w:color="auto"/>
        <w:bottom w:val="none" w:sz="0" w:space="0" w:color="auto"/>
        <w:right w:val="none" w:sz="0" w:space="0" w:color="auto"/>
      </w:divBdr>
    </w:div>
    <w:div w:id="600652409">
      <w:bodyDiv w:val="1"/>
      <w:marLeft w:val="0"/>
      <w:marRight w:val="0"/>
      <w:marTop w:val="0"/>
      <w:marBottom w:val="0"/>
      <w:divBdr>
        <w:top w:val="none" w:sz="0" w:space="0" w:color="auto"/>
        <w:left w:val="none" w:sz="0" w:space="0" w:color="auto"/>
        <w:bottom w:val="none" w:sz="0" w:space="0" w:color="auto"/>
        <w:right w:val="none" w:sz="0" w:space="0" w:color="auto"/>
      </w:divBdr>
    </w:div>
    <w:div w:id="601298447">
      <w:bodyDiv w:val="1"/>
      <w:marLeft w:val="0"/>
      <w:marRight w:val="0"/>
      <w:marTop w:val="0"/>
      <w:marBottom w:val="0"/>
      <w:divBdr>
        <w:top w:val="none" w:sz="0" w:space="0" w:color="auto"/>
        <w:left w:val="none" w:sz="0" w:space="0" w:color="auto"/>
        <w:bottom w:val="none" w:sz="0" w:space="0" w:color="auto"/>
        <w:right w:val="none" w:sz="0" w:space="0" w:color="auto"/>
      </w:divBdr>
    </w:div>
    <w:div w:id="601836912">
      <w:bodyDiv w:val="1"/>
      <w:marLeft w:val="0"/>
      <w:marRight w:val="0"/>
      <w:marTop w:val="0"/>
      <w:marBottom w:val="0"/>
      <w:divBdr>
        <w:top w:val="none" w:sz="0" w:space="0" w:color="auto"/>
        <w:left w:val="none" w:sz="0" w:space="0" w:color="auto"/>
        <w:bottom w:val="none" w:sz="0" w:space="0" w:color="auto"/>
        <w:right w:val="none" w:sz="0" w:space="0" w:color="auto"/>
      </w:divBdr>
    </w:div>
    <w:div w:id="601953517">
      <w:bodyDiv w:val="1"/>
      <w:marLeft w:val="0"/>
      <w:marRight w:val="0"/>
      <w:marTop w:val="0"/>
      <w:marBottom w:val="0"/>
      <w:divBdr>
        <w:top w:val="none" w:sz="0" w:space="0" w:color="auto"/>
        <w:left w:val="none" w:sz="0" w:space="0" w:color="auto"/>
        <w:bottom w:val="none" w:sz="0" w:space="0" w:color="auto"/>
        <w:right w:val="none" w:sz="0" w:space="0" w:color="auto"/>
      </w:divBdr>
    </w:div>
    <w:div w:id="602151367">
      <w:bodyDiv w:val="1"/>
      <w:marLeft w:val="0"/>
      <w:marRight w:val="0"/>
      <w:marTop w:val="0"/>
      <w:marBottom w:val="0"/>
      <w:divBdr>
        <w:top w:val="none" w:sz="0" w:space="0" w:color="auto"/>
        <w:left w:val="none" w:sz="0" w:space="0" w:color="auto"/>
        <w:bottom w:val="none" w:sz="0" w:space="0" w:color="auto"/>
        <w:right w:val="none" w:sz="0" w:space="0" w:color="auto"/>
      </w:divBdr>
    </w:div>
    <w:div w:id="602618294">
      <w:bodyDiv w:val="1"/>
      <w:marLeft w:val="0"/>
      <w:marRight w:val="0"/>
      <w:marTop w:val="0"/>
      <w:marBottom w:val="0"/>
      <w:divBdr>
        <w:top w:val="none" w:sz="0" w:space="0" w:color="auto"/>
        <w:left w:val="none" w:sz="0" w:space="0" w:color="auto"/>
        <w:bottom w:val="none" w:sz="0" w:space="0" w:color="auto"/>
        <w:right w:val="none" w:sz="0" w:space="0" w:color="auto"/>
      </w:divBdr>
    </w:div>
    <w:div w:id="602997740">
      <w:bodyDiv w:val="1"/>
      <w:marLeft w:val="0"/>
      <w:marRight w:val="0"/>
      <w:marTop w:val="0"/>
      <w:marBottom w:val="0"/>
      <w:divBdr>
        <w:top w:val="none" w:sz="0" w:space="0" w:color="auto"/>
        <w:left w:val="none" w:sz="0" w:space="0" w:color="auto"/>
        <w:bottom w:val="none" w:sz="0" w:space="0" w:color="auto"/>
        <w:right w:val="none" w:sz="0" w:space="0" w:color="auto"/>
      </w:divBdr>
    </w:div>
    <w:div w:id="603265443">
      <w:bodyDiv w:val="1"/>
      <w:marLeft w:val="0"/>
      <w:marRight w:val="0"/>
      <w:marTop w:val="0"/>
      <w:marBottom w:val="0"/>
      <w:divBdr>
        <w:top w:val="none" w:sz="0" w:space="0" w:color="auto"/>
        <w:left w:val="none" w:sz="0" w:space="0" w:color="auto"/>
        <w:bottom w:val="none" w:sz="0" w:space="0" w:color="auto"/>
        <w:right w:val="none" w:sz="0" w:space="0" w:color="auto"/>
      </w:divBdr>
    </w:div>
    <w:div w:id="603460716">
      <w:bodyDiv w:val="1"/>
      <w:marLeft w:val="0"/>
      <w:marRight w:val="0"/>
      <w:marTop w:val="0"/>
      <w:marBottom w:val="0"/>
      <w:divBdr>
        <w:top w:val="none" w:sz="0" w:space="0" w:color="auto"/>
        <w:left w:val="none" w:sz="0" w:space="0" w:color="auto"/>
        <w:bottom w:val="none" w:sz="0" w:space="0" w:color="auto"/>
        <w:right w:val="none" w:sz="0" w:space="0" w:color="auto"/>
      </w:divBdr>
    </w:div>
    <w:div w:id="603656949">
      <w:bodyDiv w:val="1"/>
      <w:marLeft w:val="0"/>
      <w:marRight w:val="0"/>
      <w:marTop w:val="0"/>
      <w:marBottom w:val="0"/>
      <w:divBdr>
        <w:top w:val="none" w:sz="0" w:space="0" w:color="auto"/>
        <w:left w:val="none" w:sz="0" w:space="0" w:color="auto"/>
        <w:bottom w:val="none" w:sz="0" w:space="0" w:color="auto"/>
        <w:right w:val="none" w:sz="0" w:space="0" w:color="auto"/>
      </w:divBdr>
    </w:div>
    <w:div w:id="604004086">
      <w:bodyDiv w:val="1"/>
      <w:marLeft w:val="0"/>
      <w:marRight w:val="0"/>
      <w:marTop w:val="0"/>
      <w:marBottom w:val="0"/>
      <w:divBdr>
        <w:top w:val="none" w:sz="0" w:space="0" w:color="auto"/>
        <w:left w:val="none" w:sz="0" w:space="0" w:color="auto"/>
        <w:bottom w:val="none" w:sz="0" w:space="0" w:color="auto"/>
        <w:right w:val="none" w:sz="0" w:space="0" w:color="auto"/>
      </w:divBdr>
    </w:div>
    <w:div w:id="604115225">
      <w:bodyDiv w:val="1"/>
      <w:marLeft w:val="0"/>
      <w:marRight w:val="0"/>
      <w:marTop w:val="0"/>
      <w:marBottom w:val="0"/>
      <w:divBdr>
        <w:top w:val="none" w:sz="0" w:space="0" w:color="auto"/>
        <w:left w:val="none" w:sz="0" w:space="0" w:color="auto"/>
        <w:bottom w:val="none" w:sz="0" w:space="0" w:color="auto"/>
        <w:right w:val="none" w:sz="0" w:space="0" w:color="auto"/>
      </w:divBdr>
    </w:div>
    <w:div w:id="604506661">
      <w:bodyDiv w:val="1"/>
      <w:marLeft w:val="0"/>
      <w:marRight w:val="0"/>
      <w:marTop w:val="0"/>
      <w:marBottom w:val="0"/>
      <w:divBdr>
        <w:top w:val="none" w:sz="0" w:space="0" w:color="auto"/>
        <w:left w:val="none" w:sz="0" w:space="0" w:color="auto"/>
        <w:bottom w:val="none" w:sz="0" w:space="0" w:color="auto"/>
        <w:right w:val="none" w:sz="0" w:space="0" w:color="auto"/>
      </w:divBdr>
    </w:div>
    <w:div w:id="604657261">
      <w:bodyDiv w:val="1"/>
      <w:marLeft w:val="0"/>
      <w:marRight w:val="0"/>
      <w:marTop w:val="0"/>
      <w:marBottom w:val="0"/>
      <w:divBdr>
        <w:top w:val="none" w:sz="0" w:space="0" w:color="auto"/>
        <w:left w:val="none" w:sz="0" w:space="0" w:color="auto"/>
        <w:bottom w:val="none" w:sz="0" w:space="0" w:color="auto"/>
        <w:right w:val="none" w:sz="0" w:space="0" w:color="auto"/>
      </w:divBdr>
    </w:div>
    <w:div w:id="604844362">
      <w:bodyDiv w:val="1"/>
      <w:marLeft w:val="0"/>
      <w:marRight w:val="0"/>
      <w:marTop w:val="0"/>
      <w:marBottom w:val="0"/>
      <w:divBdr>
        <w:top w:val="none" w:sz="0" w:space="0" w:color="auto"/>
        <w:left w:val="none" w:sz="0" w:space="0" w:color="auto"/>
        <w:bottom w:val="none" w:sz="0" w:space="0" w:color="auto"/>
        <w:right w:val="none" w:sz="0" w:space="0" w:color="auto"/>
      </w:divBdr>
    </w:div>
    <w:div w:id="604927823">
      <w:bodyDiv w:val="1"/>
      <w:marLeft w:val="0"/>
      <w:marRight w:val="0"/>
      <w:marTop w:val="0"/>
      <w:marBottom w:val="0"/>
      <w:divBdr>
        <w:top w:val="none" w:sz="0" w:space="0" w:color="auto"/>
        <w:left w:val="none" w:sz="0" w:space="0" w:color="auto"/>
        <w:bottom w:val="none" w:sz="0" w:space="0" w:color="auto"/>
        <w:right w:val="none" w:sz="0" w:space="0" w:color="auto"/>
      </w:divBdr>
    </w:div>
    <w:div w:id="605044829">
      <w:bodyDiv w:val="1"/>
      <w:marLeft w:val="0"/>
      <w:marRight w:val="0"/>
      <w:marTop w:val="0"/>
      <w:marBottom w:val="0"/>
      <w:divBdr>
        <w:top w:val="none" w:sz="0" w:space="0" w:color="auto"/>
        <w:left w:val="none" w:sz="0" w:space="0" w:color="auto"/>
        <w:bottom w:val="none" w:sz="0" w:space="0" w:color="auto"/>
        <w:right w:val="none" w:sz="0" w:space="0" w:color="auto"/>
      </w:divBdr>
    </w:div>
    <w:div w:id="605309435">
      <w:bodyDiv w:val="1"/>
      <w:marLeft w:val="0"/>
      <w:marRight w:val="0"/>
      <w:marTop w:val="0"/>
      <w:marBottom w:val="0"/>
      <w:divBdr>
        <w:top w:val="none" w:sz="0" w:space="0" w:color="auto"/>
        <w:left w:val="none" w:sz="0" w:space="0" w:color="auto"/>
        <w:bottom w:val="none" w:sz="0" w:space="0" w:color="auto"/>
        <w:right w:val="none" w:sz="0" w:space="0" w:color="auto"/>
      </w:divBdr>
    </w:div>
    <w:div w:id="605701161">
      <w:bodyDiv w:val="1"/>
      <w:marLeft w:val="0"/>
      <w:marRight w:val="0"/>
      <w:marTop w:val="0"/>
      <w:marBottom w:val="0"/>
      <w:divBdr>
        <w:top w:val="none" w:sz="0" w:space="0" w:color="auto"/>
        <w:left w:val="none" w:sz="0" w:space="0" w:color="auto"/>
        <w:bottom w:val="none" w:sz="0" w:space="0" w:color="auto"/>
        <w:right w:val="none" w:sz="0" w:space="0" w:color="auto"/>
      </w:divBdr>
    </w:div>
    <w:div w:id="605768256">
      <w:bodyDiv w:val="1"/>
      <w:marLeft w:val="0"/>
      <w:marRight w:val="0"/>
      <w:marTop w:val="0"/>
      <w:marBottom w:val="0"/>
      <w:divBdr>
        <w:top w:val="none" w:sz="0" w:space="0" w:color="auto"/>
        <w:left w:val="none" w:sz="0" w:space="0" w:color="auto"/>
        <w:bottom w:val="none" w:sz="0" w:space="0" w:color="auto"/>
        <w:right w:val="none" w:sz="0" w:space="0" w:color="auto"/>
      </w:divBdr>
    </w:div>
    <w:div w:id="606085202">
      <w:bodyDiv w:val="1"/>
      <w:marLeft w:val="0"/>
      <w:marRight w:val="0"/>
      <w:marTop w:val="0"/>
      <w:marBottom w:val="0"/>
      <w:divBdr>
        <w:top w:val="none" w:sz="0" w:space="0" w:color="auto"/>
        <w:left w:val="none" w:sz="0" w:space="0" w:color="auto"/>
        <w:bottom w:val="none" w:sz="0" w:space="0" w:color="auto"/>
        <w:right w:val="none" w:sz="0" w:space="0" w:color="auto"/>
      </w:divBdr>
    </w:div>
    <w:div w:id="606499465">
      <w:bodyDiv w:val="1"/>
      <w:marLeft w:val="0"/>
      <w:marRight w:val="0"/>
      <w:marTop w:val="0"/>
      <w:marBottom w:val="0"/>
      <w:divBdr>
        <w:top w:val="none" w:sz="0" w:space="0" w:color="auto"/>
        <w:left w:val="none" w:sz="0" w:space="0" w:color="auto"/>
        <w:bottom w:val="none" w:sz="0" w:space="0" w:color="auto"/>
        <w:right w:val="none" w:sz="0" w:space="0" w:color="auto"/>
      </w:divBdr>
    </w:div>
    <w:div w:id="606692723">
      <w:bodyDiv w:val="1"/>
      <w:marLeft w:val="0"/>
      <w:marRight w:val="0"/>
      <w:marTop w:val="0"/>
      <w:marBottom w:val="0"/>
      <w:divBdr>
        <w:top w:val="none" w:sz="0" w:space="0" w:color="auto"/>
        <w:left w:val="none" w:sz="0" w:space="0" w:color="auto"/>
        <w:bottom w:val="none" w:sz="0" w:space="0" w:color="auto"/>
        <w:right w:val="none" w:sz="0" w:space="0" w:color="auto"/>
      </w:divBdr>
    </w:div>
    <w:div w:id="606734796">
      <w:bodyDiv w:val="1"/>
      <w:marLeft w:val="0"/>
      <w:marRight w:val="0"/>
      <w:marTop w:val="0"/>
      <w:marBottom w:val="0"/>
      <w:divBdr>
        <w:top w:val="none" w:sz="0" w:space="0" w:color="auto"/>
        <w:left w:val="none" w:sz="0" w:space="0" w:color="auto"/>
        <w:bottom w:val="none" w:sz="0" w:space="0" w:color="auto"/>
        <w:right w:val="none" w:sz="0" w:space="0" w:color="auto"/>
      </w:divBdr>
    </w:div>
    <w:div w:id="606891689">
      <w:bodyDiv w:val="1"/>
      <w:marLeft w:val="0"/>
      <w:marRight w:val="0"/>
      <w:marTop w:val="0"/>
      <w:marBottom w:val="0"/>
      <w:divBdr>
        <w:top w:val="none" w:sz="0" w:space="0" w:color="auto"/>
        <w:left w:val="none" w:sz="0" w:space="0" w:color="auto"/>
        <w:bottom w:val="none" w:sz="0" w:space="0" w:color="auto"/>
        <w:right w:val="none" w:sz="0" w:space="0" w:color="auto"/>
      </w:divBdr>
    </w:div>
    <w:div w:id="608510020">
      <w:bodyDiv w:val="1"/>
      <w:marLeft w:val="0"/>
      <w:marRight w:val="0"/>
      <w:marTop w:val="0"/>
      <w:marBottom w:val="0"/>
      <w:divBdr>
        <w:top w:val="none" w:sz="0" w:space="0" w:color="auto"/>
        <w:left w:val="none" w:sz="0" w:space="0" w:color="auto"/>
        <w:bottom w:val="none" w:sz="0" w:space="0" w:color="auto"/>
        <w:right w:val="none" w:sz="0" w:space="0" w:color="auto"/>
      </w:divBdr>
    </w:div>
    <w:div w:id="608511701">
      <w:bodyDiv w:val="1"/>
      <w:marLeft w:val="0"/>
      <w:marRight w:val="0"/>
      <w:marTop w:val="0"/>
      <w:marBottom w:val="0"/>
      <w:divBdr>
        <w:top w:val="none" w:sz="0" w:space="0" w:color="auto"/>
        <w:left w:val="none" w:sz="0" w:space="0" w:color="auto"/>
        <w:bottom w:val="none" w:sz="0" w:space="0" w:color="auto"/>
        <w:right w:val="none" w:sz="0" w:space="0" w:color="auto"/>
      </w:divBdr>
    </w:div>
    <w:div w:id="608975054">
      <w:bodyDiv w:val="1"/>
      <w:marLeft w:val="0"/>
      <w:marRight w:val="0"/>
      <w:marTop w:val="0"/>
      <w:marBottom w:val="0"/>
      <w:divBdr>
        <w:top w:val="none" w:sz="0" w:space="0" w:color="auto"/>
        <w:left w:val="none" w:sz="0" w:space="0" w:color="auto"/>
        <w:bottom w:val="none" w:sz="0" w:space="0" w:color="auto"/>
        <w:right w:val="none" w:sz="0" w:space="0" w:color="auto"/>
      </w:divBdr>
    </w:div>
    <w:div w:id="609314869">
      <w:bodyDiv w:val="1"/>
      <w:marLeft w:val="0"/>
      <w:marRight w:val="0"/>
      <w:marTop w:val="0"/>
      <w:marBottom w:val="0"/>
      <w:divBdr>
        <w:top w:val="none" w:sz="0" w:space="0" w:color="auto"/>
        <w:left w:val="none" w:sz="0" w:space="0" w:color="auto"/>
        <w:bottom w:val="none" w:sz="0" w:space="0" w:color="auto"/>
        <w:right w:val="none" w:sz="0" w:space="0" w:color="auto"/>
      </w:divBdr>
    </w:div>
    <w:div w:id="609817209">
      <w:bodyDiv w:val="1"/>
      <w:marLeft w:val="0"/>
      <w:marRight w:val="0"/>
      <w:marTop w:val="0"/>
      <w:marBottom w:val="0"/>
      <w:divBdr>
        <w:top w:val="none" w:sz="0" w:space="0" w:color="auto"/>
        <w:left w:val="none" w:sz="0" w:space="0" w:color="auto"/>
        <w:bottom w:val="none" w:sz="0" w:space="0" w:color="auto"/>
        <w:right w:val="none" w:sz="0" w:space="0" w:color="auto"/>
      </w:divBdr>
    </w:div>
    <w:div w:id="610741403">
      <w:bodyDiv w:val="1"/>
      <w:marLeft w:val="0"/>
      <w:marRight w:val="0"/>
      <w:marTop w:val="0"/>
      <w:marBottom w:val="0"/>
      <w:divBdr>
        <w:top w:val="none" w:sz="0" w:space="0" w:color="auto"/>
        <w:left w:val="none" w:sz="0" w:space="0" w:color="auto"/>
        <w:bottom w:val="none" w:sz="0" w:space="0" w:color="auto"/>
        <w:right w:val="none" w:sz="0" w:space="0" w:color="auto"/>
      </w:divBdr>
    </w:div>
    <w:div w:id="610823505">
      <w:bodyDiv w:val="1"/>
      <w:marLeft w:val="0"/>
      <w:marRight w:val="0"/>
      <w:marTop w:val="0"/>
      <w:marBottom w:val="0"/>
      <w:divBdr>
        <w:top w:val="none" w:sz="0" w:space="0" w:color="auto"/>
        <w:left w:val="none" w:sz="0" w:space="0" w:color="auto"/>
        <w:bottom w:val="none" w:sz="0" w:space="0" w:color="auto"/>
        <w:right w:val="none" w:sz="0" w:space="0" w:color="auto"/>
      </w:divBdr>
    </w:div>
    <w:div w:id="610863823">
      <w:bodyDiv w:val="1"/>
      <w:marLeft w:val="0"/>
      <w:marRight w:val="0"/>
      <w:marTop w:val="0"/>
      <w:marBottom w:val="0"/>
      <w:divBdr>
        <w:top w:val="none" w:sz="0" w:space="0" w:color="auto"/>
        <w:left w:val="none" w:sz="0" w:space="0" w:color="auto"/>
        <w:bottom w:val="none" w:sz="0" w:space="0" w:color="auto"/>
        <w:right w:val="none" w:sz="0" w:space="0" w:color="auto"/>
      </w:divBdr>
    </w:div>
    <w:div w:id="611010213">
      <w:bodyDiv w:val="1"/>
      <w:marLeft w:val="0"/>
      <w:marRight w:val="0"/>
      <w:marTop w:val="0"/>
      <w:marBottom w:val="0"/>
      <w:divBdr>
        <w:top w:val="none" w:sz="0" w:space="0" w:color="auto"/>
        <w:left w:val="none" w:sz="0" w:space="0" w:color="auto"/>
        <w:bottom w:val="none" w:sz="0" w:space="0" w:color="auto"/>
        <w:right w:val="none" w:sz="0" w:space="0" w:color="auto"/>
      </w:divBdr>
    </w:div>
    <w:div w:id="611015914">
      <w:bodyDiv w:val="1"/>
      <w:marLeft w:val="0"/>
      <w:marRight w:val="0"/>
      <w:marTop w:val="0"/>
      <w:marBottom w:val="0"/>
      <w:divBdr>
        <w:top w:val="none" w:sz="0" w:space="0" w:color="auto"/>
        <w:left w:val="none" w:sz="0" w:space="0" w:color="auto"/>
        <w:bottom w:val="none" w:sz="0" w:space="0" w:color="auto"/>
        <w:right w:val="none" w:sz="0" w:space="0" w:color="auto"/>
      </w:divBdr>
    </w:div>
    <w:div w:id="611523380">
      <w:bodyDiv w:val="1"/>
      <w:marLeft w:val="0"/>
      <w:marRight w:val="0"/>
      <w:marTop w:val="0"/>
      <w:marBottom w:val="0"/>
      <w:divBdr>
        <w:top w:val="none" w:sz="0" w:space="0" w:color="auto"/>
        <w:left w:val="none" w:sz="0" w:space="0" w:color="auto"/>
        <w:bottom w:val="none" w:sz="0" w:space="0" w:color="auto"/>
        <w:right w:val="none" w:sz="0" w:space="0" w:color="auto"/>
      </w:divBdr>
    </w:div>
    <w:div w:id="611790146">
      <w:bodyDiv w:val="1"/>
      <w:marLeft w:val="0"/>
      <w:marRight w:val="0"/>
      <w:marTop w:val="0"/>
      <w:marBottom w:val="0"/>
      <w:divBdr>
        <w:top w:val="none" w:sz="0" w:space="0" w:color="auto"/>
        <w:left w:val="none" w:sz="0" w:space="0" w:color="auto"/>
        <w:bottom w:val="none" w:sz="0" w:space="0" w:color="auto"/>
        <w:right w:val="none" w:sz="0" w:space="0" w:color="auto"/>
      </w:divBdr>
    </w:div>
    <w:div w:id="612052118">
      <w:bodyDiv w:val="1"/>
      <w:marLeft w:val="0"/>
      <w:marRight w:val="0"/>
      <w:marTop w:val="0"/>
      <w:marBottom w:val="0"/>
      <w:divBdr>
        <w:top w:val="none" w:sz="0" w:space="0" w:color="auto"/>
        <w:left w:val="none" w:sz="0" w:space="0" w:color="auto"/>
        <w:bottom w:val="none" w:sz="0" w:space="0" w:color="auto"/>
        <w:right w:val="none" w:sz="0" w:space="0" w:color="auto"/>
      </w:divBdr>
    </w:div>
    <w:div w:id="612175086">
      <w:bodyDiv w:val="1"/>
      <w:marLeft w:val="0"/>
      <w:marRight w:val="0"/>
      <w:marTop w:val="0"/>
      <w:marBottom w:val="0"/>
      <w:divBdr>
        <w:top w:val="none" w:sz="0" w:space="0" w:color="auto"/>
        <w:left w:val="none" w:sz="0" w:space="0" w:color="auto"/>
        <w:bottom w:val="none" w:sz="0" w:space="0" w:color="auto"/>
        <w:right w:val="none" w:sz="0" w:space="0" w:color="auto"/>
      </w:divBdr>
    </w:div>
    <w:div w:id="612441122">
      <w:bodyDiv w:val="1"/>
      <w:marLeft w:val="0"/>
      <w:marRight w:val="0"/>
      <w:marTop w:val="0"/>
      <w:marBottom w:val="0"/>
      <w:divBdr>
        <w:top w:val="none" w:sz="0" w:space="0" w:color="auto"/>
        <w:left w:val="none" w:sz="0" w:space="0" w:color="auto"/>
        <w:bottom w:val="none" w:sz="0" w:space="0" w:color="auto"/>
        <w:right w:val="none" w:sz="0" w:space="0" w:color="auto"/>
      </w:divBdr>
    </w:div>
    <w:div w:id="612638809">
      <w:bodyDiv w:val="1"/>
      <w:marLeft w:val="0"/>
      <w:marRight w:val="0"/>
      <w:marTop w:val="0"/>
      <w:marBottom w:val="0"/>
      <w:divBdr>
        <w:top w:val="none" w:sz="0" w:space="0" w:color="auto"/>
        <w:left w:val="none" w:sz="0" w:space="0" w:color="auto"/>
        <w:bottom w:val="none" w:sz="0" w:space="0" w:color="auto"/>
        <w:right w:val="none" w:sz="0" w:space="0" w:color="auto"/>
      </w:divBdr>
    </w:div>
    <w:div w:id="612708737">
      <w:bodyDiv w:val="1"/>
      <w:marLeft w:val="0"/>
      <w:marRight w:val="0"/>
      <w:marTop w:val="0"/>
      <w:marBottom w:val="0"/>
      <w:divBdr>
        <w:top w:val="none" w:sz="0" w:space="0" w:color="auto"/>
        <w:left w:val="none" w:sz="0" w:space="0" w:color="auto"/>
        <w:bottom w:val="none" w:sz="0" w:space="0" w:color="auto"/>
        <w:right w:val="none" w:sz="0" w:space="0" w:color="auto"/>
      </w:divBdr>
    </w:div>
    <w:div w:id="612709259">
      <w:bodyDiv w:val="1"/>
      <w:marLeft w:val="0"/>
      <w:marRight w:val="0"/>
      <w:marTop w:val="0"/>
      <w:marBottom w:val="0"/>
      <w:divBdr>
        <w:top w:val="none" w:sz="0" w:space="0" w:color="auto"/>
        <w:left w:val="none" w:sz="0" w:space="0" w:color="auto"/>
        <w:bottom w:val="none" w:sz="0" w:space="0" w:color="auto"/>
        <w:right w:val="none" w:sz="0" w:space="0" w:color="auto"/>
      </w:divBdr>
    </w:div>
    <w:div w:id="612709605">
      <w:bodyDiv w:val="1"/>
      <w:marLeft w:val="0"/>
      <w:marRight w:val="0"/>
      <w:marTop w:val="0"/>
      <w:marBottom w:val="0"/>
      <w:divBdr>
        <w:top w:val="none" w:sz="0" w:space="0" w:color="auto"/>
        <w:left w:val="none" w:sz="0" w:space="0" w:color="auto"/>
        <w:bottom w:val="none" w:sz="0" w:space="0" w:color="auto"/>
        <w:right w:val="none" w:sz="0" w:space="0" w:color="auto"/>
      </w:divBdr>
    </w:div>
    <w:div w:id="613248158">
      <w:bodyDiv w:val="1"/>
      <w:marLeft w:val="0"/>
      <w:marRight w:val="0"/>
      <w:marTop w:val="0"/>
      <w:marBottom w:val="0"/>
      <w:divBdr>
        <w:top w:val="none" w:sz="0" w:space="0" w:color="auto"/>
        <w:left w:val="none" w:sz="0" w:space="0" w:color="auto"/>
        <w:bottom w:val="none" w:sz="0" w:space="0" w:color="auto"/>
        <w:right w:val="none" w:sz="0" w:space="0" w:color="auto"/>
      </w:divBdr>
    </w:div>
    <w:div w:id="613293842">
      <w:bodyDiv w:val="1"/>
      <w:marLeft w:val="0"/>
      <w:marRight w:val="0"/>
      <w:marTop w:val="0"/>
      <w:marBottom w:val="0"/>
      <w:divBdr>
        <w:top w:val="none" w:sz="0" w:space="0" w:color="auto"/>
        <w:left w:val="none" w:sz="0" w:space="0" w:color="auto"/>
        <w:bottom w:val="none" w:sz="0" w:space="0" w:color="auto"/>
        <w:right w:val="none" w:sz="0" w:space="0" w:color="auto"/>
      </w:divBdr>
    </w:div>
    <w:div w:id="613707416">
      <w:bodyDiv w:val="1"/>
      <w:marLeft w:val="0"/>
      <w:marRight w:val="0"/>
      <w:marTop w:val="0"/>
      <w:marBottom w:val="0"/>
      <w:divBdr>
        <w:top w:val="none" w:sz="0" w:space="0" w:color="auto"/>
        <w:left w:val="none" w:sz="0" w:space="0" w:color="auto"/>
        <w:bottom w:val="none" w:sz="0" w:space="0" w:color="auto"/>
        <w:right w:val="none" w:sz="0" w:space="0" w:color="auto"/>
      </w:divBdr>
    </w:div>
    <w:div w:id="613752719">
      <w:bodyDiv w:val="1"/>
      <w:marLeft w:val="0"/>
      <w:marRight w:val="0"/>
      <w:marTop w:val="0"/>
      <w:marBottom w:val="0"/>
      <w:divBdr>
        <w:top w:val="none" w:sz="0" w:space="0" w:color="auto"/>
        <w:left w:val="none" w:sz="0" w:space="0" w:color="auto"/>
        <w:bottom w:val="none" w:sz="0" w:space="0" w:color="auto"/>
        <w:right w:val="none" w:sz="0" w:space="0" w:color="auto"/>
      </w:divBdr>
    </w:div>
    <w:div w:id="614747958">
      <w:bodyDiv w:val="1"/>
      <w:marLeft w:val="0"/>
      <w:marRight w:val="0"/>
      <w:marTop w:val="0"/>
      <w:marBottom w:val="0"/>
      <w:divBdr>
        <w:top w:val="none" w:sz="0" w:space="0" w:color="auto"/>
        <w:left w:val="none" w:sz="0" w:space="0" w:color="auto"/>
        <w:bottom w:val="none" w:sz="0" w:space="0" w:color="auto"/>
        <w:right w:val="none" w:sz="0" w:space="0" w:color="auto"/>
      </w:divBdr>
    </w:div>
    <w:div w:id="615068514">
      <w:bodyDiv w:val="1"/>
      <w:marLeft w:val="0"/>
      <w:marRight w:val="0"/>
      <w:marTop w:val="0"/>
      <w:marBottom w:val="0"/>
      <w:divBdr>
        <w:top w:val="none" w:sz="0" w:space="0" w:color="auto"/>
        <w:left w:val="none" w:sz="0" w:space="0" w:color="auto"/>
        <w:bottom w:val="none" w:sz="0" w:space="0" w:color="auto"/>
        <w:right w:val="none" w:sz="0" w:space="0" w:color="auto"/>
      </w:divBdr>
    </w:div>
    <w:div w:id="615525546">
      <w:bodyDiv w:val="1"/>
      <w:marLeft w:val="0"/>
      <w:marRight w:val="0"/>
      <w:marTop w:val="0"/>
      <w:marBottom w:val="0"/>
      <w:divBdr>
        <w:top w:val="none" w:sz="0" w:space="0" w:color="auto"/>
        <w:left w:val="none" w:sz="0" w:space="0" w:color="auto"/>
        <w:bottom w:val="none" w:sz="0" w:space="0" w:color="auto"/>
        <w:right w:val="none" w:sz="0" w:space="0" w:color="auto"/>
      </w:divBdr>
    </w:div>
    <w:div w:id="616908916">
      <w:bodyDiv w:val="1"/>
      <w:marLeft w:val="0"/>
      <w:marRight w:val="0"/>
      <w:marTop w:val="0"/>
      <w:marBottom w:val="0"/>
      <w:divBdr>
        <w:top w:val="none" w:sz="0" w:space="0" w:color="auto"/>
        <w:left w:val="none" w:sz="0" w:space="0" w:color="auto"/>
        <w:bottom w:val="none" w:sz="0" w:space="0" w:color="auto"/>
        <w:right w:val="none" w:sz="0" w:space="0" w:color="auto"/>
      </w:divBdr>
    </w:div>
    <w:div w:id="617220055">
      <w:bodyDiv w:val="1"/>
      <w:marLeft w:val="0"/>
      <w:marRight w:val="0"/>
      <w:marTop w:val="0"/>
      <w:marBottom w:val="0"/>
      <w:divBdr>
        <w:top w:val="none" w:sz="0" w:space="0" w:color="auto"/>
        <w:left w:val="none" w:sz="0" w:space="0" w:color="auto"/>
        <w:bottom w:val="none" w:sz="0" w:space="0" w:color="auto"/>
        <w:right w:val="none" w:sz="0" w:space="0" w:color="auto"/>
      </w:divBdr>
    </w:div>
    <w:div w:id="617685690">
      <w:bodyDiv w:val="1"/>
      <w:marLeft w:val="0"/>
      <w:marRight w:val="0"/>
      <w:marTop w:val="0"/>
      <w:marBottom w:val="0"/>
      <w:divBdr>
        <w:top w:val="none" w:sz="0" w:space="0" w:color="auto"/>
        <w:left w:val="none" w:sz="0" w:space="0" w:color="auto"/>
        <w:bottom w:val="none" w:sz="0" w:space="0" w:color="auto"/>
        <w:right w:val="none" w:sz="0" w:space="0" w:color="auto"/>
      </w:divBdr>
    </w:div>
    <w:div w:id="617687665">
      <w:bodyDiv w:val="1"/>
      <w:marLeft w:val="0"/>
      <w:marRight w:val="0"/>
      <w:marTop w:val="0"/>
      <w:marBottom w:val="0"/>
      <w:divBdr>
        <w:top w:val="none" w:sz="0" w:space="0" w:color="auto"/>
        <w:left w:val="none" w:sz="0" w:space="0" w:color="auto"/>
        <w:bottom w:val="none" w:sz="0" w:space="0" w:color="auto"/>
        <w:right w:val="none" w:sz="0" w:space="0" w:color="auto"/>
      </w:divBdr>
    </w:div>
    <w:div w:id="618297752">
      <w:bodyDiv w:val="1"/>
      <w:marLeft w:val="0"/>
      <w:marRight w:val="0"/>
      <w:marTop w:val="0"/>
      <w:marBottom w:val="0"/>
      <w:divBdr>
        <w:top w:val="none" w:sz="0" w:space="0" w:color="auto"/>
        <w:left w:val="none" w:sz="0" w:space="0" w:color="auto"/>
        <w:bottom w:val="none" w:sz="0" w:space="0" w:color="auto"/>
        <w:right w:val="none" w:sz="0" w:space="0" w:color="auto"/>
      </w:divBdr>
    </w:div>
    <w:div w:id="618491786">
      <w:bodyDiv w:val="1"/>
      <w:marLeft w:val="0"/>
      <w:marRight w:val="0"/>
      <w:marTop w:val="0"/>
      <w:marBottom w:val="0"/>
      <w:divBdr>
        <w:top w:val="none" w:sz="0" w:space="0" w:color="auto"/>
        <w:left w:val="none" w:sz="0" w:space="0" w:color="auto"/>
        <w:bottom w:val="none" w:sz="0" w:space="0" w:color="auto"/>
        <w:right w:val="none" w:sz="0" w:space="0" w:color="auto"/>
      </w:divBdr>
    </w:div>
    <w:div w:id="618604676">
      <w:bodyDiv w:val="1"/>
      <w:marLeft w:val="0"/>
      <w:marRight w:val="0"/>
      <w:marTop w:val="0"/>
      <w:marBottom w:val="0"/>
      <w:divBdr>
        <w:top w:val="none" w:sz="0" w:space="0" w:color="auto"/>
        <w:left w:val="none" w:sz="0" w:space="0" w:color="auto"/>
        <w:bottom w:val="none" w:sz="0" w:space="0" w:color="auto"/>
        <w:right w:val="none" w:sz="0" w:space="0" w:color="auto"/>
      </w:divBdr>
    </w:div>
    <w:div w:id="619142557">
      <w:bodyDiv w:val="1"/>
      <w:marLeft w:val="0"/>
      <w:marRight w:val="0"/>
      <w:marTop w:val="0"/>
      <w:marBottom w:val="0"/>
      <w:divBdr>
        <w:top w:val="none" w:sz="0" w:space="0" w:color="auto"/>
        <w:left w:val="none" w:sz="0" w:space="0" w:color="auto"/>
        <w:bottom w:val="none" w:sz="0" w:space="0" w:color="auto"/>
        <w:right w:val="none" w:sz="0" w:space="0" w:color="auto"/>
      </w:divBdr>
    </w:div>
    <w:div w:id="619340147">
      <w:bodyDiv w:val="1"/>
      <w:marLeft w:val="0"/>
      <w:marRight w:val="0"/>
      <w:marTop w:val="0"/>
      <w:marBottom w:val="0"/>
      <w:divBdr>
        <w:top w:val="none" w:sz="0" w:space="0" w:color="auto"/>
        <w:left w:val="none" w:sz="0" w:space="0" w:color="auto"/>
        <w:bottom w:val="none" w:sz="0" w:space="0" w:color="auto"/>
        <w:right w:val="none" w:sz="0" w:space="0" w:color="auto"/>
      </w:divBdr>
    </w:div>
    <w:div w:id="619997448">
      <w:bodyDiv w:val="1"/>
      <w:marLeft w:val="0"/>
      <w:marRight w:val="0"/>
      <w:marTop w:val="0"/>
      <w:marBottom w:val="0"/>
      <w:divBdr>
        <w:top w:val="none" w:sz="0" w:space="0" w:color="auto"/>
        <w:left w:val="none" w:sz="0" w:space="0" w:color="auto"/>
        <w:bottom w:val="none" w:sz="0" w:space="0" w:color="auto"/>
        <w:right w:val="none" w:sz="0" w:space="0" w:color="auto"/>
      </w:divBdr>
    </w:div>
    <w:div w:id="620184333">
      <w:bodyDiv w:val="1"/>
      <w:marLeft w:val="0"/>
      <w:marRight w:val="0"/>
      <w:marTop w:val="0"/>
      <w:marBottom w:val="0"/>
      <w:divBdr>
        <w:top w:val="none" w:sz="0" w:space="0" w:color="auto"/>
        <w:left w:val="none" w:sz="0" w:space="0" w:color="auto"/>
        <w:bottom w:val="none" w:sz="0" w:space="0" w:color="auto"/>
        <w:right w:val="none" w:sz="0" w:space="0" w:color="auto"/>
      </w:divBdr>
    </w:div>
    <w:div w:id="620307132">
      <w:bodyDiv w:val="1"/>
      <w:marLeft w:val="0"/>
      <w:marRight w:val="0"/>
      <w:marTop w:val="0"/>
      <w:marBottom w:val="0"/>
      <w:divBdr>
        <w:top w:val="none" w:sz="0" w:space="0" w:color="auto"/>
        <w:left w:val="none" w:sz="0" w:space="0" w:color="auto"/>
        <w:bottom w:val="none" w:sz="0" w:space="0" w:color="auto"/>
        <w:right w:val="none" w:sz="0" w:space="0" w:color="auto"/>
      </w:divBdr>
    </w:div>
    <w:div w:id="620890505">
      <w:bodyDiv w:val="1"/>
      <w:marLeft w:val="0"/>
      <w:marRight w:val="0"/>
      <w:marTop w:val="0"/>
      <w:marBottom w:val="0"/>
      <w:divBdr>
        <w:top w:val="none" w:sz="0" w:space="0" w:color="auto"/>
        <w:left w:val="none" w:sz="0" w:space="0" w:color="auto"/>
        <w:bottom w:val="none" w:sz="0" w:space="0" w:color="auto"/>
        <w:right w:val="none" w:sz="0" w:space="0" w:color="auto"/>
      </w:divBdr>
    </w:div>
    <w:div w:id="622620005">
      <w:bodyDiv w:val="1"/>
      <w:marLeft w:val="0"/>
      <w:marRight w:val="0"/>
      <w:marTop w:val="0"/>
      <w:marBottom w:val="0"/>
      <w:divBdr>
        <w:top w:val="none" w:sz="0" w:space="0" w:color="auto"/>
        <w:left w:val="none" w:sz="0" w:space="0" w:color="auto"/>
        <w:bottom w:val="none" w:sz="0" w:space="0" w:color="auto"/>
        <w:right w:val="none" w:sz="0" w:space="0" w:color="auto"/>
      </w:divBdr>
    </w:div>
    <w:div w:id="623773411">
      <w:bodyDiv w:val="1"/>
      <w:marLeft w:val="0"/>
      <w:marRight w:val="0"/>
      <w:marTop w:val="0"/>
      <w:marBottom w:val="0"/>
      <w:divBdr>
        <w:top w:val="none" w:sz="0" w:space="0" w:color="auto"/>
        <w:left w:val="none" w:sz="0" w:space="0" w:color="auto"/>
        <w:bottom w:val="none" w:sz="0" w:space="0" w:color="auto"/>
        <w:right w:val="none" w:sz="0" w:space="0" w:color="auto"/>
      </w:divBdr>
    </w:div>
    <w:div w:id="624307996">
      <w:bodyDiv w:val="1"/>
      <w:marLeft w:val="0"/>
      <w:marRight w:val="0"/>
      <w:marTop w:val="0"/>
      <w:marBottom w:val="0"/>
      <w:divBdr>
        <w:top w:val="none" w:sz="0" w:space="0" w:color="auto"/>
        <w:left w:val="none" w:sz="0" w:space="0" w:color="auto"/>
        <w:bottom w:val="none" w:sz="0" w:space="0" w:color="auto"/>
        <w:right w:val="none" w:sz="0" w:space="0" w:color="auto"/>
      </w:divBdr>
    </w:div>
    <w:div w:id="624822072">
      <w:bodyDiv w:val="1"/>
      <w:marLeft w:val="0"/>
      <w:marRight w:val="0"/>
      <w:marTop w:val="0"/>
      <w:marBottom w:val="0"/>
      <w:divBdr>
        <w:top w:val="none" w:sz="0" w:space="0" w:color="auto"/>
        <w:left w:val="none" w:sz="0" w:space="0" w:color="auto"/>
        <w:bottom w:val="none" w:sz="0" w:space="0" w:color="auto"/>
        <w:right w:val="none" w:sz="0" w:space="0" w:color="auto"/>
      </w:divBdr>
    </w:div>
    <w:div w:id="624822293">
      <w:bodyDiv w:val="1"/>
      <w:marLeft w:val="0"/>
      <w:marRight w:val="0"/>
      <w:marTop w:val="0"/>
      <w:marBottom w:val="0"/>
      <w:divBdr>
        <w:top w:val="none" w:sz="0" w:space="0" w:color="auto"/>
        <w:left w:val="none" w:sz="0" w:space="0" w:color="auto"/>
        <w:bottom w:val="none" w:sz="0" w:space="0" w:color="auto"/>
        <w:right w:val="none" w:sz="0" w:space="0" w:color="auto"/>
      </w:divBdr>
    </w:div>
    <w:div w:id="624891687">
      <w:bodyDiv w:val="1"/>
      <w:marLeft w:val="0"/>
      <w:marRight w:val="0"/>
      <w:marTop w:val="0"/>
      <w:marBottom w:val="0"/>
      <w:divBdr>
        <w:top w:val="none" w:sz="0" w:space="0" w:color="auto"/>
        <w:left w:val="none" w:sz="0" w:space="0" w:color="auto"/>
        <w:bottom w:val="none" w:sz="0" w:space="0" w:color="auto"/>
        <w:right w:val="none" w:sz="0" w:space="0" w:color="auto"/>
      </w:divBdr>
    </w:div>
    <w:div w:id="625740831">
      <w:bodyDiv w:val="1"/>
      <w:marLeft w:val="0"/>
      <w:marRight w:val="0"/>
      <w:marTop w:val="0"/>
      <w:marBottom w:val="0"/>
      <w:divBdr>
        <w:top w:val="none" w:sz="0" w:space="0" w:color="auto"/>
        <w:left w:val="none" w:sz="0" w:space="0" w:color="auto"/>
        <w:bottom w:val="none" w:sz="0" w:space="0" w:color="auto"/>
        <w:right w:val="none" w:sz="0" w:space="0" w:color="auto"/>
      </w:divBdr>
    </w:div>
    <w:div w:id="625934483">
      <w:bodyDiv w:val="1"/>
      <w:marLeft w:val="0"/>
      <w:marRight w:val="0"/>
      <w:marTop w:val="0"/>
      <w:marBottom w:val="0"/>
      <w:divBdr>
        <w:top w:val="none" w:sz="0" w:space="0" w:color="auto"/>
        <w:left w:val="none" w:sz="0" w:space="0" w:color="auto"/>
        <w:bottom w:val="none" w:sz="0" w:space="0" w:color="auto"/>
        <w:right w:val="none" w:sz="0" w:space="0" w:color="auto"/>
      </w:divBdr>
    </w:div>
    <w:div w:id="626202385">
      <w:bodyDiv w:val="1"/>
      <w:marLeft w:val="0"/>
      <w:marRight w:val="0"/>
      <w:marTop w:val="0"/>
      <w:marBottom w:val="0"/>
      <w:divBdr>
        <w:top w:val="none" w:sz="0" w:space="0" w:color="auto"/>
        <w:left w:val="none" w:sz="0" w:space="0" w:color="auto"/>
        <w:bottom w:val="none" w:sz="0" w:space="0" w:color="auto"/>
        <w:right w:val="none" w:sz="0" w:space="0" w:color="auto"/>
      </w:divBdr>
    </w:div>
    <w:div w:id="626283413">
      <w:bodyDiv w:val="1"/>
      <w:marLeft w:val="0"/>
      <w:marRight w:val="0"/>
      <w:marTop w:val="0"/>
      <w:marBottom w:val="0"/>
      <w:divBdr>
        <w:top w:val="none" w:sz="0" w:space="0" w:color="auto"/>
        <w:left w:val="none" w:sz="0" w:space="0" w:color="auto"/>
        <w:bottom w:val="none" w:sz="0" w:space="0" w:color="auto"/>
        <w:right w:val="none" w:sz="0" w:space="0" w:color="auto"/>
      </w:divBdr>
    </w:div>
    <w:div w:id="626591183">
      <w:bodyDiv w:val="1"/>
      <w:marLeft w:val="0"/>
      <w:marRight w:val="0"/>
      <w:marTop w:val="0"/>
      <w:marBottom w:val="0"/>
      <w:divBdr>
        <w:top w:val="none" w:sz="0" w:space="0" w:color="auto"/>
        <w:left w:val="none" w:sz="0" w:space="0" w:color="auto"/>
        <w:bottom w:val="none" w:sz="0" w:space="0" w:color="auto"/>
        <w:right w:val="none" w:sz="0" w:space="0" w:color="auto"/>
      </w:divBdr>
    </w:div>
    <w:div w:id="627051948">
      <w:bodyDiv w:val="1"/>
      <w:marLeft w:val="0"/>
      <w:marRight w:val="0"/>
      <w:marTop w:val="0"/>
      <w:marBottom w:val="0"/>
      <w:divBdr>
        <w:top w:val="none" w:sz="0" w:space="0" w:color="auto"/>
        <w:left w:val="none" w:sz="0" w:space="0" w:color="auto"/>
        <w:bottom w:val="none" w:sz="0" w:space="0" w:color="auto"/>
        <w:right w:val="none" w:sz="0" w:space="0" w:color="auto"/>
      </w:divBdr>
    </w:div>
    <w:div w:id="627316898">
      <w:bodyDiv w:val="1"/>
      <w:marLeft w:val="0"/>
      <w:marRight w:val="0"/>
      <w:marTop w:val="0"/>
      <w:marBottom w:val="0"/>
      <w:divBdr>
        <w:top w:val="none" w:sz="0" w:space="0" w:color="auto"/>
        <w:left w:val="none" w:sz="0" w:space="0" w:color="auto"/>
        <w:bottom w:val="none" w:sz="0" w:space="0" w:color="auto"/>
        <w:right w:val="none" w:sz="0" w:space="0" w:color="auto"/>
      </w:divBdr>
    </w:div>
    <w:div w:id="627469959">
      <w:bodyDiv w:val="1"/>
      <w:marLeft w:val="0"/>
      <w:marRight w:val="0"/>
      <w:marTop w:val="0"/>
      <w:marBottom w:val="0"/>
      <w:divBdr>
        <w:top w:val="none" w:sz="0" w:space="0" w:color="auto"/>
        <w:left w:val="none" w:sz="0" w:space="0" w:color="auto"/>
        <w:bottom w:val="none" w:sz="0" w:space="0" w:color="auto"/>
        <w:right w:val="none" w:sz="0" w:space="0" w:color="auto"/>
      </w:divBdr>
    </w:div>
    <w:div w:id="627660947">
      <w:bodyDiv w:val="1"/>
      <w:marLeft w:val="0"/>
      <w:marRight w:val="0"/>
      <w:marTop w:val="0"/>
      <w:marBottom w:val="0"/>
      <w:divBdr>
        <w:top w:val="none" w:sz="0" w:space="0" w:color="auto"/>
        <w:left w:val="none" w:sz="0" w:space="0" w:color="auto"/>
        <w:bottom w:val="none" w:sz="0" w:space="0" w:color="auto"/>
        <w:right w:val="none" w:sz="0" w:space="0" w:color="auto"/>
      </w:divBdr>
    </w:div>
    <w:div w:id="628439694">
      <w:bodyDiv w:val="1"/>
      <w:marLeft w:val="0"/>
      <w:marRight w:val="0"/>
      <w:marTop w:val="0"/>
      <w:marBottom w:val="0"/>
      <w:divBdr>
        <w:top w:val="none" w:sz="0" w:space="0" w:color="auto"/>
        <w:left w:val="none" w:sz="0" w:space="0" w:color="auto"/>
        <w:bottom w:val="none" w:sz="0" w:space="0" w:color="auto"/>
        <w:right w:val="none" w:sz="0" w:space="0" w:color="auto"/>
      </w:divBdr>
    </w:div>
    <w:div w:id="628706705">
      <w:bodyDiv w:val="1"/>
      <w:marLeft w:val="0"/>
      <w:marRight w:val="0"/>
      <w:marTop w:val="0"/>
      <w:marBottom w:val="0"/>
      <w:divBdr>
        <w:top w:val="none" w:sz="0" w:space="0" w:color="auto"/>
        <w:left w:val="none" w:sz="0" w:space="0" w:color="auto"/>
        <w:bottom w:val="none" w:sz="0" w:space="0" w:color="auto"/>
        <w:right w:val="none" w:sz="0" w:space="0" w:color="auto"/>
      </w:divBdr>
    </w:div>
    <w:div w:id="629898681">
      <w:bodyDiv w:val="1"/>
      <w:marLeft w:val="0"/>
      <w:marRight w:val="0"/>
      <w:marTop w:val="0"/>
      <w:marBottom w:val="0"/>
      <w:divBdr>
        <w:top w:val="none" w:sz="0" w:space="0" w:color="auto"/>
        <w:left w:val="none" w:sz="0" w:space="0" w:color="auto"/>
        <w:bottom w:val="none" w:sz="0" w:space="0" w:color="auto"/>
        <w:right w:val="none" w:sz="0" w:space="0" w:color="auto"/>
      </w:divBdr>
    </w:div>
    <w:div w:id="629946286">
      <w:bodyDiv w:val="1"/>
      <w:marLeft w:val="0"/>
      <w:marRight w:val="0"/>
      <w:marTop w:val="0"/>
      <w:marBottom w:val="0"/>
      <w:divBdr>
        <w:top w:val="none" w:sz="0" w:space="0" w:color="auto"/>
        <w:left w:val="none" w:sz="0" w:space="0" w:color="auto"/>
        <w:bottom w:val="none" w:sz="0" w:space="0" w:color="auto"/>
        <w:right w:val="none" w:sz="0" w:space="0" w:color="auto"/>
      </w:divBdr>
    </w:div>
    <w:div w:id="630012485">
      <w:bodyDiv w:val="1"/>
      <w:marLeft w:val="0"/>
      <w:marRight w:val="0"/>
      <w:marTop w:val="0"/>
      <w:marBottom w:val="0"/>
      <w:divBdr>
        <w:top w:val="none" w:sz="0" w:space="0" w:color="auto"/>
        <w:left w:val="none" w:sz="0" w:space="0" w:color="auto"/>
        <w:bottom w:val="none" w:sz="0" w:space="0" w:color="auto"/>
        <w:right w:val="none" w:sz="0" w:space="0" w:color="auto"/>
      </w:divBdr>
    </w:div>
    <w:div w:id="630746049">
      <w:bodyDiv w:val="1"/>
      <w:marLeft w:val="0"/>
      <w:marRight w:val="0"/>
      <w:marTop w:val="0"/>
      <w:marBottom w:val="0"/>
      <w:divBdr>
        <w:top w:val="none" w:sz="0" w:space="0" w:color="auto"/>
        <w:left w:val="none" w:sz="0" w:space="0" w:color="auto"/>
        <w:bottom w:val="none" w:sz="0" w:space="0" w:color="auto"/>
        <w:right w:val="none" w:sz="0" w:space="0" w:color="auto"/>
      </w:divBdr>
    </w:div>
    <w:div w:id="630938800">
      <w:bodyDiv w:val="1"/>
      <w:marLeft w:val="0"/>
      <w:marRight w:val="0"/>
      <w:marTop w:val="0"/>
      <w:marBottom w:val="0"/>
      <w:divBdr>
        <w:top w:val="none" w:sz="0" w:space="0" w:color="auto"/>
        <w:left w:val="none" w:sz="0" w:space="0" w:color="auto"/>
        <w:bottom w:val="none" w:sz="0" w:space="0" w:color="auto"/>
        <w:right w:val="none" w:sz="0" w:space="0" w:color="auto"/>
      </w:divBdr>
    </w:div>
    <w:div w:id="630986169">
      <w:bodyDiv w:val="1"/>
      <w:marLeft w:val="0"/>
      <w:marRight w:val="0"/>
      <w:marTop w:val="0"/>
      <w:marBottom w:val="0"/>
      <w:divBdr>
        <w:top w:val="none" w:sz="0" w:space="0" w:color="auto"/>
        <w:left w:val="none" w:sz="0" w:space="0" w:color="auto"/>
        <w:bottom w:val="none" w:sz="0" w:space="0" w:color="auto"/>
        <w:right w:val="none" w:sz="0" w:space="0" w:color="auto"/>
      </w:divBdr>
    </w:div>
    <w:div w:id="631710018">
      <w:bodyDiv w:val="1"/>
      <w:marLeft w:val="0"/>
      <w:marRight w:val="0"/>
      <w:marTop w:val="0"/>
      <w:marBottom w:val="0"/>
      <w:divBdr>
        <w:top w:val="none" w:sz="0" w:space="0" w:color="auto"/>
        <w:left w:val="none" w:sz="0" w:space="0" w:color="auto"/>
        <w:bottom w:val="none" w:sz="0" w:space="0" w:color="auto"/>
        <w:right w:val="none" w:sz="0" w:space="0" w:color="auto"/>
      </w:divBdr>
    </w:div>
    <w:div w:id="632518408">
      <w:bodyDiv w:val="1"/>
      <w:marLeft w:val="0"/>
      <w:marRight w:val="0"/>
      <w:marTop w:val="0"/>
      <w:marBottom w:val="0"/>
      <w:divBdr>
        <w:top w:val="none" w:sz="0" w:space="0" w:color="auto"/>
        <w:left w:val="none" w:sz="0" w:space="0" w:color="auto"/>
        <w:bottom w:val="none" w:sz="0" w:space="0" w:color="auto"/>
        <w:right w:val="none" w:sz="0" w:space="0" w:color="auto"/>
      </w:divBdr>
    </w:div>
    <w:div w:id="632519033">
      <w:bodyDiv w:val="1"/>
      <w:marLeft w:val="0"/>
      <w:marRight w:val="0"/>
      <w:marTop w:val="0"/>
      <w:marBottom w:val="0"/>
      <w:divBdr>
        <w:top w:val="none" w:sz="0" w:space="0" w:color="auto"/>
        <w:left w:val="none" w:sz="0" w:space="0" w:color="auto"/>
        <w:bottom w:val="none" w:sz="0" w:space="0" w:color="auto"/>
        <w:right w:val="none" w:sz="0" w:space="0" w:color="auto"/>
      </w:divBdr>
    </w:div>
    <w:div w:id="632754676">
      <w:bodyDiv w:val="1"/>
      <w:marLeft w:val="0"/>
      <w:marRight w:val="0"/>
      <w:marTop w:val="0"/>
      <w:marBottom w:val="0"/>
      <w:divBdr>
        <w:top w:val="none" w:sz="0" w:space="0" w:color="auto"/>
        <w:left w:val="none" w:sz="0" w:space="0" w:color="auto"/>
        <w:bottom w:val="none" w:sz="0" w:space="0" w:color="auto"/>
        <w:right w:val="none" w:sz="0" w:space="0" w:color="auto"/>
      </w:divBdr>
    </w:div>
    <w:div w:id="633029180">
      <w:bodyDiv w:val="1"/>
      <w:marLeft w:val="0"/>
      <w:marRight w:val="0"/>
      <w:marTop w:val="0"/>
      <w:marBottom w:val="0"/>
      <w:divBdr>
        <w:top w:val="none" w:sz="0" w:space="0" w:color="auto"/>
        <w:left w:val="none" w:sz="0" w:space="0" w:color="auto"/>
        <w:bottom w:val="none" w:sz="0" w:space="0" w:color="auto"/>
        <w:right w:val="none" w:sz="0" w:space="0" w:color="auto"/>
      </w:divBdr>
    </w:div>
    <w:div w:id="634337462">
      <w:bodyDiv w:val="1"/>
      <w:marLeft w:val="0"/>
      <w:marRight w:val="0"/>
      <w:marTop w:val="0"/>
      <w:marBottom w:val="0"/>
      <w:divBdr>
        <w:top w:val="none" w:sz="0" w:space="0" w:color="auto"/>
        <w:left w:val="none" w:sz="0" w:space="0" w:color="auto"/>
        <w:bottom w:val="none" w:sz="0" w:space="0" w:color="auto"/>
        <w:right w:val="none" w:sz="0" w:space="0" w:color="auto"/>
      </w:divBdr>
    </w:div>
    <w:div w:id="634411699">
      <w:bodyDiv w:val="1"/>
      <w:marLeft w:val="0"/>
      <w:marRight w:val="0"/>
      <w:marTop w:val="0"/>
      <w:marBottom w:val="0"/>
      <w:divBdr>
        <w:top w:val="none" w:sz="0" w:space="0" w:color="auto"/>
        <w:left w:val="none" w:sz="0" w:space="0" w:color="auto"/>
        <w:bottom w:val="none" w:sz="0" w:space="0" w:color="auto"/>
        <w:right w:val="none" w:sz="0" w:space="0" w:color="auto"/>
      </w:divBdr>
      <w:divsChild>
        <w:div w:id="18050801">
          <w:marLeft w:val="0"/>
          <w:marRight w:val="0"/>
          <w:marTop w:val="0"/>
          <w:marBottom w:val="0"/>
          <w:divBdr>
            <w:top w:val="none" w:sz="0" w:space="0" w:color="auto"/>
            <w:left w:val="none" w:sz="0" w:space="0" w:color="auto"/>
            <w:bottom w:val="none" w:sz="0" w:space="0" w:color="auto"/>
            <w:right w:val="none" w:sz="0" w:space="0" w:color="auto"/>
          </w:divBdr>
        </w:div>
        <w:div w:id="191304352">
          <w:marLeft w:val="0"/>
          <w:marRight w:val="0"/>
          <w:marTop w:val="0"/>
          <w:marBottom w:val="0"/>
          <w:divBdr>
            <w:top w:val="none" w:sz="0" w:space="0" w:color="auto"/>
            <w:left w:val="none" w:sz="0" w:space="0" w:color="auto"/>
            <w:bottom w:val="none" w:sz="0" w:space="0" w:color="auto"/>
            <w:right w:val="none" w:sz="0" w:space="0" w:color="auto"/>
          </w:divBdr>
        </w:div>
        <w:div w:id="450368855">
          <w:marLeft w:val="0"/>
          <w:marRight w:val="0"/>
          <w:marTop w:val="0"/>
          <w:marBottom w:val="0"/>
          <w:divBdr>
            <w:top w:val="none" w:sz="0" w:space="0" w:color="auto"/>
            <w:left w:val="none" w:sz="0" w:space="0" w:color="auto"/>
            <w:bottom w:val="none" w:sz="0" w:space="0" w:color="auto"/>
            <w:right w:val="none" w:sz="0" w:space="0" w:color="auto"/>
          </w:divBdr>
        </w:div>
        <w:div w:id="673263459">
          <w:marLeft w:val="0"/>
          <w:marRight w:val="0"/>
          <w:marTop w:val="0"/>
          <w:marBottom w:val="0"/>
          <w:divBdr>
            <w:top w:val="none" w:sz="0" w:space="0" w:color="auto"/>
            <w:left w:val="none" w:sz="0" w:space="0" w:color="auto"/>
            <w:bottom w:val="none" w:sz="0" w:space="0" w:color="auto"/>
            <w:right w:val="none" w:sz="0" w:space="0" w:color="auto"/>
          </w:divBdr>
        </w:div>
        <w:div w:id="742025683">
          <w:marLeft w:val="0"/>
          <w:marRight w:val="0"/>
          <w:marTop w:val="0"/>
          <w:marBottom w:val="0"/>
          <w:divBdr>
            <w:top w:val="none" w:sz="0" w:space="0" w:color="auto"/>
            <w:left w:val="none" w:sz="0" w:space="0" w:color="auto"/>
            <w:bottom w:val="none" w:sz="0" w:space="0" w:color="auto"/>
            <w:right w:val="none" w:sz="0" w:space="0" w:color="auto"/>
          </w:divBdr>
        </w:div>
        <w:div w:id="792674309">
          <w:marLeft w:val="0"/>
          <w:marRight w:val="0"/>
          <w:marTop w:val="0"/>
          <w:marBottom w:val="0"/>
          <w:divBdr>
            <w:top w:val="none" w:sz="0" w:space="0" w:color="auto"/>
            <w:left w:val="none" w:sz="0" w:space="0" w:color="auto"/>
            <w:bottom w:val="none" w:sz="0" w:space="0" w:color="auto"/>
            <w:right w:val="none" w:sz="0" w:space="0" w:color="auto"/>
          </w:divBdr>
        </w:div>
        <w:div w:id="1779983434">
          <w:marLeft w:val="0"/>
          <w:marRight w:val="0"/>
          <w:marTop w:val="0"/>
          <w:marBottom w:val="0"/>
          <w:divBdr>
            <w:top w:val="none" w:sz="0" w:space="0" w:color="auto"/>
            <w:left w:val="none" w:sz="0" w:space="0" w:color="auto"/>
            <w:bottom w:val="none" w:sz="0" w:space="0" w:color="auto"/>
            <w:right w:val="none" w:sz="0" w:space="0" w:color="auto"/>
          </w:divBdr>
        </w:div>
        <w:div w:id="2144349775">
          <w:marLeft w:val="0"/>
          <w:marRight w:val="0"/>
          <w:marTop w:val="0"/>
          <w:marBottom w:val="0"/>
          <w:divBdr>
            <w:top w:val="none" w:sz="0" w:space="0" w:color="auto"/>
            <w:left w:val="none" w:sz="0" w:space="0" w:color="auto"/>
            <w:bottom w:val="none" w:sz="0" w:space="0" w:color="auto"/>
            <w:right w:val="none" w:sz="0" w:space="0" w:color="auto"/>
          </w:divBdr>
        </w:div>
      </w:divsChild>
    </w:div>
    <w:div w:id="634527814">
      <w:bodyDiv w:val="1"/>
      <w:marLeft w:val="0"/>
      <w:marRight w:val="0"/>
      <w:marTop w:val="0"/>
      <w:marBottom w:val="0"/>
      <w:divBdr>
        <w:top w:val="none" w:sz="0" w:space="0" w:color="auto"/>
        <w:left w:val="none" w:sz="0" w:space="0" w:color="auto"/>
        <w:bottom w:val="none" w:sz="0" w:space="0" w:color="auto"/>
        <w:right w:val="none" w:sz="0" w:space="0" w:color="auto"/>
      </w:divBdr>
    </w:div>
    <w:div w:id="634677296">
      <w:bodyDiv w:val="1"/>
      <w:marLeft w:val="0"/>
      <w:marRight w:val="0"/>
      <w:marTop w:val="0"/>
      <w:marBottom w:val="0"/>
      <w:divBdr>
        <w:top w:val="none" w:sz="0" w:space="0" w:color="auto"/>
        <w:left w:val="none" w:sz="0" w:space="0" w:color="auto"/>
        <w:bottom w:val="none" w:sz="0" w:space="0" w:color="auto"/>
        <w:right w:val="none" w:sz="0" w:space="0" w:color="auto"/>
      </w:divBdr>
    </w:div>
    <w:div w:id="636683718">
      <w:bodyDiv w:val="1"/>
      <w:marLeft w:val="0"/>
      <w:marRight w:val="0"/>
      <w:marTop w:val="0"/>
      <w:marBottom w:val="0"/>
      <w:divBdr>
        <w:top w:val="none" w:sz="0" w:space="0" w:color="auto"/>
        <w:left w:val="none" w:sz="0" w:space="0" w:color="auto"/>
        <w:bottom w:val="none" w:sz="0" w:space="0" w:color="auto"/>
        <w:right w:val="none" w:sz="0" w:space="0" w:color="auto"/>
      </w:divBdr>
    </w:div>
    <w:div w:id="639187672">
      <w:bodyDiv w:val="1"/>
      <w:marLeft w:val="0"/>
      <w:marRight w:val="0"/>
      <w:marTop w:val="0"/>
      <w:marBottom w:val="0"/>
      <w:divBdr>
        <w:top w:val="none" w:sz="0" w:space="0" w:color="auto"/>
        <w:left w:val="none" w:sz="0" w:space="0" w:color="auto"/>
        <w:bottom w:val="none" w:sz="0" w:space="0" w:color="auto"/>
        <w:right w:val="none" w:sz="0" w:space="0" w:color="auto"/>
      </w:divBdr>
    </w:div>
    <w:div w:id="639455445">
      <w:bodyDiv w:val="1"/>
      <w:marLeft w:val="0"/>
      <w:marRight w:val="0"/>
      <w:marTop w:val="0"/>
      <w:marBottom w:val="0"/>
      <w:divBdr>
        <w:top w:val="none" w:sz="0" w:space="0" w:color="auto"/>
        <w:left w:val="none" w:sz="0" w:space="0" w:color="auto"/>
        <w:bottom w:val="none" w:sz="0" w:space="0" w:color="auto"/>
        <w:right w:val="none" w:sz="0" w:space="0" w:color="auto"/>
      </w:divBdr>
    </w:div>
    <w:div w:id="639725834">
      <w:bodyDiv w:val="1"/>
      <w:marLeft w:val="0"/>
      <w:marRight w:val="0"/>
      <w:marTop w:val="0"/>
      <w:marBottom w:val="0"/>
      <w:divBdr>
        <w:top w:val="none" w:sz="0" w:space="0" w:color="auto"/>
        <w:left w:val="none" w:sz="0" w:space="0" w:color="auto"/>
        <w:bottom w:val="none" w:sz="0" w:space="0" w:color="auto"/>
        <w:right w:val="none" w:sz="0" w:space="0" w:color="auto"/>
      </w:divBdr>
    </w:div>
    <w:div w:id="639850053">
      <w:bodyDiv w:val="1"/>
      <w:marLeft w:val="0"/>
      <w:marRight w:val="0"/>
      <w:marTop w:val="0"/>
      <w:marBottom w:val="0"/>
      <w:divBdr>
        <w:top w:val="none" w:sz="0" w:space="0" w:color="auto"/>
        <w:left w:val="none" w:sz="0" w:space="0" w:color="auto"/>
        <w:bottom w:val="none" w:sz="0" w:space="0" w:color="auto"/>
        <w:right w:val="none" w:sz="0" w:space="0" w:color="auto"/>
      </w:divBdr>
    </w:div>
    <w:div w:id="639961219">
      <w:bodyDiv w:val="1"/>
      <w:marLeft w:val="0"/>
      <w:marRight w:val="0"/>
      <w:marTop w:val="0"/>
      <w:marBottom w:val="0"/>
      <w:divBdr>
        <w:top w:val="none" w:sz="0" w:space="0" w:color="auto"/>
        <w:left w:val="none" w:sz="0" w:space="0" w:color="auto"/>
        <w:bottom w:val="none" w:sz="0" w:space="0" w:color="auto"/>
        <w:right w:val="none" w:sz="0" w:space="0" w:color="auto"/>
      </w:divBdr>
    </w:div>
    <w:div w:id="640235762">
      <w:bodyDiv w:val="1"/>
      <w:marLeft w:val="0"/>
      <w:marRight w:val="0"/>
      <w:marTop w:val="0"/>
      <w:marBottom w:val="0"/>
      <w:divBdr>
        <w:top w:val="none" w:sz="0" w:space="0" w:color="auto"/>
        <w:left w:val="none" w:sz="0" w:space="0" w:color="auto"/>
        <w:bottom w:val="none" w:sz="0" w:space="0" w:color="auto"/>
        <w:right w:val="none" w:sz="0" w:space="0" w:color="auto"/>
      </w:divBdr>
    </w:div>
    <w:div w:id="640306299">
      <w:bodyDiv w:val="1"/>
      <w:marLeft w:val="0"/>
      <w:marRight w:val="0"/>
      <w:marTop w:val="0"/>
      <w:marBottom w:val="0"/>
      <w:divBdr>
        <w:top w:val="none" w:sz="0" w:space="0" w:color="auto"/>
        <w:left w:val="none" w:sz="0" w:space="0" w:color="auto"/>
        <w:bottom w:val="none" w:sz="0" w:space="0" w:color="auto"/>
        <w:right w:val="none" w:sz="0" w:space="0" w:color="auto"/>
      </w:divBdr>
    </w:div>
    <w:div w:id="640581098">
      <w:bodyDiv w:val="1"/>
      <w:marLeft w:val="0"/>
      <w:marRight w:val="0"/>
      <w:marTop w:val="0"/>
      <w:marBottom w:val="0"/>
      <w:divBdr>
        <w:top w:val="none" w:sz="0" w:space="0" w:color="auto"/>
        <w:left w:val="none" w:sz="0" w:space="0" w:color="auto"/>
        <w:bottom w:val="none" w:sz="0" w:space="0" w:color="auto"/>
        <w:right w:val="none" w:sz="0" w:space="0" w:color="auto"/>
      </w:divBdr>
    </w:div>
    <w:div w:id="641277795">
      <w:bodyDiv w:val="1"/>
      <w:marLeft w:val="0"/>
      <w:marRight w:val="0"/>
      <w:marTop w:val="0"/>
      <w:marBottom w:val="0"/>
      <w:divBdr>
        <w:top w:val="none" w:sz="0" w:space="0" w:color="auto"/>
        <w:left w:val="none" w:sz="0" w:space="0" w:color="auto"/>
        <w:bottom w:val="none" w:sz="0" w:space="0" w:color="auto"/>
        <w:right w:val="none" w:sz="0" w:space="0" w:color="auto"/>
      </w:divBdr>
    </w:div>
    <w:div w:id="641544823">
      <w:bodyDiv w:val="1"/>
      <w:marLeft w:val="0"/>
      <w:marRight w:val="0"/>
      <w:marTop w:val="0"/>
      <w:marBottom w:val="0"/>
      <w:divBdr>
        <w:top w:val="none" w:sz="0" w:space="0" w:color="auto"/>
        <w:left w:val="none" w:sz="0" w:space="0" w:color="auto"/>
        <w:bottom w:val="none" w:sz="0" w:space="0" w:color="auto"/>
        <w:right w:val="none" w:sz="0" w:space="0" w:color="auto"/>
      </w:divBdr>
    </w:div>
    <w:div w:id="641614653">
      <w:bodyDiv w:val="1"/>
      <w:marLeft w:val="0"/>
      <w:marRight w:val="0"/>
      <w:marTop w:val="0"/>
      <w:marBottom w:val="0"/>
      <w:divBdr>
        <w:top w:val="none" w:sz="0" w:space="0" w:color="auto"/>
        <w:left w:val="none" w:sz="0" w:space="0" w:color="auto"/>
        <w:bottom w:val="none" w:sz="0" w:space="0" w:color="auto"/>
        <w:right w:val="none" w:sz="0" w:space="0" w:color="auto"/>
      </w:divBdr>
    </w:div>
    <w:div w:id="641665258">
      <w:bodyDiv w:val="1"/>
      <w:marLeft w:val="0"/>
      <w:marRight w:val="0"/>
      <w:marTop w:val="0"/>
      <w:marBottom w:val="0"/>
      <w:divBdr>
        <w:top w:val="none" w:sz="0" w:space="0" w:color="auto"/>
        <w:left w:val="none" w:sz="0" w:space="0" w:color="auto"/>
        <w:bottom w:val="none" w:sz="0" w:space="0" w:color="auto"/>
        <w:right w:val="none" w:sz="0" w:space="0" w:color="auto"/>
      </w:divBdr>
    </w:div>
    <w:div w:id="642197633">
      <w:bodyDiv w:val="1"/>
      <w:marLeft w:val="0"/>
      <w:marRight w:val="0"/>
      <w:marTop w:val="0"/>
      <w:marBottom w:val="0"/>
      <w:divBdr>
        <w:top w:val="none" w:sz="0" w:space="0" w:color="auto"/>
        <w:left w:val="none" w:sz="0" w:space="0" w:color="auto"/>
        <w:bottom w:val="none" w:sz="0" w:space="0" w:color="auto"/>
        <w:right w:val="none" w:sz="0" w:space="0" w:color="auto"/>
      </w:divBdr>
    </w:div>
    <w:div w:id="643050878">
      <w:bodyDiv w:val="1"/>
      <w:marLeft w:val="0"/>
      <w:marRight w:val="0"/>
      <w:marTop w:val="0"/>
      <w:marBottom w:val="0"/>
      <w:divBdr>
        <w:top w:val="none" w:sz="0" w:space="0" w:color="auto"/>
        <w:left w:val="none" w:sz="0" w:space="0" w:color="auto"/>
        <w:bottom w:val="none" w:sz="0" w:space="0" w:color="auto"/>
        <w:right w:val="none" w:sz="0" w:space="0" w:color="auto"/>
      </w:divBdr>
    </w:div>
    <w:div w:id="644166617">
      <w:bodyDiv w:val="1"/>
      <w:marLeft w:val="0"/>
      <w:marRight w:val="0"/>
      <w:marTop w:val="0"/>
      <w:marBottom w:val="0"/>
      <w:divBdr>
        <w:top w:val="none" w:sz="0" w:space="0" w:color="auto"/>
        <w:left w:val="none" w:sz="0" w:space="0" w:color="auto"/>
        <w:bottom w:val="none" w:sz="0" w:space="0" w:color="auto"/>
        <w:right w:val="none" w:sz="0" w:space="0" w:color="auto"/>
      </w:divBdr>
    </w:div>
    <w:div w:id="644310056">
      <w:bodyDiv w:val="1"/>
      <w:marLeft w:val="0"/>
      <w:marRight w:val="0"/>
      <w:marTop w:val="0"/>
      <w:marBottom w:val="0"/>
      <w:divBdr>
        <w:top w:val="none" w:sz="0" w:space="0" w:color="auto"/>
        <w:left w:val="none" w:sz="0" w:space="0" w:color="auto"/>
        <w:bottom w:val="none" w:sz="0" w:space="0" w:color="auto"/>
        <w:right w:val="none" w:sz="0" w:space="0" w:color="auto"/>
      </w:divBdr>
    </w:div>
    <w:div w:id="645621211">
      <w:bodyDiv w:val="1"/>
      <w:marLeft w:val="0"/>
      <w:marRight w:val="0"/>
      <w:marTop w:val="0"/>
      <w:marBottom w:val="0"/>
      <w:divBdr>
        <w:top w:val="none" w:sz="0" w:space="0" w:color="auto"/>
        <w:left w:val="none" w:sz="0" w:space="0" w:color="auto"/>
        <w:bottom w:val="none" w:sz="0" w:space="0" w:color="auto"/>
        <w:right w:val="none" w:sz="0" w:space="0" w:color="auto"/>
      </w:divBdr>
    </w:div>
    <w:div w:id="646055122">
      <w:bodyDiv w:val="1"/>
      <w:marLeft w:val="0"/>
      <w:marRight w:val="0"/>
      <w:marTop w:val="0"/>
      <w:marBottom w:val="0"/>
      <w:divBdr>
        <w:top w:val="none" w:sz="0" w:space="0" w:color="auto"/>
        <w:left w:val="none" w:sz="0" w:space="0" w:color="auto"/>
        <w:bottom w:val="none" w:sz="0" w:space="0" w:color="auto"/>
        <w:right w:val="none" w:sz="0" w:space="0" w:color="auto"/>
      </w:divBdr>
    </w:div>
    <w:div w:id="646281181">
      <w:bodyDiv w:val="1"/>
      <w:marLeft w:val="0"/>
      <w:marRight w:val="0"/>
      <w:marTop w:val="0"/>
      <w:marBottom w:val="0"/>
      <w:divBdr>
        <w:top w:val="none" w:sz="0" w:space="0" w:color="auto"/>
        <w:left w:val="none" w:sz="0" w:space="0" w:color="auto"/>
        <w:bottom w:val="none" w:sz="0" w:space="0" w:color="auto"/>
        <w:right w:val="none" w:sz="0" w:space="0" w:color="auto"/>
      </w:divBdr>
    </w:div>
    <w:div w:id="646983310">
      <w:bodyDiv w:val="1"/>
      <w:marLeft w:val="0"/>
      <w:marRight w:val="0"/>
      <w:marTop w:val="0"/>
      <w:marBottom w:val="0"/>
      <w:divBdr>
        <w:top w:val="none" w:sz="0" w:space="0" w:color="auto"/>
        <w:left w:val="none" w:sz="0" w:space="0" w:color="auto"/>
        <w:bottom w:val="none" w:sz="0" w:space="0" w:color="auto"/>
        <w:right w:val="none" w:sz="0" w:space="0" w:color="auto"/>
      </w:divBdr>
    </w:div>
    <w:div w:id="647439648">
      <w:bodyDiv w:val="1"/>
      <w:marLeft w:val="0"/>
      <w:marRight w:val="0"/>
      <w:marTop w:val="0"/>
      <w:marBottom w:val="0"/>
      <w:divBdr>
        <w:top w:val="none" w:sz="0" w:space="0" w:color="auto"/>
        <w:left w:val="none" w:sz="0" w:space="0" w:color="auto"/>
        <w:bottom w:val="none" w:sz="0" w:space="0" w:color="auto"/>
        <w:right w:val="none" w:sz="0" w:space="0" w:color="auto"/>
      </w:divBdr>
    </w:div>
    <w:div w:id="648244847">
      <w:bodyDiv w:val="1"/>
      <w:marLeft w:val="0"/>
      <w:marRight w:val="0"/>
      <w:marTop w:val="0"/>
      <w:marBottom w:val="0"/>
      <w:divBdr>
        <w:top w:val="none" w:sz="0" w:space="0" w:color="auto"/>
        <w:left w:val="none" w:sz="0" w:space="0" w:color="auto"/>
        <w:bottom w:val="none" w:sz="0" w:space="0" w:color="auto"/>
        <w:right w:val="none" w:sz="0" w:space="0" w:color="auto"/>
      </w:divBdr>
    </w:div>
    <w:div w:id="648559454">
      <w:bodyDiv w:val="1"/>
      <w:marLeft w:val="0"/>
      <w:marRight w:val="0"/>
      <w:marTop w:val="0"/>
      <w:marBottom w:val="0"/>
      <w:divBdr>
        <w:top w:val="none" w:sz="0" w:space="0" w:color="auto"/>
        <w:left w:val="none" w:sz="0" w:space="0" w:color="auto"/>
        <w:bottom w:val="none" w:sz="0" w:space="0" w:color="auto"/>
        <w:right w:val="none" w:sz="0" w:space="0" w:color="auto"/>
      </w:divBdr>
    </w:div>
    <w:div w:id="648823112">
      <w:bodyDiv w:val="1"/>
      <w:marLeft w:val="0"/>
      <w:marRight w:val="0"/>
      <w:marTop w:val="0"/>
      <w:marBottom w:val="0"/>
      <w:divBdr>
        <w:top w:val="none" w:sz="0" w:space="0" w:color="auto"/>
        <w:left w:val="none" w:sz="0" w:space="0" w:color="auto"/>
        <w:bottom w:val="none" w:sz="0" w:space="0" w:color="auto"/>
        <w:right w:val="none" w:sz="0" w:space="0" w:color="auto"/>
      </w:divBdr>
    </w:div>
    <w:div w:id="648899406">
      <w:bodyDiv w:val="1"/>
      <w:marLeft w:val="0"/>
      <w:marRight w:val="0"/>
      <w:marTop w:val="0"/>
      <w:marBottom w:val="0"/>
      <w:divBdr>
        <w:top w:val="none" w:sz="0" w:space="0" w:color="auto"/>
        <w:left w:val="none" w:sz="0" w:space="0" w:color="auto"/>
        <w:bottom w:val="none" w:sz="0" w:space="0" w:color="auto"/>
        <w:right w:val="none" w:sz="0" w:space="0" w:color="auto"/>
      </w:divBdr>
    </w:div>
    <w:div w:id="649292897">
      <w:bodyDiv w:val="1"/>
      <w:marLeft w:val="0"/>
      <w:marRight w:val="0"/>
      <w:marTop w:val="0"/>
      <w:marBottom w:val="0"/>
      <w:divBdr>
        <w:top w:val="none" w:sz="0" w:space="0" w:color="auto"/>
        <w:left w:val="none" w:sz="0" w:space="0" w:color="auto"/>
        <w:bottom w:val="none" w:sz="0" w:space="0" w:color="auto"/>
        <w:right w:val="none" w:sz="0" w:space="0" w:color="auto"/>
      </w:divBdr>
    </w:div>
    <w:div w:id="649795111">
      <w:bodyDiv w:val="1"/>
      <w:marLeft w:val="0"/>
      <w:marRight w:val="0"/>
      <w:marTop w:val="0"/>
      <w:marBottom w:val="0"/>
      <w:divBdr>
        <w:top w:val="none" w:sz="0" w:space="0" w:color="auto"/>
        <w:left w:val="none" w:sz="0" w:space="0" w:color="auto"/>
        <w:bottom w:val="none" w:sz="0" w:space="0" w:color="auto"/>
        <w:right w:val="none" w:sz="0" w:space="0" w:color="auto"/>
      </w:divBdr>
    </w:div>
    <w:div w:id="650133066">
      <w:bodyDiv w:val="1"/>
      <w:marLeft w:val="0"/>
      <w:marRight w:val="0"/>
      <w:marTop w:val="0"/>
      <w:marBottom w:val="0"/>
      <w:divBdr>
        <w:top w:val="none" w:sz="0" w:space="0" w:color="auto"/>
        <w:left w:val="none" w:sz="0" w:space="0" w:color="auto"/>
        <w:bottom w:val="none" w:sz="0" w:space="0" w:color="auto"/>
        <w:right w:val="none" w:sz="0" w:space="0" w:color="auto"/>
      </w:divBdr>
    </w:div>
    <w:div w:id="650329101">
      <w:bodyDiv w:val="1"/>
      <w:marLeft w:val="0"/>
      <w:marRight w:val="0"/>
      <w:marTop w:val="0"/>
      <w:marBottom w:val="0"/>
      <w:divBdr>
        <w:top w:val="none" w:sz="0" w:space="0" w:color="auto"/>
        <w:left w:val="none" w:sz="0" w:space="0" w:color="auto"/>
        <w:bottom w:val="none" w:sz="0" w:space="0" w:color="auto"/>
        <w:right w:val="none" w:sz="0" w:space="0" w:color="auto"/>
      </w:divBdr>
    </w:div>
    <w:div w:id="653024531">
      <w:bodyDiv w:val="1"/>
      <w:marLeft w:val="0"/>
      <w:marRight w:val="0"/>
      <w:marTop w:val="0"/>
      <w:marBottom w:val="0"/>
      <w:divBdr>
        <w:top w:val="none" w:sz="0" w:space="0" w:color="auto"/>
        <w:left w:val="none" w:sz="0" w:space="0" w:color="auto"/>
        <w:bottom w:val="none" w:sz="0" w:space="0" w:color="auto"/>
        <w:right w:val="none" w:sz="0" w:space="0" w:color="auto"/>
      </w:divBdr>
    </w:div>
    <w:div w:id="653067840">
      <w:bodyDiv w:val="1"/>
      <w:marLeft w:val="0"/>
      <w:marRight w:val="0"/>
      <w:marTop w:val="0"/>
      <w:marBottom w:val="0"/>
      <w:divBdr>
        <w:top w:val="none" w:sz="0" w:space="0" w:color="auto"/>
        <w:left w:val="none" w:sz="0" w:space="0" w:color="auto"/>
        <w:bottom w:val="none" w:sz="0" w:space="0" w:color="auto"/>
        <w:right w:val="none" w:sz="0" w:space="0" w:color="auto"/>
      </w:divBdr>
    </w:div>
    <w:div w:id="653218864">
      <w:bodyDiv w:val="1"/>
      <w:marLeft w:val="0"/>
      <w:marRight w:val="0"/>
      <w:marTop w:val="0"/>
      <w:marBottom w:val="0"/>
      <w:divBdr>
        <w:top w:val="none" w:sz="0" w:space="0" w:color="auto"/>
        <w:left w:val="none" w:sz="0" w:space="0" w:color="auto"/>
        <w:bottom w:val="none" w:sz="0" w:space="0" w:color="auto"/>
        <w:right w:val="none" w:sz="0" w:space="0" w:color="auto"/>
      </w:divBdr>
    </w:div>
    <w:div w:id="653223198">
      <w:bodyDiv w:val="1"/>
      <w:marLeft w:val="0"/>
      <w:marRight w:val="0"/>
      <w:marTop w:val="0"/>
      <w:marBottom w:val="0"/>
      <w:divBdr>
        <w:top w:val="none" w:sz="0" w:space="0" w:color="auto"/>
        <w:left w:val="none" w:sz="0" w:space="0" w:color="auto"/>
        <w:bottom w:val="none" w:sz="0" w:space="0" w:color="auto"/>
        <w:right w:val="none" w:sz="0" w:space="0" w:color="auto"/>
      </w:divBdr>
    </w:div>
    <w:div w:id="653602966">
      <w:bodyDiv w:val="1"/>
      <w:marLeft w:val="0"/>
      <w:marRight w:val="0"/>
      <w:marTop w:val="0"/>
      <w:marBottom w:val="0"/>
      <w:divBdr>
        <w:top w:val="none" w:sz="0" w:space="0" w:color="auto"/>
        <w:left w:val="none" w:sz="0" w:space="0" w:color="auto"/>
        <w:bottom w:val="none" w:sz="0" w:space="0" w:color="auto"/>
        <w:right w:val="none" w:sz="0" w:space="0" w:color="auto"/>
      </w:divBdr>
    </w:div>
    <w:div w:id="654186326">
      <w:bodyDiv w:val="1"/>
      <w:marLeft w:val="0"/>
      <w:marRight w:val="0"/>
      <w:marTop w:val="0"/>
      <w:marBottom w:val="0"/>
      <w:divBdr>
        <w:top w:val="none" w:sz="0" w:space="0" w:color="auto"/>
        <w:left w:val="none" w:sz="0" w:space="0" w:color="auto"/>
        <w:bottom w:val="none" w:sz="0" w:space="0" w:color="auto"/>
        <w:right w:val="none" w:sz="0" w:space="0" w:color="auto"/>
      </w:divBdr>
    </w:div>
    <w:div w:id="654603877">
      <w:bodyDiv w:val="1"/>
      <w:marLeft w:val="0"/>
      <w:marRight w:val="0"/>
      <w:marTop w:val="0"/>
      <w:marBottom w:val="0"/>
      <w:divBdr>
        <w:top w:val="none" w:sz="0" w:space="0" w:color="auto"/>
        <w:left w:val="none" w:sz="0" w:space="0" w:color="auto"/>
        <w:bottom w:val="none" w:sz="0" w:space="0" w:color="auto"/>
        <w:right w:val="none" w:sz="0" w:space="0" w:color="auto"/>
      </w:divBdr>
    </w:div>
    <w:div w:id="654722222">
      <w:bodyDiv w:val="1"/>
      <w:marLeft w:val="0"/>
      <w:marRight w:val="0"/>
      <w:marTop w:val="0"/>
      <w:marBottom w:val="0"/>
      <w:divBdr>
        <w:top w:val="none" w:sz="0" w:space="0" w:color="auto"/>
        <w:left w:val="none" w:sz="0" w:space="0" w:color="auto"/>
        <w:bottom w:val="none" w:sz="0" w:space="0" w:color="auto"/>
        <w:right w:val="none" w:sz="0" w:space="0" w:color="auto"/>
      </w:divBdr>
    </w:div>
    <w:div w:id="654840724">
      <w:bodyDiv w:val="1"/>
      <w:marLeft w:val="0"/>
      <w:marRight w:val="0"/>
      <w:marTop w:val="0"/>
      <w:marBottom w:val="0"/>
      <w:divBdr>
        <w:top w:val="none" w:sz="0" w:space="0" w:color="auto"/>
        <w:left w:val="none" w:sz="0" w:space="0" w:color="auto"/>
        <w:bottom w:val="none" w:sz="0" w:space="0" w:color="auto"/>
        <w:right w:val="none" w:sz="0" w:space="0" w:color="auto"/>
      </w:divBdr>
    </w:div>
    <w:div w:id="654921715">
      <w:bodyDiv w:val="1"/>
      <w:marLeft w:val="0"/>
      <w:marRight w:val="0"/>
      <w:marTop w:val="0"/>
      <w:marBottom w:val="0"/>
      <w:divBdr>
        <w:top w:val="none" w:sz="0" w:space="0" w:color="auto"/>
        <w:left w:val="none" w:sz="0" w:space="0" w:color="auto"/>
        <w:bottom w:val="none" w:sz="0" w:space="0" w:color="auto"/>
        <w:right w:val="none" w:sz="0" w:space="0" w:color="auto"/>
      </w:divBdr>
    </w:div>
    <w:div w:id="655184411">
      <w:bodyDiv w:val="1"/>
      <w:marLeft w:val="0"/>
      <w:marRight w:val="0"/>
      <w:marTop w:val="0"/>
      <w:marBottom w:val="0"/>
      <w:divBdr>
        <w:top w:val="none" w:sz="0" w:space="0" w:color="auto"/>
        <w:left w:val="none" w:sz="0" w:space="0" w:color="auto"/>
        <w:bottom w:val="none" w:sz="0" w:space="0" w:color="auto"/>
        <w:right w:val="none" w:sz="0" w:space="0" w:color="auto"/>
      </w:divBdr>
    </w:div>
    <w:div w:id="655301764">
      <w:bodyDiv w:val="1"/>
      <w:marLeft w:val="0"/>
      <w:marRight w:val="0"/>
      <w:marTop w:val="0"/>
      <w:marBottom w:val="0"/>
      <w:divBdr>
        <w:top w:val="none" w:sz="0" w:space="0" w:color="auto"/>
        <w:left w:val="none" w:sz="0" w:space="0" w:color="auto"/>
        <w:bottom w:val="none" w:sz="0" w:space="0" w:color="auto"/>
        <w:right w:val="none" w:sz="0" w:space="0" w:color="auto"/>
      </w:divBdr>
    </w:div>
    <w:div w:id="655577011">
      <w:bodyDiv w:val="1"/>
      <w:marLeft w:val="0"/>
      <w:marRight w:val="0"/>
      <w:marTop w:val="0"/>
      <w:marBottom w:val="0"/>
      <w:divBdr>
        <w:top w:val="none" w:sz="0" w:space="0" w:color="auto"/>
        <w:left w:val="none" w:sz="0" w:space="0" w:color="auto"/>
        <w:bottom w:val="none" w:sz="0" w:space="0" w:color="auto"/>
        <w:right w:val="none" w:sz="0" w:space="0" w:color="auto"/>
      </w:divBdr>
    </w:div>
    <w:div w:id="655840203">
      <w:bodyDiv w:val="1"/>
      <w:marLeft w:val="0"/>
      <w:marRight w:val="0"/>
      <w:marTop w:val="0"/>
      <w:marBottom w:val="0"/>
      <w:divBdr>
        <w:top w:val="none" w:sz="0" w:space="0" w:color="auto"/>
        <w:left w:val="none" w:sz="0" w:space="0" w:color="auto"/>
        <w:bottom w:val="none" w:sz="0" w:space="0" w:color="auto"/>
        <w:right w:val="none" w:sz="0" w:space="0" w:color="auto"/>
      </w:divBdr>
    </w:div>
    <w:div w:id="656299652">
      <w:bodyDiv w:val="1"/>
      <w:marLeft w:val="0"/>
      <w:marRight w:val="0"/>
      <w:marTop w:val="0"/>
      <w:marBottom w:val="0"/>
      <w:divBdr>
        <w:top w:val="none" w:sz="0" w:space="0" w:color="auto"/>
        <w:left w:val="none" w:sz="0" w:space="0" w:color="auto"/>
        <w:bottom w:val="none" w:sz="0" w:space="0" w:color="auto"/>
        <w:right w:val="none" w:sz="0" w:space="0" w:color="auto"/>
      </w:divBdr>
    </w:div>
    <w:div w:id="659162848">
      <w:bodyDiv w:val="1"/>
      <w:marLeft w:val="0"/>
      <w:marRight w:val="0"/>
      <w:marTop w:val="0"/>
      <w:marBottom w:val="0"/>
      <w:divBdr>
        <w:top w:val="none" w:sz="0" w:space="0" w:color="auto"/>
        <w:left w:val="none" w:sz="0" w:space="0" w:color="auto"/>
        <w:bottom w:val="none" w:sz="0" w:space="0" w:color="auto"/>
        <w:right w:val="none" w:sz="0" w:space="0" w:color="auto"/>
      </w:divBdr>
    </w:div>
    <w:div w:id="659502083">
      <w:bodyDiv w:val="1"/>
      <w:marLeft w:val="0"/>
      <w:marRight w:val="0"/>
      <w:marTop w:val="0"/>
      <w:marBottom w:val="0"/>
      <w:divBdr>
        <w:top w:val="none" w:sz="0" w:space="0" w:color="auto"/>
        <w:left w:val="none" w:sz="0" w:space="0" w:color="auto"/>
        <w:bottom w:val="none" w:sz="0" w:space="0" w:color="auto"/>
        <w:right w:val="none" w:sz="0" w:space="0" w:color="auto"/>
      </w:divBdr>
    </w:div>
    <w:div w:id="659701198">
      <w:bodyDiv w:val="1"/>
      <w:marLeft w:val="0"/>
      <w:marRight w:val="0"/>
      <w:marTop w:val="0"/>
      <w:marBottom w:val="0"/>
      <w:divBdr>
        <w:top w:val="none" w:sz="0" w:space="0" w:color="auto"/>
        <w:left w:val="none" w:sz="0" w:space="0" w:color="auto"/>
        <w:bottom w:val="none" w:sz="0" w:space="0" w:color="auto"/>
        <w:right w:val="none" w:sz="0" w:space="0" w:color="auto"/>
      </w:divBdr>
    </w:div>
    <w:div w:id="659768456">
      <w:bodyDiv w:val="1"/>
      <w:marLeft w:val="0"/>
      <w:marRight w:val="0"/>
      <w:marTop w:val="0"/>
      <w:marBottom w:val="0"/>
      <w:divBdr>
        <w:top w:val="none" w:sz="0" w:space="0" w:color="auto"/>
        <w:left w:val="none" w:sz="0" w:space="0" w:color="auto"/>
        <w:bottom w:val="none" w:sz="0" w:space="0" w:color="auto"/>
        <w:right w:val="none" w:sz="0" w:space="0" w:color="auto"/>
      </w:divBdr>
    </w:div>
    <w:div w:id="660162660">
      <w:bodyDiv w:val="1"/>
      <w:marLeft w:val="0"/>
      <w:marRight w:val="0"/>
      <w:marTop w:val="0"/>
      <w:marBottom w:val="0"/>
      <w:divBdr>
        <w:top w:val="none" w:sz="0" w:space="0" w:color="auto"/>
        <w:left w:val="none" w:sz="0" w:space="0" w:color="auto"/>
        <w:bottom w:val="none" w:sz="0" w:space="0" w:color="auto"/>
        <w:right w:val="none" w:sz="0" w:space="0" w:color="auto"/>
      </w:divBdr>
    </w:div>
    <w:div w:id="660426869">
      <w:bodyDiv w:val="1"/>
      <w:marLeft w:val="0"/>
      <w:marRight w:val="0"/>
      <w:marTop w:val="0"/>
      <w:marBottom w:val="0"/>
      <w:divBdr>
        <w:top w:val="none" w:sz="0" w:space="0" w:color="auto"/>
        <w:left w:val="none" w:sz="0" w:space="0" w:color="auto"/>
        <w:bottom w:val="none" w:sz="0" w:space="0" w:color="auto"/>
        <w:right w:val="none" w:sz="0" w:space="0" w:color="auto"/>
      </w:divBdr>
    </w:div>
    <w:div w:id="660626142">
      <w:bodyDiv w:val="1"/>
      <w:marLeft w:val="0"/>
      <w:marRight w:val="0"/>
      <w:marTop w:val="0"/>
      <w:marBottom w:val="0"/>
      <w:divBdr>
        <w:top w:val="none" w:sz="0" w:space="0" w:color="auto"/>
        <w:left w:val="none" w:sz="0" w:space="0" w:color="auto"/>
        <w:bottom w:val="none" w:sz="0" w:space="0" w:color="auto"/>
        <w:right w:val="none" w:sz="0" w:space="0" w:color="auto"/>
      </w:divBdr>
    </w:div>
    <w:div w:id="660741408">
      <w:bodyDiv w:val="1"/>
      <w:marLeft w:val="0"/>
      <w:marRight w:val="0"/>
      <w:marTop w:val="0"/>
      <w:marBottom w:val="0"/>
      <w:divBdr>
        <w:top w:val="none" w:sz="0" w:space="0" w:color="auto"/>
        <w:left w:val="none" w:sz="0" w:space="0" w:color="auto"/>
        <w:bottom w:val="none" w:sz="0" w:space="0" w:color="auto"/>
        <w:right w:val="none" w:sz="0" w:space="0" w:color="auto"/>
      </w:divBdr>
    </w:div>
    <w:div w:id="661618235">
      <w:bodyDiv w:val="1"/>
      <w:marLeft w:val="0"/>
      <w:marRight w:val="0"/>
      <w:marTop w:val="0"/>
      <w:marBottom w:val="0"/>
      <w:divBdr>
        <w:top w:val="none" w:sz="0" w:space="0" w:color="auto"/>
        <w:left w:val="none" w:sz="0" w:space="0" w:color="auto"/>
        <w:bottom w:val="none" w:sz="0" w:space="0" w:color="auto"/>
        <w:right w:val="none" w:sz="0" w:space="0" w:color="auto"/>
      </w:divBdr>
    </w:div>
    <w:div w:id="661741441">
      <w:bodyDiv w:val="1"/>
      <w:marLeft w:val="0"/>
      <w:marRight w:val="0"/>
      <w:marTop w:val="0"/>
      <w:marBottom w:val="0"/>
      <w:divBdr>
        <w:top w:val="none" w:sz="0" w:space="0" w:color="auto"/>
        <w:left w:val="none" w:sz="0" w:space="0" w:color="auto"/>
        <w:bottom w:val="none" w:sz="0" w:space="0" w:color="auto"/>
        <w:right w:val="none" w:sz="0" w:space="0" w:color="auto"/>
      </w:divBdr>
    </w:div>
    <w:div w:id="662004114">
      <w:bodyDiv w:val="1"/>
      <w:marLeft w:val="0"/>
      <w:marRight w:val="0"/>
      <w:marTop w:val="0"/>
      <w:marBottom w:val="0"/>
      <w:divBdr>
        <w:top w:val="none" w:sz="0" w:space="0" w:color="auto"/>
        <w:left w:val="none" w:sz="0" w:space="0" w:color="auto"/>
        <w:bottom w:val="none" w:sz="0" w:space="0" w:color="auto"/>
        <w:right w:val="none" w:sz="0" w:space="0" w:color="auto"/>
      </w:divBdr>
    </w:div>
    <w:div w:id="662047280">
      <w:bodyDiv w:val="1"/>
      <w:marLeft w:val="0"/>
      <w:marRight w:val="0"/>
      <w:marTop w:val="0"/>
      <w:marBottom w:val="0"/>
      <w:divBdr>
        <w:top w:val="none" w:sz="0" w:space="0" w:color="auto"/>
        <w:left w:val="none" w:sz="0" w:space="0" w:color="auto"/>
        <w:bottom w:val="none" w:sz="0" w:space="0" w:color="auto"/>
        <w:right w:val="none" w:sz="0" w:space="0" w:color="auto"/>
      </w:divBdr>
    </w:div>
    <w:div w:id="662129438">
      <w:bodyDiv w:val="1"/>
      <w:marLeft w:val="0"/>
      <w:marRight w:val="0"/>
      <w:marTop w:val="0"/>
      <w:marBottom w:val="0"/>
      <w:divBdr>
        <w:top w:val="none" w:sz="0" w:space="0" w:color="auto"/>
        <w:left w:val="none" w:sz="0" w:space="0" w:color="auto"/>
        <w:bottom w:val="none" w:sz="0" w:space="0" w:color="auto"/>
        <w:right w:val="none" w:sz="0" w:space="0" w:color="auto"/>
      </w:divBdr>
    </w:div>
    <w:div w:id="662706327">
      <w:bodyDiv w:val="1"/>
      <w:marLeft w:val="0"/>
      <w:marRight w:val="0"/>
      <w:marTop w:val="0"/>
      <w:marBottom w:val="0"/>
      <w:divBdr>
        <w:top w:val="none" w:sz="0" w:space="0" w:color="auto"/>
        <w:left w:val="none" w:sz="0" w:space="0" w:color="auto"/>
        <w:bottom w:val="none" w:sz="0" w:space="0" w:color="auto"/>
        <w:right w:val="none" w:sz="0" w:space="0" w:color="auto"/>
      </w:divBdr>
    </w:div>
    <w:div w:id="662777759">
      <w:bodyDiv w:val="1"/>
      <w:marLeft w:val="0"/>
      <w:marRight w:val="0"/>
      <w:marTop w:val="0"/>
      <w:marBottom w:val="0"/>
      <w:divBdr>
        <w:top w:val="none" w:sz="0" w:space="0" w:color="auto"/>
        <w:left w:val="none" w:sz="0" w:space="0" w:color="auto"/>
        <w:bottom w:val="none" w:sz="0" w:space="0" w:color="auto"/>
        <w:right w:val="none" w:sz="0" w:space="0" w:color="auto"/>
      </w:divBdr>
    </w:div>
    <w:div w:id="662858447">
      <w:bodyDiv w:val="1"/>
      <w:marLeft w:val="0"/>
      <w:marRight w:val="0"/>
      <w:marTop w:val="0"/>
      <w:marBottom w:val="0"/>
      <w:divBdr>
        <w:top w:val="none" w:sz="0" w:space="0" w:color="auto"/>
        <w:left w:val="none" w:sz="0" w:space="0" w:color="auto"/>
        <w:bottom w:val="none" w:sz="0" w:space="0" w:color="auto"/>
        <w:right w:val="none" w:sz="0" w:space="0" w:color="auto"/>
      </w:divBdr>
    </w:div>
    <w:div w:id="664017715">
      <w:bodyDiv w:val="1"/>
      <w:marLeft w:val="0"/>
      <w:marRight w:val="0"/>
      <w:marTop w:val="0"/>
      <w:marBottom w:val="0"/>
      <w:divBdr>
        <w:top w:val="none" w:sz="0" w:space="0" w:color="auto"/>
        <w:left w:val="none" w:sz="0" w:space="0" w:color="auto"/>
        <w:bottom w:val="none" w:sz="0" w:space="0" w:color="auto"/>
        <w:right w:val="none" w:sz="0" w:space="0" w:color="auto"/>
      </w:divBdr>
    </w:div>
    <w:div w:id="664090110">
      <w:bodyDiv w:val="1"/>
      <w:marLeft w:val="0"/>
      <w:marRight w:val="0"/>
      <w:marTop w:val="0"/>
      <w:marBottom w:val="0"/>
      <w:divBdr>
        <w:top w:val="none" w:sz="0" w:space="0" w:color="auto"/>
        <w:left w:val="none" w:sz="0" w:space="0" w:color="auto"/>
        <w:bottom w:val="none" w:sz="0" w:space="0" w:color="auto"/>
        <w:right w:val="none" w:sz="0" w:space="0" w:color="auto"/>
      </w:divBdr>
    </w:div>
    <w:div w:id="664362108">
      <w:bodyDiv w:val="1"/>
      <w:marLeft w:val="0"/>
      <w:marRight w:val="0"/>
      <w:marTop w:val="0"/>
      <w:marBottom w:val="0"/>
      <w:divBdr>
        <w:top w:val="none" w:sz="0" w:space="0" w:color="auto"/>
        <w:left w:val="none" w:sz="0" w:space="0" w:color="auto"/>
        <w:bottom w:val="none" w:sz="0" w:space="0" w:color="auto"/>
        <w:right w:val="none" w:sz="0" w:space="0" w:color="auto"/>
      </w:divBdr>
    </w:div>
    <w:div w:id="665134903">
      <w:bodyDiv w:val="1"/>
      <w:marLeft w:val="0"/>
      <w:marRight w:val="0"/>
      <w:marTop w:val="0"/>
      <w:marBottom w:val="0"/>
      <w:divBdr>
        <w:top w:val="none" w:sz="0" w:space="0" w:color="auto"/>
        <w:left w:val="none" w:sz="0" w:space="0" w:color="auto"/>
        <w:bottom w:val="none" w:sz="0" w:space="0" w:color="auto"/>
        <w:right w:val="none" w:sz="0" w:space="0" w:color="auto"/>
      </w:divBdr>
    </w:div>
    <w:div w:id="665209369">
      <w:bodyDiv w:val="1"/>
      <w:marLeft w:val="0"/>
      <w:marRight w:val="0"/>
      <w:marTop w:val="0"/>
      <w:marBottom w:val="0"/>
      <w:divBdr>
        <w:top w:val="none" w:sz="0" w:space="0" w:color="auto"/>
        <w:left w:val="none" w:sz="0" w:space="0" w:color="auto"/>
        <w:bottom w:val="none" w:sz="0" w:space="0" w:color="auto"/>
        <w:right w:val="none" w:sz="0" w:space="0" w:color="auto"/>
      </w:divBdr>
    </w:div>
    <w:div w:id="665211064">
      <w:bodyDiv w:val="1"/>
      <w:marLeft w:val="0"/>
      <w:marRight w:val="0"/>
      <w:marTop w:val="0"/>
      <w:marBottom w:val="0"/>
      <w:divBdr>
        <w:top w:val="none" w:sz="0" w:space="0" w:color="auto"/>
        <w:left w:val="none" w:sz="0" w:space="0" w:color="auto"/>
        <w:bottom w:val="none" w:sz="0" w:space="0" w:color="auto"/>
        <w:right w:val="none" w:sz="0" w:space="0" w:color="auto"/>
      </w:divBdr>
    </w:div>
    <w:div w:id="665285592">
      <w:bodyDiv w:val="1"/>
      <w:marLeft w:val="0"/>
      <w:marRight w:val="0"/>
      <w:marTop w:val="0"/>
      <w:marBottom w:val="0"/>
      <w:divBdr>
        <w:top w:val="none" w:sz="0" w:space="0" w:color="auto"/>
        <w:left w:val="none" w:sz="0" w:space="0" w:color="auto"/>
        <w:bottom w:val="none" w:sz="0" w:space="0" w:color="auto"/>
        <w:right w:val="none" w:sz="0" w:space="0" w:color="auto"/>
      </w:divBdr>
    </w:div>
    <w:div w:id="666056398">
      <w:bodyDiv w:val="1"/>
      <w:marLeft w:val="0"/>
      <w:marRight w:val="0"/>
      <w:marTop w:val="0"/>
      <w:marBottom w:val="0"/>
      <w:divBdr>
        <w:top w:val="none" w:sz="0" w:space="0" w:color="auto"/>
        <w:left w:val="none" w:sz="0" w:space="0" w:color="auto"/>
        <w:bottom w:val="none" w:sz="0" w:space="0" w:color="auto"/>
        <w:right w:val="none" w:sz="0" w:space="0" w:color="auto"/>
      </w:divBdr>
    </w:div>
    <w:div w:id="666175522">
      <w:bodyDiv w:val="1"/>
      <w:marLeft w:val="0"/>
      <w:marRight w:val="0"/>
      <w:marTop w:val="0"/>
      <w:marBottom w:val="0"/>
      <w:divBdr>
        <w:top w:val="none" w:sz="0" w:space="0" w:color="auto"/>
        <w:left w:val="none" w:sz="0" w:space="0" w:color="auto"/>
        <w:bottom w:val="none" w:sz="0" w:space="0" w:color="auto"/>
        <w:right w:val="none" w:sz="0" w:space="0" w:color="auto"/>
      </w:divBdr>
    </w:div>
    <w:div w:id="666598482">
      <w:bodyDiv w:val="1"/>
      <w:marLeft w:val="0"/>
      <w:marRight w:val="0"/>
      <w:marTop w:val="0"/>
      <w:marBottom w:val="0"/>
      <w:divBdr>
        <w:top w:val="none" w:sz="0" w:space="0" w:color="auto"/>
        <w:left w:val="none" w:sz="0" w:space="0" w:color="auto"/>
        <w:bottom w:val="none" w:sz="0" w:space="0" w:color="auto"/>
        <w:right w:val="none" w:sz="0" w:space="0" w:color="auto"/>
      </w:divBdr>
    </w:div>
    <w:div w:id="667095970">
      <w:bodyDiv w:val="1"/>
      <w:marLeft w:val="0"/>
      <w:marRight w:val="0"/>
      <w:marTop w:val="0"/>
      <w:marBottom w:val="0"/>
      <w:divBdr>
        <w:top w:val="none" w:sz="0" w:space="0" w:color="auto"/>
        <w:left w:val="none" w:sz="0" w:space="0" w:color="auto"/>
        <w:bottom w:val="none" w:sz="0" w:space="0" w:color="auto"/>
        <w:right w:val="none" w:sz="0" w:space="0" w:color="auto"/>
      </w:divBdr>
    </w:div>
    <w:div w:id="667442607">
      <w:bodyDiv w:val="1"/>
      <w:marLeft w:val="0"/>
      <w:marRight w:val="0"/>
      <w:marTop w:val="0"/>
      <w:marBottom w:val="0"/>
      <w:divBdr>
        <w:top w:val="none" w:sz="0" w:space="0" w:color="auto"/>
        <w:left w:val="none" w:sz="0" w:space="0" w:color="auto"/>
        <w:bottom w:val="none" w:sz="0" w:space="0" w:color="auto"/>
        <w:right w:val="none" w:sz="0" w:space="0" w:color="auto"/>
      </w:divBdr>
    </w:div>
    <w:div w:id="667636203">
      <w:bodyDiv w:val="1"/>
      <w:marLeft w:val="0"/>
      <w:marRight w:val="0"/>
      <w:marTop w:val="0"/>
      <w:marBottom w:val="0"/>
      <w:divBdr>
        <w:top w:val="none" w:sz="0" w:space="0" w:color="auto"/>
        <w:left w:val="none" w:sz="0" w:space="0" w:color="auto"/>
        <w:bottom w:val="none" w:sz="0" w:space="0" w:color="auto"/>
        <w:right w:val="none" w:sz="0" w:space="0" w:color="auto"/>
      </w:divBdr>
    </w:div>
    <w:div w:id="668023359">
      <w:bodyDiv w:val="1"/>
      <w:marLeft w:val="0"/>
      <w:marRight w:val="0"/>
      <w:marTop w:val="0"/>
      <w:marBottom w:val="0"/>
      <w:divBdr>
        <w:top w:val="none" w:sz="0" w:space="0" w:color="auto"/>
        <w:left w:val="none" w:sz="0" w:space="0" w:color="auto"/>
        <w:bottom w:val="none" w:sz="0" w:space="0" w:color="auto"/>
        <w:right w:val="none" w:sz="0" w:space="0" w:color="auto"/>
      </w:divBdr>
    </w:div>
    <w:div w:id="668291257">
      <w:bodyDiv w:val="1"/>
      <w:marLeft w:val="0"/>
      <w:marRight w:val="0"/>
      <w:marTop w:val="0"/>
      <w:marBottom w:val="0"/>
      <w:divBdr>
        <w:top w:val="none" w:sz="0" w:space="0" w:color="auto"/>
        <w:left w:val="none" w:sz="0" w:space="0" w:color="auto"/>
        <w:bottom w:val="none" w:sz="0" w:space="0" w:color="auto"/>
        <w:right w:val="none" w:sz="0" w:space="0" w:color="auto"/>
      </w:divBdr>
    </w:div>
    <w:div w:id="668795681">
      <w:bodyDiv w:val="1"/>
      <w:marLeft w:val="0"/>
      <w:marRight w:val="0"/>
      <w:marTop w:val="0"/>
      <w:marBottom w:val="0"/>
      <w:divBdr>
        <w:top w:val="none" w:sz="0" w:space="0" w:color="auto"/>
        <w:left w:val="none" w:sz="0" w:space="0" w:color="auto"/>
        <w:bottom w:val="none" w:sz="0" w:space="0" w:color="auto"/>
        <w:right w:val="none" w:sz="0" w:space="0" w:color="auto"/>
      </w:divBdr>
    </w:div>
    <w:div w:id="669599368">
      <w:bodyDiv w:val="1"/>
      <w:marLeft w:val="0"/>
      <w:marRight w:val="0"/>
      <w:marTop w:val="0"/>
      <w:marBottom w:val="0"/>
      <w:divBdr>
        <w:top w:val="none" w:sz="0" w:space="0" w:color="auto"/>
        <w:left w:val="none" w:sz="0" w:space="0" w:color="auto"/>
        <w:bottom w:val="none" w:sz="0" w:space="0" w:color="auto"/>
        <w:right w:val="none" w:sz="0" w:space="0" w:color="auto"/>
      </w:divBdr>
    </w:div>
    <w:div w:id="669983692">
      <w:bodyDiv w:val="1"/>
      <w:marLeft w:val="0"/>
      <w:marRight w:val="0"/>
      <w:marTop w:val="0"/>
      <w:marBottom w:val="0"/>
      <w:divBdr>
        <w:top w:val="none" w:sz="0" w:space="0" w:color="auto"/>
        <w:left w:val="none" w:sz="0" w:space="0" w:color="auto"/>
        <w:bottom w:val="none" w:sz="0" w:space="0" w:color="auto"/>
        <w:right w:val="none" w:sz="0" w:space="0" w:color="auto"/>
      </w:divBdr>
    </w:div>
    <w:div w:id="670065451">
      <w:bodyDiv w:val="1"/>
      <w:marLeft w:val="0"/>
      <w:marRight w:val="0"/>
      <w:marTop w:val="0"/>
      <w:marBottom w:val="0"/>
      <w:divBdr>
        <w:top w:val="none" w:sz="0" w:space="0" w:color="auto"/>
        <w:left w:val="none" w:sz="0" w:space="0" w:color="auto"/>
        <w:bottom w:val="none" w:sz="0" w:space="0" w:color="auto"/>
        <w:right w:val="none" w:sz="0" w:space="0" w:color="auto"/>
      </w:divBdr>
    </w:div>
    <w:div w:id="670371592">
      <w:bodyDiv w:val="1"/>
      <w:marLeft w:val="0"/>
      <w:marRight w:val="0"/>
      <w:marTop w:val="0"/>
      <w:marBottom w:val="0"/>
      <w:divBdr>
        <w:top w:val="none" w:sz="0" w:space="0" w:color="auto"/>
        <w:left w:val="none" w:sz="0" w:space="0" w:color="auto"/>
        <w:bottom w:val="none" w:sz="0" w:space="0" w:color="auto"/>
        <w:right w:val="none" w:sz="0" w:space="0" w:color="auto"/>
      </w:divBdr>
    </w:div>
    <w:div w:id="670571663">
      <w:bodyDiv w:val="1"/>
      <w:marLeft w:val="0"/>
      <w:marRight w:val="0"/>
      <w:marTop w:val="0"/>
      <w:marBottom w:val="0"/>
      <w:divBdr>
        <w:top w:val="none" w:sz="0" w:space="0" w:color="auto"/>
        <w:left w:val="none" w:sz="0" w:space="0" w:color="auto"/>
        <w:bottom w:val="none" w:sz="0" w:space="0" w:color="auto"/>
        <w:right w:val="none" w:sz="0" w:space="0" w:color="auto"/>
      </w:divBdr>
    </w:div>
    <w:div w:id="671030090">
      <w:bodyDiv w:val="1"/>
      <w:marLeft w:val="0"/>
      <w:marRight w:val="0"/>
      <w:marTop w:val="0"/>
      <w:marBottom w:val="0"/>
      <w:divBdr>
        <w:top w:val="none" w:sz="0" w:space="0" w:color="auto"/>
        <w:left w:val="none" w:sz="0" w:space="0" w:color="auto"/>
        <w:bottom w:val="none" w:sz="0" w:space="0" w:color="auto"/>
        <w:right w:val="none" w:sz="0" w:space="0" w:color="auto"/>
      </w:divBdr>
    </w:div>
    <w:div w:id="671371681">
      <w:bodyDiv w:val="1"/>
      <w:marLeft w:val="0"/>
      <w:marRight w:val="0"/>
      <w:marTop w:val="0"/>
      <w:marBottom w:val="0"/>
      <w:divBdr>
        <w:top w:val="none" w:sz="0" w:space="0" w:color="auto"/>
        <w:left w:val="none" w:sz="0" w:space="0" w:color="auto"/>
        <w:bottom w:val="none" w:sz="0" w:space="0" w:color="auto"/>
        <w:right w:val="none" w:sz="0" w:space="0" w:color="auto"/>
      </w:divBdr>
    </w:div>
    <w:div w:id="672294379">
      <w:bodyDiv w:val="1"/>
      <w:marLeft w:val="0"/>
      <w:marRight w:val="0"/>
      <w:marTop w:val="0"/>
      <w:marBottom w:val="0"/>
      <w:divBdr>
        <w:top w:val="none" w:sz="0" w:space="0" w:color="auto"/>
        <w:left w:val="none" w:sz="0" w:space="0" w:color="auto"/>
        <w:bottom w:val="none" w:sz="0" w:space="0" w:color="auto"/>
        <w:right w:val="none" w:sz="0" w:space="0" w:color="auto"/>
      </w:divBdr>
    </w:div>
    <w:div w:id="672729011">
      <w:bodyDiv w:val="1"/>
      <w:marLeft w:val="0"/>
      <w:marRight w:val="0"/>
      <w:marTop w:val="0"/>
      <w:marBottom w:val="0"/>
      <w:divBdr>
        <w:top w:val="none" w:sz="0" w:space="0" w:color="auto"/>
        <w:left w:val="none" w:sz="0" w:space="0" w:color="auto"/>
        <w:bottom w:val="none" w:sz="0" w:space="0" w:color="auto"/>
        <w:right w:val="none" w:sz="0" w:space="0" w:color="auto"/>
      </w:divBdr>
    </w:div>
    <w:div w:id="673146717">
      <w:bodyDiv w:val="1"/>
      <w:marLeft w:val="0"/>
      <w:marRight w:val="0"/>
      <w:marTop w:val="0"/>
      <w:marBottom w:val="0"/>
      <w:divBdr>
        <w:top w:val="none" w:sz="0" w:space="0" w:color="auto"/>
        <w:left w:val="none" w:sz="0" w:space="0" w:color="auto"/>
        <w:bottom w:val="none" w:sz="0" w:space="0" w:color="auto"/>
        <w:right w:val="none" w:sz="0" w:space="0" w:color="auto"/>
      </w:divBdr>
    </w:div>
    <w:div w:id="673185952">
      <w:bodyDiv w:val="1"/>
      <w:marLeft w:val="0"/>
      <w:marRight w:val="0"/>
      <w:marTop w:val="0"/>
      <w:marBottom w:val="0"/>
      <w:divBdr>
        <w:top w:val="none" w:sz="0" w:space="0" w:color="auto"/>
        <w:left w:val="none" w:sz="0" w:space="0" w:color="auto"/>
        <w:bottom w:val="none" w:sz="0" w:space="0" w:color="auto"/>
        <w:right w:val="none" w:sz="0" w:space="0" w:color="auto"/>
      </w:divBdr>
    </w:div>
    <w:div w:id="673186472">
      <w:bodyDiv w:val="1"/>
      <w:marLeft w:val="0"/>
      <w:marRight w:val="0"/>
      <w:marTop w:val="0"/>
      <w:marBottom w:val="0"/>
      <w:divBdr>
        <w:top w:val="none" w:sz="0" w:space="0" w:color="auto"/>
        <w:left w:val="none" w:sz="0" w:space="0" w:color="auto"/>
        <w:bottom w:val="none" w:sz="0" w:space="0" w:color="auto"/>
        <w:right w:val="none" w:sz="0" w:space="0" w:color="auto"/>
      </w:divBdr>
    </w:div>
    <w:div w:id="673921088">
      <w:bodyDiv w:val="1"/>
      <w:marLeft w:val="0"/>
      <w:marRight w:val="0"/>
      <w:marTop w:val="0"/>
      <w:marBottom w:val="0"/>
      <w:divBdr>
        <w:top w:val="none" w:sz="0" w:space="0" w:color="auto"/>
        <w:left w:val="none" w:sz="0" w:space="0" w:color="auto"/>
        <w:bottom w:val="none" w:sz="0" w:space="0" w:color="auto"/>
        <w:right w:val="none" w:sz="0" w:space="0" w:color="auto"/>
      </w:divBdr>
    </w:div>
    <w:div w:id="674266650">
      <w:bodyDiv w:val="1"/>
      <w:marLeft w:val="0"/>
      <w:marRight w:val="0"/>
      <w:marTop w:val="0"/>
      <w:marBottom w:val="0"/>
      <w:divBdr>
        <w:top w:val="none" w:sz="0" w:space="0" w:color="auto"/>
        <w:left w:val="none" w:sz="0" w:space="0" w:color="auto"/>
        <w:bottom w:val="none" w:sz="0" w:space="0" w:color="auto"/>
        <w:right w:val="none" w:sz="0" w:space="0" w:color="auto"/>
      </w:divBdr>
    </w:div>
    <w:div w:id="674695352">
      <w:bodyDiv w:val="1"/>
      <w:marLeft w:val="0"/>
      <w:marRight w:val="0"/>
      <w:marTop w:val="0"/>
      <w:marBottom w:val="0"/>
      <w:divBdr>
        <w:top w:val="none" w:sz="0" w:space="0" w:color="auto"/>
        <w:left w:val="none" w:sz="0" w:space="0" w:color="auto"/>
        <w:bottom w:val="none" w:sz="0" w:space="0" w:color="auto"/>
        <w:right w:val="none" w:sz="0" w:space="0" w:color="auto"/>
      </w:divBdr>
    </w:div>
    <w:div w:id="675690189">
      <w:bodyDiv w:val="1"/>
      <w:marLeft w:val="0"/>
      <w:marRight w:val="0"/>
      <w:marTop w:val="0"/>
      <w:marBottom w:val="0"/>
      <w:divBdr>
        <w:top w:val="none" w:sz="0" w:space="0" w:color="auto"/>
        <w:left w:val="none" w:sz="0" w:space="0" w:color="auto"/>
        <w:bottom w:val="none" w:sz="0" w:space="0" w:color="auto"/>
        <w:right w:val="none" w:sz="0" w:space="0" w:color="auto"/>
      </w:divBdr>
    </w:div>
    <w:div w:id="676157701">
      <w:bodyDiv w:val="1"/>
      <w:marLeft w:val="0"/>
      <w:marRight w:val="0"/>
      <w:marTop w:val="0"/>
      <w:marBottom w:val="0"/>
      <w:divBdr>
        <w:top w:val="none" w:sz="0" w:space="0" w:color="auto"/>
        <w:left w:val="none" w:sz="0" w:space="0" w:color="auto"/>
        <w:bottom w:val="none" w:sz="0" w:space="0" w:color="auto"/>
        <w:right w:val="none" w:sz="0" w:space="0" w:color="auto"/>
      </w:divBdr>
    </w:div>
    <w:div w:id="676426703">
      <w:bodyDiv w:val="1"/>
      <w:marLeft w:val="0"/>
      <w:marRight w:val="0"/>
      <w:marTop w:val="0"/>
      <w:marBottom w:val="0"/>
      <w:divBdr>
        <w:top w:val="none" w:sz="0" w:space="0" w:color="auto"/>
        <w:left w:val="none" w:sz="0" w:space="0" w:color="auto"/>
        <w:bottom w:val="none" w:sz="0" w:space="0" w:color="auto"/>
        <w:right w:val="none" w:sz="0" w:space="0" w:color="auto"/>
      </w:divBdr>
    </w:div>
    <w:div w:id="676543572">
      <w:bodyDiv w:val="1"/>
      <w:marLeft w:val="0"/>
      <w:marRight w:val="0"/>
      <w:marTop w:val="0"/>
      <w:marBottom w:val="0"/>
      <w:divBdr>
        <w:top w:val="none" w:sz="0" w:space="0" w:color="auto"/>
        <w:left w:val="none" w:sz="0" w:space="0" w:color="auto"/>
        <w:bottom w:val="none" w:sz="0" w:space="0" w:color="auto"/>
        <w:right w:val="none" w:sz="0" w:space="0" w:color="auto"/>
      </w:divBdr>
    </w:div>
    <w:div w:id="677274247">
      <w:bodyDiv w:val="1"/>
      <w:marLeft w:val="0"/>
      <w:marRight w:val="0"/>
      <w:marTop w:val="0"/>
      <w:marBottom w:val="0"/>
      <w:divBdr>
        <w:top w:val="none" w:sz="0" w:space="0" w:color="auto"/>
        <w:left w:val="none" w:sz="0" w:space="0" w:color="auto"/>
        <w:bottom w:val="none" w:sz="0" w:space="0" w:color="auto"/>
        <w:right w:val="none" w:sz="0" w:space="0" w:color="auto"/>
      </w:divBdr>
    </w:div>
    <w:div w:id="677973653">
      <w:bodyDiv w:val="1"/>
      <w:marLeft w:val="0"/>
      <w:marRight w:val="0"/>
      <w:marTop w:val="0"/>
      <w:marBottom w:val="0"/>
      <w:divBdr>
        <w:top w:val="none" w:sz="0" w:space="0" w:color="auto"/>
        <w:left w:val="none" w:sz="0" w:space="0" w:color="auto"/>
        <w:bottom w:val="none" w:sz="0" w:space="0" w:color="auto"/>
        <w:right w:val="none" w:sz="0" w:space="0" w:color="auto"/>
      </w:divBdr>
    </w:div>
    <w:div w:id="678048310">
      <w:bodyDiv w:val="1"/>
      <w:marLeft w:val="0"/>
      <w:marRight w:val="0"/>
      <w:marTop w:val="0"/>
      <w:marBottom w:val="0"/>
      <w:divBdr>
        <w:top w:val="none" w:sz="0" w:space="0" w:color="auto"/>
        <w:left w:val="none" w:sz="0" w:space="0" w:color="auto"/>
        <w:bottom w:val="none" w:sz="0" w:space="0" w:color="auto"/>
        <w:right w:val="none" w:sz="0" w:space="0" w:color="auto"/>
      </w:divBdr>
    </w:div>
    <w:div w:id="678890896">
      <w:bodyDiv w:val="1"/>
      <w:marLeft w:val="0"/>
      <w:marRight w:val="0"/>
      <w:marTop w:val="0"/>
      <w:marBottom w:val="0"/>
      <w:divBdr>
        <w:top w:val="none" w:sz="0" w:space="0" w:color="auto"/>
        <w:left w:val="none" w:sz="0" w:space="0" w:color="auto"/>
        <w:bottom w:val="none" w:sz="0" w:space="0" w:color="auto"/>
        <w:right w:val="none" w:sz="0" w:space="0" w:color="auto"/>
      </w:divBdr>
    </w:div>
    <w:div w:id="678897958">
      <w:bodyDiv w:val="1"/>
      <w:marLeft w:val="0"/>
      <w:marRight w:val="0"/>
      <w:marTop w:val="0"/>
      <w:marBottom w:val="0"/>
      <w:divBdr>
        <w:top w:val="none" w:sz="0" w:space="0" w:color="auto"/>
        <w:left w:val="none" w:sz="0" w:space="0" w:color="auto"/>
        <w:bottom w:val="none" w:sz="0" w:space="0" w:color="auto"/>
        <w:right w:val="none" w:sz="0" w:space="0" w:color="auto"/>
      </w:divBdr>
    </w:div>
    <w:div w:id="679236675">
      <w:bodyDiv w:val="1"/>
      <w:marLeft w:val="0"/>
      <w:marRight w:val="0"/>
      <w:marTop w:val="0"/>
      <w:marBottom w:val="0"/>
      <w:divBdr>
        <w:top w:val="none" w:sz="0" w:space="0" w:color="auto"/>
        <w:left w:val="none" w:sz="0" w:space="0" w:color="auto"/>
        <w:bottom w:val="none" w:sz="0" w:space="0" w:color="auto"/>
        <w:right w:val="none" w:sz="0" w:space="0" w:color="auto"/>
      </w:divBdr>
    </w:div>
    <w:div w:id="679742424">
      <w:bodyDiv w:val="1"/>
      <w:marLeft w:val="0"/>
      <w:marRight w:val="0"/>
      <w:marTop w:val="0"/>
      <w:marBottom w:val="0"/>
      <w:divBdr>
        <w:top w:val="none" w:sz="0" w:space="0" w:color="auto"/>
        <w:left w:val="none" w:sz="0" w:space="0" w:color="auto"/>
        <w:bottom w:val="none" w:sz="0" w:space="0" w:color="auto"/>
        <w:right w:val="none" w:sz="0" w:space="0" w:color="auto"/>
      </w:divBdr>
    </w:div>
    <w:div w:id="679936723">
      <w:bodyDiv w:val="1"/>
      <w:marLeft w:val="0"/>
      <w:marRight w:val="0"/>
      <w:marTop w:val="0"/>
      <w:marBottom w:val="0"/>
      <w:divBdr>
        <w:top w:val="none" w:sz="0" w:space="0" w:color="auto"/>
        <w:left w:val="none" w:sz="0" w:space="0" w:color="auto"/>
        <w:bottom w:val="none" w:sz="0" w:space="0" w:color="auto"/>
        <w:right w:val="none" w:sz="0" w:space="0" w:color="auto"/>
      </w:divBdr>
    </w:div>
    <w:div w:id="680013263">
      <w:bodyDiv w:val="1"/>
      <w:marLeft w:val="0"/>
      <w:marRight w:val="0"/>
      <w:marTop w:val="0"/>
      <w:marBottom w:val="0"/>
      <w:divBdr>
        <w:top w:val="none" w:sz="0" w:space="0" w:color="auto"/>
        <w:left w:val="none" w:sz="0" w:space="0" w:color="auto"/>
        <w:bottom w:val="none" w:sz="0" w:space="0" w:color="auto"/>
        <w:right w:val="none" w:sz="0" w:space="0" w:color="auto"/>
      </w:divBdr>
    </w:div>
    <w:div w:id="680426975">
      <w:bodyDiv w:val="1"/>
      <w:marLeft w:val="0"/>
      <w:marRight w:val="0"/>
      <w:marTop w:val="0"/>
      <w:marBottom w:val="0"/>
      <w:divBdr>
        <w:top w:val="none" w:sz="0" w:space="0" w:color="auto"/>
        <w:left w:val="none" w:sz="0" w:space="0" w:color="auto"/>
        <w:bottom w:val="none" w:sz="0" w:space="0" w:color="auto"/>
        <w:right w:val="none" w:sz="0" w:space="0" w:color="auto"/>
      </w:divBdr>
    </w:div>
    <w:div w:id="680427085">
      <w:bodyDiv w:val="1"/>
      <w:marLeft w:val="0"/>
      <w:marRight w:val="0"/>
      <w:marTop w:val="0"/>
      <w:marBottom w:val="0"/>
      <w:divBdr>
        <w:top w:val="none" w:sz="0" w:space="0" w:color="auto"/>
        <w:left w:val="none" w:sz="0" w:space="0" w:color="auto"/>
        <w:bottom w:val="none" w:sz="0" w:space="0" w:color="auto"/>
        <w:right w:val="none" w:sz="0" w:space="0" w:color="auto"/>
      </w:divBdr>
    </w:div>
    <w:div w:id="680543659">
      <w:bodyDiv w:val="1"/>
      <w:marLeft w:val="0"/>
      <w:marRight w:val="0"/>
      <w:marTop w:val="0"/>
      <w:marBottom w:val="0"/>
      <w:divBdr>
        <w:top w:val="none" w:sz="0" w:space="0" w:color="auto"/>
        <w:left w:val="none" w:sz="0" w:space="0" w:color="auto"/>
        <w:bottom w:val="none" w:sz="0" w:space="0" w:color="auto"/>
        <w:right w:val="none" w:sz="0" w:space="0" w:color="auto"/>
      </w:divBdr>
    </w:div>
    <w:div w:id="680543886">
      <w:bodyDiv w:val="1"/>
      <w:marLeft w:val="0"/>
      <w:marRight w:val="0"/>
      <w:marTop w:val="0"/>
      <w:marBottom w:val="0"/>
      <w:divBdr>
        <w:top w:val="none" w:sz="0" w:space="0" w:color="auto"/>
        <w:left w:val="none" w:sz="0" w:space="0" w:color="auto"/>
        <w:bottom w:val="none" w:sz="0" w:space="0" w:color="auto"/>
        <w:right w:val="none" w:sz="0" w:space="0" w:color="auto"/>
      </w:divBdr>
    </w:div>
    <w:div w:id="681052974">
      <w:bodyDiv w:val="1"/>
      <w:marLeft w:val="0"/>
      <w:marRight w:val="0"/>
      <w:marTop w:val="0"/>
      <w:marBottom w:val="0"/>
      <w:divBdr>
        <w:top w:val="none" w:sz="0" w:space="0" w:color="auto"/>
        <w:left w:val="none" w:sz="0" w:space="0" w:color="auto"/>
        <w:bottom w:val="none" w:sz="0" w:space="0" w:color="auto"/>
        <w:right w:val="none" w:sz="0" w:space="0" w:color="auto"/>
      </w:divBdr>
    </w:div>
    <w:div w:id="681201285">
      <w:bodyDiv w:val="1"/>
      <w:marLeft w:val="0"/>
      <w:marRight w:val="0"/>
      <w:marTop w:val="0"/>
      <w:marBottom w:val="0"/>
      <w:divBdr>
        <w:top w:val="none" w:sz="0" w:space="0" w:color="auto"/>
        <w:left w:val="none" w:sz="0" w:space="0" w:color="auto"/>
        <w:bottom w:val="none" w:sz="0" w:space="0" w:color="auto"/>
        <w:right w:val="none" w:sz="0" w:space="0" w:color="auto"/>
      </w:divBdr>
    </w:div>
    <w:div w:id="681325612">
      <w:bodyDiv w:val="1"/>
      <w:marLeft w:val="0"/>
      <w:marRight w:val="0"/>
      <w:marTop w:val="0"/>
      <w:marBottom w:val="0"/>
      <w:divBdr>
        <w:top w:val="none" w:sz="0" w:space="0" w:color="auto"/>
        <w:left w:val="none" w:sz="0" w:space="0" w:color="auto"/>
        <w:bottom w:val="none" w:sz="0" w:space="0" w:color="auto"/>
        <w:right w:val="none" w:sz="0" w:space="0" w:color="auto"/>
      </w:divBdr>
    </w:div>
    <w:div w:id="681863391">
      <w:bodyDiv w:val="1"/>
      <w:marLeft w:val="0"/>
      <w:marRight w:val="0"/>
      <w:marTop w:val="0"/>
      <w:marBottom w:val="0"/>
      <w:divBdr>
        <w:top w:val="none" w:sz="0" w:space="0" w:color="auto"/>
        <w:left w:val="none" w:sz="0" w:space="0" w:color="auto"/>
        <w:bottom w:val="none" w:sz="0" w:space="0" w:color="auto"/>
        <w:right w:val="none" w:sz="0" w:space="0" w:color="auto"/>
      </w:divBdr>
    </w:div>
    <w:div w:id="682172774">
      <w:bodyDiv w:val="1"/>
      <w:marLeft w:val="0"/>
      <w:marRight w:val="0"/>
      <w:marTop w:val="0"/>
      <w:marBottom w:val="0"/>
      <w:divBdr>
        <w:top w:val="none" w:sz="0" w:space="0" w:color="auto"/>
        <w:left w:val="none" w:sz="0" w:space="0" w:color="auto"/>
        <w:bottom w:val="none" w:sz="0" w:space="0" w:color="auto"/>
        <w:right w:val="none" w:sz="0" w:space="0" w:color="auto"/>
      </w:divBdr>
    </w:div>
    <w:div w:id="682324087">
      <w:bodyDiv w:val="1"/>
      <w:marLeft w:val="0"/>
      <w:marRight w:val="0"/>
      <w:marTop w:val="0"/>
      <w:marBottom w:val="0"/>
      <w:divBdr>
        <w:top w:val="none" w:sz="0" w:space="0" w:color="auto"/>
        <w:left w:val="none" w:sz="0" w:space="0" w:color="auto"/>
        <w:bottom w:val="none" w:sz="0" w:space="0" w:color="auto"/>
        <w:right w:val="none" w:sz="0" w:space="0" w:color="auto"/>
      </w:divBdr>
    </w:div>
    <w:div w:id="682361115">
      <w:bodyDiv w:val="1"/>
      <w:marLeft w:val="0"/>
      <w:marRight w:val="0"/>
      <w:marTop w:val="0"/>
      <w:marBottom w:val="0"/>
      <w:divBdr>
        <w:top w:val="none" w:sz="0" w:space="0" w:color="auto"/>
        <w:left w:val="none" w:sz="0" w:space="0" w:color="auto"/>
        <w:bottom w:val="none" w:sz="0" w:space="0" w:color="auto"/>
        <w:right w:val="none" w:sz="0" w:space="0" w:color="auto"/>
      </w:divBdr>
    </w:div>
    <w:div w:id="682364407">
      <w:bodyDiv w:val="1"/>
      <w:marLeft w:val="0"/>
      <w:marRight w:val="0"/>
      <w:marTop w:val="0"/>
      <w:marBottom w:val="0"/>
      <w:divBdr>
        <w:top w:val="none" w:sz="0" w:space="0" w:color="auto"/>
        <w:left w:val="none" w:sz="0" w:space="0" w:color="auto"/>
        <w:bottom w:val="none" w:sz="0" w:space="0" w:color="auto"/>
        <w:right w:val="none" w:sz="0" w:space="0" w:color="auto"/>
      </w:divBdr>
    </w:div>
    <w:div w:id="684093378">
      <w:bodyDiv w:val="1"/>
      <w:marLeft w:val="0"/>
      <w:marRight w:val="0"/>
      <w:marTop w:val="0"/>
      <w:marBottom w:val="0"/>
      <w:divBdr>
        <w:top w:val="none" w:sz="0" w:space="0" w:color="auto"/>
        <w:left w:val="none" w:sz="0" w:space="0" w:color="auto"/>
        <w:bottom w:val="none" w:sz="0" w:space="0" w:color="auto"/>
        <w:right w:val="none" w:sz="0" w:space="0" w:color="auto"/>
      </w:divBdr>
    </w:div>
    <w:div w:id="685062078">
      <w:bodyDiv w:val="1"/>
      <w:marLeft w:val="0"/>
      <w:marRight w:val="0"/>
      <w:marTop w:val="0"/>
      <w:marBottom w:val="0"/>
      <w:divBdr>
        <w:top w:val="none" w:sz="0" w:space="0" w:color="auto"/>
        <w:left w:val="none" w:sz="0" w:space="0" w:color="auto"/>
        <w:bottom w:val="none" w:sz="0" w:space="0" w:color="auto"/>
        <w:right w:val="none" w:sz="0" w:space="0" w:color="auto"/>
      </w:divBdr>
    </w:div>
    <w:div w:id="685593255">
      <w:bodyDiv w:val="1"/>
      <w:marLeft w:val="0"/>
      <w:marRight w:val="0"/>
      <w:marTop w:val="0"/>
      <w:marBottom w:val="0"/>
      <w:divBdr>
        <w:top w:val="none" w:sz="0" w:space="0" w:color="auto"/>
        <w:left w:val="none" w:sz="0" w:space="0" w:color="auto"/>
        <w:bottom w:val="none" w:sz="0" w:space="0" w:color="auto"/>
        <w:right w:val="none" w:sz="0" w:space="0" w:color="auto"/>
      </w:divBdr>
    </w:div>
    <w:div w:id="685908962">
      <w:bodyDiv w:val="1"/>
      <w:marLeft w:val="0"/>
      <w:marRight w:val="0"/>
      <w:marTop w:val="0"/>
      <w:marBottom w:val="0"/>
      <w:divBdr>
        <w:top w:val="none" w:sz="0" w:space="0" w:color="auto"/>
        <w:left w:val="none" w:sz="0" w:space="0" w:color="auto"/>
        <w:bottom w:val="none" w:sz="0" w:space="0" w:color="auto"/>
        <w:right w:val="none" w:sz="0" w:space="0" w:color="auto"/>
      </w:divBdr>
    </w:div>
    <w:div w:id="686370143">
      <w:bodyDiv w:val="1"/>
      <w:marLeft w:val="0"/>
      <w:marRight w:val="0"/>
      <w:marTop w:val="0"/>
      <w:marBottom w:val="0"/>
      <w:divBdr>
        <w:top w:val="none" w:sz="0" w:space="0" w:color="auto"/>
        <w:left w:val="none" w:sz="0" w:space="0" w:color="auto"/>
        <w:bottom w:val="none" w:sz="0" w:space="0" w:color="auto"/>
        <w:right w:val="none" w:sz="0" w:space="0" w:color="auto"/>
      </w:divBdr>
    </w:div>
    <w:div w:id="686827700">
      <w:bodyDiv w:val="1"/>
      <w:marLeft w:val="0"/>
      <w:marRight w:val="0"/>
      <w:marTop w:val="0"/>
      <w:marBottom w:val="0"/>
      <w:divBdr>
        <w:top w:val="none" w:sz="0" w:space="0" w:color="auto"/>
        <w:left w:val="none" w:sz="0" w:space="0" w:color="auto"/>
        <w:bottom w:val="none" w:sz="0" w:space="0" w:color="auto"/>
        <w:right w:val="none" w:sz="0" w:space="0" w:color="auto"/>
      </w:divBdr>
    </w:div>
    <w:div w:id="686835454">
      <w:bodyDiv w:val="1"/>
      <w:marLeft w:val="0"/>
      <w:marRight w:val="0"/>
      <w:marTop w:val="0"/>
      <w:marBottom w:val="0"/>
      <w:divBdr>
        <w:top w:val="none" w:sz="0" w:space="0" w:color="auto"/>
        <w:left w:val="none" w:sz="0" w:space="0" w:color="auto"/>
        <w:bottom w:val="none" w:sz="0" w:space="0" w:color="auto"/>
        <w:right w:val="none" w:sz="0" w:space="0" w:color="auto"/>
      </w:divBdr>
    </w:div>
    <w:div w:id="687684093">
      <w:bodyDiv w:val="1"/>
      <w:marLeft w:val="0"/>
      <w:marRight w:val="0"/>
      <w:marTop w:val="0"/>
      <w:marBottom w:val="0"/>
      <w:divBdr>
        <w:top w:val="none" w:sz="0" w:space="0" w:color="auto"/>
        <w:left w:val="none" w:sz="0" w:space="0" w:color="auto"/>
        <w:bottom w:val="none" w:sz="0" w:space="0" w:color="auto"/>
        <w:right w:val="none" w:sz="0" w:space="0" w:color="auto"/>
      </w:divBdr>
    </w:div>
    <w:div w:id="688069707">
      <w:bodyDiv w:val="1"/>
      <w:marLeft w:val="0"/>
      <w:marRight w:val="0"/>
      <w:marTop w:val="0"/>
      <w:marBottom w:val="0"/>
      <w:divBdr>
        <w:top w:val="none" w:sz="0" w:space="0" w:color="auto"/>
        <w:left w:val="none" w:sz="0" w:space="0" w:color="auto"/>
        <w:bottom w:val="none" w:sz="0" w:space="0" w:color="auto"/>
        <w:right w:val="none" w:sz="0" w:space="0" w:color="auto"/>
      </w:divBdr>
    </w:div>
    <w:div w:id="688871354">
      <w:bodyDiv w:val="1"/>
      <w:marLeft w:val="0"/>
      <w:marRight w:val="0"/>
      <w:marTop w:val="0"/>
      <w:marBottom w:val="0"/>
      <w:divBdr>
        <w:top w:val="none" w:sz="0" w:space="0" w:color="auto"/>
        <w:left w:val="none" w:sz="0" w:space="0" w:color="auto"/>
        <w:bottom w:val="none" w:sz="0" w:space="0" w:color="auto"/>
        <w:right w:val="none" w:sz="0" w:space="0" w:color="auto"/>
      </w:divBdr>
    </w:div>
    <w:div w:id="689183764">
      <w:bodyDiv w:val="1"/>
      <w:marLeft w:val="0"/>
      <w:marRight w:val="0"/>
      <w:marTop w:val="0"/>
      <w:marBottom w:val="0"/>
      <w:divBdr>
        <w:top w:val="none" w:sz="0" w:space="0" w:color="auto"/>
        <w:left w:val="none" w:sz="0" w:space="0" w:color="auto"/>
        <w:bottom w:val="none" w:sz="0" w:space="0" w:color="auto"/>
        <w:right w:val="none" w:sz="0" w:space="0" w:color="auto"/>
      </w:divBdr>
    </w:div>
    <w:div w:id="689339674">
      <w:bodyDiv w:val="1"/>
      <w:marLeft w:val="0"/>
      <w:marRight w:val="0"/>
      <w:marTop w:val="0"/>
      <w:marBottom w:val="0"/>
      <w:divBdr>
        <w:top w:val="none" w:sz="0" w:space="0" w:color="auto"/>
        <w:left w:val="none" w:sz="0" w:space="0" w:color="auto"/>
        <w:bottom w:val="none" w:sz="0" w:space="0" w:color="auto"/>
        <w:right w:val="none" w:sz="0" w:space="0" w:color="auto"/>
      </w:divBdr>
    </w:div>
    <w:div w:id="689649152">
      <w:bodyDiv w:val="1"/>
      <w:marLeft w:val="0"/>
      <w:marRight w:val="0"/>
      <w:marTop w:val="0"/>
      <w:marBottom w:val="0"/>
      <w:divBdr>
        <w:top w:val="none" w:sz="0" w:space="0" w:color="auto"/>
        <w:left w:val="none" w:sz="0" w:space="0" w:color="auto"/>
        <w:bottom w:val="none" w:sz="0" w:space="0" w:color="auto"/>
        <w:right w:val="none" w:sz="0" w:space="0" w:color="auto"/>
      </w:divBdr>
    </w:div>
    <w:div w:id="690912033">
      <w:bodyDiv w:val="1"/>
      <w:marLeft w:val="0"/>
      <w:marRight w:val="0"/>
      <w:marTop w:val="0"/>
      <w:marBottom w:val="0"/>
      <w:divBdr>
        <w:top w:val="none" w:sz="0" w:space="0" w:color="auto"/>
        <w:left w:val="none" w:sz="0" w:space="0" w:color="auto"/>
        <w:bottom w:val="none" w:sz="0" w:space="0" w:color="auto"/>
        <w:right w:val="none" w:sz="0" w:space="0" w:color="auto"/>
      </w:divBdr>
    </w:div>
    <w:div w:id="690953075">
      <w:bodyDiv w:val="1"/>
      <w:marLeft w:val="0"/>
      <w:marRight w:val="0"/>
      <w:marTop w:val="0"/>
      <w:marBottom w:val="0"/>
      <w:divBdr>
        <w:top w:val="none" w:sz="0" w:space="0" w:color="auto"/>
        <w:left w:val="none" w:sz="0" w:space="0" w:color="auto"/>
        <w:bottom w:val="none" w:sz="0" w:space="0" w:color="auto"/>
        <w:right w:val="none" w:sz="0" w:space="0" w:color="auto"/>
      </w:divBdr>
    </w:div>
    <w:div w:id="691878985">
      <w:bodyDiv w:val="1"/>
      <w:marLeft w:val="0"/>
      <w:marRight w:val="0"/>
      <w:marTop w:val="0"/>
      <w:marBottom w:val="0"/>
      <w:divBdr>
        <w:top w:val="none" w:sz="0" w:space="0" w:color="auto"/>
        <w:left w:val="none" w:sz="0" w:space="0" w:color="auto"/>
        <w:bottom w:val="none" w:sz="0" w:space="0" w:color="auto"/>
        <w:right w:val="none" w:sz="0" w:space="0" w:color="auto"/>
      </w:divBdr>
    </w:div>
    <w:div w:id="693119174">
      <w:bodyDiv w:val="1"/>
      <w:marLeft w:val="0"/>
      <w:marRight w:val="0"/>
      <w:marTop w:val="0"/>
      <w:marBottom w:val="0"/>
      <w:divBdr>
        <w:top w:val="none" w:sz="0" w:space="0" w:color="auto"/>
        <w:left w:val="none" w:sz="0" w:space="0" w:color="auto"/>
        <w:bottom w:val="none" w:sz="0" w:space="0" w:color="auto"/>
        <w:right w:val="none" w:sz="0" w:space="0" w:color="auto"/>
      </w:divBdr>
    </w:div>
    <w:div w:id="693382090">
      <w:bodyDiv w:val="1"/>
      <w:marLeft w:val="0"/>
      <w:marRight w:val="0"/>
      <w:marTop w:val="0"/>
      <w:marBottom w:val="0"/>
      <w:divBdr>
        <w:top w:val="none" w:sz="0" w:space="0" w:color="auto"/>
        <w:left w:val="none" w:sz="0" w:space="0" w:color="auto"/>
        <w:bottom w:val="none" w:sz="0" w:space="0" w:color="auto"/>
        <w:right w:val="none" w:sz="0" w:space="0" w:color="auto"/>
      </w:divBdr>
    </w:div>
    <w:div w:id="693993042">
      <w:bodyDiv w:val="1"/>
      <w:marLeft w:val="0"/>
      <w:marRight w:val="0"/>
      <w:marTop w:val="0"/>
      <w:marBottom w:val="0"/>
      <w:divBdr>
        <w:top w:val="none" w:sz="0" w:space="0" w:color="auto"/>
        <w:left w:val="none" w:sz="0" w:space="0" w:color="auto"/>
        <w:bottom w:val="none" w:sz="0" w:space="0" w:color="auto"/>
        <w:right w:val="none" w:sz="0" w:space="0" w:color="auto"/>
      </w:divBdr>
    </w:div>
    <w:div w:id="694040287">
      <w:bodyDiv w:val="1"/>
      <w:marLeft w:val="0"/>
      <w:marRight w:val="0"/>
      <w:marTop w:val="0"/>
      <w:marBottom w:val="0"/>
      <w:divBdr>
        <w:top w:val="none" w:sz="0" w:space="0" w:color="auto"/>
        <w:left w:val="none" w:sz="0" w:space="0" w:color="auto"/>
        <w:bottom w:val="none" w:sz="0" w:space="0" w:color="auto"/>
        <w:right w:val="none" w:sz="0" w:space="0" w:color="auto"/>
      </w:divBdr>
      <w:divsChild>
        <w:div w:id="1131903980">
          <w:marLeft w:val="0"/>
          <w:marRight w:val="0"/>
          <w:marTop w:val="0"/>
          <w:marBottom w:val="0"/>
          <w:divBdr>
            <w:top w:val="none" w:sz="0" w:space="0" w:color="auto"/>
            <w:left w:val="none" w:sz="0" w:space="0" w:color="auto"/>
            <w:bottom w:val="none" w:sz="0" w:space="0" w:color="auto"/>
            <w:right w:val="none" w:sz="0" w:space="0" w:color="auto"/>
          </w:divBdr>
          <w:divsChild>
            <w:div w:id="1113983042">
              <w:marLeft w:val="0"/>
              <w:marRight w:val="0"/>
              <w:marTop w:val="150"/>
              <w:marBottom w:val="0"/>
              <w:divBdr>
                <w:top w:val="none" w:sz="0" w:space="0" w:color="auto"/>
                <w:left w:val="none" w:sz="0" w:space="0" w:color="auto"/>
                <w:bottom w:val="none" w:sz="0" w:space="0" w:color="auto"/>
                <w:right w:val="none" w:sz="0" w:space="0" w:color="auto"/>
              </w:divBdr>
            </w:div>
          </w:divsChild>
        </w:div>
        <w:div w:id="1962414075">
          <w:marLeft w:val="0"/>
          <w:marRight w:val="0"/>
          <w:marTop w:val="0"/>
          <w:marBottom w:val="0"/>
          <w:divBdr>
            <w:top w:val="none" w:sz="0" w:space="0" w:color="auto"/>
            <w:left w:val="none" w:sz="0" w:space="0" w:color="auto"/>
            <w:bottom w:val="none" w:sz="0" w:space="0" w:color="auto"/>
            <w:right w:val="none" w:sz="0" w:space="0" w:color="auto"/>
          </w:divBdr>
          <w:divsChild>
            <w:div w:id="1789078504">
              <w:marLeft w:val="0"/>
              <w:marRight w:val="0"/>
              <w:marTop w:val="0"/>
              <w:marBottom w:val="0"/>
              <w:divBdr>
                <w:top w:val="none" w:sz="0" w:space="0" w:color="auto"/>
                <w:left w:val="none" w:sz="0" w:space="0" w:color="auto"/>
                <w:bottom w:val="none" w:sz="0" w:space="0" w:color="auto"/>
                <w:right w:val="none" w:sz="0" w:space="0" w:color="auto"/>
              </w:divBdr>
              <w:divsChild>
                <w:div w:id="133720061">
                  <w:marLeft w:val="0"/>
                  <w:marRight w:val="0"/>
                  <w:marTop w:val="0"/>
                  <w:marBottom w:val="0"/>
                  <w:divBdr>
                    <w:top w:val="none" w:sz="0" w:space="0" w:color="auto"/>
                    <w:left w:val="none" w:sz="0" w:space="0" w:color="auto"/>
                    <w:bottom w:val="none" w:sz="0" w:space="0" w:color="auto"/>
                    <w:right w:val="none" w:sz="0" w:space="0" w:color="auto"/>
                  </w:divBdr>
                  <w:divsChild>
                    <w:div w:id="728920986">
                      <w:marLeft w:val="0"/>
                      <w:marRight w:val="0"/>
                      <w:marTop w:val="0"/>
                      <w:marBottom w:val="0"/>
                      <w:divBdr>
                        <w:top w:val="none" w:sz="0" w:space="0" w:color="auto"/>
                        <w:left w:val="none" w:sz="0" w:space="0" w:color="auto"/>
                        <w:bottom w:val="none" w:sz="0" w:space="0" w:color="auto"/>
                        <w:right w:val="none" w:sz="0" w:space="0" w:color="auto"/>
                      </w:divBdr>
                      <w:divsChild>
                        <w:div w:id="13992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4230283">
      <w:bodyDiv w:val="1"/>
      <w:marLeft w:val="0"/>
      <w:marRight w:val="0"/>
      <w:marTop w:val="0"/>
      <w:marBottom w:val="0"/>
      <w:divBdr>
        <w:top w:val="none" w:sz="0" w:space="0" w:color="auto"/>
        <w:left w:val="none" w:sz="0" w:space="0" w:color="auto"/>
        <w:bottom w:val="none" w:sz="0" w:space="0" w:color="auto"/>
        <w:right w:val="none" w:sz="0" w:space="0" w:color="auto"/>
      </w:divBdr>
    </w:div>
    <w:div w:id="694691460">
      <w:bodyDiv w:val="1"/>
      <w:marLeft w:val="0"/>
      <w:marRight w:val="0"/>
      <w:marTop w:val="0"/>
      <w:marBottom w:val="0"/>
      <w:divBdr>
        <w:top w:val="none" w:sz="0" w:space="0" w:color="auto"/>
        <w:left w:val="none" w:sz="0" w:space="0" w:color="auto"/>
        <w:bottom w:val="none" w:sz="0" w:space="0" w:color="auto"/>
        <w:right w:val="none" w:sz="0" w:space="0" w:color="auto"/>
      </w:divBdr>
    </w:div>
    <w:div w:id="695010679">
      <w:bodyDiv w:val="1"/>
      <w:marLeft w:val="0"/>
      <w:marRight w:val="0"/>
      <w:marTop w:val="0"/>
      <w:marBottom w:val="0"/>
      <w:divBdr>
        <w:top w:val="none" w:sz="0" w:space="0" w:color="auto"/>
        <w:left w:val="none" w:sz="0" w:space="0" w:color="auto"/>
        <w:bottom w:val="none" w:sz="0" w:space="0" w:color="auto"/>
        <w:right w:val="none" w:sz="0" w:space="0" w:color="auto"/>
      </w:divBdr>
    </w:div>
    <w:div w:id="695736029">
      <w:bodyDiv w:val="1"/>
      <w:marLeft w:val="0"/>
      <w:marRight w:val="0"/>
      <w:marTop w:val="0"/>
      <w:marBottom w:val="0"/>
      <w:divBdr>
        <w:top w:val="none" w:sz="0" w:space="0" w:color="auto"/>
        <w:left w:val="none" w:sz="0" w:space="0" w:color="auto"/>
        <w:bottom w:val="none" w:sz="0" w:space="0" w:color="auto"/>
        <w:right w:val="none" w:sz="0" w:space="0" w:color="auto"/>
      </w:divBdr>
    </w:div>
    <w:div w:id="695932474">
      <w:bodyDiv w:val="1"/>
      <w:marLeft w:val="0"/>
      <w:marRight w:val="0"/>
      <w:marTop w:val="0"/>
      <w:marBottom w:val="0"/>
      <w:divBdr>
        <w:top w:val="none" w:sz="0" w:space="0" w:color="auto"/>
        <w:left w:val="none" w:sz="0" w:space="0" w:color="auto"/>
        <w:bottom w:val="none" w:sz="0" w:space="0" w:color="auto"/>
        <w:right w:val="none" w:sz="0" w:space="0" w:color="auto"/>
      </w:divBdr>
    </w:div>
    <w:div w:id="696153391">
      <w:bodyDiv w:val="1"/>
      <w:marLeft w:val="0"/>
      <w:marRight w:val="0"/>
      <w:marTop w:val="0"/>
      <w:marBottom w:val="0"/>
      <w:divBdr>
        <w:top w:val="none" w:sz="0" w:space="0" w:color="auto"/>
        <w:left w:val="none" w:sz="0" w:space="0" w:color="auto"/>
        <w:bottom w:val="none" w:sz="0" w:space="0" w:color="auto"/>
        <w:right w:val="none" w:sz="0" w:space="0" w:color="auto"/>
      </w:divBdr>
    </w:div>
    <w:div w:id="696274085">
      <w:bodyDiv w:val="1"/>
      <w:marLeft w:val="0"/>
      <w:marRight w:val="0"/>
      <w:marTop w:val="0"/>
      <w:marBottom w:val="0"/>
      <w:divBdr>
        <w:top w:val="none" w:sz="0" w:space="0" w:color="auto"/>
        <w:left w:val="none" w:sz="0" w:space="0" w:color="auto"/>
        <w:bottom w:val="none" w:sz="0" w:space="0" w:color="auto"/>
        <w:right w:val="none" w:sz="0" w:space="0" w:color="auto"/>
      </w:divBdr>
    </w:div>
    <w:div w:id="696783883">
      <w:bodyDiv w:val="1"/>
      <w:marLeft w:val="0"/>
      <w:marRight w:val="0"/>
      <w:marTop w:val="0"/>
      <w:marBottom w:val="0"/>
      <w:divBdr>
        <w:top w:val="none" w:sz="0" w:space="0" w:color="auto"/>
        <w:left w:val="none" w:sz="0" w:space="0" w:color="auto"/>
        <w:bottom w:val="none" w:sz="0" w:space="0" w:color="auto"/>
        <w:right w:val="none" w:sz="0" w:space="0" w:color="auto"/>
      </w:divBdr>
    </w:div>
    <w:div w:id="697005659">
      <w:bodyDiv w:val="1"/>
      <w:marLeft w:val="0"/>
      <w:marRight w:val="0"/>
      <w:marTop w:val="0"/>
      <w:marBottom w:val="0"/>
      <w:divBdr>
        <w:top w:val="none" w:sz="0" w:space="0" w:color="auto"/>
        <w:left w:val="none" w:sz="0" w:space="0" w:color="auto"/>
        <w:bottom w:val="none" w:sz="0" w:space="0" w:color="auto"/>
        <w:right w:val="none" w:sz="0" w:space="0" w:color="auto"/>
      </w:divBdr>
    </w:div>
    <w:div w:id="697391787">
      <w:bodyDiv w:val="1"/>
      <w:marLeft w:val="0"/>
      <w:marRight w:val="0"/>
      <w:marTop w:val="0"/>
      <w:marBottom w:val="0"/>
      <w:divBdr>
        <w:top w:val="none" w:sz="0" w:space="0" w:color="auto"/>
        <w:left w:val="none" w:sz="0" w:space="0" w:color="auto"/>
        <w:bottom w:val="none" w:sz="0" w:space="0" w:color="auto"/>
        <w:right w:val="none" w:sz="0" w:space="0" w:color="auto"/>
      </w:divBdr>
    </w:div>
    <w:div w:id="697702304">
      <w:bodyDiv w:val="1"/>
      <w:marLeft w:val="0"/>
      <w:marRight w:val="0"/>
      <w:marTop w:val="0"/>
      <w:marBottom w:val="0"/>
      <w:divBdr>
        <w:top w:val="none" w:sz="0" w:space="0" w:color="auto"/>
        <w:left w:val="none" w:sz="0" w:space="0" w:color="auto"/>
        <w:bottom w:val="none" w:sz="0" w:space="0" w:color="auto"/>
        <w:right w:val="none" w:sz="0" w:space="0" w:color="auto"/>
      </w:divBdr>
    </w:div>
    <w:div w:id="698776728">
      <w:bodyDiv w:val="1"/>
      <w:marLeft w:val="0"/>
      <w:marRight w:val="0"/>
      <w:marTop w:val="0"/>
      <w:marBottom w:val="0"/>
      <w:divBdr>
        <w:top w:val="none" w:sz="0" w:space="0" w:color="auto"/>
        <w:left w:val="none" w:sz="0" w:space="0" w:color="auto"/>
        <w:bottom w:val="none" w:sz="0" w:space="0" w:color="auto"/>
        <w:right w:val="none" w:sz="0" w:space="0" w:color="auto"/>
      </w:divBdr>
    </w:div>
    <w:div w:id="699204213">
      <w:bodyDiv w:val="1"/>
      <w:marLeft w:val="0"/>
      <w:marRight w:val="0"/>
      <w:marTop w:val="0"/>
      <w:marBottom w:val="0"/>
      <w:divBdr>
        <w:top w:val="none" w:sz="0" w:space="0" w:color="auto"/>
        <w:left w:val="none" w:sz="0" w:space="0" w:color="auto"/>
        <w:bottom w:val="none" w:sz="0" w:space="0" w:color="auto"/>
        <w:right w:val="none" w:sz="0" w:space="0" w:color="auto"/>
      </w:divBdr>
    </w:div>
    <w:div w:id="699621741">
      <w:bodyDiv w:val="1"/>
      <w:marLeft w:val="0"/>
      <w:marRight w:val="0"/>
      <w:marTop w:val="0"/>
      <w:marBottom w:val="0"/>
      <w:divBdr>
        <w:top w:val="none" w:sz="0" w:space="0" w:color="auto"/>
        <w:left w:val="none" w:sz="0" w:space="0" w:color="auto"/>
        <w:bottom w:val="none" w:sz="0" w:space="0" w:color="auto"/>
        <w:right w:val="none" w:sz="0" w:space="0" w:color="auto"/>
      </w:divBdr>
    </w:div>
    <w:div w:id="699860763">
      <w:bodyDiv w:val="1"/>
      <w:marLeft w:val="0"/>
      <w:marRight w:val="0"/>
      <w:marTop w:val="0"/>
      <w:marBottom w:val="0"/>
      <w:divBdr>
        <w:top w:val="none" w:sz="0" w:space="0" w:color="auto"/>
        <w:left w:val="none" w:sz="0" w:space="0" w:color="auto"/>
        <w:bottom w:val="none" w:sz="0" w:space="0" w:color="auto"/>
        <w:right w:val="none" w:sz="0" w:space="0" w:color="auto"/>
      </w:divBdr>
    </w:div>
    <w:div w:id="700132467">
      <w:bodyDiv w:val="1"/>
      <w:marLeft w:val="0"/>
      <w:marRight w:val="0"/>
      <w:marTop w:val="0"/>
      <w:marBottom w:val="0"/>
      <w:divBdr>
        <w:top w:val="none" w:sz="0" w:space="0" w:color="auto"/>
        <w:left w:val="none" w:sz="0" w:space="0" w:color="auto"/>
        <w:bottom w:val="none" w:sz="0" w:space="0" w:color="auto"/>
        <w:right w:val="none" w:sz="0" w:space="0" w:color="auto"/>
      </w:divBdr>
    </w:div>
    <w:div w:id="700976627">
      <w:bodyDiv w:val="1"/>
      <w:marLeft w:val="0"/>
      <w:marRight w:val="0"/>
      <w:marTop w:val="0"/>
      <w:marBottom w:val="0"/>
      <w:divBdr>
        <w:top w:val="none" w:sz="0" w:space="0" w:color="auto"/>
        <w:left w:val="none" w:sz="0" w:space="0" w:color="auto"/>
        <w:bottom w:val="none" w:sz="0" w:space="0" w:color="auto"/>
        <w:right w:val="none" w:sz="0" w:space="0" w:color="auto"/>
      </w:divBdr>
    </w:div>
    <w:div w:id="701515251">
      <w:bodyDiv w:val="1"/>
      <w:marLeft w:val="0"/>
      <w:marRight w:val="0"/>
      <w:marTop w:val="0"/>
      <w:marBottom w:val="0"/>
      <w:divBdr>
        <w:top w:val="none" w:sz="0" w:space="0" w:color="auto"/>
        <w:left w:val="none" w:sz="0" w:space="0" w:color="auto"/>
        <w:bottom w:val="none" w:sz="0" w:space="0" w:color="auto"/>
        <w:right w:val="none" w:sz="0" w:space="0" w:color="auto"/>
      </w:divBdr>
    </w:div>
    <w:div w:id="701787403">
      <w:bodyDiv w:val="1"/>
      <w:marLeft w:val="0"/>
      <w:marRight w:val="0"/>
      <w:marTop w:val="0"/>
      <w:marBottom w:val="0"/>
      <w:divBdr>
        <w:top w:val="none" w:sz="0" w:space="0" w:color="auto"/>
        <w:left w:val="none" w:sz="0" w:space="0" w:color="auto"/>
        <w:bottom w:val="none" w:sz="0" w:space="0" w:color="auto"/>
        <w:right w:val="none" w:sz="0" w:space="0" w:color="auto"/>
      </w:divBdr>
    </w:div>
    <w:div w:id="701789621">
      <w:bodyDiv w:val="1"/>
      <w:marLeft w:val="0"/>
      <w:marRight w:val="0"/>
      <w:marTop w:val="0"/>
      <w:marBottom w:val="0"/>
      <w:divBdr>
        <w:top w:val="none" w:sz="0" w:space="0" w:color="auto"/>
        <w:left w:val="none" w:sz="0" w:space="0" w:color="auto"/>
        <w:bottom w:val="none" w:sz="0" w:space="0" w:color="auto"/>
        <w:right w:val="none" w:sz="0" w:space="0" w:color="auto"/>
      </w:divBdr>
    </w:div>
    <w:div w:id="702049124">
      <w:bodyDiv w:val="1"/>
      <w:marLeft w:val="0"/>
      <w:marRight w:val="0"/>
      <w:marTop w:val="0"/>
      <w:marBottom w:val="0"/>
      <w:divBdr>
        <w:top w:val="none" w:sz="0" w:space="0" w:color="auto"/>
        <w:left w:val="none" w:sz="0" w:space="0" w:color="auto"/>
        <w:bottom w:val="none" w:sz="0" w:space="0" w:color="auto"/>
        <w:right w:val="none" w:sz="0" w:space="0" w:color="auto"/>
      </w:divBdr>
    </w:div>
    <w:div w:id="702948401">
      <w:bodyDiv w:val="1"/>
      <w:marLeft w:val="0"/>
      <w:marRight w:val="0"/>
      <w:marTop w:val="0"/>
      <w:marBottom w:val="0"/>
      <w:divBdr>
        <w:top w:val="none" w:sz="0" w:space="0" w:color="auto"/>
        <w:left w:val="none" w:sz="0" w:space="0" w:color="auto"/>
        <w:bottom w:val="none" w:sz="0" w:space="0" w:color="auto"/>
        <w:right w:val="none" w:sz="0" w:space="0" w:color="auto"/>
      </w:divBdr>
    </w:div>
    <w:div w:id="703598833">
      <w:bodyDiv w:val="1"/>
      <w:marLeft w:val="0"/>
      <w:marRight w:val="0"/>
      <w:marTop w:val="0"/>
      <w:marBottom w:val="0"/>
      <w:divBdr>
        <w:top w:val="none" w:sz="0" w:space="0" w:color="auto"/>
        <w:left w:val="none" w:sz="0" w:space="0" w:color="auto"/>
        <w:bottom w:val="none" w:sz="0" w:space="0" w:color="auto"/>
        <w:right w:val="none" w:sz="0" w:space="0" w:color="auto"/>
      </w:divBdr>
    </w:div>
    <w:div w:id="703754041">
      <w:bodyDiv w:val="1"/>
      <w:marLeft w:val="0"/>
      <w:marRight w:val="0"/>
      <w:marTop w:val="0"/>
      <w:marBottom w:val="0"/>
      <w:divBdr>
        <w:top w:val="none" w:sz="0" w:space="0" w:color="auto"/>
        <w:left w:val="none" w:sz="0" w:space="0" w:color="auto"/>
        <w:bottom w:val="none" w:sz="0" w:space="0" w:color="auto"/>
        <w:right w:val="none" w:sz="0" w:space="0" w:color="auto"/>
      </w:divBdr>
    </w:div>
    <w:div w:id="703796675">
      <w:bodyDiv w:val="1"/>
      <w:marLeft w:val="0"/>
      <w:marRight w:val="0"/>
      <w:marTop w:val="0"/>
      <w:marBottom w:val="0"/>
      <w:divBdr>
        <w:top w:val="none" w:sz="0" w:space="0" w:color="auto"/>
        <w:left w:val="none" w:sz="0" w:space="0" w:color="auto"/>
        <w:bottom w:val="none" w:sz="0" w:space="0" w:color="auto"/>
        <w:right w:val="none" w:sz="0" w:space="0" w:color="auto"/>
      </w:divBdr>
    </w:div>
    <w:div w:id="703798325">
      <w:bodyDiv w:val="1"/>
      <w:marLeft w:val="0"/>
      <w:marRight w:val="0"/>
      <w:marTop w:val="0"/>
      <w:marBottom w:val="0"/>
      <w:divBdr>
        <w:top w:val="none" w:sz="0" w:space="0" w:color="auto"/>
        <w:left w:val="none" w:sz="0" w:space="0" w:color="auto"/>
        <w:bottom w:val="none" w:sz="0" w:space="0" w:color="auto"/>
        <w:right w:val="none" w:sz="0" w:space="0" w:color="auto"/>
      </w:divBdr>
    </w:div>
    <w:div w:id="704212084">
      <w:bodyDiv w:val="1"/>
      <w:marLeft w:val="0"/>
      <w:marRight w:val="0"/>
      <w:marTop w:val="0"/>
      <w:marBottom w:val="0"/>
      <w:divBdr>
        <w:top w:val="none" w:sz="0" w:space="0" w:color="auto"/>
        <w:left w:val="none" w:sz="0" w:space="0" w:color="auto"/>
        <w:bottom w:val="none" w:sz="0" w:space="0" w:color="auto"/>
        <w:right w:val="none" w:sz="0" w:space="0" w:color="auto"/>
      </w:divBdr>
    </w:div>
    <w:div w:id="704406590">
      <w:bodyDiv w:val="1"/>
      <w:marLeft w:val="0"/>
      <w:marRight w:val="0"/>
      <w:marTop w:val="0"/>
      <w:marBottom w:val="0"/>
      <w:divBdr>
        <w:top w:val="none" w:sz="0" w:space="0" w:color="auto"/>
        <w:left w:val="none" w:sz="0" w:space="0" w:color="auto"/>
        <w:bottom w:val="none" w:sz="0" w:space="0" w:color="auto"/>
        <w:right w:val="none" w:sz="0" w:space="0" w:color="auto"/>
      </w:divBdr>
    </w:div>
    <w:div w:id="704450131">
      <w:bodyDiv w:val="1"/>
      <w:marLeft w:val="0"/>
      <w:marRight w:val="0"/>
      <w:marTop w:val="0"/>
      <w:marBottom w:val="0"/>
      <w:divBdr>
        <w:top w:val="none" w:sz="0" w:space="0" w:color="auto"/>
        <w:left w:val="none" w:sz="0" w:space="0" w:color="auto"/>
        <w:bottom w:val="none" w:sz="0" w:space="0" w:color="auto"/>
        <w:right w:val="none" w:sz="0" w:space="0" w:color="auto"/>
      </w:divBdr>
    </w:div>
    <w:div w:id="704713343">
      <w:bodyDiv w:val="1"/>
      <w:marLeft w:val="0"/>
      <w:marRight w:val="0"/>
      <w:marTop w:val="0"/>
      <w:marBottom w:val="0"/>
      <w:divBdr>
        <w:top w:val="none" w:sz="0" w:space="0" w:color="auto"/>
        <w:left w:val="none" w:sz="0" w:space="0" w:color="auto"/>
        <w:bottom w:val="none" w:sz="0" w:space="0" w:color="auto"/>
        <w:right w:val="none" w:sz="0" w:space="0" w:color="auto"/>
      </w:divBdr>
    </w:div>
    <w:div w:id="704989112">
      <w:bodyDiv w:val="1"/>
      <w:marLeft w:val="0"/>
      <w:marRight w:val="0"/>
      <w:marTop w:val="0"/>
      <w:marBottom w:val="0"/>
      <w:divBdr>
        <w:top w:val="none" w:sz="0" w:space="0" w:color="auto"/>
        <w:left w:val="none" w:sz="0" w:space="0" w:color="auto"/>
        <w:bottom w:val="none" w:sz="0" w:space="0" w:color="auto"/>
        <w:right w:val="none" w:sz="0" w:space="0" w:color="auto"/>
      </w:divBdr>
    </w:div>
    <w:div w:id="704990342">
      <w:bodyDiv w:val="1"/>
      <w:marLeft w:val="0"/>
      <w:marRight w:val="0"/>
      <w:marTop w:val="0"/>
      <w:marBottom w:val="0"/>
      <w:divBdr>
        <w:top w:val="none" w:sz="0" w:space="0" w:color="auto"/>
        <w:left w:val="none" w:sz="0" w:space="0" w:color="auto"/>
        <w:bottom w:val="none" w:sz="0" w:space="0" w:color="auto"/>
        <w:right w:val="none" w:sz="0" w:space="0" w:color="auto"/>
      </w:divBdr>
    </w:div>
    <w:div w:id="705639320">
      <w:bodyDiv w:val="1"/>
      <w:marLeft w:val="0"/>
      <w:marRight w:val="0"/>
      <w:marTop w:val="0"/>
      <w:marBottom w:val="0"/>
      <w:divBdr>
        <w:top w:val="none" w:sz="0" w:space="0" w:color="auto"/>
        <w:left w:val="none" w:sz="0" w:space="0" w:color="auto"/>
        <w:bottom w:val="none" w:sz="0" w:space="0" w:color="auto"/>
        <w:right w:val="none" w:sz="0" w:space="0" w:color="auto"/>
      </w:divBdr>
    </w:div>
    <w:div w:id="706221495">
      <w:bodyDiv w:val="1"/>
      <w:marLeft w:val="0"/>
      <w:marRight w:val="0"/>
      <w:marTop w:val="0"/>
      <w:marBottom w:val="0"/>
      <w:divBdr>
        <w:top w:val="none" w:sz="0" w:space="0" w:color="auto"/>
        <w:left w:val="none" w:sz="0" w:space="0" w:color="auto"/>
        <w:bottom w:val="none" w:sz="0" w:space="0" w:color="auto"/>
        <w:right w:val="none" w:sz="0" w:space="0" w:color="auto"/>
      </w:divBdr>
    </w:div>
    <w:div w:id="706758534">
      <w:bodyDiv w:val="1"/>
      <w:marLeft w:val="0"/>
      <w:marRight w:val="0"/>
      <w:marTop w:val="0"/>
      <w:marBottom w:val="0"/>
      <w:divBdr>
        <w:top w:val="none" w:sz="0" w:space="0" w:color="auto"/>
        <w:left w:val="none" w:sz="0" w:space="0" w:color="auto"/>
        <w:bottom w:val="none" w:sz="0" w:space="0" w:color="auto"/>
        <w:right w:val="none" w:sz="0" w:space="0" w:color="auto"/>
      </w:divBdr>
    </w:div>
    <w:div w:id="707267088">
      <w:bodyDiv w:val="1"/>
      <w:marLeft w:val="0"/>
      <w:marRight w:val="0"/>
      <w:marTop w:val="0"/>
      <w:marBottom w:val="0"/>
      <w:divBdr>
        <w:top w:val="none" w:sz="0" w:space="0" w:color="auto"/>
        <w:left w:val="none" w:sz="0" w:space="0" w:color="auto"/>
        <w:bottom w:val="none" w:sz="0" w:space="0" w:color="auto"/>
        <w:right w:val="none" w:sz="0" w:space="0" w:color="auto"/>
      </w:divBdr>
    </w:div>
    <w:div w:id="708186029">
      <w:bodyDiv w:val="1"/>
      <w:marLeft w:val="0"/>
      <w:marRight w:val="0"/>
      <w:marTop w:val="0"/>
      <w:marBottom w:val="0"/>
      <w:divBdr>
        <w:top w:val="none" w:sz="0" w:space="0" w:color="auto"/>
        <w:left w:val="none" w:sz="0" w:space="0" w:color="auto"/>
        <w:bottom w:val="none" w:sz="0" w:space="0" w:color="auto"/>
        <w:right w:val="none" w:sz="0" w:space="0" w:color="auto"/>
      </w:divBdr>
    </w:div>
    <w:div w:id="708531970">
      <w:bodyDiv w:val="1"/>
      <w:marLeft w:val="0"/>
      <w:marRight w:val="0"/>
      <w:marTop w:val="0"/>
      <w:marBottom w:val="0"/>
      <w:divBdr>
        <w:top w:val="none" w:sz="0" w:space="0" w:color="auto"/>
        <w:left w:val="none" w:sz="0" w:space="0" w:color="auto"/>
        <w:bottom w:val="none" w:sz="0" w:space="0" w:color="auto"/>
        <w:right w:val="none" w:sz="0" w:space="0" w:color="auto"/>
      </w:divBdr>
    </w:div>
    <w:div w:id="708645398">
      <w:bodyDiv w:val="1"/>
      <w:marLeft w:val="0"/>
      <w:marRight w:val="0"/>
      <w:marTop w:val="0"/>
      <w:marBottom w:val="0"/>
      <w:divBdr>
        <w:top w:val="none" w:sz="0" w:space="0" w:color="auto"/>
        <w:left w:val="none" w:sz="0" w:space="0" w:color="auto"/>
        <w:bottom w:val="none" w:sz="0" w:space="0" w:color="auto"/>
        <w:right w:val="none" w:sz="0" w:space="0" w:color="auto"/>
      </w:divBdr>
    </w:div>
    <w:div w:id="709181710">
      <w:bodyDiv w:val="1"/>
      <w:marLeft w:val="0"/>
      <w:marRight w:val="0"/>
      <w:marTop w:val="0"/>
      <w:marBottom w:val="0"/>
      <w:divBdr>
        <w:top w:val="none" w:sz="0" w:space="0" w:color="auto"/>
        <w:left w:val="none" w:sz="0" w:space="0" w:color="auto"/>
        <w:bottom w:val="none" w:sz="0" w:space="0" w:color="auto"/>
        <w:right w:val="none" w:sz="0" w:space="0" w:color="auto"/>
      </w:divBdr>
    </w:div>
    <w:div w:id="709232278">
      <w:bodyDiv w:val="1"/>
      <w:marLeft w:val="0"/>
      <w:marRight w:val="0"/>
      <w:marTop w:val="0"/>
      <w:marBottom w:val="0"/>
      <w:divBdr>
        <w:top w:val="none" w:sz="0" w:space="0" w:color="auto"/>
        <w:left w:val="none" w:sz="0" w:space="0" w:color="auto"/>
        <w:bottom w:val="none" w:sz="0" w:space="0" w:color="auto"/>
        <w:right w:val="none" w:sz="0" w:space="0" w:color="auto"/>
      </w:divBdr>
    </w:div>
    <w:div w:id="710766577">
      <w:bodyDiv w:val="1"/>
      <w:marLeft w:val="0"/>
      <w:marRight w:val="0"/>
      <w:marTop w:val="0"/>
      <w:marBottom w:val="0"/>
      <w:divBdr>
        <w:top w:val="none" w:sz="0" w:space="0" w:color="auto"/>
        <w:left w:val="none" w:sz="0" w:space="0" w:color="auto"/>
        <w:bottom w:val="none" w:sz="0" w:space="0" w:color="auto"/>
        <w:right w:val="none" w:sz="0" w:space="0" w:color="auto"/>
      </w:divBdr>
    </w:div>
    <w:div w:id="711272832">
      <w:bodyDiv w:val="1"/>
      <w:marLeft w:val="0"/>
      <w:marRight w:val="0"/>
      <w:marTop w:val="0"/>
      <w:marBottom w:val="0"/>
      <w:divBdr>
        <w:top w:val="none" w:sz="0" w:space="0" w:color="auto"/>
        <w:left w:val="none" w:sz="0" w:space="0" w:color="auto"/>
        <w:bottom w:val="none" w:sz="0" w:space="0" w:color="auto"/>
        <w:right w:val="none" w:sz="0" w:space="0" w:color="auto"/>
      </w:divBdr>
    </w:div>
    <w:div w:id="711464854">
      <w:bodyDiv w:val="1"/>
      <w:marLeft w:val="0"/>
      <w:marRight w:val="0"/>
      <w:marTop w:val="0"/>
      <w:marBottom w:val="0"/>
      <w:divBdr>
        <w:top w:val="none" w:sz="0" w:space="0" w:color="auto"/>
        <w:left w:val="none" w:sz="0" w:space="0" w:color="auto"/>
        <w:bottom w:val="none" w:sz="0" w:space="0" w:color="auto"/>
        <w:right w:val="none" w:sz="0" w:space="0" w:color="auto"/>
      </w:divBdr>
    </w:div>
    <w:div w:id="711728322">
      <w:bodyDiv w:val="1"/>
      <w:marLeft w:val="0"/>
      <w:marRight w:val="0"/>
      <w:marTop w:val="0"/>
      <w:marBottom w:val="0"/>
      <w:divBdr>
        <w:top w:val="none" w:sz="0" w:space="0" w:color="auto"/>
        <w:left w:val="none" w:sz="0" w:space="0" w:color="auto"/>
        <w:bottom w:val="none" w:sz="0" w:space="0" w:color="auto"/>
        <w:right w:val="none" w:sz="0" w:space="0" w:color="auto"/>
      </w:divBdr>
    </w:div>
    <w:div w:id="712268044">
      <w:bodyDiv w:val="1"/>
      <w:marLeft w:val="0"/>
      <w:marRight w:val="0"/>
      <w:marTop w:val="0"/>
      <w:marBottom w:val="0"/>
      <w:divBdr>
        <w:top w:val="none" w:sz="0" w:space="0" w:color="auto"/>
        <w:left w:val="none" w:sz="0" w:space="0" w:color="auto"/>
        <w:bottom w:val="none" w:sz="0" w:space="0" w:color="auto"/>
        <w:right w:val="none" w:sz="0" w:space="0" w:color="auto"/>
      </w:divBdr>
    </w:div>
    <w:div w:id="712538178">
      <w:bodyDiv w:val="1"/>
      <w:marLeft w:val="0"/>
      <w:marRight w:val="0"/>
      <w:marTop w:val="0"/>
      <w:marBottom w:val="0"/>
      <w:divBdr>
        <w:top w:val="none" w:sz="0" w:space="0" w:color="auto"/>
        <w:left w:val="none" w:sz="0" w:space="0" w:color="auto"/>
        <w:bottom w:val="none" w:sz="0" w:space="0" w:color="auto"/>
        <w:right w:val="none" w:sz="0" w:space="0" w:color="auto"/>
      </w:divBdr>
    </w:div>
    <w:div w:id="712660244">
      <w:bodyDiv w:val="1"/>
      <w:marLeft w:val="0"/>
      <w:marRight w:val="0"/>
      <w:marTop w:val="0"/>
      <w:marBottom w:val="0"/>
      <w:divBdr>
        <w:top w:val="none" w:sz="0" w:space="0" w:color="auto"/>
        <w:left w:val="none" w:sz="0" w:space="0" w:color="auto"/>
        <w:bottom w:val="none" w:sz="0" w:space="0" w:color="auto"/>
        <w:right w:val="none" w:sz="0" w:space="0" w:color="auto"/>
      </w:divBdr>
    </w:div>
    <w:div w:id="712729984">
      <w:bodyDiv w:val="1"/>
      <w:marLeft w:val="0"/>
      <w:marRight w:val="0"/>
      <w:marTop w:val="0"/>
      <w:marBottom w:val="0"/>
      <w:divBdr>
        <w:top w:val="none" w:sz="0" w:space="0" w:color="auto"/>
        <w:left w:val="none" w:sz="0" w:space="0" w:color="auto"/>
        <w:bottom w:val="none" w:sz="0" w:space="0" w:color="auto"/>
        <w:right w:val="none" w:sz="0" w:space="0" w:color="auto"/>
      </w:divBdr>
    </w:div>
    <w:div w:id="712730331">
      <w:bodyDiv w:val="1"/>
      <w:marLeft w:val="0"/>
      <w:marRight w:val="0"/>
      <w:marTop w:val="0"/>
      <w:marBottom w:val="0"/>
      <w:divBdr>
        <w:top w:val="none" w:sz="0" w:space="0" w:color="auto"/>
        <w:left w:val="none" w:sz="0" w:space="0" w:color="auto"/>
        <w:bottom w:val="none" w:sz="0" w:space="0" w:color="auto"/>
        <w:right w:val="none" w:sz="0" w:space="0" w:color="auto"/>
      </w:divBdr>
    </w:div>
    <w:div w:id="713697722">
      <w:bodyDiv w:val="1"/>
      <w:marLeft w:val="0"/>
      <w:marRight w:val="0"/>
      <w:marTop w:val="0"/>
      <w:marBottom w:val="0"/>
      <w:divBdr>
        <w:top w:val="none" w:sz="0" w:space="0" w:color="auto"/>
        <w:left w:val="none" w:sz="0" w:space="0" w:color="auto"/>
        <w:bottom w:val="none" w:sz="0" w:space="0" w:color="auto"/>
        <w:right w:val="none" w:sz="0" w:space="0" w:color="auto"/>
      </w:divBdr>
    </w:div>
    <w:div w:id="714045333">
      <w:bodyDiv w:val="1"/>
      <w:marLeft w:val="0"/>
      <w:marRight w:val="0"/>
      <w:marTop w:val="0"/>
      <w:marBottom w:val="0"/>
      <w:divBdr>
        <w:top w:val="none" w:sz="0" w:space="0" w:color="auto"/>
        <w:left w:val="none" w:sz="0" w:space="0" w:color="auto"/>
        <w:bottom w:val="none" w:sz="0" w:space="0" w:color="auto"/>
        <w:right w:val="none" w:sz="0" w:space="0" w:color="auto"/>
      </w:divBdr>
    </w:div>
    <w:div w:id="714082410">
      <w:bodyDiv w:val="1"/>
      <w:marLeft w:val="0"/>
      <w:marRight w:val="0"/>
      <w:marTop w:val="0"/>
      <w:marBottom w:val="0"/>
      <w:divBdr>
        <w:top w:val="none" w:sz="0" w:space="0" w:color="auto"/>
        <w:left w:val="none" w:sz="0" w:space="0" w:color="auto"/>
        <w:bottom w:val="none" w:sz="0" w:space="0" w:color="auto"/>
        <w:right w:val="none" w:sz="0" w:space="0" w:color="auto"/>
      </w:divBdr>
    </w:div>
    <w:div w:id="714157209">
      <w:bodyDiv w:val="1"/>
      <w:marLeft w:val="0"/>
      <w:marRight w:val="0"/>
      <w:marTop w:val="0"/>
      <w:marBottom w:val="0"/>
      <w:divBdr>
        <w:top w:val="none" w:sz="0" w:space="0" w:color="auto"/>
        <w:left w:val="none" w:sz="0" w:space="0" w:color="auto"/>
        <w:bottom w:val="none" w:sz="0" w:space="0" w:color="auto"/>
        <w:right w:val="none" w:sz="0" w:space="0" w:color="auto"/>
      </w:divBdr>
    </w:div>
    <w:div w:id="714238659">
      <w:bodyDiv w:val="1"/>
      <w:marLeft w:val="0"/>
      <w:marRight w:val="0"/>
      <w:marTop w:val="0"/>
      <w:marBottom w:val="0"/>
      <w:divBdr>
        <w:top w:val="none" w:sz="0" w:space="0" w:color="auto"/>
        <w:left w:val="none" w:sz="0" w:space="0" w:color="auto"/>
        <w:bottom w:val="none" w:sz="0" w:space="0" w:color="auto"/>
        <w:right w:val="none" w:sz="0" w:space="0" w:color="auto"/>
      </w:divBdr>
    </w:div>
    <w:div w:id="714499234">
      <w:bodyDiv w:val="1"/>
      <w:marLeft w:val="0"/>
      <w:marRight w:val="0"/>
      <w:marTop w:val="0"/>
      <w:marBottom w:val="0"/>
      <w:divBdr>
        <w:top w:val="none" w:sz="0" w:space="0" w:color="auto"/>
        <w:left w:val="none" w:sz="0" w:space="0" w:color="auto"/>
        <w:bottom w:val="none" w:sz="0" w:space="0" w:color="auto"/>
        <w:right w:val="none" w:sz="0" w:space="0" w:color="auto"/>
      </w:divBdr>
    </w:div>
    <w:div w:id="714542032">
      <w:bodyDiv w:val="1"/>
      <w:marLeft w:val="0"/>
      <w:marRight w:val="0"/>
      <w:marTop w:val="0"/>
      <w:marBottom w:val="0"/>
      <w:divBdr>
        <w:top w:val="none" w:sz="0" w:space="0" w:color="auto"/>
        <w:left w:val="none" w:sz="0" w:space="0" w:color="auto"/>
        <w:bottom w:val="none" w:sz="0" w:space="0" w:color="auto"/>
        <w:right w:val="none" w:sz="0" w:space="0" w:color="auto"/>
      </w:divBdr>
    </w:div>
    <w:div w:id="714622912">
      <w:bodyDiv w:val="1"/>
      <w:marLeft w:val="0"/>
      <w:marRight w:val="0"/>
      <w:marTop w:val="0"/>
      <w:marBottom w:val="0"/>
      <w:divBdr>
        <w:top w:val="none" w:sz="0" w:space="0" w:color="auto"/>
        <w:left w:val="none" w:sz="0" w:space="0" w:color="auto"/>
        <w:bottom w:val="none" w:sz="0" w:space="0" w:color="auto"/>
        <w:right w:val="none" w:sz="0" w:space="0" w:color="auto"/>
      </w:divBdr>
    </w:div>
    <w:div w:id="714893169">
      <w:bodyDiv w:val="1"/>
      <w:marLeft w:val="0"/>
      <w:marRight w:val="0"/>
      <w:marTop w:val="0"/>
      <w:marBottom w:val="0"/>
      <w:divBdr>
        <w:top w:val="none" w:sz="0" w:space="0" w:color="auto"/>
        <w:left w:val="none" w:sz="0" w:space="0" w:color="auto"/>
        <w:bottom w:val="none" w:sz="0" w:space="0" w:color="auto"/>
        <w:right w:val="none" w:sz="0" w:space="0" w:color="auto"/>
      </w:divBdr>
    </w:div>
    <w:div w:id="715005198">
      <w:bodyDiv w:val="1"/>
      <w:marLeft w:val="0"/>
      <w:marRight w:val="0"/>
      <w:marTop w:val="0"/>
      <w:marBottom w:val="0"/>
      <w:divBdr>
        <w:top w:val="none" w:sz="0" w:space="0" w:color="auto"/>
        <w:left w:val="none" w:sz="0" w:space="0" w:color="auto"/>
        <w:bottom w:val="none" w:sz="0" w:space="0" w:color="auto"/>
        <w:right w:val="none" w:sz="0" w:space="0" w:color="auto"/>
      </w:divBdr>
    </w:div>
    <w:div w:id="715160334">
      <w:bodyDiv w:val="1"/>
      <w:marLeft w:val="0"/>
      <w:marRight w:val="0"/>
      <w:marTop w:val="0"/>
      <w:marBottom w:val="0"/>
      <w:divBdr>
        <w:top w:val="none" w:sz="0" w:space="0" w:color="auto"/>
        <w:left w:val="none" w:sz="0" w:space="0" w:color="auto"/>
        <w:bottom w:val="none" w:sz="0" w:space="0" w:color="auto"/>
        <w:right w:val="none" w:sz="0" w:space="0" w:color="auto"/>
      </w:divBdr>
    </w:div>
    <w:div w:id="715661352">
      <w:bodyDiv w:val="1"/>
      <w:marLeft w:val="0"/>
      <w:marRight w:val="0"/>
      <w:marTop w:val="0"/>
      <w:marBottom w:val="0"/>
      <w:divBdr>
        <w:top w:val="none" w:sz="0" w:space="0" w:color="auto"/>
        <w:left w:val="none" w:sz="0" w:space="0" w:color="auto"/>
        <w:bottom w:val="none" w:sz="0" w:space="0" w:color="auto"/>
        <w:right w:val="none" w:sz="0" w:space="0" w:color="auto"/>
      </w:divBdr>
    </w:div>
    <w:div w:id="715664558">
      <w:bodyDiv w:val="1"/>
      <w:marLeft w:val="0"/>
      <w:marRight w:val="0"/>
      <w:marTop w:val="0"/>
      <w:marBottom w:val="0"/>
      <w:divBdr>
        <w:top w:val="none" w:sz="0" w:space="0" w:color="auto"/>
        <w:left w:val="none" w:sz="0" w:space="0" w:color="auto"/>
        <w:bottom w:val="none" w:sz="0" w:space="0" w:color="auto"/>
        <w:right w:val="none" w:sz="0" w:space="0" w:color="auto"/>
      </w:divBdr>
    </w:div>
    <w:div w:id="716703066">
      <w:bodyDiv w:val="1"/>
      <w:marLeft w:val="0"/>
      <w:marRight w:val="0"/>
      <w:marTop w:val="0"/>
      <w:marBottom w:val="0"/>
      <w:divBdr>
        <w:top w:val="none" w:sz="0" w:space="0" w:color="auto"/>
        <w:left w:val="none" w:sz="0" w:space="0" w:color="auto"/>
        <w:bottom w:val="none" w:sz="0" w:space="0" w:color="auto"/>
        <w:right w:val="none" w:sz="0" w:space="0" w:color="auto"/>
      </w:divBdr>
    </w:div>
    <w:div w:id="717165458">
      <w:bodyDiv w:val="1"/>
      <w:marLeft w:val="0"/>
      <w:marRight w:val="0"/>
      <w:marTop w:val="0"/>
      <w:marBottom w:val="0"/>
      <w:divBdr>
        <w:top w:val="none" w:sz="0" w:space="0" w:color="auto"/>
        <w:left w:val="none" w:sz="0" w:space="0" w:color="auto"/>
        <w:bottom w:val="none" w:sz="0" w:space="0" w:color="auto"/>
        <w:right w:val="none" w:sz="0" w:space="0" w:color="auto"/>
      </w:divBdr>
    </w:div>
    <w:div w:id="717243158">
      <w:bodyDiv w:val="1"/>
      <w:marLeft w:val="0"/>
      <w:marRight w:val="0"/>
      <w:marTop w:val="0"/>
      <w:marBottom w:val="0"/>
      <w:divBdr>
        <w:top w:val="none" w:sz="0" w:space="0" w:color="auto"/>
        <w:left w:val="none" w:sz="0" w:space="0" w:color="auto"/>
        <w:bottom w:val="none" w:sz="0" w:space="0" w:color="auto"/>
        <w:right w:val="none" w:sz="0" w:space="0" w:color="auto"/>
      </w:divBdr>
    </w:div>
    <w:div w:id="717322272">
      <w:bodyDiv w:val="1"/>
      <w:marLeft w:val="0"/>
      <w:marRight w:val="0"/>
      <w:marTop w:val="0"/>
      <w:marBottom w:val="0"/>
      <w:divBdr>
        <w:top w:val="none" w:sz="0" w:space="0" w:color="auto"/>
        <w:left w:val="none" w:sz="0" w:space="0" w:color="auto"/>
        <w:bottom w:val="none" w:sz="0" w:space="0" w:color="auto"/>
        <w:right w:val="none" w:sz="0" w:space="0" w:color="auto"/>
      </w:divBdr>
    </w:div>
    <w:div w:id="717363852">
      <w:bodyDiv w:val="1"/>
      <w:marLeft w:val="0"/>
      <w:marRight w:val="0"/>
      <w:marTop w:val="0"/>
      <w:marBottom w:val="0"/>
      <w:divBdr>
        <w:top w:val="none" w:sz="0" w:space="0" w:color="auto"/>
        <w:left w:val="none" w:sz="0" w:space="0" w:color="auto"/>
        <w:bottom w:val="none" w:sz="0" w:space="0" w:color="auto"/>
        <w:right w:val="none" w:sz="0" w:space="0" w:color="auto"/>
      </w:divBdr>
    </w:div>
    <w:div w:id="718551601">
      <w:bodyDiv w:val="1"/>
      <w:marLeft w:val="0"/>
      <w:marRight w:val="0"/>
      <w:marTop w:val="0"/>
      <w:marBottom w:val="0"/>
      <w:divBdr>
        <w:top w:val="none" w:sz="0" w:space="0" w:color="auto"/>
        <w:left w:val="none" w:sz="0" w:space="0" w:color="auto"/>
        <w:bottom w:val="none" w:sz="0" w:space="0" w:color="auto"/>
        <w:right w:val="none" w:sz="0" w:space="0" w:color="auto"/>
      </w:divBdr>
    </w:div>
    <w:div w:id="718552116">
      <w:bodyDiv w:val="1"/>
      <w:marLeft w:val="0"/>
      <w:marRight w:val="0"/>
      <w:marTop w:val="0"/>
      <w:marBottom w:val="0"/>
      <w:divBdr>
        <w:top w:val="none" w:sz="0" w:space="0" w:color="auto"/>
        <w:left w:val="none" w:sz="0" w:space="0" w:color="auto"/>
        <w:bottom w:val="none" w:sz="0" w:space="0" w:color="auto"/>
        <w:right w:val="none" w:sz="0" w:space="0" w:color="auto"/>
      </w:divBdr>
    </w:div>
    <w:div w:id="719984223">
      <w:bodyDiv w:val="1"/>
      <w:marLeft w:val="0"/>
      <w:marRight w:val="0"/>
      <w:marTop w:val="0"/>
      <w:marBottom w:val="0"/>
      <w:divBdr>
        <w:top w:val="none" w:sz="0" w:space="0" w:color="auto"/>
        <w:left w:val="none" w:sz="0" w:space="0" w:color="auto"/>
        <w:bottom w:val="none" w:sz="0" w:space="0" w:color="auto"/>
        <w:right w:val="none" w:sz="0" w:space="0" w:color="auto"/>
      </w:divBdr>
    </w:div>
    <w:div w:id="720176428">
      <w:bodyDiv w:val="1"/>
      <w:marLeft w:val="0"/>
      <w:marRight w:val="0"/>
      <w:marTop w:val="0"/>
      <w:marBottom w:val="0"/>
      <w:divBdr>
        <w:top w:val="none" w:sz="0" w:space="0" w:color="auto"/>
        <w:left w:val="none" w:sz="0" w:space="0" w:color="auto"/>
        <w:bottom w:val="none" w:sz="0" w:space="0" w:color="auto"/>
        <w:right w:val="none" w:sz="0" w:space="0" w:color="auto"/>
      </w:divBdr>
    </w:div>
    <w:div w:id="720178063">
      <w:bodyDiv w:val="1"/>
      <w:marLeft w:val="0"/>
      <w:marRight w:val="0"/>
      <w:marTop w:val="0"/>
      <w:marBottom w:val="0"/>
      <w:divBdr>
        <w:top w:val="none" w:sz="0" w:space="0" w:color="auto"/>
        <w:left w:val="none" w:sz="0" w:space="0" w:color="auto"/>
        <w:bottom w:val="none" w:sz="0" w:space="0" w:color="auto"/>
        <w:right w:val="none" w:sz="0" w:space="0" w:color="auto"/>
      </w:divBdr>
    </w:div>
    <w:div w:id="720403904">
      <w:bodyDiv w:val="1"/>
      <w:marLeft w:val="0"/>
      <w:marRight w:val="0"/>
      <w:marTop w:val="0"/>
      <w:marBottom w:val="0"/>
      <w:divBdr>
        <w:top w:val="none" w:sz="0" w:space="0" w:color="auto"/>
        <w:left w:val="none" w:sz="0" w:space="0" w:color="auto"/>
        <w:bottom w:val="none" w:sz="0" w:space="0" w:color="auto"/>
        <w:right w:val="none" w:sz="0" w:space="0" w:color="auto"/>
      </w:divBdr>
    </w:div>
    <w:div w:id="720791529">
      <w:bodyDiv w:val="1"/>
      <w:marLeft w:val="0"/>
      <w:marRight w:val="0"/>
      <w:marTop w:val="0"/>
      <w:marBottom w:val="0"/>
      <w:divBdr>
        <w:top w:val="none" w:sz="0" w:space="0" w:color="auto"/>
        <w:left w:val="none" w:sz="0" w:space="0" w:color="auto"/>
        <w:bottom w:val="none" w:sz="0" w:space="0" w:color="auto"/>
        <w:right w:val="none" w:sz="0" w:space="0" w:color="auto"/>
      </w:divBdr>
    </w:div>
    <w:div w:id="720858632">
      <w:bodyDiv w:val="1"/>
      <w:marLeft w:val="0"/>
      <w:marRight w:val="0"/>
      <w:marTop w:val="0"/>
      <w:marBottom w:val="0"/>
      <w:divBdr>
        <w:top w:val="none" w:sz="0" w:space="0" w:color="auto"/>
        <w:left w:val="none" w:sz="0" w:space="0" w:color="auto"/>
        <w:bottom w:val="none" w:sz="0" w:space="0" w:color="auto"/>
        <w:right w:val="none" w:sz="0" w:space="0" w:color="auto"/>
      </w:divBdr>
    </w:div>
    <w:div w:id="720862851">
      <w:bodyDiv w:val="1"/>
      <w:marLeft w:val="0"/>
      <w:marRight w:val="0"/>
      <w:marTop w:val="0"/>
      <w:marBottom w:val="0"/>
      <w:divBdr>
        <w:top w:val="none" w:sz="0" w:space="0" w:color="auto"/>
        <w:left w:val="none" w:sz="0" w:space="0" w:color="auto"/>
        <w:bottom w:val="none" w:sz="0" w:space="0" w:color="auto"/>
        <w:right w:val="none" w:sz="0" w:space="0" w:color="auto"/>
      </w:divBdr>
    </w:div>
    <w:div w:id="721714353">
      <w:bodyDiv w:val="1"/>
      <w:marLeft w:val="0"/>
      <w:marRight w:val="0"/>
      <w:marTop w:val="0"/>
      <w:marBottom w:val="0"/>
      <w:divBdr>
        <w:top w:val="none" w:sz="0" w:space="0" w:color="auto"/>
        <w:left w:val="none" w:sz="0" w:space="0" w:color="auto"/>
        <w:bottom w:val="none" w:sz="0" w:space="0" w:color="auto"/>
        <w:right w:val="none" w:sz="0" w:space="0" w:color="auto"/>
      </w:divBdr>
    </w:div>
    <w:div w:id="721903754">
      <w:bodyDiv w:val="1"/>
      <w:marLeft w:val="0"/>
      <w:marRight w:val="0"/>
      <w:marTop w:val="0"/>
      <w:marBottom w:val="0"/>
      <w:divBdr>
        <w:top w:val="none" w:sz="0" w:space="0" w:color="auto"/>
        <w:left w:val="none" w:sz="0" w:space="0" w:color="auto"/>
        <w:bottom w:val="none" w:sz="0" w:space="0" w:color="auto"/>
        <w:right w:val="none" w:sz="0" w:space="0" w:color="auto"/>
      </w:divBdr>
    </w:div>
    <w:div w:id="722796860">
      <w:bodyDiv w:val="1"/>
      <w:marLeft w:val="0"/>
      <w:marRight w:val="0"/>
      <w:marTop w:val="0"/>
      <w:marBottom w:val="0"/>
      <w:divBdr>
        <w:top w:val="none" w:sz="0" w:space="0" w:color="auto"/>
        <w:left w:val="none" w:sz="0" w:space="0" w:color="auto"/>
        <w:bottom w:val="none" w:sz="0" w:space="0" w:color="auto"/>
        <w:right w:val="none" w:sz="0" w:space="0" w:color="auto"/>
      </w:divBdr>
    </w:div>
    <w:div w:id="723455560">
      <w:bodyDiv w:val="1"/>
      <w:marLeft w:val="0"/>
      <w:marRight w:val="0"/>
      <w:marTop w:val="0"/>
      <w:marBottom w:val="0"/>
      <w:divBdr>
        <w:top w:val="none" w:sz="0" w:space="0" w:color="auto"/>
        <w:left w:val="none" w:sz="0" w:space="0" w:color="auto"/>
        <w:bottom w:val="none" w:sz="0" w:space="0" w:color="auto"/>
        <w:right w:val="none" w:sz="0" w:space="0" w:color="auto"/>
      </w:divBdr>
    </w:div>
    <w:div w:id="724261733">
      <w:bodyDiv w:val="1"/>
      <w:marLeft w:val="0"/>
      <w:marRight w:val="0"/>
      <w:marTop w:val="0"/>
      <w:marBottom w:val="0"/>
      <w:divBdr>
        <w:top w:val="none" w:sz="0" w:space="0" w:color="auto"/>
        <w:left w:val="none" w:sz="0" w:space="0" w:color="auto"/>
        <w:bottom w:val="none" w:sz="0" w:space="0" w:color="auto"/>
        <w:right w:val="none" w:sz="0" w:space="0" w:color="auto"/>
      </w:divBdr>
    </w:div>
    <w:div w:id="724449578">
      <w:bodyDiv w:val="1"/>
      <w:marLeft w:val="0"/>
      <w:marRight w:val="0"/>
      <w:marTop w:val="0"/>
      <w:marBottom w:val="0"/>
      <w:divBdr>
        <w:top w:val="none" w:sz="0" w:space="0" w:color="auto"/>
        <w:left w:val="none" w:sz="0" w:space="0" w:color="auto"/>
        <w:bottom w:val="none" w:sz="0" w:space="0" w:color="auto"/>
        <w:right w:val="none" w:sz="0" w:space="0" w:color="auto"/>
      </w:divBdr>
    </w:div>
    <w:div w:id="725253495">
      <w:bodyDiv w:val="1"/>
      <w:marLeft w:val="0"/>
      <w:marRight w:val="0"/>
      <w:marTop w:val="0"/>
      <w:marBottom w:val="0"/>
      <w:divBdr>
        <w:top w:val="none" w:sz="0" w:space="0" w:color="auto"/>
        <w:left w:val="none" w:sz="0" w:space="0" w:color="auto"/>
        <w:bottom w:val="none" w:sz="0" w:space="0" w:color="auto"/>
        <w:right w:val="none" w:sz="0" w:space="0" w:color="auto"/>
      </w:divBdr>
    </w:div>
    <w:div w:id="725372325">
      <w:bodyDiv w:val="1"/>
      <w:marLeft w:val="0"/>
      <w:marRight w:val="0"/>
      <w:marTop w:val="0"/>
      <w:marBottom w:val="0"/>
      <w:divBdr>
        <w:top w:val="none" w:sz="0" w:space="0" w:color="auto"/>
        <w:left w:val="none" w:sz="0" w:space="0" w:color="auto"/>
        <w:bottom w:val="none" w:sz="0" w:space="0" w:color="auto"/>
        <w:right w:val="none" w:sz="0" w:space="0" w:color="auto"/>
      </w:divBdr>
    </w:div>
    <w:div w:id="725419339">
      <w:bodyDiv w:val="1"/>
      <w:marLeft w:val="0"/>
      <w:marRight w:val="0"/>
      <w:marTop w:val="0"/>
      <w:marBottom w:val="0"/>
      <w:divBdr>
        <w:top w:val="none" w:sz="0" w:space="0" w:color="auto"/>
        <w:left w:val="none" w:sz="0" w:space="0" w:color="auto"/>
        <w:bottom w:val="none" w:sz="0" w:space="0" w:color="auto"/>
        <w:right w:val="none" w:sz="0" w:space="0" w:color="auto"/>
      </w:divBdr>
    </w:div>
    <w:div w:id="725642200">
      <w:bodyDiv w:val="1"/>
      <w:marLeft w:val="0"/>
      <w:marRight w:val="0"/>
      <w:marTop w:val="0"/>
      <w:marBottom w:val="0"/>
      <w:divBdr>
        <w:top w:val="none" w:sz="0" w:space="0" w:color="auto"/>
        <w:left w:val="none" w:sz="0" w:space="0" w:color="auto"/>
        <w:bottom w:val="none" w:sz="0" w:space="0" w:color="auto"/>
        <w:right w:val="none" w:sz="0" w:space="0" w:color="auto"/>
      </w:divBdr>
    </w:div>
    <w:div w:id="725834190">
      <w:bodyDiv w:val="1"/>
      <w:marLeft w:val="0"/>
      <w:marRight w:val="0"/>
      <w:marTop w:val="0"/>
      <w:marBottom w:val="0"/>
      <w:divBdr>
        <w:top w:val="none" w:sz="0" w:space="0" w:color="auto"/>
        <w:left w:val="none" w:sz="0" w:space="0" w:color="auto"/>
        <w:bottom w:val="none" w:sz="0" w:space="0" w:color="auto"/>
        <w:right w:val="none" w:sz="0" w:space="0" w:color="auto"/>
      </w:divBdr>
    </w:div>
    <w:div w:id="725835107">
      <w:bodyDiv w:val="1"/>
      <w:marLeft w:val="0"/>
      <w:marRight w:val="0"/>
      <w:marTop w:val="0"/>
      <w:marBottom w:val="0"/>
      <w:divBdr>
        <w:top w:val="none" w:sz="0" w:space="0" w:color="auto"/>
        <w:left w:val="none" w:sz="0" w:space="0" w:color="auto"/>
        <w:bottom w:val="none" w:sz="0" w:space="0" w:color="auto"/>
        <w:right w:val="none" w:sz="0" w:space="0" w:color="auto"/>
      </w:divBdr>
    </w:div>
    <w:div w:id="726227729">
      <w:bodyDiv w:val="1"/>
      <w:marLeft w:val="0"/>
      <w:marRight w:val="0"/>
      <w:marTop w:val="0"/>
      <w:marBottom w:val="0"/>
      <w:divBdr>
        <w:top w:val="none" w:sz="0" w:space="0" w:color="auto"/>
        <w:left w:val="none" w:sz="0" w:space="0" w:color="auto"/>
        <w:bottom w:val="none" w:sz="0" w:space="0" w:color="auto"/>
        <w:right w:val="none" w:sz="0" w:space="0" w:color="auto"/>
      </w:divBdr>
    </w:div>
    <w:div w:id="726416697">
      <w:bodyDiv w:val="1"/>
      <w:marLeft w:val="0"/>
      <w:marRight w:val="0"/>
      <w:marTop w:val="0"/>
      <w:marBottom w:val="0"/>
      <w:divBdr>
        <w:top w:val="none" w:sz="0" w:space="0" w:color="auto"/>
        <w:left w:val="none" w:sz="0" w:space="0" w:color="auto"/>
        <w:bottom w:val="none" w:sz="0" w:space="0" w:color="auto"/>
        <w:right w:val="none" w:sz="0" w:space="0" w:color="auto"/>
      </w:divBdr>
    </w:div>
    <w:div w:id="727264234">
      <w:bodyDiv w:val="1"/>
      <w:marLeft w:val="0"/>
      <w:marRight w:val="0"/>
      <w:marTop w:val="0"/>
      <w:marBottom w:val="0"/>
      <w:divBdr>
        <w:top w:val="none" w:sz="0" w:space="0" w:color="auto"/>
        <w:left w:val="none" w:sz="0" w:space="0" w:color="auto"/>
        <w:bottom w:val="none" w:sz="0" w:space="0" w:color="auto"/>
        <w:right w:val="none" w:sz="0" w:space="0" w:color="auto"/>
      </w:divBdr>
    </w:div>
    <w:div w:id="727267340">
      <w:bodyDiv w:val="1"/>
      <w:marLeft w:val="0"/>
      <w:marRight w:val="0"/>
      <w:marTop w:val="0"/>
      <w:marBottom w:val="0"/>
      <w:divBdr>
        <w:top w:val="none" w:sz="0" w:space="0" w:color="auto"/>
        <w:left w:val="none" w:sz="0" w:space="0" w:color="auto"/>
        <w:bottom w:val="none" w:sz="0" w:space="0" w:color="auto"/>
        <w:right w:val="none" w:sz="0" w:space="0" w:color="auto"/>
      </w:divBdr>
    </w:div>
    <w:div w:id="727656759">
      <w:bodyDiv w:val="1"/>
      <w:marLeft w:val="0"/>
      <w:marRight w:val="0"/>
      <w:marTop w:val="0"/>
      <w:marBottom w:val="0"/>
      <w:divBdr>
        <w:top w:val="none" w:sz="0" w:space="0" w:color="auto"/>
        <w:left w:val="none" w:sz="0" w:space="0" w:color="auto"/>
        <w:bottom w:val="none" w:sz="0" w:space="0" w:color="auto"/>
        <w:right w:val="none" w:sz="0" w:space="0" w:color="auto"/>
      </w:divBdr>
    </w:div>
    <w:div w:id="728187373">
      <w:bodyDiv w:val="1"/>
      <w:marLeft w:val="0"/>
      <w:marRight w:val="0"/>
      <w:marTop w:val="0"/>
      <w:marBottom w:val="0"/>
      <w:divBdr>
        <w:top w:val="none" w:sz="0" w:space="0" w:color="auto"/>
        <w:left w:val="none" w:sz="0" w:space="0" w:color="auto"/>
        <w:bottom w:val="none" w:sz="0" w:space="0" w:color="auto"/>
        <w:right w:val="none" w:sz="0" w:space="0" w:color="auto"/>
      </w:divBdr>
    </w:div>
    <w:div w:id="728843842">
      <w:bodyDiv w:val="1"/>
      <w:marLeft w:val="0"/>
      <w:marRight w:val="0"/>
      <w:marTop w:val="0"/>
      <w:marBottom w:val="0"/>
      <w:divBdr>
        <w:top w:val="none" w:sz="0" w:space="0" w:color="auto"/>
        <w:left w:val="none" w:sz="0" w:space="0" w:color="auto"/>
        <w:bottom w:val="none" w:sz="0" w:space="0" w:color="auto"/>
        <w:right w:val="none" w:sz="0" w:space="0" w:color="auto"/>
      </w:divBdr>
    </w:div>
    <w:div w:id="729113891">
      <w:bodyDiv w:val="1"/>
      <w:marLeft w:val="0"/>
      <w:marRight w:val="0"/>
      <w:marTop w:val="0"/>
      <w:marBottom w:val="0"/>
      <w:divBdr>
        <w:top w:val="none" w:sz="0" w:space="0" w:color="auto"/>
        <w:left w:val="none" w:sz="0" w:space="0" w:color="auto"/>
        <w:bottom w:val="none" w:sz="0" w:space="0" w:color="auto"/>
        <w:right w:val="none" w:sz="0" w:space="0" w:color="auto"/>
      </w:divBdr>
    </w:div>
    <w:div w:id="729231283">
      <w:bodyDiv w:val="1"/>
      <w:marLeft w:val="0"/>
      <w:marRight w:val="0"/>
      <w:marTop w:val="0"/>
      <w:marBottom w:val="0"/>
      <w:divBdr>
        <w:top w:val="none" w:sz="0" w:space="0" w:color="auto"/>
        <w:left w:val="none" w:sz="0" w:space="0" w:color="auto"/>
        <w:bottom w:val="none" w:sz="0" w:space="0" w:color="auto"/>
        <w:right w:val="none" w:sz="0" w:space="0" w:color="auto"/>
      </w:divBdr>
    </w:div>
    <w:div w:id="730269262">
      <w:bodyDiv w:val="1"/>
      <w:marLeft w:val="0"/>
      <w:marRight w:val="0"/>
      <w:marTop w:val="0"/>
      <w:marBottom w:val="0"/>
      <w:divBdr>
        <w:top w:val="none" w:sz="0" w:space="0" w:color="auto"/>
        <w:left w:val="none" w:sz="0" w:space="0" w:color="auto"/>
        <w:bottom w:val="none" w:sz="0" w:space="0" w:color="auto"/>
        <w:right w:val="none" w:sz="0" w:space="0" w:color="auto"/>
      </w:divBdr>
    </w:div>
    <w:div w:id="730541314">
      <w:bodyDiv w:val="1"/>
      <w:marLeft w:val="0"/>
      <w:marRight w:val="0"/>
      <w:marTop w:val="0"/>
      <w:marBottom w:val="0"/>
      <w:divBdr>
        <w:top w:val="none" w:sz="0" w:space="0" w:color="auto"/>
        <w:left w:val="none" w:sz="0" w:space="0" w:color="auto"/>
        <w:bottom w:val="none" w:sz="0" w:space="0" w:color="auto"/>
        <w:right w:val="none" w:sz="0" w:space="0" w:color="auto"/>
      </w:divBdr>
    </w:div>
    <w:div w:id="731344792">
      <w:bodyDiv w:val="1"/>
      <w:marLeft w:val="0"/>
      <w:marRight w:val="0"/>
      <w:marTop w:val="0"/>
      <w:marBottom w:val="0"/>
      <w:divBdr>
        <w:top w:val="none" w:sz="0" w:space="0" w:color="auto"/>
        <w:left w:val="none" w:sz="0" w:space="0" w:color="auto"/>
        <w:bottom w:val="none" w:sz="0" w:space="0" w:color="auto"/>
        <w:right w:val="none" w:sz="0" w:space="0" w:color="auto"/>
      </w:divBdr>
    </w:div>
    <w:div w:id="732388564">
      <w:bodyDiv w:val="1"/>
      <w:marLeft w:val="0"/>
      <w:marRight w:val="0"/>
      <w:marTop w:val="0"/>
      <w:marBottom w:val="0"/>
      <w:divBdr>
        <w:top w:val="none" w:sz="0" w:space="0" w:color="auto"/>
        <w:left w:val="none" w:sz="0" w:space="0" w:color="auto"/>
        <w:bottom w:val="none" w:sz="0" w:space="0" w:color="auto"/>
        <w:right w:val="none" w:sz="0" w:space="0" w:color="auto"/>
      </w:divBdr>
    </w:div>
    <w:div w:id="732655342">
      <w:bodyDiv w:val="1"/>
      <w:marLeft w:val="0"/>
      <w:marRight w:val="0"/>
      <w:marTop w:val="0"/>
      <w:marBottom w:val="0"/>
      <w:divBdr>
        <w:top w:val="none" w:sz="0" w:space="0" w:color="auto"/>
        <w:left w:val="none" w:sz="0" w:space="0" w:color="auto"/>
        <w:bottom w:val="none" w:sz="0" w:space="0" w:color="auto"/>
        <w:right w:val="none" w:sz="0" w:space="0" w:color="auto"/>
      </w:divBdr>
    </w:div>
    <w:div w:id="732777863">
      <w:bodyDiv w:val="1"/>
      <w:marLeft w:val="0"/>
      <w:marRight w:val="0"/>
      <w:marTop w:val="0"/>
      <w:marBottom w:val="0"/>
      <w:divBdr>
        <w:top w:val="none" w:sz="0" w:space="0" w:color="auto"/>
        <w:left w:val="none" w:sz="0" w:space="0" w:color="auto"/>
        <w:bottom w:val="none" w:sz="0" w:space="0" w:color="auto"/>
        <w:right w:val="none" w:sz="0" w:space="0" w:color="auto"/>
      </w:divBdr>
    </w:div>
    <w:div w:id="732964677">
      <w:bodyDiv w:val="1"/>
      <w:marLeft w:val="0"/>
      <w:marRight w:val="0"/>
      <w:marTop w:val="0"/>
      <w:marBottom w:val="0"/>
      <w:divBdr>
        <w:top w:val="none" w:sz="0" w:space="0" w:color="auto"/>
        <w:left w:val="none" w:sz="0" w:space="0" w:color="auto"/>
        <w:bottom w:val="none" w:sz="0" w:space="0" w:color="auto"/>
        <w:right w:val="none" w:sz="0" w:space="0" w:color="auto"/>
      </w:divBdr>
    </w:div>
    <w:div w:id="734159791">
      <w:bodyDiv w:val="1"/>
      <w:marLeft w:val="0"/>
      <w:marRight w:val="0"/>
      <w:marTop w:val="0"/>
      <w:marBottom w:val="0"/>
      <w:divBdr>
        <w:top w:val="none" w:sz="0" w:space="0" w:color="auto"/>
        <w:left w:val="none" w:sz="0" w:space="0" w:color="auto"/>
        <w:bottom w:val="none" w:sz="0" w:space="0" w:color="auto"/>
        <w:right w:val="none" w:sz="0" w:space="0" w:color="auto"/>
      </w:divBdr>
    </w:div>
    <w:div w:id="735279203">
      <w:bodyDiv w:val="1"/>
      <w:marLeft w:val="0"/>
      <w:marRight w:val="0"/>
      <w:marTop w:val="0"/>
      <w:marBottom w:val="0"/>
      <w:divBdr>
        <w:top w:val="none" w:sz="0" w:space="0" w:color="auto"/>
        <w:left w:val="none" w:sz="0" w:space="0" w:color="auto"/>
        <w:bottom w:val="none" w:sz="0" w:space="0" w:color="auto"/>
        <w:right w:val="none" w:sz="0" w:space="0" w:color="auto"/>
      </w:divBdr>
    </w:div>
    <w:div w:id="735854776">
      <w:bodyDiv w:val="1"/>
      <w:marLeft w:val="0"/>
      <w:marRight w:val="0"/>
      <w:marTop w:val="0"/>
      <w:marBottom w:val="0"/>
      <w:divBdr>
        <w:top w:val="none" w:sz="0" w:space="0" w:color="auto"/>
        <w:left w:val="none" w:sz="0" w:space="0" w:color="auto"/>
        <w:bottom w:val="none" w:sz="0" w:space="0" w:color="auto"/>
        <w:right w:val="none" w:sz="0" w:space="0" w:color="auto"/>
      </w:divBdr>
    </w:div>
    <w:div w:id="735975692">
      <w:bodyDiv w:val="1"/>
      <w:marLeft w:val="0"/>
      <w:marRight w:val="0"/>
      <w:marTop w:val="0"/>
      <w:marBottom w:val="0"/>
      <w:divBdr>
        <w:top w:val="none" w:sz="0" w:space="0" w:color="auto"/>
        <w:left w:val="none" w:sz="0" w:space="0" w:color="auto"/>
        <w:bottom w:val="none" w:sz="0" w:space="0" w:color="auto"/>
        <w:right w:val="none" w:sz="0" w:space="0" w:color="auto"/>
      </w:divBdr>
    </w:div>
    <w:div w:id="736440904">
      <w:bodyDiv w:val="1"/>
      <w:marLeft w:val="0"/>
      <w:marRight w:val="0"/>
      <w:marTop w:val="0"/>
      <w:marBottom w:val="0"/>
      <w:divBdr>
        <w:top w:val="none" w:sz="0" w:space="0" w:color="auto"/>
        <w:left w:val="none" w:sz="0" w:space="0" w:color="auto"/>
        <w:bottom w:val="none" w:sz="0" w:space="0" w:color="auto"/>
        <w:right w:val="none" w:sz="0" w:space="0" w:color="auto"/>
      </w:divBdr>
    </w:div>
    <w:div w:id="737284160">
      <w:bodyDiv w:val="1"/>
      <w:marLeft w:val="0"/>
      <w:marRight w:val="0"/>
      <w:marTop w:val="0"/>
      <w:marBottom w:val="0"/>
      <w:divBdr>
        <w:top w:val="none" w:sz="0" w:space="0" w:color="auto"/>
        <w:left w:val="none" w:sz="0" w:space="0" w:color="auto"/>
        <w:bottom w:val="none" w:sz="0" w:space="0" w:color="auto"/>
        <w:right w:val="none" w:sz="0" w:space="0" w:color="auto"/>
      </w:divBdr>
    </w:div>
    <w:div w:id="738329529">
      <w:bodyDiv w:val="1"/>
      <w:marLeft w:val="0"/>
      <w:marRight w:val="0"/>
      <w:marTop w:val="0"/>
      <w:marBottom w:val="0"/>
      <w:divBdr>
        <w:top w:val="none" w:sz="0" w:space="0" w:color="auto"/>
        <w:left w:val="none" w:sz="0" w:space="0" w:color="auto"/>
        <w:bottom w:val="none" w:sz="0" w:space="0" w:color="auto"/>
        <w:right w:val="none" w:sz="0" w:space="0" w:color="auto"/>
      </w:divBdr>
    </w:div>
    <w:div w:id="738475443">
      <w:bodyDiv w:val="1"/>
      <w:marLeft w:val="0"/>
      <w:marRight w:val="0"/>
      <w:marTop w:val="0"/>
      <w:marBottom w:val="0"/>
      <w:divBdr>
        <w:top w:val="none" w:sz="0" w:space="0" w:color="auto"/>
        <w:left w:val="none" w:sz="0" w:space="0" w:color="auto"/>
        <w:bottom w:val="none" w:sz="0" w:space="0" w:color="auto"/>
        <w:right w:val="none" w:sz="0" w:space="0" w:color="auto"/>
      </w:divBdr>
    </w:div>
    <w:div w:id="739016195">
      <w:bodyDiv w:val="1"/>
      <w:marLeft w:val="0"/>
      <w:marRight w:val="0"/>
      <w:marTop w:val="0"/>
      <w:marBottom w:val="0"/>
      <w:divBdr>
        <w:top w:val="none" w:sz="0" w:space="0" w:color="auto"/>
        <w:left w:val="none" w:sz="0" w:space="0" w:color="auto"/>
        <w:bottom w:val="none" w:sz="0" w:space="0" w:color="auto"/>
        <w:right w:val="none" w:sz="0" w:space="0" w:color="auto"/>
      </w:divBdr>
    </w:div>
    <w:div w:id="739139300">
      <w:bodyDiv w:val="1"/>
      <w:marLeft w:val="0"/>
      <w:marRight w:val="0"/>
      <w:marTop w:val="0"/>
      <w:marBottom w:val="0"/>
      <w:divBdr>
        <w:top w:val="none" w:sz="0" w:space="0" w:color="auto"/>
        <w:left w:val="none" w:sz="0" w:space="0" w:color="auto"/>
        <w:bottom w:val="none" w:sz="0" w:space="0" w:color="auto"/>
        <w:right w:val="none" w:sz="0" w:space="0" w:color="auto"/>
      </w:divBdr>
    </w:div>
    <w:div w:id="739331630">
      <w:bodyDiv w:val="1"/>
      <w:marLeft w:val="0"/>
      <w:marRight w:val="0"/>
      <w:marTop w:val="0"/>
      <w:marBottom w:val="0"/>
      <w:divBdr>
        <w:top w:val="none" w:sz="0" w:space="0" w:color="auto"/>
        <w:left w:val="none" w:sz="0" w:space="0" w:color="auto"/>
        <w:bottom w:val="none" w:sz="0" w:space="0" w:color="auto"/>
        <w:right w:val="none" w:sz="0" w:space="0" w:color="auto"/>
      </w:divBdr>
    </w:div>
    <w:div w:id="739407530">
      <w:bodyDiv w:val="1"/>
      <w:marLeft w:val="0"/>
      <w:marRight w:val="0"/>
      <w:marTop w:val="0"/>
      <w:marBottom w:val="0"/>
      <w:divBdr>
        <w:top w:val="none" w:sz="0" w:space="0" w:color="auto"/>
        <w:left w:val="none" w:sz="0" w:space="0" w:color="auto"/>
        <w:bottom w:val="none" w:sz="0" w:space="0" w:color="auto"/>
        <w:right w:val="none" w:sz="0" w:space="0" w:color="auto"/>
      </w:divBdr>
    </w:div>
    <w:div w:id="739522224">
      <w:bodyDiv w:val="1"/>
      <w:marLeft w:val="0"/>
      <w:marRight w:val="0"/>
      <w:marTop w:val="0"/>
      <w:marBottom w:val="0"/>
      <w:divBdr>
        <w:top w:val="none" w:sz="0" w:space="0" w:color="auto"/>
        <w:left w:val="none" w:sz="0" w:space="0" w:color="auto"/>
        <w:bottom w:val="none" w:sz="0" w:space="0" w:color="auto"/>
        <w:right w:val="none" w:sz="0" w:space="0" w:color="auto"/>
      </w:divBdr>
    </w:div>
    <w:div w:id="739867416">
      <w:bodyDiv w:val="1"/>
      <w:marLeft w:val="0"/>
      <w:marRight w:val="0"/>
      <w:marTop w:val="0"/>
      <w:marBottom w:val="0"/>
      <w:divBdr>
        <w:top w:val="none" w:sz="0" w:space="0" w:color="auto"/>
        <w:left w:val="none" w:sz="0" w:space="0" w:color="auto"/>
        <w:bottom w:val="none" w:sz="0" w:space="0" w:color="auto"/>
        <w:right w:val="none" w:sz="0" w:space="0" w:color="auto"/>
      </w:divBdr>
    </w:div>
    <w:div w:id="740174442">
      <w:bodyDiv w:val="1"/>
      <w:marLeft w:val="0"/>
      <w:marRight w:val="0"/>
      <w:marTop w:val="0"/>
      <w:marBottom w:val="0"/>
      <w:divBdr>
        <w:top w:val="none" w:sz="0" w:space="0" w:color="auto"/>
        <w:left w:val="none" w:sz="0" w:space="0" w:color="auto"/>
        <w:bottom w:val="none" w:sz="0" w:space="0" w:color="auto"/>
        <w:right w:val="none" w:sz="0" w:space="0" w:color="auto"/>
      </w:divBdr>
    </w:div>
    <w:div w:id="741828739">
      <w:bodyDiv w:val="1"/>
      <w:marLeft w:val="0"/>
      <w:marRight w:val="0"/>
      <w:marTop w:val="0"/>
      <w:marBottom w:val="0"/>
      <w:divBdr>
        <w:top w:val="none" w:sz="0" w:space="0" w:color="auto"/>
        <w:left w:val="none" w:sz="0" w:space="0" w:color="auto"/>
        <w:bottom w:val="none" w:sz="0" w:space="0" w:color="auto"/>
        <w:right w:val="none" w:sz="0" w:space="0" w:color="auto"/>
      </w:divBdr>
    </w:div>
    <w:div w:id="741831700">
      <w:bodyDiv w:val="1"/>
      <w:marLeft w:val="0"/>
      <w:marRight w:val="0"/>
      <w:marTop w:val="0"/>
      <w:marBottom w:val="0"/>
      <w:divBdr>
        <w:top w:val="none" w:sz="0" w:space="0" w:color="auto"/>
        <w:left w:val="none" w:sz="0" w:space="0" w:color="auto"/>
        <w:bottom w:val="none" w:sz="0" w:space="0" w:color="auto"/>
        <w:right w:val="none" w:sz="0" w:space="0" w:color="auto"/>
      </w:divBdr>
    </w:div>
    <w:div w:id="742139297">
      <w:bodyDiv w:val="1"/>
      <w:marLeft w:val="0"/>
      <w:marRight w:val="0"/>
      <w:marTop w:val="0"/>
      <w:marBottom w:val="0"/>
      <w:divBdr>
        <w:top w:val="none" w:sz="0" w:space="0" w:color="auto"/>
        <w:left w:val="none" w:sz="0" w:space="0" w:color="auto"/>
        <w:bottom w:val="none" w:sz="0" w:space="0" w:color="auto"/>
        <w:right w:val="none" w:sz="0" w:space="0" w:color="auto"/>
      </w:divBdr>
    </w:div>
    <w:div w:id="743183698">
      <w:bodyDiv w:val="1"/>
      <w:marLeft w:val="0"/>
      <w:marRight w:val="0"/>
      <w:marTop w:val="0"/>
      <w:marBottom w:val="0"/>
      <w:divBdr>
        <w:top w:val="none" w:sz="0" w:space="0" w:color="auto"/>
        <w:left w:val="none" w:sz="0" w:space="0" w:color="auto"/>
        <w:bottom w:val="none" w:sz="0" w:space="0" w:color="auto"/>
        <w:right w:val="none" w:sz="0" w:space="0" w:color="auto"/>
      </w:divBdr>
    </w:div>
    <w:div w:id="743571891">
      <w:bodyDiv w:val="1"/>
      <w:marLeft w:val="0"/>
      <w:marRight w:val="0"/>
      <w:marTop w:val="0"/>
      <w:marBottom w:val="0"/>
      <w:divBdr>
        <w:top w:val="none" w:sz="0" w:space="0" w:color="auto"/>
        <w:left w:val="none" w:sz="0" w:space="0" w:color="auto"/>
        <w:bottom w:val="none" w:sz="0" w:space="0" w:color="auto"/>
        <w:right w:val="none" w:sz="0" w:space="0" w:color="auto"/>
      </w:divBdr>
    </w:div>
    <w:div w:id="743644232">
      <w:bodyDiv w:val="1"/>
      <w:marLeft w:val="0"/>
      <w:marRight w:val="0"/>
      <w:marTop w:val="0"/>
      <w:marBottom w:val="0"/>
      <w:divBdr>
        <w:top w:val="none" w:sz="0" w:space="0" w:color="auto"/>
        <w:left w:val="none" w:sz="0" w:space="0" w:color="auto"/>
        <w:bottom w:val="none" w:sz="0" w:space="0" w:color="auto"/>
        <w:right w:val="none" w:sz="0" w:space="0" w:color="auto"/>
      </w:divBdr>
    </w:div>
    <w:div w:id="744492637">
      <w:bodyDiv w:val="1"/>
      <w:marLeft w:val="0"/>
      <w:marRight w:val="0"/>
      <w:marTop w:val="0"/>
      <w:marBottom w:val="0"/>
      <w:divBdr>
        <w:top w:val="none" w:sz="0" w:space="0" w:color="auto"/>
        <w:left w:val="none" w:sz="0" w:space="0" w:color="auto"/>
        <w:bottom w:val="none" w:sz="0" w:space="0" w:color="auto"/>
        <w:right w:val="none" w:sz="0" w:space="0" w:color="auto"/>
      </w:divBdr>
    </w:div>
    <w:div w:id="744686420">
      <w:bodyDiv w:val="1"/>
      <w:marLeft w:val="0"/>
      <w:marRight w:val="0"/>
      <w:marTop w:val="0"/>
      <w:marBottom w:val="0"/>
      <w:divBdr>
        <w:top w:val="none" w:sz="0" w:space="0" w:color="auto"/>
        <w:left w:val="none" w:sz="0" w:space="0" w:color="auto"/>
        <w:bottom w:val="none" w:sz="0" w:space="0" w:color="auto"/>
        <w:right w:val="none" w:sz="0" w:space="0" w:color="auto"/>
      </w:divBdr>
    </w:div>
    <w:div w:id="744960094">
      <w:bodyDiv w:val="1"/>
      <w:marLeft w:val="0"/>
      <w:marRight w:val="0"/>
      <w:marTop w:val="0"/>
      <w:marBottom w:val="0"/>
      <w:divBdr>
        <w:top w:val="none" w:sz="0" w:space="0" w:color="auto"/>
        <w:left w:val="none" w:sz="0" w:space="0" w:color="auto"/>
        <w:bottom w:val="none" w:sz="0" w:space="0" w:color="auto"/>
        <w:right w:val="none" w:sz="0" w:space="0" w:color="auto"/>
      </w:divBdr>
    </w:div>
    <w:div w:id="745882802">
      <w:bodyDiv w:val="1"/>
      <w:marLeft w:val="0"/>
      <w:marRight w:val="0"/>
      <w:marTop w:val="0"/>
      <w:marBottom w:val="0"/>
      <w:divBdr>
        <w:top w:val="none" w:sz="0" w:space="0" w:color="auto"/>
        <w:left w:val="none" w:sz="0" w:space="0" w:color="auto"/>
        <w:bottom w:val="none" w:sz="0" w:space="0" w:color="auto"/>
        <w:right w:val="none" w:sz="0" w:space="0" w:color="auto"/>
      </w:divBdr>
    </w:div>
    <w:div w:id="746418117">
      <w:bodyDiv w:val="1"/>
      <w:marLeft w:val="0"/>
      <w:marRight w:val="0"/>
      <w:marTop w:val="0"/>
      <w:marBottom w:val="0"/>
      <w:divBdr>
        <w:top w:val="none" w:sz="0" w:space="0" w:color="auto"/>
        <w:left w:val="none" w:sz="0" w:space="0" w:color="auto"/>
        <w:bottom w:val="none" w:sz="0" w:space="0" w:color="auto"/>
        <w:right w:val="none" w:sz="0" w:space="0" w:color="auto"/>
      </w:divBdr>
    </w:div>
    <w:div w:id="746464385">
      <w:bodyDiv w:val="1"/>
      <w:marLeft w:val="0"/>
      <w:marRight w:val="0"/>
      <w:marTop w:val="0"/>
      <w:marBottom w:val="0"/>
      <w:divBdr>
        <w:top w:val="none" w:sz="0" w:space="0" w:color="auto"/>
        <w:left w:val="none" w:sz="0" w:space="0" w:color="auto"/>
        <w:bottom w:val="none" w:sz="0" w:space="0" w:color="auto"/>
        <w:right w:val="none" w:sz="0" w:space="0" w:color="auto"/>
      </w:divBdr>
    </w:div>
    <w:div w:id="747268917">
      <w:bodyDiv w:val="1"/>
      <w:marLeft w:val="0"/>
      <w:marRight w:val="0"/>
      <w:marTop w:val="0"/>
      <w:marBottom w:val="0"/>
      <w:divBdr>
        <w:top w:val="none" w:sz="0" w:space="0" w:color="auto"/>
        <w:left w:val="none" w:sz="0" w:space="0" w:color="auto"/>
        <w:bottom w:val="none" w:sz="0" w:space="0" w:color="auto"/>
        <w:right w:val="none" w:sz="0" w:space="0" w:color="auto"/>
      </w:divBdr>
    </w:div>
    <w:div w:id="747533936">
      <w:bodyDiv w:val="1"/>
      <w:marLeft w:val="0"/>
      <w:marRight w:val="0"/>
      <w:marTop w:val="0"/>
      <w:marBottom w:val="0"/>
      <w:divBdr>
        <w:top w:val="none" w:sz="0" w:space="0" w:color="auto"/>
        <w:left w:val="none" w:sz="0" w:space="0" w:color="auto"/>
        <w:bottom w:val="none" w:sz="0" w:space="0" w:color="auto"/>
        <w:right w:val="none" w:sz="0" w:space="0" w:color="auto"/>
      </w:divBdr>
    </w:div>
    <w:div w:id="747652086">
      <w:bodyDiv w:val="1"/>
      <w:marLeft w:val="0"/>
      <w:marRight w:val="0"/>
      <w:marTop w:val="0"/>
      <w:marBottom w:val="0"/>
      <w:divBdr>
        <w:top w:val="none" w:sz="0" w:space="0" w:color="auto"/>
        <w:left w:val="none" w:sz="0" w:space="0" w:color="auto"/>
        <w:bottom w:val="none" w:sz="0" w:space="0" w:color="auto"/>
        <w:right w:val="none" w:sz="0" w:space="0" w:color="auto"/>
      </w:divBdr>
    </w:div>
    <w:div w:id="748234454">
      <w:bodyDiv w:val="1"/>
      <w:marLeft w:val="0"/>
      <w:marRight w:val="0"/>
      <w:marTop w:val="0"/>
      <w:marBottom w:val="0"/>
      <w:divBdr>
        <w:top w:val="none" w:sz="0" w:space="0" w:color="auto"/>
        <w:left w:val="none" w:sz="0" w:space="0" w:color="auto"/>
        <w:bottom w:val="none" w:sz="0" w:space="0" w:color="auto"/>
        <w:right w:val="none" w:sz="0" w:space="0" w:color="auto"/>
      </w:divBdr>
    </w:div>
    <w:div w:id="748581074">
      <w:bodyDiv w:val="1"/>
      <w:marLeft w:val="0"/>
      <w:marRight w:val="0"/>
      <w:marTop w:val="0"/>
      <w:marBottom w:val="0"/>
      <w:divBdr>
        <w:top w:val="none" w:sz="0" w:space="0" w:color="auto"/>
        <w:left w:val="none" w:sz="0" w:space="0" w:color="auto"/>
        <w:bottom w:val="none" w:sz="0" w:space="0" w:color="auto"/>
        <w:right w:val="none" w:sz="0" w:space="0" w:color="auto"/>
      </w:divBdr>
    </w:div>
    <w:div w:id="749541103">
      <w:bodyDiv w:val="1"/>
      <w:marLeft w:val="0"/>
      <w:marRight w:val="0"/>
      <w:marTop w:val="0"/>
      <w:marBottom w:val="0"/>
      <w:divBdr>
        <w:top w:val="none" w:sz="0" w:space="0" w:color="auto"/>
        <w:left w:val="none" w:sz="0" w:space="0" w:color="auto"/>
        <w:bottom w:val="none" w:sz="0" w:space="0" w:color="auto"/>
        <w:right w:val="none" w:sz="0" w:space="0" w:color="auto"/>
      </w:divBdr>
    </w:div>
    <w:div w:id="750155854">
      <w:bodyDiv w:val="1"/>
      <w:marLeft w:val="0"/>
      <w:marRight w:val="0"/>
      <w:marTop w:val="0"/>
      <w:marBottom w:val="0"/>
      <w:divBdr>
        <w:top w:val="none" w:sz="0" w:space="0" w:color="auto"/>
        <w:left w:val="none" w:sz="0" w:space="0" w:color="auto"/>
        <w:bottom w:val="none" w:sz="0" w:space="0" w:color="auto"/>
        <w:right w:val="none" w:sz="0" w:space="0" w:color="auto"/>
      </w:divBdr>
    </w:div>
    <w:div w:id="750585444">
      <w:bodyDiv w:val="1"/>
      <w:marLeft w:val="0"/>
      <w:marRight w:val="0"/>
      <w:marTop w:val="0"/>
      <w:marBottom w:val="0"/>
      <w:divBdr>
        <w:top w:val="none" w:sz="0" w:space="0" w:color="auto"/>
        <w:left w:val="none" w:sz="0" w:space="0" w:color="auto"/>
        <w:bottom w:val="none" w:sz="0" w:space="0" w:color="auto"/>
        <w:right w:val="none" w:sz="0" w:space="0" w:color="auto"/>
      </w:divBdr>
    </w:div>
    <w:div w:id="750856276">
      <w:bodyDiv w:val="1"/>
      <w:marLeft w:val="0"/>
      <w:marRight w:val="0"/>
      <w:marTop w:val="0"/>
      <w:marBottom w:val="0"/>
      <w:divBdr>
        <w:top w:val="none" w:sz="0" w:space="0" w:color="auto"/>
        <w:left w:val="none" w:sz="0" w:space="0" w:color="auto"/>
        <w:bottom w:val="none" w:sz="0" w:space="0" w:color="auto"/>
        <w:right w:val="none" w:sz="0" w:space="0" w:color="auto"/>
      </w:divBdr>
    </w:div>
    <w:div w:id="751052874">
      <w:bodyDiv w:val="1"/>
      <w:marLeft w:val="0"/>
      <w:marRight w:val="0"/>
      <w:marTop w:val="0"/>
      <w:marBottom w:val="0"/>
      <w:divBdr>
        <w:top w:val="none" w:sz="0" w:space="0" w:color="auto"/>
        <w:left w:val="none" w:sz="0" w:space="0" w:color="auto"/>
        <w:bottom w:val="none" w:sz="0" w:space="0" w:color="auto"/>
        <w:right w:val="none" w:sz="0" w:space="0" w:color="auto"/>
      </w:divBdr>
    </w:div>
    <w:div w:id="752434825">
      <w:bodyDiv w:val="1"/>
      <w:marLeft w:val="0"/>
      <w:marRight w:val="0"/>
      <w:marTop w:val="0"/>
      <w:marBottom w:val="0"/>
      <w:divBdr>
        <w:top w:val="none" w:sz="0" w:space="0" w:color="auto"/>
        <w:left w:val="none" w:sz="0" w:space="0" w:color="auto"/>
        <w:bottom w:val="none" w:sz="0" w:space="0" w:color="auto"/>
        <w:right w:val="none" w:sz="0" w:space="0" w:color="auto"/>
      </w:divBdr>
    </w:div>
    <w:div w:id="752552808">
      <w:bodyDiv w:val="1"/>
      <w:marLeft w:val="0"/>
      <w:marRight w:val="0"/>
      <w:marTop w:val="0"/>
      <w:marBottom w:val="0"/>
      <w:divBdr>
        <w:top w:val="none" w:sz="0" w:space="0" w:color="auto"/>
        <w:left w:val="none" w:sz="0" w:space="0" w:color="auto"/>
        <w:bottom w:val="none" w:sz="0" w:space="0" w:color="auto"/>
        <w:right w:val="none" w:sz="0" w:space="0" w:color="auto"/>
      </w:divBdr>
    </w:div>
    <w:div w:id="753092840">
      <w:bodyDiv w:val="1"/>
      <w:marLeft w:val="0"/>
      <w:marRight w:val="0"/>
      <w:marTop w:val="0"/>
      <w:marBottom w:val="0"/>
      <w:divBdr>
        <w:top w:val="none" w:sz="0" w:space="0" w:color="auto"/>
        <w:left w:val="none" w:sz="0" w:space="0" w:color="auto"/>
        <w:bottom w:val="none" w:sz="0" w:space="0" w:color="auto"/>
        <w:right w:val="none" w:sz="0" w:space="0" w:color="auto"/>
      </w:divBdr>
    </w:div>
    <w:div w:id="753816370">
      <w:bodyDiv w:val="1"/>
      <w:marLeft w:val="0"/>
      <w:marRight w:val="0"/>
      <w:marTop w:val="0"/>
      <w:marBottom w:val="0"/>
      <w:divBdr>
        <w:top w:val="none" w:sz="0" w:space="0" w:color="auto"/>
        <w:left w:val="none" w:sz="0" w:space="0" w:color="auto"/>
        <w:bottom w:val="none" w:sz="0" w:space="0" w:color="auto"/>
        <w:right w:val="none" w:sz="0" w:space="0" w:color="auto"/>
      </w:divBdr>
    </w:div>
    <w:div w:id="753863197">
      <w:bodyDiv w:val="1"/>
      <w:marLeft w:val="0"/>
      <w:marRight w:val="0"/>
      <w:marTop w:val="0"/>
      <w:marBottom w:val="0"/>
      <w:divBdr>
        <w:top w:val="none" w:sz="0" w:space="0" w:color="auto"/>
        <w:left w:val="none" w:sz="0" w:space="0" w:color="auto"/>
        <w:bottom w:val="none" w:sz="0" w:space="0" w:color="auto"/>
        <w:right w:val="none" w:sz="0" w:space="0" w:color="auto"/>
      </w:divBdr>
    </w:div>
    <w:div w:id="754085704">
      <w:bodyDiv w:val="1"/>
      <w:marLeft w:val="0"/>
      <w:marRight w:val="0"/>
      <w:marTop w:val="0"/>
      <w:marBottom w:val="0"/>
      <w:divBdr>
        <w:top w:val="none" w:sz="0" w:space="0" w:color="auto"/>
        <w:left w:val="none" w:sz="0" w:space="0" w:color="auto"/>
        <w:bottom w:val="none" w:sz="0" w:space="0" w:color="auto"/>
        <w:right w:val="none" w:sz="0" w:space="0" w:color="auto"/>
      </w:divBdr>
    </w:div>
    <w:div w:id="756706039">
      <w:bodyDiv w:val="1"/>
      <w:marLeft w:val="0"/>
      <w:marRight w:val="0"/>
      <w:marTop w:val="0"/>
      <w:marBottom w:val="0"/>
      <w:divBdr>
        <w:top w:val="none" w:sz="0" w:space="0" w:color="auto"/>
        <w:left w:val="none" w:sz="0" w:space="0" w:color="auto"/>
        <w:bottom w:val="none" w:sz="0" w:space="0" w:color="auto"/>
        <w:right w:val="none" w:sz="0" w:space="0" w:color="auto"/>
      </w:divBdr>
    </w:div>
    <w:div w:id="758063615">
      <w:bodyDiv w:val="1"/>
      <w:marLeft w:val="0"/>
      <w:marRight w:val="0"/>
      <w:marTop w:val="0"/>
      <w:marBottom w:val="0"/>
      <w:divBdr>
        <w:top w:val="none" w:sz="0" w:space="0" w:color="auto"/>
        <w:left w:val="none" w:sz="0" w:space="0" w:color="auto"/>
        <w:bottom w:val="none" w:sz="0" w:space="0" w:color="auto"/>
        <w:right w:val="none" w:sz="0" w:space="0" w:color="auto"/>
      </w:divBdr>
    </w:div>
    <w:div w:id="758139715">
      <w:bodyDiv w:val="1"/>
      <w:marLeft w:val="0"/>
      <w:marRight w:val="0"/>
      <w:marTop w:val="0"/>
      <w:marBottom w:val="0"/>
      <w:divBdr>
        <w:top w:val="none" w:sz="0" w:space="0" w:color="auto"/>
        <w:left w:val="none" w:sz="0" w:space="0" w:color="auto"/>
        <w:bottom w:val="none" w:sz="0" w:space="0" w:color="auto"/>
        <w:right w:val="none" w:sz="0" w:space="0" w:color="auto"/>
      </w:divBdr>
    </w:div>
    <w:div w:id="758334541">
      <w:bodyDiv w:val="1"/>
      <w:marLeft w:val="0"/>
      <w:marRight w:val="0"/>
      <w:marTop w:val="0"/>
      <w:marBottom w:val="0"/>
      <w:divBdr>
        <w:top w:val="none" w:sz="0" w:space="0" w:color="auto"/>
        <w:left w:val="none" w:sz="0" w:space="0" w:color="auto"/>
        <w:bottom w:val="none" w:sz="0" w:space="0" w:color="auto"/>
        <w:right w:val="none" w:sz="0" w:space="0" w:color="auto"/>
      </w:divBdr>
    </w:div>
    <w:div w:id="758601292">
      <w:bodyDiv w:val="1"/>
      <w:marLeft w:val="0"/>
      <w:marRight w:val="0"/>
      <w:marTop w:val="0"/>
      <w:marBottom w:val="0"/>
      <w:divBdr>
        <w:top w:val="none" w:sz="0" w:space="0" w:color="auto"/>
        <w:left w:val="none" w:sz="0" w:space="0" w:color="auto"/>
        <w:bottom w:val="none" w:sz="0" w:space="0" w:color="auto"/>
        <w:right w:val="none" w:sz="0" w:space="0" w:color="auto"/>
      </w:divBdr>
    </w:div>
    <w:div w:id="758603420">
      <w:bodyDiv w:val="1"/>
      <w:marLeft w:val="0"/>
      <w:marRight w:val="0"/>
      <w:marTop w:val="0"/>
      <w:marBottom w:val="0"/>
      <w:divBdr>
        <w:top w:val="none" w:sz="0" w:space="0" w:color="auto"/>
        <w:left w:val="none" w:sz="0" w:space="0" w:color="auto"/>
        <w:bottom w:val="none" w:sz="0" w:space="0" w:color="auto"/>
        <w:right w:val="none" w:sz="0" w:space="0" w:color="auto"/>
      </w:divBdr>
    </w:div>
    <w:div w:id="759059930">
      <w:bodyDiv w:val="1"/>
      <w:marLeft w:val="0"/>
      <w:marRight w:val="0"/>
      <w:marTop w:val="0"/>
      <w:marBottom w:val="0"/>
      <w:divBdr>
        <w:top w:val="none" w:sz="0" w:space="0" w:color="auto"/>
        <w:left w:val="none" w:sz="0" w:space="0" w:color="auto"/>
        <w:bottom w:val="none" w:sz="0" w:space="0" w:color="auto"/>
        <w:right w:val="none" w:sz="0" w:space="0" w:color="auto"/>
      </w:divBdr>
    </w:div>
    <w:div w:id="759184322">
      <w:bodyDiv w:val="1"/>
      <w:marLeft w:val="0"/>
      <w:marRight w:val="0"/>
      <w:marTop w:val="0"/>
      <w:marBottom w:val="0"/>
      <w:divBdr>
        <w:top w:val="none" w:sz="0" w:space="0" w:color="auto"/>
        <w:left w:val="none" w:sz="0" w:space="0" w:color="auto"/>
        <w:bottom w:val="none" w:sz="0" w:space="0" w:color="auto"/>
        <w:right w:val="none" w:sz="0" w:space="0" w:color="auto"/>
      </w:divBdr>
    </w:div>
    <w:div w:id="759957380">
      <w:bodyDiv w:val="1"/>
      <w:marLeft w:val="0"/>
      <w:marRight w:val="0"/>
      <w:marTop w:val="0"/>
      <w:marBottom w:val="0"/>
      <w:divBdr>
        <w:top w:val="none" w:sz="0" w:space="0" w:color="auto"/>
        <w:left w:val="none" w:sz="0" w:space="0" w:color="auto"/>
        <w:bottom w:val="none" w:sz="0" w:space="0" w:color="auto"/>
        <w:right w:val="none" w:sz="0" w:space="0" w:color="auto"/>
      </w:divBdr>
    </w:div>
    <w:div w:id="760564872">
      <w:bodyDiv w:val="1"/>
      <w:marLeft w:val="0"/>
      <w:marRight w:val="0"/>
      <w:marTop w:val="0"/>
      <w:marBottom w:val="0"/>
      <w:divBdr>
        <w:top w:val="none" w:sz="0" w:space="0" w:color="auto"/>
        <w:left w:val="none" w:sz="0" w:space="0" w:color="auto"/>
        <w:bottom w:val="none" w:sz="0" w:space="0" w:color="auto"/>
        <w:right w:val="none" w:sz="0" w:space="0" w:color="auto"/>
      </w:divBdr>
    </w:div>
    <w:div w:id="760570565">
      <w:bodyDiv w:val="1"/>
      <w:marLeft w:val="0"/>
      <w:marRight w:val="0"/>
      <w:marTop w:val="0"/>
      <w:marBottom w:val="0"/>
      <w:divBdr>
        <w:top w:val="none" w:sz="0" w:space="0" w:color="auto"/>
        <w:left w:val="none" w:sz="0" w:space="0" w:color="auto"/>
        <w:bottom w:val="none" w:sz="0" w:space="0" w:color="auto"/>
        <w:right w:val="none" w:sz="0" w:space="0" w:color="auto"/>
      </w:divBdr>
    </w:div>
    <w:div w:id="760686712">
      <w:bodyDiv w:val="1"/>
      <w:marLeft w:val="0"/>
      <w:marRight w:val="0"/>
      <w:marTop w:val="0"/>
      <w:marBottom w:val="0"/>
      <w:divBdr>
        <w:top w:val="none" w:sz="0" w:space="0" w:color="auto"/>
        <w:left w:val="none" w:sz="0" w:space="0" w:color="auto"/>
        <w:bottom w:val="none" w:sz="0" w:space="0" w:color="auto"/>
        <w:right w:val="none" w:sz="0" w:space="0" w:color="auto"/>
      </w:divBdr>
    </w:div>
    <w:div w:id="760952632">
      <w:bodyDiv w:val="1"/>
      <w:marLeft w:val="0"/>
      <w:marRight w:val="0"/>
      <w:marTop w:val="0"/>
      <w:marBottom w:val="0"/>
      <w:divBdr>
        <w:top w:val="none" w:sz="0" w:space="0" w:color="auto"/>
        <w:left w:val="none" w:sz="0" w:space="0" w:color="auto"/>
        <w:bottom w:val="none" w:sz="0" w:space="0" w:color="auto"/>
        <w:right w:val="none" w:sz="0" w:space="0" w:color="auto"/>
      </w:divBdr>
    </w:div>
    <w:div w:id="761410902">
      <w:bodyDiv w:val="1"/>
      <w:marLeft w:val="0"/>
      <w:marRight w:val="0"/>
      <w:marTop w:val="0"/>
      <w:marBottom w:val="0"/>
      <w:divBdr>
        <w:top w:val="none" w:sz="0" w:space="0" w:color="auto"/>
        <w:left w:val="none" w:sz="0" w:space="0" w:color="auto"/>
        <w:bottom w:val="none" w:sz="0" w:space="0" w:color="auto"/>
        <w:right w:val="none" w:sz="0" w:space="0" w:color="auto"/>
      </w:divBdr>
    </w:div>
    <w:div w:id="761604664">
      <w:bodyDiv w:val="1"/>
      <w:marLeft w:val="0"/>
      <w:marRight w:val="0"/>
      <w:marTop w:val="0"/>
      <w:marBottom w:val="0"/>
      <w:divBdr>
        <w:top w:val="none" w:sz="0" w:space="0" w:color="auto"/>
        <w:left w:val="none" w:sz="0" w:space="0" w:color="auto"/>
        <w:bottom w:val="none" w:sz="0" w:space="0" w:color="auto"/>
        <w:right w:val="none" w:sz="0" w:space="0" w:color="auto"/>
      </w:divBdr>
    </w:div>
    <w:div w:id="761949871">
      <w:bodyDiv w:val="1"/>
      <w:marLeft w:val="0"/>
      <w:marRight w:val="0"/>
      <w:marTop w:val="0"/>
      <w:marBottom w:val="0"/>
      <w:divBdr>
        <w:top w:val="none" w:sz="0" w:space="0" w:color="auto"/>
        <w:left w:val="none" w:sz="0" w:space="0" w:color="auto"/>
        <w:bottom w:val="none" w:sz="0" w:space="0" w:color="auto"/>
        <w:right w:val="none" w:sz="0" w:space="0" w:color="auto"/>
      </w:divBdr>
    </w:div>
    <w:div w:id="762187669">
      <w:bodyDiv w:val="1"/>
      <w:marLeft w:val="0"/>
      <w:marRight w:val="0"/>
      <w:marTop w:val="0"/>
      <w:marBottom w:val="0"/>
      <w:divBdr>
        <w:top w:val="none" w:sz="0" w:space="0" w:color="auto"/>
        <w:left w:val="none" w:sz="0" w:space="0" w:color="auto"/>
        <w:bottom w:val="none" w:sz="0" w:space="0" w:color="auto"/>
        <w:right w:val="none" w:sz="0" w:space="0" w:color="auto"/>
      </w:divBdr>
    </w:div>
    <w:div w:id="762650001">
      <w:bodyDiv w:val="1"/>
      <w:marLeft w:val="0"/>
      <w:marRight w:val="0"/>
      <w:marTop w:val="0"/>
      <w:marBottom w:val="0"/>
      <w:divBdr>
        <w:top w:val="none" w:sz="0" w:space="0" w:color="auto"/>
        <w:left w:val="none" w:sz="0" w:space="0" w:color="auto"/>
        <w:bottom w:val="none" w:sz="0" w:space="0" w:color="auto"/>
        <w:right w:val="none" w:sz="0" w:space="0" w:color="auto"/>
      </w:divBdr>
    </w:div>
    <w:div w:id="762844194">
      <w:bodyDiv w:val="1"/>
      <w:marLeft w:val="0"/>
      <w:marRight w:val="0"/>
      <w:marTop w:val="0"/>
      <w:marBottom w:val="0"/>
      <w:divBdr>
        <w:top w:val="none" w:sz="0" w:space="0" w:color="auto"/>
        <w:left w:val="none" w:sz="0" w:space="0" w:color="auto"/>
        <w:bottom w:val="none" w:sz="0" w:space="0" w:color="auto"/>
        <w:right w:val="none" w:sz="0" w:space="0" w:color="auto"/>
      </w:divBdr>
    </w:div>
    <w:div w:id="763111316">
      <w:bodyDiv w:val="1"/>
      <w:marLeft w:val="0"/>
      <w:marRight w:val="0"/>
      <w:marTop w:val="0"/>
      <w:marBottom w:val="0"/>
      <w:divBdr>
        <w:top w:val="none" w:sz="0" w:space="0" w:color="auto"/>
        <w:left w:val="none" w:sz="0" w:space="0" w:color="auto"/>
        <w:bottom w:val="none" w:sz="0" w:space="0" w:color="auto"/>
        <w:right w:val="none" w:sz="0" w:space="0" w:color="auto"/>
      </w:divBdr>
    </w:div>
    <w:div w:id="764109576">
      <w:bodyDiv w:val="1"/>
      <w:marLeft w:val="0"/>
      <w:marRight w:val="0"/>
      <w:marTop w:val="0"/>
      <w:marBottom w:val="0"/>
      <w:divBdr>
        <w:top w:val="none" w:sz="0" w:space="0" w:color="auto"/>
        <w:left w:val="none" w:sz="0" w:space="0" w:color="auto"/>
        <w:bottom w:val="none" w:sz="0" w:space="0" w:color="auto"/>
        <w:right w:val="none" w:sz="0" w:space="0" w:color="auto"/>
      </w:divBdr>
    </w:div>
    <w:div w:id="764182334">
      <w:bodyDiv w:val="1"/>
      <w:marLeft w:val="0"/>
      <w:marRight w:val="0"/>
      <w:marTop w:val="0"/>
      <w:marBottom w:val="0"/>
      <w:divBdr>
        <w:top w:val="none" w:sz="0" w:space="0" w:color="auto"/>
        <w:left w:val="none" w:sz="0" w:space="0" w:color="auto"/>
        <w:bottom w:val="none" w:sz="0" w:space="0" w:color="auto"/>
        <w:right w:val="none" w:sz="0" w:space="0" w:color="auto"/>
      </w:divBdr>
    </w:div>
    <w:div w:id="764813700">
      <w:bodyDiv w:val="1"/>
      <w:marLeft w:val="0"/>
      <w:marRight w:val="0"/>
      <w:marTop w:val="0"/>
      <w:marBottom w:val="0"/>
      <w:divBdr>
        <w:top w:val="none" w:sz="0" w:space="0" w:color="auto"/>
        <w:left w:val="none" w:sz="0" w:space="0" w:color="auto"/>
        <w:bottom w:val="none" w:sz="0" w:space="0" w:color="auto"/>
        <w:right w:val="none" w:sz="0" w:space="0" w:color="auto"/>
      </w:divBdr>
    </w:div>
    <w:div w:id="765075920">
      <w:bodyDiv w:val="1"/>
      <w:marLeft w:val="0"/>
      <w:marRight w:val="0"/>
      <w:marTop w:val="0"/>
      <w:marBottom w:val="0"/>
      <w:divBdr>
        <w:top w:val="none" w:sz="0" w:space="0" w:color="auto"/>
        <w:left w:val="none" w:sz="0" w:space="0" w:color="auto"/>
        <w:bottom w:val="none" w:sz="0" w:space="0" w:color="auto"/>
        <w:right w:val="none" w:sz="0" w:space="0" w:color="auto"/>
      </w:divBdr>
    </w:div>
    <w:div w:id="765149555">
      <w:bodyDiv w:val="1"/>
      <w:marLeft w:val="0"/>
      <w:marRight w:val="0"/>
      <w:marTop w:val="0"/>
      <w:marBottom w:val="0"/>
      <w:divBdr>
        <w:top w:val="none" w:sz="0" w:space="0" w:color="auto"/>
        <w:left w:val="none" w:sz="0" w:space="0" w:color="auto"/>
        <w:bottom w:val="none" w:sz="0" w:space="0" w:color="auto"/>
        <w:right w:val="none" w:sz="0" w:space="0" w:color="auto"/>
      </w:divBdr>
    </w:div>
    <w:div w:id="765224087">
      <w:bodyDiv w:val="1"/>
      <w:marLeft w:val="0"/>
      <w:marRight w:val="0"/>
      <w:marTop w:val="0"/>
      <w:marBottom w:val="0"/>
      <w:divBdr>
        <w:top w:val="none" w:sz="0" w:space="0" w:color="auto"/>
        <w:left w:val="none" w:sz="0" w:space="0" w:color="auto"/>
        <w:bottom w:val="none" w:sz="0" w:space="0" w:color="auto"/>
        <w:right w:val="none" w:sz="0" w:space="0" w:color="auto"/>
      </w:divBdr>
    </w:div>
    <w:div w:id="765731069">
      <w:bodyDiv w:val="1"/>
      <w:marLeft w:val="0"/>
      <w:marRight w:val="0"/>
      <w:marTop w:val="0"/>
      <w:marBottom w:val="0"/>
      <w:divBdr>
        <w:top w:val="none" w:sz="0" w:space="0" w:color="auto"/>
        <w:left w:val="none" w:sz="0" w:space="0" w:color="auto"/>
        <w:bottom w:val="none" w:sz="0" w:space="0" w:color="auto"/>
        <w:right w:val="none" w:sz="0" w:space="0" w:color="auto"/>
      </w:divBdr>
    </w:div>
    <w:div w:id="765923732">
      <w:bodyDiv w:val="1"/>
      <w:marLeft w:val="0"/>
      <w:marRight w:val="0"/>
      <w:marTop w:val="0"/>
      <w:marBottom w:val="0"/>
      <w:divBdr>
        <w:top w:val="none" w:sz="0" w:space="0" w:color="auto"/>
        <w:left w:val="none" w:sz="0" w:space="0" w:color="auto"/>
        <w:bottom w:val="none" w:sz="0" w:space="0" w:color="auto"/>
        <w:right w:val="none" w:sz="0" w:space="0" w:color="auto"/>
      </w:divBdr>
    </w:div>
    <w:div w:id="766315319">
      <w:bodyDiv w:val="1"/>
      <w:marLeft w:val="0"/>
      <w:marRight w:val="0"/>
      <w:marTop w:val="0"/>
      <w:marBottom w:val="0"/>
      <w:divBdr>
        <w:top w:val="none" w:sz="0" w:space="0" w:color="auto"/>
        <w:left w:val="none" w:sz="0" w:space="0" w:color="auto"/>
        <w:bottom w:val="none" w:sz="0" w:space="0" w:color="auto"/>
        <w:right w:val="none" w:sz="0" w:space="0" w:color="auto"/>
      </w:divBdr>
    </w:div>
    <w:div w:id="766577120">
      <w:bodyDiv w:val="1"/>
      <w:marLeft w:val="0"/>
      <w:marRight w:val="0"/>
      <w:marTop w:val="0"/>
      <w:marBottom w:val="0"/>
      <w:divBdr>
        <w:top w:val="none" w:sz="0" w:space="0" w:color="auto"/>
        <w:left w:val="none" w:sz="0" w:space="0" w:color="auto"/>
        <w:bottom w:val="none" w:sz="0" w:space="0" w:color="auto"/>
        <w:right w:val="none" w:sz="0" w:space="0" w:color="auto"/>
      </w:divBdr>
    </w:div>
    <w:div w:id="767383582">
      <w:bodyDiv w:val="1"/>
      <w:marLeft w:val="0"/>
      <w:marRight w:val="0"/>
      <w:marTop w:val="0"/>
      <w:marBottom w:val="0"/>
      <w:divBdr>
        <w:top w:val="none" w:sz="0" w:space="0" w:color="auto"/>
        <w:left w:val="none" w:sz="0" w:space="0" w:color="auto"/>
        <w:bottom w:val="none" w:sz="0" w:space="0" w:color="auto"/>
        <w:right w:val="none" w:sz="0" w:space="0" w:color="auto"/>
      </w:divBdr>
    </w:div>
    <w:div w:id="767581243">
      <w:bodyDiv w:val="1"/>
      <w:marLeft w:val="0"/>
      <w:marRight w:val="0"/>
      <w:marTop w:val="0"/>
      <w:marBottom w:val="0"/>
      <w:divBdr>
        <w:top w:val="none" w:sz="0" w:space="0" w:color="auto"/>
        <w:left w:val="none" w:sz="0" w:space="0" w:color="auto"/>
        <w:bottom w:val="none" w:sz="0" w:space="0" w:color="auto"/>
        <w:right w:val="none" w:sz="0" w:space="0" w:color="auto"/>
      </w:divBdr>
    </w:div>
    <w:div w:id="768047087">
      <w:bodyDiv w:val="1"/>
      <w:marLeft w:val="0"/>
      <w:marRight w:val="0"/>
      <w:marTop w:val="0"/>
      <w:marBottom w:val="0"/>
      <w:divBdr>
        <w:top w:val="none" w:sz="0" w:space="0" w:color="auto"/>
        <w:left w:val="none" w:sz="0" w:space="0" w:color="auto"/>
        <w:bottom w:val="none" w:sz="0" w:space="0" w:color="auto"/>
        <w:right w:val="none" w:sz="0" w:space="0" w:color="auto"/>
      </w:divBdr>
    </w:div>
    <w:div w:id="768165437">
      <w:bodyDiv w:val="1"/>
      <w:marLeft w:val="0"/>
      <w:marRight w:val="0"/>
      <w:marTop w:val="0"/>
      <w:marBottom w:val="0"/>
      <w:divBdr>
        <w:top w:val="none" w:sz="0" w:space="0" w:color="auto"/>
        <w:left w:val="none" w:sz="0" w:space="0" w:color="auto"/>
        <w:bottom w:val="none" w:sz="0" w:space="0" w:color="auto"/>
        <w:right w:val="none" w:sz="0" w:space="0" w:color="auto"/>
      </w:divBdr>
    </w:div>
    <w:div w:id="768432170">
      <w:bodyDiv w:val="1"/>
      <w:marLeft w:val="0"/>
      <w:marRight w:val="0"/>
      <w:marTop w:val="0"/>
      <w:marBottom w:val="0"/>
      <w:divBdr>
        <w:top w:val="none" w:sz="0" w:space="0" w:color="auto"/>
        <w:left w:val="none" w:sz="0" w:space="0" w:color="auto"/>
        <w:bottom w:val="none" w:sz="0" w:space="0" w:color="auto"/>
        <w:right w:val="none" w:sz="0" w:space="0" w:color="auto"/>
      </w:divBdr>
    </w:div>
    <w:div w:id="769080680">
      <w:bodyDiv w:val="1"/>
      <w:marLeft w:val="0"/>
      <w:marRight w:val="0"/>
      <w:marTop w:val="0"/>
      <w:marBottom w:val="0"/>
      <w:divBdr>
        <w:top w:val="none" w:sz="0" w:space="0" w:color="auto"/>
        <w:left w:val="none" w:sz="0" w:space="0" w:color="auto"/>
        <w:bottom w:val="none" w:sz="0" w:space="0" w:color="auto"/>
        <w:right w:val="none" w:sz="0" w:space="0" w:color="auto"/>
      </w:divBdr>
    </w:div>
    <w:div w:id="770466804">
      <w:bodyDiv w:val="1"/>
      <w:marLeft w:val="0"/>
      <w:marRight w:val="0"/>
      <w:marTop w:val="0"/>
      <w:marBottom w:val="0"/>
      <w:divBdr>
        <w:top w:val="none" w:sz="0" w:space="0" w:color="auto"/>
        <w:left w:val="none" w:sz="0" w:space="0" w:color="auto"/>
        <w:bottom w:val="none" w:sz="0" w:space="0" w:color="auto"/>
        <w:right w:val="none" w:sz="0" w:space="0" w:color="auto"/>
      </w:divBdr>
    </w:div>
    <w:div w:id="770781851">
      <w:bodyDiv w:val="1"/>
      <w:marLeft w:val="0"/>
      <w:marRight w:val="0"/>
      <w:marTop w:val="0"/>
      <w:marBottom w:val="0"/>
      <w:divBdr>
        <w:top w:val="none" w:sz="0" w:space="0" w:color="auto"/>
        <w:left w:val="none" w:sz="0" w:space="0" w:color="auto"/>
        <w:bottom w:val="none" w:sz="0" w:space="0" w:color="auto"/>
        <w:right w:val="none" w:sz="0" w:space="0" w:color="auto"/>
      </w:divBdr>
    </w:div>
    <w:div w:id="770857952">
      <w:bodyDiv w:val="1"/>
      <w:marLeft w:val="0"/>
      <w:marRight w:val="0"/>
      <w:marTop w:val="0"/>
      <w:marBottom w:val="0"/>
      <w:divBdr>
        <w:top w:val="none" w:sz="0" w:space="0" w:color="auto"/>
        <w:left w:val="none" w:sz="0" w:space="0" w:color="auto"/>
        <w:bottom w:val="none" w:sz="0" w:space="0" w:color="auto"/>
        <w:right w:val="none" w:sz="0" w:space="0" w:color="auto"/>
      </w:divBdr>
    </w:div>
    <w:div w:id="770861929">
      <w:bodyDiv w:val="1"/>
      <w:marLeft w:val="0"/>
      <w:marRight w:val="0"/>
      <w:marTop w:val="0"/>
      <w:marBottom w:val="0"/>
      <w:divBdr>
        <w:top w:val="none" w:sz="0" w:space="0" w:color="auto"/>
        <w:left w:val="none" w:sz="0" w:space="0" w:color="auto"/>
        <w:bottom w:val="none" w:sz="0" w:space="0" w:color="auto"/>
        <w:right w:val="none" w:sz="0" w:space="0" w:color="auto"/>
      </w:divBdr>
    </w:div>
    <w:div w:id="771508601">
      <w:bodyDiv w:val="1"/>
      <w:marLeft w:val="0"/>
      <w:marRight w:val="0"/>
      <w:marTop w:val="0"/>
      <w:marBottom w:val="0"/>
      <w:divBdr>
        <w:top w:val="none" w:sz="0" w:space="0" w:color="auto"/>
        <w:left w:val="none" w:sz="0" w:space="0" w:color="auto"/>
        <w:bottom w:val="none" w:sz="0" w:space="0" w:color="auto"/>
        <w:right w:val="none" w:sz="0" w:space="0" w:color="auto"/>
      </w:divBdr>
    </w:div>
    <w:div w:id="772282155">
      <w:bodyDiv w:val="1"/>
      <w:marLeft w:val="0"/>
      <w:marRight w:val="0"/>
      <w:marTop w:val="0"/>
      <w:marBottom w:val="0"/>
      <w:divBdr>
        <w:top w:val="none" w:sz="0" w:space="0" w:color="auto"/>
        <w:left w:val="none" w:sz="0" w:space="0" w:color="auto"/>
        <w:bottom w:val="none" w:sz="0" w:space="0" w:color="auto"/>
        <w:right w:val="none" w:sz="0" w:space="0" w:color="auto"/>
      </w:divBdr>
    </w:div>
    <w:div w:id="772819739">
      <w:bodyDiv w:val="1"/>
      <w:marLeft w:val="0"/>
      <w:marRight w:val="0"/>
      <w:marTop w:val="0"/>
      <w:marBottom w:val="0"/>
      <w:divBdr>
        <w:top w:val="none" w:sz="0" w:space="0" w:color="auto"/>
        <w:left w:val="none" w:sz="0" w:space="0" w:color="auto"/>
        <w:bottom w:val="none" w:sz="0" w:space="0" w:color="auto"/>
        <w:right w:val="none" w:sz="0" w:space="0" w:color="auto"/>
      </w:divBdr>
    </w:div>
    <w:div w:id="773403313">
      <w:bodyDiv w:val="1"/>
      <w:marLeft w:val="0"/>
      <w:marRight w:val="0"/>
      <w:marTop w:val="0"/>
      <w:marBottom w:val="0"/>
      <w:divBdr>
        <w:top w:val="none" w:sz="0" w:space="0" w:color="auto"/>
        <w:left w:val="none" w:sz="0" w:space="0" w:color="auto"/>
        <w:bottom w:val="none" w:sz="0" w:space="0" w:color="auto"/>
        <w:right w:val="none" w:sz="0" w:space="0" w:color="auto"/>
      </w:divBdr>
    </w:div>
    <w:div w:id="773524436">
      <w:bodyDiv w:val="1"/>
      <w:marLeft w:val="0"/>
      <w:marRight w:val="0"/>
      <w:marTop w:val="0"/>
      <w:marBottom w:val="0"/>
      <w:divBdr>
        <w:top w:val="none" w:sz="0" w:space="0" w:color="auto"/>
        <w:left w:val="none" w:sz="0" w:space="0" w:color="auto"/>
        <w:bottom w:val="none" w:sz="0" w:space="0" w:color="auto"/>
        <w:right w:val="none" w:sz="0" w:space="0" w:color="auto"/>
      </w:divBdr>
    </w:div>
    <w:div w:id="773549375">
      <w:bodyDiv w:val="1"/>
      <w:marLeft w:val="0"/>
      <w:marRight w:val="0"/>
      <w:marTop w:val="0"/>
      <w:marBottom w:val="0"/>
      <w:divBdr>
        <w:top w:val="none" w:sz="0" w:space="0" w:color="auto"/>
        <w:left w:val="none" w:sz="0" w:space="0" w:color="auto"/>
        <w:bottom w:val="none" w:sz="0" w:space="0" w:color="auto"/>
        <w:right w:val="none" w:sz="0" w:space="0" w:color="auto"/>
      </w:divBdr>
    </w:div>
    <w:div w:id="773788719">
      <w:bodyDiv w:val="1"/>
      <w:marLeft w:val="0"/>
      <w:marRight w:val="0"/>
      <w:marTop w:val="0"/>
      <w:marBottom w:val="0"/>
      <w:divBdr>
        <w:top w:val="none" w:sz="0" w:space="0" w:color="auto"/>
        <w:left w:val="none" w:sz="0" w:space="0" w:color="auto"/>
        <w:bottom w:val="none" w:sz="0" w:space="0" w:color="auto"/>
        <w:right w:val="none" w:sz="0" w:space="0" w:color="auto"/>
      </w:divBdr>
    </w:div>
    <w:div w:id="774177336">
      <w:bodyDiv w:val="1"/>
      <w:marLeft w:val="0"/>
      <w:marRight w:val="0"/>
      <w:marTop w:val="0"/>
      <w:marBottom w:val="0"/>
      <w:divBdr>
        <w:top w:val="none" w:sz="0" w:space="0" w:color="auto"/>
        <w:left w:val="none" w:sz="0" w:space="0" w:color="auto"/>
        <w:bottom w:val="none" w:sz="0" w:space="0" w:color="auto"/>
        <w:right w:val="none" w:sz="0" w:space="0" w:color="auto"/>
      </w:divBdr>
    </w:div>
    <w:div w:id="775245952">
      <w:bodyDiv w:val="1"/>
      <w:marLeft w:val="0"/>
      <w:marRight w:val="0"/>
      <w:marTop w:val="0"/>
      <w:marBottom w:val="0"/>
      <w:divBdr>
        <w:top w:val="none" w:sz="0" w:space="0" w:color="auto"/>
        <w:left w:val="none" w:sz="0" w:space="0" w:color="auto"/>
        <w:bottom w:val="none" w:sz="0" w:space="0" w:color="auto"/>
        <w:right w:val="none" w:sz="0" w:space="0" w:color="auto"/>
      </w:divBdr>
    </w:div>
    <w:div w:id="775711961">
      <w:bodyDiv w:val="1"/>
      <w:marLeft w:val="0"/>
      <w:marRight w:val="0"/>
      <w:marTop w:val="0"/>
      <w:marBottom w:val="0"/>
      <w:divBdr>
        <w:top w:val="none" w:sz="0" w:space="0" w:color="auto"/>
        <w:left w:val="none" w:sz="0" w:space="0" w:color="auto"/>
        <w:bottom w:val="none" w:sz="0" w:space="0" w:color="auto"/>
        <w:right w:val="none" w:sz="0" w:space="0" w:color="auto"/>
      </w:divBdr>
    </w:div>
    <w:div w:id="775758504">
      <w:bodyDiv w:val="1"/>
      <w:marLeft w:val="0"/>
      <w:marRight w:val="0"/>
      <w:marTop w:val="0"/>
      <w:marBottom w:val="0"/>
      <w:divBdr>
        <w:top w:val="none" w:sz="0" w:space="0" w:color="auto"/>
        <w:left w:val="none" w:sz="0" w:space="0" w:color="auto"/>
        <w:bottom w:val="none" w:sz="0" w:space="0" w:color="auto"/>
        <w:right w:val="none" w:sz="0" w:space="0" w:color="auto"/>
      </w:divBdr>
    </w:div>
    <w:div w:id="776564294">
      <w:bodyDiv w:val="1"/>
      <w:marLeft w:val="0"/>
      <w:marRight w:val="0"/>
      <w:marTop w:val="0"/>
      <w:marBottom w:val="0"/>
      <w:divBdr>
        <w:top w:val="none" w:sz="0" w:space="0" w:color="auto"/>
        <w:left w:val="none" w:sz="0" w:space="0" w:color="auto"/>
        <w:bottom w:val="none" w:sz="0" w:space="0" w:color="auto"/>
        <w:right w:val="none" w:sz="0" w:space="0" w:color="auto"/>
      </w:divBdr>
    </w:div>
    <w:div w:id="777025276">
      <w:bodyDiv w:val="1"/>
      <w:marLeft w:val="0"/>
      <w:marRight w:val="0"/>
      <w:marTop w:val="0"/>
      <w:marBottom w:val="0"/>
      <w:divBdr>
        <w:top w:val="none" w:sz="0" w:space="0" w:color="auto"/>
        <w:left w:val="none" w:sz="0" w:space="0" w:color="auto"/>
        <w:bottom w:val="none" w:sz="0" w:space="0" w:color="auto"/>
        <w:right w:val="none" w:sz="0" w:space="0" w:color="auto"/>
      </w:divBdr>
    </w:div>
    <w:div w:id="777453969">
      <w:bodyDiv w:val="1"/>
      <w:marLeft w:val="0"/>
      <w:marRight w:val="0"/>
      <w:marTop w:val="0"/>
      <w:marBottom w:val="0"/>
      <w:divBdr>
        <w:top w:val="none" w:sz="0" w:space="0" w:color="auto"/>
        <w:left w:val="none" w:sz="0" w:space="0" w:color="auto"/>
        <w:bottom w:val="none" w:sz="0" w:space="0" w:color="auto"/>
        <w:right w:val="none" w:sz="0" w:space="0" w:color="auto"/>
      </w:divBdr>
    </w:div>
    <w:div w:id="777600410">
      <w:bodyDiv w:val="1"/>
      <w:marLeft w:val="0"/>
      <w:marRight w:val="0"/>
      <w:marTop w:val="0"/>
      <w:marBottom w:val="0"/>
      <w:divBdr>
        <w:top w:val="none" w:sz="0" w:space="0" w:color="auto"/>
        <w:left w:val="none" w:sz="0" w:space="0" w:color="auto"/>
        <w:bottom w:val="none" w:sz="0" w:space="0" w:color="auto"/>
        <w:right w:val="none" w:sz="0" w:space="0" w:color="auto"/>
      </w:divBdr>
    </w:div>
    <w:div w:id="777602453">
      <w:bodyDiv w:val="1"/>
      <w:marLeft w:val="0"/>
      <w:marRight w:val="0"/>
      <w:marTop w:val="0"/>
      <w:marBottom w:val="0"/>
      <w:divBdr>
        <w:top w:val="none" w:sz="0" w:space="0" w:color="auto"/>
        <w:left w:val="none" w:sz="0" w:space="0" w:color="auto"/>
        <w:bottom w:val="none" w:sz="0" w:space="0" w:color="auto"/>
        <w:right w:val="none" w:sz="0" w:space="0" w:color="auto"/>
      </w:divBdr>
    </w:div>
    <w:div w:id="778261053">
      <w:bodyDiv w:val="1"/>
      <w:marLeft w:val="0"/>
      <w:marRight w:val="0"/>
      <w:marTop w:val="0"/>
      <w:marBottom w:val="0"/>
      <w:divBdr>
        <w:top w:val="none" w:sz="0" w:space="0" w:color="auto"/>
        <w:left w:val="none" w:sz="0" w:space="0" w:color="auto"/>
        <w:bottom w:val="none" w:sz="0" w:space="0" w:color="auto"/>
        <w:right w:val="none" w:sz="0" w:space="0" w:color="auto"/>
      </w:divBdr>
    </w:div>
    <w:div w:id="778456292">
      <w:bodyDiv w:val="1"/>
      <w:marLeft w:val="0"/>
      <w:marRight w:val="0"/>
      <w:marTop w:val="0"/>
      <w:marBottom w:val="0"/>
      <w:divBdr>
        <w:top w:val="none" w:sz="0" w:space="0" w:color="auto"/>
        <w:left w:val="none" w:sz="0" w:space="0" w:color="auto"/>
        <w:bottom w:val="none" w:sz="0" w:space="0" w:color="auto"/>
        <w:right w:val="none" w:sz="0" w:space="0" w:color="auto"/>
      </w:divBdr>
    </w:div>
    <w:div w:id="778765243">
      <w:bodyDiv w:val="1"/>
      <w:marLeft w:val="0"/>
      <w:marRight w:val="0"/>
      <w:marTop w:val="0"/>
      <w:marBottom w:val="0"/>
      <w:divBdr>
        <w:top w:val="none" w:sz="0" w:space="0" w:color="auto"/>
        <w:left w:val="none" w:sz="0" w:space="0" w:color="auto"/>
        <w:bottom w:val="none" w:sz="0" w:space="0" w:color="auto"/>
        <w:right w:val="none" w:sz="0" w:space="0" w:color="auto"/>
      </w:divBdr>
    </w:div>
    <w:div w:id="779027747">
      <w:bodyDiv w:val="1"/>
      <w:marLeft w:val="0"/>
      <w:marRight w:val="0"/>
      <w:marTop w:val="0"/>
      <w:marBottom w:val="0"/>
      <w:divBdr>
        <w:top w:val="none" w:sz="0" w:space="0" w:color="auto"/>
        <w:left w:val="none" w:sz="0" w:space="0" w:color="auto"/>
        <w:bottom w:val="none" w:sz="0" w:space="0" w:color="auto"/>
        <w:right w:val="none" w:sz="0" w:space="0" w:color="auto"/>
      </w:divBdr>
    </w:div>
    <w:div w:id="779223219">
      <w:bodyDiv w:val="1"/>
      <w:marLeft w:val="0"/>
      <w:marRight w:val="0"/>
      <w:marTop w:val="0"/>
      <w:marBottom w:val="0"/>
      <w:divBdr>
        <w:top w:val="none" w:sz="0" w:space="0" w:color="auto"/>
        <w:left w:val="none" w:sz="0" w:space="0" w:color="auto"/>
        <w:bottom w:val="none" w:sz="0" w:space="0" w:color="auto"/>
        <w:right w:val="none" w:sz="0" w:space="0" w:color="auto"/>
      </w:divBdr>
    </w:div>
    <w:div w:id="779642278">
      <w:bodyDiv w:val="1"/>
      <w:marLeft w:val="0"/>
      <w:marRight w:val="0"/>
      <w:marTop w:val="0"/>
      <w:marBottom w:val="0"/>
      <w:divBdr>
        <w:top w:val="none" w:sz="0" w:space="0" w:color="auto"/>
        <w:left w:val="none" w:sz="0" w:space="0" w:color="auto"/>
        <w:bottom w:val="none" w:sz="0" w:space="0" w:color="auto"/>
        <w:right w:val="none" w:sz="0" w:space="0" w:color="auto"/>
      </w:divBdr>
    </w:div>
    <w:div w:id="780104533">
      <w:bodyDiv w:val="1"/>
      <w:marLeft w:val="0"/>
      <w:marRight w:val="0"/>
      <w:marTop w:val="0"/>
      <w:marBottom w:val="0"/>
      <w:divBdr>
        <w:top w:val="none" w:sz="0" w:space="0" w:color="auto"/>
        <w:left w:val="none" w:sz="0" w:space="0" w:color="auto"/>
        <w:bottom w:val="none" w:sz="0" w:space="0" w:color="auto"/>
        <w:right w:val="none" w:sz="0" w:space="0" w:color="auto"/>
      </w:divBdr>
    </w:div>
    <w:div w:id="780497039">
      <w:bodyDiv w:val="1"/>
      <w:marLeft w:val="0"/>
      <w:marRight w:val="0"/>
      <w:marTop w:val="0"/>
      <w:marBottom w:val="0"/>
      <w:divBdr>
        <w:top w:val="none" w:sz="0" w:space="0" w:color="auto"/>
        <w:left w:val="none" w:sz="0" w:space="0" w:color="auto"/>
        <w:bottom w:val="none" w:sz="0" w:space="0" w:color="auto"/>
        <w:right w:val="none" w:sz="0" w:space="0" w:color="auto"/>
      </w:divBdr>
    </w:div>
    <w:div w:id="780534864">
      <w:bodyDiv w:val="1"/>
      <w:marLeft w:val="0"/>
      <w:marRight w:val="0"/>
      <w:marTop w:val="0"/>
      <w:marBottom w:val="0"/>
      <w:divBdr>
        <w:top w:val="none" w:sz="0" w:space="0" w:color="auto"/>
        <w:left w:val="none" w:sz="0" w:space="0" w:color="auto"/>
        <w:bottom w:val="none" w:sz="0" w:space="0" w:color="auto"/>
        <w:right w:val="none" w:sz="0" w:space="0" w:color="auto"/>
      </w:divBdr>
    </w:div>
    <w:div w:id="780808799">
      <w:bodyDiv w:val="1"/>
      <w:marLeft w:val="0"/>
      <w:marRight w:val="0"/>
      <w:marTop w:val="0"/>
      <w:marBottom w:val="0"/>
      <w:divBdr>
        <w:top w:val="none" w:sz="0" w:space="0" w:color="auto"/>
        <w:left w:val="none" w:sz="0" w:space="0" w:color="auto"/>
        <w:bottom w:val="none" w:sz="0" w:space="0" w:color="auto"/>
        <w:right w:val="none" w:sz="0" w:space="0" w:color="auto"/>
      </w:divBdr>
    </w:div>
    <w:div w:id="781073276">
      <w:bodyDiv w:val="1"/>
      <w:marLeft w:val="0"/>
      <w:marRight w:val="0"/>
      <w:marTop w:val="0"/>
      <w:marBottom w:val="0"/>
      <w:divBdr>
        <w:top w:val="none" w:sz="0" w:space="0" w:color="auto"/>
        <w:left w:val="none" w:sz="0" w:space="0" w:color="auto"/>
        <w:bottom w:val="none" w:sz="0" w:space="0" w:color="auto"/>
        <w:right w:val="none" w:sz="0" w:space="0" w:color="auto"/>
      </w:divBdr>
    </w:div>
    <w:div w:id="781264786">
      <w:bodyDiv w:val="1"/>
      <w:marLeft w:val="0"/>
      <w:marRight w:val="0"/>
      <w:marTop w:val="0"/>
      <w:marBottom w:val="0"/>
      <w:divBdr>
        <w:top w:val="none" w:sz="0" w:space="0" w:color="auto"/>
        <w:left w:val="none" w:sz="0" w:space="0" w:color="auto"/>
        <w:bottom w:val="none" w:sz="0" w:space="0" w:color="auto"/>
        <w:right w:val="none" w:sz="0" w:space="0" w:color="auto"/>
      </w:divBdr>
    </w:div>
    <w:div w:id="781342470">
      <w:bodyDiv w:val="1"/>
      <w:marLeft w:val="0"/>
      <w:marRight w:val="0"/>
      <w:marTop w:val="0"/>
      <w:marBottom w:val="0"/>
      <w:divBdr>
        <w:top w:val="none" w:sz="0" w:space="0" w:color="auto"/>
        <w:left w:val="none" w:sz="0" w:space="0" w:color="auto"/>
        <w:bottom w:val="none" w:sz="0" w:space="0" w:color="auto"/>
        <w:right w:val="none" w:sz="0" w:space="0" w:color="auto"/>
      </w:divBdr>
    </w:div>
    <w:div w:id="782500379">
      <w:bodyDiv w:val="1"/>
      <w:marLeft w:val="0"/>
      <w:marRight w:val="0"/>
      <w:marTop w:val="0"/>
      <w:marBottom w:val="0"/>
      <w:divBdr>
        <w:top w:val="none" w:sz="0" w:space="0" w:color="auto"/>
        <w:left w:val="none" w:sz="0" w:space="0" w:color="auto"/>
        <w:bottom w:val="none" w:sz="0" w:space="0" w:color="auto"/>
        <w:right w:val="none" w:sz="0" w:space="0" w:color="auto"/>
      </w:divBdr>
    </w:div>
    <w:div w:id="783109630">
      <w:bodyDiv w:val="1"/>
      <w:marLeft w:val="0"/>
      <w:marRight w:val="0"/>
      <w:marTop w:val="0"/>
      <w:marBottom w:val="0"/>
      <w:divBdr>
        <w:top w:val="none" w:sz="0" w:space="0" w:color="auto"/>
        <w:left w:val="none" w:sz="0" w:space="0" w:color="auto"/>
        <w:bottom w:val="none" w:sz="0" w:space="0" w:color="auto"/>
        <w:right w:val="none" w:sz="0" w:space="0" w:color="auto"/>
      </w:divBdr>
    </w:div>
    <w:div w:id="784932674">
      <w:bodyDiv w:val="1"/>
      <w:marLeft w:val="0"/>
      <w:marRight w:val="0"/>
      <w:marTop w:val="0"/>
      <w:marBottom w:val="0"/>
      <w:divBdr>
        <w:top w:val="none" w:sz="0" w:space="0" w:color="auto"/>
        <w:left w:val="none" w:sz="0" w:space="0" w:color="auto"/>
        <w:bottom w:val="none" w:sz="0" w:space="0" w:color="auto"/>
        <w:right w:val="none" w:sz="0" w:space="0" w:color="auto"/>
      </w:divBdr>
    </w:div>
    <w:div w:id="785001340">
      <w:bodyDiv w:val="1"/>
      <w:marLeft w:val="0"/>
      <w:marRight w:val="0"/>
      <w:marTop w:val="0"/>
      <w:marBottom w:val="0"/>
      <w:divBdr>
        <w:top w:val="none" w:sz="0" w:space="0" w:color="auto"/>
        <w:left w:val="none" w:sz="0" w:space="0" w:color="auto"/>
        <w:bottom w:val="none" w:sz="0" w:space="0" w:color="auto"/>
        <w:right w:val="none" w:sz="0" w:space="0" w:color="auto"/>
      </w:divBdr>
    </w:div>
    <w:div w:id="785320434">
      <w:bodyDiv w:val="1"/>
      <w:marLeft w:val="0"/>
      <w:marRight w:val="0"/>
      <w:marTop w:val="0"/>
      <w:marBottom w:val="0"/>
      <w:divBdr>
        <w:top w:val="none" w:sz="0" w:space="0" w:color="auto"/>
        <w:left w:val="none" w:sz="0" w:space="0" w:color="auto"/>
        <w:bottom w:val="none" w:sz="0" w:space="0" w:color="auto"/>
        <w:right w:val="none" w:sz="0" w:space="0" w:color="auto"/>
      </w:divBdr>
    </w:div>
    <w:div w:id="786003661">
      <w:bodyDiv w:val="1"/>
      <w:marLeft w:val="0"/>
      <w:marRight w:val="0"/>
      <w:marTop w:val="0"/>
      <w:marBottom w:val="0"/>
      <w:divBdr>
        <w:top w:val="none" w:sz="0" w:space="0" w:color="auto"/>
        <w:left w:val="none" w:sz="0" w:space="0" w:color="auto"/>
        <w:bottom w:val="none" w:sz="0" w:space="0" w:color="auto"/>
        <w:right w:val="none" w:sz="0" w:space="0" w:color="auto"/>
      </w:divBdr>
    </w:div>
    <w:div w:id="787092880">
      <w:bodyDiv w:val="1"/>
      <w:marLeft w:val="0"/>
      <w:marRight w:val="0"/>
      <w:marTop w:val="0"/>
      <w:marBottom w:val="0"/>
      <w:divBdr>
        <w:top w:val="none" w:sz="0" w:space="0" w:color="auto"/>
        <w:left w:val="none" w:sz="0" w:space="0" w:color="auto"/>
        <w:bottom w:val="none" w:sz="0" w:space="0" w:color="auto"/>
        <w:right w:val="none" w:sz="0" w:space="0" w:color="auto"/>
      </w:divBdr>
    </w:div>
    <w:div w:id="789133093">
      <w:bodyDiv w:val="1"/>
      <w:marLeft w:val="0"/>
      <w:marRight w:val="0"/>
      <w:marTop w:val="0"/>
      <w:marBottom w:val="0"/>
      <w:divBdr>
        <w:top w:val="none" w:sz="0" w:space="0" w:color="auto"/>
        <w:left w:val="none" w:sz="0" w:space="0" w:color="auto"/>
        <w:bottom w:val="none" w:sz="0" w:space="0" w:color="auto"/>
        <w:right w:val="none" w:sz="0" w:space="0" w:color="auto"/>
      </w:divBdr>
    </w:div>
    <w:div w:id="789205805">
      <w:bodyDiv w:val="1"/>
      <w:marLeft w:val="0"/>
      <w:marRight w:val="0"/>
      <w:marTop w:val="0"/>
      <w:marBottom w:val="0"/>
      <w:divBdr>
        <w:top w:val="none" w:sz="0" w:space="0" w:color="auto"/>
        <w:left w:val="none" w:sz="0" w:space="0" w:color="auto"/>
        <w:bottom w:val="none" w:sz="0" w:space="0" w:color="auto"/>
        <w:right w:val="none" w:sz="0" w:space="0" w:color="auto"/>
      </w:divBdr>
    </w:div>
    <w:div w:id="789663559">
      <w:bodyDiv w:val="1"/>
      <w:marLeft w:val="0"/>
      <w:marRight w:val="0"/>
      <w:marTop w:val="0"/>
      <w:marBottom w:val="0"/>
      <w:divBdr>
        <w:top w:val="none" w:sz="0" w:space="0" w:color="auto"/>
        <w:left w:val="none" w:sz="0" w:space="0" w:color="auto"/>
        <w:bottom w:val="none" w:sz="0" w:space="0" w:color="auto"/>
        <w:right w:val="none" w:sz="0" w:space="0" w:color="auto"/>
      </w:divBdr>
    </w:div>
    <w:div w:id="789709705">
      <w:bodyDiv w:val="1"/>
      <w:marLeft w:val="0"/>
      <w:marRight w:val="0"/>
      <w:marTop w:val="0"/>
      <w:marBottom w:val="0"/>
      <w:divBdr>
        <w:top w:val="none" w:sz="0" w:space="0" w:color="auto"/>
        <w:left w:val="none" w:sz="0" w:space="0" w:color="auto"/>
        <w:bottom w:val="none" w:sz="0" w:space="0" w:color="auto"/>
        <w:right w:val="none" w:sz="0" w:space="0" w:color="auto"/>
      </w:divBdr>
    </w:div>
    <w:div w:id="790323316">
      <w:bodyDiv w:val="1"/>
      <w:marLeft w:val="0"/>
      <w:marRight w:val="0"/>
      <w:marTop w:val="0"/>
      <w:marBottom w:val="0"/>
      <w:divBdr>
        <w:top w:val="none" w:sz="0" w:space="0" w:color="auto"/>
        <w:left w:val="none" w:sz="0" w:space="0" w:color="auto"/>
        <w:bottom w:val="none" w:sz="0" w:space="0" w:color="auto"/>
        <w:right w:val="none" w:sz="0" w:space="0" w:color="auto"/>
      </w:divBdr>
    </w:div>
    <w:div w:id="790518331">
      <w:bodyDiv w:val="1"/>
      <w:marLeft w:val="0"/>
      <w:marRight w:val="0"/>
      <w:marTop w:val="0"/>
      <w:marBottom w:val="0"/>
      <w:divBdr>
        <w:top w:val="none" w:sz="0" w:space="0" w:color="auto"/>
        <w:left w:val="none" w:sz="0" w:space="0" w:color="auto"/>
        <w:bottom w:val="none" w:sz="0" w:space="0" w:color="auto"/>
        <w:right w:val="none" w:sz="0" w:space="0" w:color="auto"/>
      </w:divBdr>
    </w:div>
    <w:div w:id="791099566">
      <w:bodyDiv w:val="1"/>
      <w:marLeft w:val="0"/>
      <w:marRight w:val="0"/>
      <w:marTop w:val="0"/>
      <w:marBottom w:val="0"/>
      <w:divBdr>
        <w:top w:val="none" w:sz="0" w:space="0" w:color="auto"/>
        <w:left w:val="none" w:sz="0" w:space="0" w:color="auto"/>
        <w:bottom w:val="none" w:sz="0" w:space="0" w:color="auto"/>
        <w:right w:val="none" w:sz="0" w:space="0" w:color="auto"/>
      </w:divBdr>
    </w:div>
    <w:div w:id="791368633">
      <w:bodyDiv w:val="1"/>
      <w:marLeft w:val="0"/>
      <w:marRight w:val="0"/>
      <w:marTop w:val="0"/>
      <w:marBottom w:val="0"/>
      <w:divBdr>
        <w:top w:val="none" w:sz="0" w:space="0" w:color="auto"/>
        <w:left w:val="none" w:sz="0" w:space="0" w:color="auto"/>
        <w:bottom w:val="none" w:sz="0" w:space="0" w:color="auto"/>
        <w:right w:val="none" w:sz="0" w:space="0" w:color="auto"/>
      </w:divBdr>
    </w:div>
    <w:div w:id="791634445">
      <w:bodyDiv w:val="1"/>
      <w:marLeft w:val="0"/>
      <w:marRight w:val="0"/>
      <w:marTop w:val="0"/>
      <w:marBottom w:val="0"/>
      <w:divBdr>
        <w:top w:val="none" w:sz="0" w:space="0" w:color="auto"/>
        <w:left w:val="none" w:sz="0" w:space="0" w:color="auto"/>
        <w:bottom w:val="none" w:sz="0" w:space="0" w:color="auto"/>
        <w:right w:val="none" w:sz="0" w:space="0" w:color="auto"/>
      </w:divBdr>
    </w:div>
    <w:div w:id="793060457">
      <w:bodyDiv w:val="1"/>
      <w:marLeft w:val="0"/>
      <w:marRight w:val="0"/>
      <w:marTop w:val="0"/>
      <w:marBottom w:val="0"/>
      <w:divBdr>
        <w:top w:val="none" w:sz="0" w:space="0" w:color="auto"/>
        <w:left w:val="none" w:sz="0" w:space="0" w:color="auto"/>
        <w:bottom w:val="none" w:sz="0" w:space="0" w:color="auto"/>
        <w:right w:val="none" w:sz="0" w:space="0" w:color="auto"/>
      </w:divBdr>
    </w:div>
    <w:div w:id="793064055">
      <w:bodyDiv w:val="1"/>
      <w:marLeft w:val="0"/>
      <w:marRight w:val="0"/>
      <w:marTop w:val="0"/>
      <w:marBottom w:val="0"/>
      <w:divBdr>
        <w:top w:val="none" w:sz="0" w:space="0" w:color="auto"/>
        <w:left w:val="none" w:sz="0" w:space="0" w:color="auto"/>
        <w:bottom w:val="none" w:sz="0" w:space="0" w:color="auto"/>
        <w:right w:val="none" w:sz="0" w:space="0" w:color="auto"/>
      </w:divBdr>
    </w:div>
    <w:div w:id="793182434">
      <w:bodyDiv w:val="1"/>
      <w:marLeft w:val="0"/>
      <w:marRight w:val="0"/>
      <w:marTop w:val="0"/>
      <w:marBottom w:val="0"/>
      <w:divBdr>
        <w:top w:val="none" w:sz="0" w:space="0" w:color="auto"/>
        <w:left w:val="none" w:sz="0" w:space="0" w:color="auto"/>
        <w:bottom w:val="none" w:sz="0" w:space="0" w:color="auto"/>
        <w:right w:val="none" w:sz="0" w:space="0" w:color="auto"/>
      </w:divBdr>
    </w:div>
    <w:div w:id="793599772">
      <w:bodyDiv w:val="1"/>
      <w:marLeft w:val="0"/>
      <w:marRight w:val="0"/>
      <w:marTop w:val="0"/>
      <w:marBottom w:val="0"/>
      <w:divBdr>
        <w:top w:val="none" w:sz="0" w:space="0" w:color="auto"/>
        <w:left w:val="none" w:sz="0" w:space="0" w:color="auto"/>
        <w:bottom w:val="none" w:sz="0" w:space="0" w:color="auto"/>
        <w:right w:val="none" w:sz="0" w:space="0" w:color="auto"/>
      </w:divBdr>
    </w:div>
    <w:div w:id="793671936">
      <w:bodyDiv w:val="1"/>
      <w:marLeft w:val="0"/>
      <w:marRight w:val="0"/>
      <w:marTop w:val="0"/>
      <w:marBottom w:val="0"/>
      <w:divBdr>
        <w:top w:val="none" w:sz="0" w:space="0" w:color="auto"/>
        <w:left w:val="none" w:sz="0" w:space="0" w:color="auto"/>
        <w:bottom w:val="none" w:sz="0" w:space="0" w:color="auto"/>
        <w:right w:val="none" w:sz="0" w:space="0" w:color="auto"/>
      </w:divBdr>
    </w:div>
    <w:div w:id="794062101">
      <w:bodyDiv w:val="1"/>
      <w:marLeft w:val="0"/>
      <w:marRight w:val="0"/>
      <w:marTop w:val="0"/>
      <w:marBottom w:val="0"/>
      <w:divBdr>
        <w:top w:val="none" w:sz="0" w:space="0" w:color="auto"/>
        <w:left w:val="none" w:sz="0" w:space="0" w:color="auto"/>
        <w:bottom w:val="none" w:sz="0" w:space="0" w:color="auto"/>
        <w:right w:val="none" w:sz="0" w:space="0" w:color="auto"/>
      </w:divBdr>
    </w:div>
    <w:div w:id="795023441">
      <w:bodyDiv w:val="1"/>
      <w:marLeft w:val="0"/>
      <w:marRight w:val="0"/>
      <w:marTop w:val="0"/>
      <w:marBottom w:val="0"/>
      <w:divBdr>
        <w:top w:val="none" w:sz="0" w:space="0" w:color="auto"/>
        <w:left w:val="none" w:sz="0" w:space="0" w:color="auto"/>
        <w:bottom w:val="none" w:sz="0" w:space="0" w:color="auto"/>
        <w:right w:val="none" w:sz="0" w:space="0" w:color="auto"/>
      </w:divBdr>
    </w:div>
    <w:div w:id="795101590">
      <w:bodyDiv w:val="1"/>
      <w:marLeft w:val="0"/>
      <w:marRight w:val="0"/>
      <w:marTop w:val="0"/>
      <w:marBottom w:val="0"/>
      <w:divBdr>
        <w:top w:val="none" w:sz="0" w:space="0" w:color="auto"/>
        <w:left w:val="none" w:sz="0" w:space="0" w:color="auto"/>
        <w:bottom w:val="none" w:sz="0" w:space="0" w:color="auto"/>
        <w:right w:val="none" w:sz="0" w:space="0" w:color="auto"/>
      </w:divBdr>
    </w:div>
    <w:div w:id="795221827">
      <w:bodyDiv w:val="1"/>
      <w:marLeft w:val="0"/>
      <w:marRight w:val="0"/>
      <w:marTop w:val="0"/>
      <w:marBottom w:val="0"/>
      <w:divBdr>
        <w:top w:val="none" w:sz="0" w:space="0" w:color="auto"/>
        <w:left w:val="none" w:sz="0" w:space="0" w:color="auto"/>
        <w:bottom w:val="none" w:sz="0" w:space="0" w:color="auto"/>
        <w:right w:val="none" w:sz="0" w:space="0" w:color="auto"/>
      </w:divBdr>
    </w:div>
    <w:div w:id="795562029">
      <w:bodyDiv w:val="1"/>
      <w:marLeft w:val="0"/>
      <w:marRight w:val="0"/>
      <w:marTop w:val="0"/>
      <w:marBottom w:val="0"/>
      <w:divBdr>
        <w:top w:val="none" w:sz="0" w:space="0" w:color="auto"/>
        <w:left w:val="none" w:sz="0" w:space="0" w:color="auto"/>
        <w:bottom w:val="none" w:sz="0" w:space="0" w:color="auto"/>
        <w:right w:val="none" w:sz="0" w:space="0" w:color="auto"/>
      </w:divBdr>
    </w:div>
    <w:div w:id="795568545">
      <w:bodyDiv w:val="1"/>
      <w:marLeft w:val="0"/>
      <w:marRight w:val="0"/>
      <w:marTop w:val="0"/>
      <w:marBottom w:val="0"/>
      <w:divBdr>
        <w:top w:val="none" w:sz="0" w:space="0" w:color="auto"/>
        <w:left w:val="none" w:sz="0" w:space="0" w:color="auto"/>
        <w:bottom w:val="none" w:sz="0" w:space="0" w:color="auto"/>
        <w:right w:val="none" w:sz="0" w:space="0" w:color="auto"/>
      </w:divBdr>
    </w:div>
    <w:div w:id="795635557">
      <w:bodyDiv w:val="1"/>
      <w:marLeft w:val="0"/>
      <w:marRight w:val="0"/>
      <w:marTop w:val="0"/>
      <w:marBottom w:val="0"/>
      <w:divBdr>
        <w:top w:val="none" w:sz="0" w:space="0" w:color="auto"/>
        <w:left w:val="none" w:sz="0" w:space="0" w:color="auto"/>
        <w:bottom w:val="none" w:sz="0" w:space="0" w:color="auto"/>
        <w:right w:val="none" w:sz="0" w:space="0" w:color="auto"/>
      </w:divBdr>
    </w:div>
    <w:div w:id="796071576">
      <w:bodyDiv w:val="1"/>
      <w:marLeft w:val="0"/>
      <w:marRight w:val="0"/>
      <w:marTop w:val="0"/>
      <w:marBottom w:val="0"/>
      <w:divBdr>
        <w:top w:val="none" w:sz="0" w:space="0" w:color="auto"/>
        <w:left w:val="none" w:sz="0" w:space="0" w:color="auto"/>
        <w:bottom w:val="none" w:sz="0" w:space="0" w:color="auto"/>
        <w:right w:val="none" w:sz="0" w:space="0" w:color="auto"/>
      </w:divBdr>
    </w:div>
    <w:div w:id="796332578">
      <w:bodyDiv w:val="1"/>
      <w:marLeft w:val="0"/>
      <w:marRight w:val="0"/>
      <w:marTop w:val="0"/>
      <w:marBottom w:val="0"/>
      <w:divBdr>
        <w:top w:val="none" w:sz="0" w:space="0" w:color="auto"/>
        <w:left w:val="none" w:sz="0" w:space="0" w:color="auto"/>
        <w:bottom w:val="none" w:sz="0" w:space="0" w:color="auto"/>
        <w:right w:val="none" w:sz="0" w:space="0" w:color="auto"/>
      </w:divBdr>
    </w:div>
    <w:div w:id="796684790">
      <w:bodyDiv w:val="1"/>
      <w:marLeft w:val="0"/>
      <w:marRight w:val="0"/>
      <w:marTop w:val="0"/>
      <w:marBottom w:val="0"/>
      <w:divBdr>
        <w:top w:val="none" w:sz="0" w:space="0" w:color="auto"/>
        <w:left w:val="none" w:sz="0" w:space="0" w:color="auto"/>
        <w:bottom w:val="none" w:sz="0" w:space="0" w:color="auto"/>
        <w:right w:val="none" w:sz="0" w:space="0" w:color="auto"/>
      </w:divBdr>
    </w:div>
    <w:div w:id="797649941">
      <w:bodyDiv w:val="1"/>
      <w:marLeft w:val="0"/>
      <w:marRight w:val="0"/>
      <w:marTop w:val="0"/>
      <w:marBottom w:val="0"/>
      <w:divBdr>
        <w:top w:val="none" w:sz="0" w:space="0" w:color="auto"/>
        <w:left w:val="none" w:sz="0" w:space="0" w:color="auto"/>
        <w:bottom w:val="none" w:sz="0" w:space="0" w:color="auto"/>
        <w:right w:val="none" w:sz="0" w:space="0" w:color="auto"/>
      </w:divBdr>
    </w:div>
    <w:div w:id="797720995">
      <w:bodyDiv w:val="1"/>
      <w:marLeft w:val="0"/>
      <w:marRight w:val="0"/>
      <w:marTop w:val="0"/>
      <w:marBottom w:val="0"/>
      <w:divBdr>
        <w:top w:val="none" w:sz="0" w:space="0" w:color="auto"/>
        <w:left w:val="none" w:sz="0" w:space="0" w:color="auto"/>
        <w:bottom w:val="none" w:sz="0" w:space="0" w:color="auto"/>
        <w:right w:val="none" w:sz="0" w:space="0" w:color="auto"/>
      </w:divBdr>
    </w:div>
    <w:div w:id="797988402">
      <w:bodyDiv w:val="1"/>
      <w:marLeft w:val="0"/>
      <w:marRight w:val="0"/>
      <w:marTop w:val="0"/>
      <w:marBottom w:val="0"/>
      <w:divBdr>
        <w:top w:val="none" w:sz="0" w:space="0" w:color="auto"/>
        <w:left w:val="none" w:sz="0" w:space="0" w:color="auto"/>
        <w:bottom w:val="none" w:sz="0" w:space="0" w:color="auto"/>
        <w:right w:val="none" w:sz="0" w:space="0" w:color="auto"/>
      </w:divBdr>
    </w:div>
    <w:div w:id="798032615">
      <w:bodyDiv w:val="1"/>
      <w:marLeft w:val="0"/>
      <w:marRight w:val="0"/>
      <w:marTop w:val="0"/>
      <w:marBottom w:val="0"/>
      <w:divBdr>
        <w:top w:val="none" w:sz="0" w:space="0" w:color="auto"/>
        <w:left w:val="none" w:sz="0" w:space="0" w:color="auto"/>
        <w:bottom w:val="none" w:sz="0" w:space="0" w:color="auto"/>
        <w:right w:val="none" w:sz="0" w:space="0" w:color="auto"/>
      </w:divBdr>
    </w:div>
    <w:div w:id="798644881">
      <w:bodyDiv w:val="1"/>
      <w:marLeft w:val="0"/>
      <w:marRight w:val="0"/>
      <w:marTop w:val="0"/>
      <w:marBottom w:val="0"/>
      <w:divBdr>
        <w:top w:val="none" w:sz="0" w:space="0" w:color="auto"/>
        <w:left w:val="none" w:sz="0" w:space="0" w:color="auto"/>
        <w:bottom w:val="none" w:sz="0" w:space="0" w:color="auto"/>
        <w:right w:val="none" w:sz="0" w:space="0" w:color="auto"/>
      </w:divBdr>
    </w:div>
    <w:div w:id="798689321">
      <w:bodyDiv w:val="1"/>
      <w:marLeft w:val="0"/>
      <w:marRight w:val="0"/>
      <w:marTop w:val="0"/>
      <w:marBottom w:val="0"/>
      <w:divBdr>
        <w:top w:val="none" w:sz="0" w:space="0" w:color="auto"/>
        <w:left w:val="none" w:sz="0" w:space="0" w:color="auto"/>
        <w:bottom w:val="none" w:sz="0" w:space="0" w:color="auto"/>
        <w:right w:val="none" w:sz="0" w:space="0" w:color="auto"/>
      </w:divBdr>
    </w:div>
    <w:div w:id="799155354">
      <w:bodyDiv w:val="1"/>
      <w:marLeft w:val="0"/>
      <w:marRight w:val="0"/>
      <w:marTop w:val="0"/>
      <w:marBottom w:val="0"/>
      <w:divBdr>
        <w:top w:val="none" w:sz="0" w:space="0" w:color="auto"/>
        <w:left w:val="none" w:sz="0" w:space="0" w:color="auto"/>
        <w:bottom w:val="none" w:sz="0" w:space="0" w:color="auto"/>
        <w:right w:val="none" w:sz="0" w:space="0" w:color="auto"/>
      </w:divBdr>
    </w:div>
    <w:div w:id="799690587">
      <w:bodyDiv w:val="1"/>
      <w:marLeft w:val="0"/>
      <w:marRight w:val="0"/>
      <w:marTop w:val="0"/>
      <w:marBottom w:val="0"/>
      <w:divBdr>
        <w:top w:val="none" w:sz="0" w:space="0" w:color="auto"/>
        <w:left w:val="none" w:sz="0" w:space="0" w:color="auto"/>
        <w:bottom w:val="none" w:sz="0" w:space="0" w:color="auto"/>
        <w:right w:val="none" w:sz="0" w:space="0" w:color="auto"/>
      </w:divBdr>
    </w:div>
    <w:div w:id="799765532">
      <w:bodyDiv w:val="1"/>
      <w:marLeft w:val="0"/>
      <w:marRight w:val="0"/>
      <w:marTop w:val="0"/>
      <w:marBottom w:val="0"/>
      <w:divBdr>
        <w:top w:val="none" w:sz="0" w:space="0" w:color="auto"/>
        <w:left w:val="none" w:sz="0" w:space="0" w:color="auto"/>
        <w:bottom w:val="none" w:sz="0" w:space="0" w:color="auto"/>
        <w:right w:val="none" w:sz="0" w:space="0" w:color="auto"/>
      </w:divBdr>
    </w:div>
    <w:div w:id="800001589">
      <w:bodyDiv w:val="1"/>
      <w:marLeft w:val="0"/>
      <w:marRight w:val="0"/>
      <w:marTop w:val="0"/>
      <w:marBottom w:val="0"/>
      <w:divBdr>
        <w:top w:val="none" w:sz="0" w:space="0" w:color="auto"/>
        <w:left w:val="none" w:sz="0" w:space="0" w:color="auto"/>
        <w:bottom w:val="none" w:sz="0" w:space="0" w:color="auto"/>
        <w:right w:val="none" w:sz="0" w:space="0" w:color="auto"/>
      </w:divBdr>
    </w:div>
    <w:div w:id="800683674">
      <w:bodyDiv w:val="1"/>
      <w:marLeft w:val="0"/>
      <w:marRight w:val="0"/>
      <w:marTop w:val="0"/>
      <w:marBottom w:val="0"/>
      <w:divBdr>
        <w:top w:val="none" w:sz="0" w:space="0" w:color="auto"/>
        <w:left w:val="none" w:sz="0" w:space="0" w:color="auto"/>
        <w:bottom w:val="none" w:sz="0" w:space="0" w:color="auto"/>
        <w:right w:val="none" w:sz="0" w:space="0" w:color="auto"/>
      </w:divBdr>
    </w:div>
    <w:div w:id="800734819">
      <w:bodyDiv w:val="1"/>
      <w:marLeft w:val="0"/>
      <w:marRight w:val="0"/>
      <w:marTop w:val="0"/>
      <w:marBottom w:val="0"/>
      <w:divBdr>
        <w:top w:val="none" w:sz="0" w:space="0" w:color="auto"/>
        <w:left w:val="none" w:sz="0" w:space="0" w:color="auto"/>
        <w:bottom w:val="none" w:sz="0" w:space="0" w:color="auto"/>
        <w:right w:val="none" w:sz="0" w:space="0" w:color="auto"/>
      </w:divBdr>
    </w:div>
    <w:div w:id="800926056">
      <w:bodyDiv w:val="1"/>
      <w:marLeft w:val="0"/>
      <w:marRight w:val="0"/>
      <w:marTop w:val="0"/>
      <w:marBottom w:val="0"/>
      <w:divBdr>
        <w:top w:val="none" w:sz="0" w:space="0" w:color="auto"/>
        <w:left w:val="none" w:sz="0" w:space="0" w:color="auto"/>
        <w:bottom w:val="none" w:sz="0" w:space="0" w:color="auto"/>
        <w:right w:val="none" w:sz="0" w:space="0" w:color="auto"/>
      </w:divBdr>
    </w:div>
    <w:div w:id="801381346">
      <w:bodyDiv w:val="1"/>
      <w:marLeft w:val="0"/>
      <w:marRight w:val="0"/>
      <w:marTop w:val="0"/>
      <w:marBottom w:val="0"/>
      <w:divBdr>
        <w:top w:val="none" w:sz="0" w:space="0" w:color="auto"/>
        <w:left w:val="none" w:sz="0" w:space="0" w:color="auto"/>
        <w:bottom w:val="none" w:sz="0" w:space="0" w:color="auto"/>
        <w:right w:val="none" w:sz="0" w:space="0" w:color="auto"/>
      </w:divBdr>
    </w:div>
    <w:div w:id="802652131">
      <w:bodyDiv w:val="1"/>
      <w:marLeft w:val="0"/>
      <w:marRight w:val="0"/>
      <w:marTop w:val="0"/>
      <w:marBottom w:val="0"/>
      <w:divBdr>
        <w:top w:val="none" w:sz="0" w:space="0" w:color="auto"/>
        <w:left w:val="none" w:sz="0" w:space="0" w:color="auto"/>
        <w:bottom w:val="none" w:sz="0" w:space="0" w:color="auto"/>
        <w:right w:val="none" w:sz="0" w:space="0" w:color="auto"/>
      </w:divBdr>
    </w:div>
    <w:div w:id="802768741">
      <w:bodyDiv w:val="1"/>
      <w:marLeft w:val="0"/>
      <w:marRight w:val="0"/>
      <w:marTop w:val="0"/>
      <w:marBottom w:val="0"/>
      <w:divBdr>
        <w:top w:val="none" w:sz="0" w:space="0" w:color="auto"/>
        <w:left w:val="none" w:sz="0" w:space="0" w:color="auto"/>
        <w:bottom w:val="none" w:sz="0" w:space="0" w:color="auto"/>
        <w:right w:val="none" w:sz="0" w:space="0" w:color="auto"/>
      </w:divBdr>
    </w:div>
    <w:div w:id="803040993">
      <w:bodyDiv w:val="1"/>
      <w:marLeft w:val="0"/>
      <w:marRight w:val="0"/>
      <w:marTop w:val="0"/>
      <w:marBottom w:val="0"/>
      <w:divBdr>
        <w:top w:val="none" w:sz="0" w:space="0" w:color="auto"/>
        <w:left w:val="none" w:sz="0" w:space="0" w:color="auto"/>
        <w:bottom w:val="none" w:sz="0" w:space="0" w:color="auto"/>
        <w:right w:val="none" w:sz="0" w:space="0" w:color="auto"/>
      </w:divBdr>
    </w:div>
    <w:div w:id="803044236">
      <w:bodyDiv w:val="1"/>
      <w:marLeft w:val="0"/>
      <w:marRight w:val="0"/>
      <w:marTop w:val="0"/>
      <w:marBottom w:val="0"/>
      <w:divBdr>
        <w:top w:val="none" w:sz="0" w:space="0" w:color="auto"/>
        <w:left w:val="none" w:sz="0" w:space="0" w:color="auto"/>
        <w:bottom w:val="none" w:sz="0" w:space="0" w:color="auto"/>
        <w:right w:val="none" w:sz="0" w:space="0" w:color="auto"/>
      </w:divBdr>
    </w:div>
    <w:div w:id="803738215">
      <w:bodyDiv w:val="1"/>
      <w:marLeft w:val="0"/>
      <w:marRight w:val="0"/>
      <w:marTop w:val="0"/>
      <w:marBottom w:val="0"/>
      <w:divBdr>
        <w:top w:val="none" w:sz="0" w:space="0" w:color="auto"/>
        <w:left w:val="none" w:sz="0" w:space="0" w:color="auto"/>
        <w:bottom w:val="none" w:sz="0" w:space="0" w:color="auto"/>
        <w:right w:val="none" w:sz="0" w:space="0" w:color="auto"/>
      </w:divBdr>
    </w:div>
    <w:div w:id="804348369">
      <w:bodyDiv w:val="1"/>
      <w:marLeft w:val="0"/>
      <w:marRight w:val="0"/>
      <w:marTop w:val="0"/>
      <w:marBottom w:val="0"/>
      <w:divBdr>
        <w:top w:val="none" w:sz="0" w:space="0" w:color="auto"/>
        <w:left w:val="none" w:sz="0" w:space="0" w:color="auto"/>
        <w:bottom w:val="none" w:sz="0" w:space="0" w:color="auto"/>
        <w:right w:val="none" w:sz="0" w:space="0" w:color="auto"/>
      </w:divBdr>
    </w:div>
    <w:div w:id="804392833">
      <w:bodyDiv w:val="1"/>
      <w:marLeft w:val="0"/>
      <w:marRight w:val="0"/>
      <w:marTop w:val="0"/>
      <w:marBottom w:val="0"/>
      <w:divBdr>
        <w:top w:val="none" w:sz="0" w:space="0" w:color="auto"/>
        <w:left w:val="none" w:sz="0" w:space="0" w:color="auto"/>
        <w:bottom w:val="none" w:sz="0" w:space="0" w:color="auto"/>
        <w:right w:val="none" w:sz="0" w:space="0" w:color="auto"/>
      </w:divBdr>
    </w:div>
    <w:div w:id="805195294">
      <w:bodyDiv w:val="1"/>
      <w:marLeft w:val="0"/>
      <w:marRight w:val="0"/>
      <w:marTop w:val="0"/>
      <w:marBottom w:val="0"/>
      <w:divBdr>
        <w:top w:val="none" w:sz="0" w:space="0" w:color="auto"/>
        <w:left w:val="none" w:sz="0" w:space="0" w:color="auto"/>
        <w:bottom w:val="none" w:sz="0" w:space="0" w:color="auto"/>
        <w:right w:val="none" w:sz="0" w:space="0" w:color="auto"/>
      </w:divBdr>
    </w:div>
    <w:div w:id="805510662">
      <w:bodyDiv w:val="1"/>
      <w:marLeft w:val="0"/>
      <w:marRight w:val="0"/>
      <w:marTop w:val="0"/>
      <w:marBottom w:val="0"/>
      <w:divBdr>
        <w:top w:val="none" w:sz="0" w:space="0" w:color="auto"/>
        <w:left w:val="none" w:sz="0" w:space="0" w:color="auto"/>
        <w:bottom w:val="none" w:sz="0" w:space="0" w:color="auto"/>
        <w:right w:val="none" w:sz="0" w:space="0" w:color="auto"/>
      </w:divBdr>
    </w:div>
    <w:div w:id="806777478">
      <w:bodyDiv w:val="1"/>
      <w:marLeft w:val="0"/>
      <w:marRight w:val="0"/>
      <w:marTop w:val="0"/>
      <w:marBottom w:val="0"/>
      <w:divBdr>
        <w:top w:val="none" w:sz="0" w:space="0" w:color="auto"/>
        <w:left w:val="none" w:sz="0" w:space="0" w:color="auto"/>
        <w:bottom w:val="none" w:sz="0" w:space="0" w:color="auto"/>
        <w:right w:val="none" w:sz="0" w:space="0" w:color="auto"/>
      </w:divBdr>
    </w:div>
    <w:div w:id="807211717">
      <w:bodyDiv w:val="1"/>
      <w:marLeft w:val="0"/>
      <w:marRight w:val="0"/>
      <w:marTop w:val="0"/>
      <w:marBottom w:val="0"/>
      <w:divBdr>
        <w:top w:val="none" w:sz="0" w:space="0" w:color="auto"/>
        <w:left w:val="none" w:sz="0" w:space="0" w:color="auto"/>
        <w:bottom w:val="none" w:sz="0" w:space="0" w:color="auto"/>
        <w:right w:val="none" w:sz="0" w:space="0" w:color="auto"/>
      </w:divBdr>
    </w:div>
    <w:div w:id="807356824">
      <w:bodyDiv w:val="1"/>
      <w:marLeft w:val="0"/>
      <w:marRight w:val="0"/>
      <w:marTop w:val="0"/>
      <w:marBottom w:val="0"/>
      <w:divBdr>
        <w:top w:val="none" w:sz="0" w:space="0" w:color="auto"/>
        <w:left w:val="none" w:sz="0" w:space="0" w:color="auto"/>
        <w:bottom w:val="none" w:sz="0" w:space="0" w:color="auto"/>
        <w:right w:val="none" w:sz="0" w:space="0" w:color="auto"/>
      </w:divBdr>
    </w:div>
    <w:div w:id="809323357">
      <w:bodyDiv w:val="1"/>
      <w:marLeft w:val="0"/>
      <w:marRight w:val="0"/>
      <w:marTop w:val="0"/>
      <w:marBottom w:val="0"/>
      <w:divBdr>
        <w:top w:val="none" w:sz="0" w:space="0" w:color="auto"/>
        <w:left w:val="none" w:sz="0" w:space="0" w:color="auto"/>
        <w:bottom w:val="none" w:sz="0" w:space="0" w:color="auto"/>
        <w:right w:val="none" w:sz="0" w:space="0" w:color="auto"/>
      </w:divBdr>
    </w:div>
    <w:div w:id="809633569">
      <w:bodyDiv w:val="1"/>
      <w:marLeft w:val="0"/>
      <w:marRight w:val="0"/>
      <w:marTop w:val="0"/>
      <w:marBottom w:val="0"/>
      <w:divBdr>
        <w:top w:val="none" w:sz="0" w:space="0" w:color="auto"/>
        <w:left w:val="none" w:sz="0" w:space="0" w:color="auto"/>
        <w:bottom w:val="none" w:sz="0" w:space="0" w:color="auto"/>
        <w:right w:val="none" w:sz="0" w:space="0" w:color="auto"/>
      </w:divBdr>
    </w:div>
    <w:div w:id="809713102">
      <w:bodyDiv w:val="1"/>
      <w:marLeft w:val="0"/>
      <w:marRight w:val="0"/>
      <w:marTop w:val="0"/>
      <w:marBottom w:val="0"/>
      <w:divBdr>
        <w:top w:val="none" w:sz="0" w:space="0" w:color="auto"/>
        <w:left w:val="none" w:sz="0" w:space="0" w:color="auto"/>
        <w:bottom w:val="none" w:sz="0" w:space="0" w:color="auto"/>
        <w:right w:val="none" w:sz="0" w:space="0" w:color="auto"/>
      </w:divBdr>
    </w:div>
    <w:div w:id="810362657">
      <w:bodyDiv w:val="1"/>
      <w:marLeft w:val="0"/>
      <w:marRight w:val="0"/>
      <w:marTop w:val="0"/>
      <w:marBottom w:val="0"/>
      <w:divBdr>
        <w:top w:val="none" w:sz="0" w:space="0" w:color="auto"/>
        <w:left w:val="none" w:sz="0" w:space="0" w:color="auto"/>
        <w:bottom w:val="none" w:sz="0" w:space="0" w:color="auto"/>
        <w:right w:val="none" w:sz="0" w:space="0" w:color="auto"/>
      </w:divBdr>
    </w:div>
    <w:div w:id="810371352">
      <w:bodyDiv w:val="1"/>
      <w:marLeft w:val="0"/>
      <w:marRight w:val="0"/>
      <w:marTop w:val="0"/>
      <w:marBottom w:val="0"/>
      <w:divBdr>
        <w:top w:val="none" w:sz="0" w:space="0" w:color="auto"/>
        <w:left w:val="none" w:sz="0" w:space="0" w:color="auto"/>
        <w:bottom w:val="none" w:sz="0" w:space="0" w:color="auto"/>
        <w:right w:val="none" w:sz="0" w:space="0" w:color="auto"/>
      </w:divBdr>
    </w:div>
    <w:div w:id="810635549">
      <w:bodyDiv w:val="1"/>
      <w:marLeft w:val="0"/>
      <w:marRight w:val="0"/>
      <w:marTop w:val="0"/>
      <w:marBottom w:val="0"/>
      <w:divBdr>
        <w:top w:val="none" w:sz="0" w:space="0" w:color="auto"/>
        <w:left w:val="none" w:sz="0" w:space="0" w:color="auto"/>
        <w:bottom w:val="none" w:sz="0" w:space="0" w:color="auto"/>
        <w:right w:val="none" w:sz="0" w:space="0" w:color="auto"/>
      </w:divBdr>
    </w:div>
    <w:div w:id="811024472">
      <w:bodyDiv w:val="1"/>
      <w:marLeft w:val="0"/>
      <w:marRight w:val="0"/>
      <w:marTop w:val="0"/>
      <w:marBottom w:val="0"/>
      <w:divBdr>
        <w:top w:val="none" w:sz="0" w:space="0" w:color="auto"/>
        <w:left w:val="none" w:sz="0" w:space="0" w:color="auto"/>
        <w:bottom w:val="none" w:sz="0" w:space="0" w:color="auto"/>
        <w:right w:val="none" w:sz="0" w:space="0" w:color="auto"/>
      </w:divBdr>
    </w:div>
    <w:div w:id="811404964">
      <w:bodyDiv w:val="1"/>
      <w:marLeft w:val="0"/>
      <w:marRight w:val="0"/>
      <w:marTop w:val="0"/>
      <w:marBottom w:val="0"/>
      <w:divBdr>
        <w:top w:val="none" w:sz="0" w:space="0" w:color="auto"/>
        <w:left w:val="none" w:sz="0" w:space="0" w:color="auto"/>
        <w:bottom w:val="none" w:sz="0" w:space="0" w:color="auto"/>
        <w:right w:val="none" w:sz="0" w:space="0" w:color="auto"/>
      </w:divBdr>
    </w:div>
    <w:div w:id="811557570">
      <w:bodyDiv w:val="1"/>
      <w:marLeft w:val="0"/>
      <w:marRight w:val="0"/>
      <w:marTop w:val="0"/>
      <w:marBottom w:val="0"/>
      <w:divBdr>
        <w:top w:val="none" w:sz="0" w:space="0" w:color="auto"/>
        <w:left w:val="none" w:sz="0" w:space="0" w:color="auto"/>
        <w:bottom w:val="none" w:sz="0" w:space="0" w:color="auto"/>
        <w:right w:val="none" w:sz="0" w:space="0" w:color="auto"/>
      </w:divBdr>
    </w:div>
    <w:div w:id="811603369">
      <w:bodyDiv w:val="1"/>
      <w:marLeft w:val="0"/>
      <w:marRight w:val="0"/>
      <w:marTop w:val="0"/>
      <w:marBottom w:val="0"/>
      <w:divBdr>
        <w:top w:val="none" w:sz="0" w:space="0" w:color="auto"/>
        <w:left w:val="none" w:sz="0" w:space="0" w:color="auto"/>
        <w:bottom w:val="none" w:sz="0" w:space="0" w:color="auto"/>
        <w:right w:val="none" w:sz="0" w:space="0" w:color="auto"/>
      </w:divBdr>
    </w:div>
    <w:div w:id="811680841">
      <w:bodyDiv w:val="1"/>
      <w:marLeft w:val="0"/>
      <w:marRight w:val="0"/>
      <w:marTop w:val="0"/>
      <w:marBottom w:val="0"/>
      <w:divBdr>
        <w:top w:val="none" w:sz="0" w:space="0" w:color="auto"/>
        <w:left w:val="none" w:sz="0" w:space="0" w:color="auto"/>
        <w:bottom w:val="none" w:sz="0" w:space="0" w:color="auto"/>
        <w:right w:val="none" w:sz="0" w:space="0" w:color="auto"/>
      </w:divBdr>
    </w:div>
    <w:div w:id="811796722">
      <w:bodyDiv w:val="1"/>
      <w:marLeft w:val="0"/>
      <w:marRight w:val="0"/>
      <w:marTop w:val="0"/>
      <w:marBottom w:val="0"/>
      <w:divBdr>
        <w:top w:val="none" w:sz="0" w:space="0" w:color="auto"/>
        <w:left w:val="none" w:sz="0" w:space="0" w:color="auto"/>
        <w:bottom w:val="none" w:sz="0" w:space="0" w:color="auto"/>
        <w:right w:val="none" w:sz="0" w:space="0" w:color="auto"/>
      </w:divBdr>
    </w:div>
    <w:div w:id="812403400">
      <w:bodyDiv w:val="1"/>
      <w:marLeft w:val="0"/>
      <w:marRight w:val="0"/>
      <w:marTop w:val="0"/>
      <w:marBottom w:val="0"/>
      <w:divBdr>
        <w:top w:val="none" w:sz="0" w:space="0" w:color="auto"/>
        <w:left w:val="none" w:sz="0" w:space="0" w:color="auto"/>
        <w:bottom w:val="none" w:sz="0" w:space="0" w:color="auto"/>
        <w:right w:val="none" w:sz="0" w:space="0" w:color="auto"/>
      </w:divBdr>
    </w:div>
    <w:div w:id="812450375">
      <w:bodyDiv w:val="1"/>
      <w:marLeft w:val="0"/>
      <w:marRight w:val="0"/>
      <w:marTop w:val="0"/>
      <w:marBottom w:val="0"/>
      <w:divBdr>
        <w:top w:val="none" w:sz="0" w:space="0" w:color="auto"/>
        <w:left w:val="none" w:sz="0" w:space="0" w:color="auto"/>
        <w:bottom w:val="none" w:sz="0" w:space="0" w:color="auto"/>
        <w:right w:val="none" w:sz="0" w:space="0" w:color="auto"/>
      </w:divBdr>
    </w:div>
    <w:div w:id="812872922">
      <w:bodyDiv w:val="1"/>
      <w:marLeft w:val="0"/>
      <w:marRight w:val="0"/>
      <w:marTop w:val="0"/>
      <w:marBottom w:val="0"/>
      <w:divBdr>
        <w:top w:val="none" w:sz="0" w:space="0" w:color="auto"/>
        <w:left w:val="none" w:sz="0" w:space="0" w:color="auto"/>
        <w:bottom w:val="none" w:sz="0" w:space="0" w:color="auto"/>
        <w:right w:val="none" w:sz="0" w:space="0" w:color="auto"/>
      </w:divBdr>
    </w:div>
    <w:div w:id="812986550">
      <w:bodyDiv w:val="1"/>
      <w:marLeft w:val="0"/>
      <w:marRight w:val="0"/>
      <w:marTop w:val="0"/>
      <w:marBottom w:val="0"/>
      <w:divBdr>
        <w:top w:val="none" w:sz="0" w:space="0" w:color="auto"/>
        <w:left w:val="none" w:sz="0" w:space="0" w:color="auto"/>
        <w:bottom w:val="none" w:sz="0" w:space="0" w:color="auto"/>
        <w:right w:val="none" w:sz="0" w:space="0" w:color="auto"/>
      </w:divBdr>
    </w:div>
    <w:div w:id="813183555">
      <w:bodyDiv w:val="1"/>
      <w:marLeft w:val="0"/>
      <w:marRight w:val="0"/>
      <w:marTop w:val="0"/>
      <w:marBottom w:val="0"/>
      <w:divBdr>
        <w:top w:val="none" w:sz="0" w:space="0" w:color="auto"/>
        <w:left w:val="none" w:sz="0" w:space="0" w:color="auto"/>
        <w:bottom w:val="none" w:sz="0" w:space="0" w:color="auto"/>
        <w:right w:val="none" w:sz="0" w:space="0" w:color="auto"/>
      </w:divBdr>
    </w:div>
    <w:div w:id="813184845">
      <w:bodyDiv w:val="1"/>
      <w:marLeft w:val="0"/>
      <w:marRight w:val="0"/>
      <w:marTop w:val="0"/>
      <w:marBottom w:val="0"/>
      <w:divBdr>
        <w:top w:val="none" w:sz="0" w:space="0" w:color="auto"/>
        <w:left w:val="none" w:sz="0" w:space="0" w:color="auto"/>
        <w:bottom w:val="none" w:sz="0" w:space="0" w:color="auto"/>
        <w:right w:val="none" w:sz="0" w:space="0" w:color="auto"/>
      </w:divBdr>
    </w:div>
    <w:div w:id="815146461">
      <w:bodyDiv w:val="1"/>
      <w:marLeft w:val="0"/>
      <w:marRight w:val="0"/>
      <w:marTop w:val="0"/>
      <w:marBottom w:val="0"/>
      <w:divBdr>
        <w:top w:val="none" w:sz="0" w:space="0" w:color="auto"/>
        <w:left w:val="none" w:sz="0" w:space="0" w:color="auto"/>
        <w:bottom w:val="none" w:sz="0" w:space="0" w:color="auto"/>
        <w:right w:val="none" w:sz="0" w:space="0" w:color="auto"/>
      </w:divBdr>
    </w:div>
    <w:div w:id="815538144">
      <w:bodyDiv w:val="1"/>
      <w:marLeft w:val="0"/>
      <w:marRight w:val="0"/>
      <w:marTop w:val="0"/>
      <w:marBottom w:val="0"/>
      <w:divBdr>
        <w:top w:val="none" w:sz="0" w:space="0" w:color="auto"/>
        <w:left w:val="none" w:sz="0" w:space="0" w:color="auto"/>
        <w:bottom w:val="none" w:sz="0" w:space="0" w:color="auto"/>
        <w:right w:val="none" w:sz="0" w:space="0" w:color="auto"/>
      </w:divBdr>
    </w:div>
    <w:div w:id="815562270">
      <w:bodyDiv w:val="1"/>
      <w:marLeft w:val="0"/>
      <w:marRight w:val="0"/>
      <w:marTop w:val="0"/>
      <w:marBottom w:val="0"/>
      <w:divBdr>
        <w:top w:val="none" w:sz="0" w:space="0" w:color="auto"/>
        <w:left w:val="none" w:sz="0" w:space="0" w:color="auto"/>
        <w:bottom w:val="none" w:sz="0" w:space="0" w:color="auto"/>
        <w:right w:val="none" w:sz="0" w:space="0" w:color="auto"/>
      </w:divBdr>
    </w:div>
    <w:div w:id="815758231">
      <w:bodyDiv w:val="1"/>
      <w:marLeft w:val="0"/>
      <w:marRight w:val="0"/>
      <w:marTop w:val="0"/>
      <w:marBottom w:val="0"/>
      <w:divBdr>
        <w:top w:val="none" w:sz="0" w:space="0" w:color="auto"/>
        <w:left w:val="none" w:sz="0" w:space="0" w:color="auto"/>
        <w:bottom w:val="none" w:sz="0" w:space="0" w:color="auto"/>
        <w:right w:val="none" w:sz="0" w:space="0" w:color="auto"/>
      </w:divBdr>
    </w:div>
    <w:div w:id="816217092">
      <w:bodyDiv w:val="1"/>
      <w:marLeft w:val="0"/>
      <w:marRight w:val="0"/>
      <w:marTop w:val="0"/>
      <w:marBottom w:val="0"/>
      <w:divBdr>
        <w:top w:val="none" w:sz="0" w:space="0" w:color="auto"/>
        <w:left w:val="none" w:sz="0" w:space="0" w:color="auto"/>
        <w:bottom w:val="none" w:sz="0" w:space="0" w:color="auto"/>
        <w:right w:val="none" w:sz="0" w:space="0" w:color="auto"/>
      </w:divBdr>
    </w:div>
    <w:div w:id="816726492">
      <w:bodyDiv w:val="1"/>
      <w:marLeft w:val="0"/>
      <w:marRight w:val="0"/>
      <w:marTop w:val="0"/>
      <w:marBottom w:val="0"/>
      <w:divBdr>
        <w:top w:val="none" w:sz="0" w:space="0" w:color="auto"/>
        <w:left w:val="none" w:sz="0" w:space="0" w:color="auto"/>
        <w:bottom w:val="none" w:sz="0" w:space="0" w:color="auto"/>
        <w:right w:val="none" w:sz="0" w:space="0" w:color="auto"/>
      </w:divBdr>
    </w:div>
    <w:div w:id="817266136">
      <w:bodyDiv w:val="1"/>
      <w:marLeft w:val="0"/>
      <w:marRight w:val="0"/>
      <w:marTop w:val="0"/>
      <w:marBottom w:val="0"/>
      <w:divBdr>
        <w:top w:val="none" w:sz="0" w:space="0" w:color="auto"/>
        <w:left w:val="none" w:sz="0" w:space="0" w:color="auto"/>
        <w:bottom w:val="none" w:sz="0" w:space="0" w:color="auto"/>
        <w:right w:val="none" w:sz="0" w:space="0" w:color="auto"/>
      </w:divBdr>
    </w:div>
    <w:div w:id="817528633">
      <w:bodyDiv w:val="1"/>
      <w:marLeft w:val="0"/>
      <w:marRight w:val="0"/>
      <w:marTop w:val="0"/>
      <w:marBottom w:val="0"/>
      <w:divBdr>
        <w:top w:val="none" w:sz="0" w:space="0" w:color="auto"/>
        <w:left w:val="none" w:sz="0" w:space="0" w:color="auto"/>
        <w:bottom w:val="none" w:sz="0" w:space="0" w:color="auto"/>
        <w:right w:val="none" w:sz="0" w:space="0" w:color="auto"/>
      </w:divBdr>
    </w:div>
    <w:div w:id="817959730">
      <w:bodyDiv w:val="1"/>
      <w:marLeft w:val="0"/>
      <w:marRight w:val="0"/>
      <w:marTop w:val="0"/>
      <w:marBottom w:val="0"/>
      <w:divBdr>
        <w:top w:val="none" w:sz="0" w:space="0" w:color="auto"/>
        <w:left w:val="none" w:sz="0" w:space="0" w:color="auto"/>
        <w:bottom w:val="none" w:sz="0" w:space="0" w:color="auto"/>
        <w:right w:val="none" w:sz="0" w:space="0" w:color="auto"/>
      </w:divBdr>
    </w:div>
    <w:div w:id="819810596">
      <w:bodyDiv w:val="1"/>
      <w:marLeft w:val="0"/>
      <w:marRight w:val="0"/>
      <w:marTop w:val="0"/>
      <w:marBottom w:val="0"/>
      <w:divBdr>
        <w:top w:val="none" w:sz="0" w:space="0" w:color="auto"/>
        <w:left w:val="none" w:sz="0" w:space="0" w:color="auto"/>
        <w:bottom w:val="none" w:sz="0" w:space="0" w:color="auto"/>
        <w:right w:val="none" w:sz="0" w:space="0" w:color="auto"/>
      </w:divBdr>
    </w:div>
    <w:div w:id="819811418">
      <w:bodyDiv w:val="1"/>
      <w:marLeft w:val="0"/>
      <w:marRight w:val="0"/>
      <w:marTop w:val="0"/>
      <w:marBottom w:val="0"/>
      <w:divBdr>
        <w:top w:val="none" w:sz="0" w:space="0" w:color="auto"/>
        <w:left w:val="none" w:sz="0" w:space="0" w:color="auto"/>
        <w:bottom w:val="none" w:sz="0" w:space="0" w:color="auto"/>
        <w:right w:val="none" w:sz="0" w:space="0" w:color="auto"/>
      </w:divBdr>
    </w:div>
    <w:div w:id="819924280">
      <w:bodyDiv w:val="1"/>
      <w:marLeft w:val="0"/>
      <w:marRight w:val="0"/>
      <w:marTop w:val="0"/>
      <w:marBottom w:val="0"/>
      <w:divBdr>
        <w:top w:val="none" w:sz="0" w:space="0" w:color="auto"/>
        <w:left w:val="none" w:sz="0" w:space="0" w:color="auto"/>
        <w:bottom w:val="none" w:sz="0" w:space="0" w:color="auto"/>
        <w:right w:val="none" w:sz="0" w:space="0" w:color="auto"/>
      </w:divBdr>
    </w:div>
    <w:div w:id="820535037">
      <w:bodyDiv w:val="1"/>
      <w:marLeft w:val="0"/>
      <w:marRight w:val="0"/>
      <w:marTop w:val="0"/>
      <w:marBottom w:val="0"/>
      <w:divBdr>
        <w:top w:val="none" w:sz="0" w:space="0" w:color="auto"/>
        <w:left w:val="none" w:sz="0" w:space="0" w:color="auto"/>
        <w:bottom w:val="none" w:sz="0" w:space="0" w:color="auto"/>
        <w:right w:val="none" w:sz="0" w:space="0" w:color="auto"/>
      </w:divBdr>
    </w:div>
    <w:div w:id="821191769">
      <w:bodyDiv w:val="1"/>
      <w:marLeft w:val="0"/>
      <w:marRight w:val="0"/>
      <w:marTop w:val="0"/>
      <w:marBottom w:val="0"/>
      <w:divBdr>
        <w:top w:val="none" w:sz="0" w:space="0" w:color="auto"/>
        <w:left w:val="none" w:sz="0" w:space="0" w:color="auto"/>
        <w:bottom w:val="none" w:sz="0" w:space="0" w:color="auto"/>
        <w:right w:val="none" w:sz="0" w:space="0" w:color="auto"/>
      </w:divBdr>
    </w:div>
    <w:div w:id="821774799">
      <w:bodyDiv w:val="1"/>
      <w:marLeft w:val="0"/>
      <w:marRight w:val="0"/>
      <w:marTop w:val="0"/>
      <w:marBottom w:val="0"/>
      <w:divBdr>
        <w:top w:val="none" w:sz="0" w:space="0" w:color="auto"/>
        <w:left w:val="none" w:sz="0" w:space="0" w:color="auto"/>
        <w:bottom w:val="none" w:sz="0" w:space="0" w:color="auto"/>
        <w:right w:val="none" w:sz="0" w:space="0" w:color="auto"/>
      </w:divBdr>
    </w:div>
    <w:div w:id="822240014">
      <w:bodyDiv w:val="1"/>
      <w:marLeft w:val="0"/>
      <w:marRight w:val="0"/>
      <w:marTop w:val="0"/>
      <w:marBottom w:val="0"/>
      <w:divBdr>
        <w:top w:val="none" w:sz="0" w:space="0" w:color="auto"/>
        <w:left w:val="none" w:sz="0" w:space="0" w:color="auto"/>
        <w:bottom w:val="none" w:sz="0" w:space="0" w:color="auto"/>
        <w:right w:val="none" w:sz="0" w:space="0" w:color="auto"/>
      </w:divBdr>
    </w:div>
    <w:div w:id="823593434">
      <w:bodyDiv w:val="1"/>
      <w:marLeft w:val="0"/>
      <w:marRight w:val="0"/>
      <w:marTop w:val="0"/>
      <w:marBottom w:val="0"/>
      <w:divBdr>
        <w:top w:val="none" w:sz="0" w:space="0" w:color="auto"/>
        <w:left w:val="none" w:sz="0" w:space="0" w:color="auto"/>
        <w:bottom w:val="none" w:sz="0" w:space="0" w:color="auto"/>
        <w:right w:val="none" w:sz="0" w:space="0" w:color="auto"/>
      </w:divBdr>
    </w:div>
    <w:div w:id="823665624">
      <w:bodyDiv w:val="1"/>
      <w:marLeft w:val="0"/>
      <w:marRight w:val="0"/>
      <w:marTop w:val="0"/>
      <w:marBottom w:val="0"/>
      <w:divBdr>
        <w:top w:val="none" w:sz="0" w:space="0" w:color="auto"/>
        <w:left w:val="none" w:sz="0" w:space="0" w:color="auto"/>
        <w:bottom w:val="none" w:sz="0" w:space="0" w:color="auto"/>
        <w:right w:val="none" w:sz="0" w:space="0" w:color="auto"/>
      </w:divBdr>
    </w:div>
    <w:div w:id="823740052">
      <w:bodyDiv w:val="1"/>
      <w:marLeft w:val="0"/>
      <w:marRight w:val="0"/>
      <w:marTop w:val="0"/>
      <w:marBottom w:val="0"/>
      <w:divBdr>
        <w:top w:val="none" w:sz="0" w:space="0" w:color="auto"/>
        <w:left w:val="none" w:sz="0" w:space="0" w:color="auto"/>
        <w:bottom w:val="none" w:sz="0" w:space="0" w:color="auto"/>
        <w:right w:val="none" w:sz="0" w:space="0" w:color="auto"/>
      </w:divBdr>
    </w:div>
    <w:div w:id="823934994">
      <w:bodyDiv w:val="1"/>
      <w:marLeft w:val="0"/>
      <w:marRight w:val="0"/>
      <w:marTop w:val="0"/>
      <w:marBottom w:val="0"/>
      <w:divBdr>
        <w:top w:val="none" w:sz="0" w:space="0" w:color="auto"/>
        <w:left w:val="none" w:sz="0" w:space="0" w:color="auto"/>
        <w:bottom w:val="none" w:sz="0" w:space="0" w:color="auto"/>
        <w:right w:val="none" w:sz="0" w:space="0" w:color="auto"/>
      </w:divBdr>
    </w:div>
    <w:div w:id="824129519">
      <w:bodyDiv w:val="1"/>
      <w:marLeft w:val="0"/>
      <w:marRight w:val="0"/>
      <w:marTop w:val="0"/>
      <w:marBottom w:val="0"/>
      <w:divBdr>
        <w:top w:val="none" w:sz="0" w:space="0" w:color="auto"/>
        <w:left w:val="none" w:sz="0" w:space="0" w:color="auto"/>
        <w:bottom w:val="none" w:sz="0" w:space="0" w:color="auto"/>
        <w:right w:val="none" w:sz="0" w:space="0" w:color="auto"/>
      </w:divBdr>
    </w:div>
    <w:div w:id="824278023">
      <w:bodyDiv w:val="1"/>
      <w:marLeft w:val="0"/>
      <w:marRight w:val="0"/>
      <w:marTop w:val="0"/>
      <w:marBottom w:val="0"/>
      <w:divBdr>
        <w:top w:val="none" w:sz="0" w:space="0" w:color="auto"/>
        <w:left w:val="none" w:sz="0" w:space="0" w:color="auto"/>
        <w:bottom w:val="none" w:sz="0" w:space="0" w:color="auto"/>
        <w:right w:val="none" w:sz="0" w:space="0" w:color="auto"/>
      </w:divBdr>
    </w:div>
    <w:div w:id="824593311">
      <w:bodyDiv w:val="1"/>
      <w:marLeft w:val="0"/>
      <w:marRight w:val="0"/>
      <w:marTop w:val="0"/>
      <w:marBottom w:val="0"/>
      <w:divBdr>
        <w:top w:val="none" w:sz="0" w:space="0" w:color="auto"/>
        <w:left w:val="none" w:sz="0" w:space="0" w:color="auto"/>
        <w:bottom w:val="none" w:sz="0" w:space="0" w:color="auto"/>
        <w:right w:val="none" w:sz="0" w:space="0" w:color="auto"/>
      </w:divBdr>
    </w:div>
    <w:div w:id="824707026">
      <w:bodyDiv w:val="1"/>
      <w:marLeft w:val="0"/>
      <w:marRight w:val="0"/>
      <w:marTop w:val="0"/>
      <w:marBottom w:val="0"/>
      <w:divBdr>
        <w:top w:val="none" w:sz="0" w:space="0" w:color="auto"/>
        <w:left w:val="none" w:sz="0" w:space="0" w:color="auto"/>
        <w:bottom w:val="none" w:sz="0" w:space="0" w:color="auto"/>
        <w:right w:val="none" w:sz="0" w:space="0" w:color="auto"/>
      </w:divBdr>
    </w:div>
    <w:div w:id="825902949">
      <w:bodyDiv w:val="1"/>
      <w:marLeft w:val="0"/>
      <w:marRight w:val="0"/>
      <w:marTop w:val="0"/>
      <w:marBottom w:val="0"/>
      <w:divBdr>
        <w:top w:val="none" w:sz="0" w:space="0" w:color="auto"/>
        <w:left w:val="none" w:sz="0" w:space="0" w:color="auto"/>
        <w:bottom w:val="none" w:sz="0" w:space="0" w:color="auto"/>
        <w:right w:val="none" w:sz="0" w:space="0" w:color="auto"/>
      </w:divBdr>
    </w:div>
    <w:div w:id="825977826">
      <w:bodyDiv w:val="1"/>
      <w:marLeft w:val="0"/>
      <w:marRight w:val="0"/>
      <w:marTop w:val="0"/>
      <w:marBottom w:val="0"/>
      <w:divBdr>
        <w:top w:val="none" w:sz="0" w:space="0" w:color="auto"/>
        <w:left w:val="none" w:sz="0" w:space="0" w:color="auto"/>
        <w:bottom w:val="none" w:sz="0" w:space="0" w:color="auto"/>
        <w:right w:val="none" w:sz="0" w:space="0" w:color="auto"/>
      </w:divBdr>
    </w:div>
    <w:div w:id="826215021">
      <w:bodyDiv w:val="1"/>
      <w:marLeft w:val="0"/>
      <w:marRight w:val="0"/>
      <w:marTop w:val="0"/>
      <w:marBottom w:val="0"/>
      <w:divBdr>
        <w:top w:val="none" w:sz="0" w:space="0" w:color="auto"/>
        <w:left w:val="none" w:sz="0" w:space="0" w:color="auto"/>
        <w:bottom w:val="none" w:sz="0" w:space="0" w:color="auto"/>
        <w:right w:val="none" w:sz="0" w:space="0" w:color="auto"/>
      </w:divBdr>
    </w:div>
    <w:div w:id="826634438">
      <w:bodyDiv w:val="1"/>
      <w:marLeft w:val="0"/>
      <w:marRight w:val="0"/>
      <w:marTop w:val="0"/>
      <w:marBottom w:val="0"/>
      <w:divBdr>
        <w:top w:val="none" w:sz="0" w:space="0" w:color="auto"/>
        <w:left w:val="none" w:sz="0" w:space="0" w:color="auto"/>
        <w:bottom w:val="none" w:sz="0" w:space="0" w:color="auto"/>
        <w:right w:val="none" w:sz="0" w:space="0" w:color="auto"/>
      </w:divBdr>
    </w:div>
    <w:div w:id="826746917">
      <w:bodyDiv w:val="1"/>
      <w:marLeft w:val="0"/>
      <w:marRight w:val="0"/>
      <w:marTop w:val="0"/>
      <w:marBottom w:val="0"/>
      <w:divBdr>
        <w:top w:val="none" w:sz="0" w:space="0" w:color="auto"/>
        <w:left w:val="none" w:sz="0" w:space="0" w:color="auto"/>
        <w:bottom w:val="none" w:sz="0" w:space="0" w:color="auto"/>
        <w:right w:val="none" w:sz="0" w:space="0" w:color="auto"/>
      </w:divBdr>
    </w:div>
    <w:div w:id="827095997">
      <w:bodyDiv w:val="1"/>
      <w:marLeft w:val="0"/>
      <w:marRight w:val="0"/>
      <w:marTop w:val="0"/>
      <w:marBottom w:val="0"/>
      <w:divBdr>
        <w:top w:val="none" w:sz="0" w:space="0" w:color="auto"/>
        <w:left w:val="none" w:sz="0" w:space="0" w:color="auto"/>
        <w:bottom w:val="none" w:sz="0" w:space="0" w:color="auto"/>
        <w:right w:val="none" w:sz="0" w:space="0" w:color="auto"/>
      </w:divBdr>
    </w:div>
    <w:div w:id="827482178">
      <w:bodyDiv w:val="1"/>
      <w:marLeft w:val="0"/>
      <w:marRight w:val="0"/>
      <w:marTop w:val="0"/>
      <w:marBottom w:val="0"/>
      <w:divBdr>
        <w:top w:val="none" w:sz="0" w:space="0" w:color="auto"/>
        <w:left w:val="none" w:sz="0" w:space="0" w:color="auto"/>
        <w:bottom w:val="none" w:sz="0" w:space="0" w:color="auto"/>
        <w:right w:val="none" w:sz="0" w:space="0" w:color="auto"/>
      </w:divBdr>
    </w:div>
    <w:div w:id="827750035">
      <w:bodyDiv w:val="1"/>
      <w:marLeft w:val="0"/>
      <w:marRight w:val="0"/>
      <w:marTop w:val="0"/>
      <w:marBottom w:val="0"/>
      <w:divBdr>
        <w:top w:val="none" w:sz="0" w:space="0" w:color="auto"/>
        <w:left w:val="none" w:sz="0" w:space="0" w:color="auto"/>
        <w:bottom w:val="none" w:sz="0" w:space="0" w:color="auto"/>
        <w:right w:val="none" w:sz="0" w:space="0" w:color="auto"/>
      </w:divBdr>
    </w:div>
    <w:div w:id="827789458">
      <w:bodyDiv w:val="1"/>
      <w:marLeft w:val="0"/>
      <w:marRight w:val="0"/>
      <w:marTop w:val="0"/>
      <w:marBottom w:val="0"/>
      <w:divBdr>
        <w:top w:val="none" w:sz="0" w:space="0" w:color="auto"/>
        <w:left w:val="none" w:sz="0" w:space="0" w:color="auto"/>
        <w:bottom w:val="none" w:sz="0" w:space="0" w:color="auto"/>
        <w:right w:val="none" w:sz="0" w:space="0" w:color="auto"/>
      </w:divBdr>
    </w:div>
    <w:div w:id="830022089">
      <w:bodyDiv w:val="1"/>
      <w:marLeft w:val="0"/>
      <w:marRight w:val="0"/>
      <w:marTop w:val="0"/>
      <w:marBottom w:val="0"/>
      <w:divBdr>
        <w:top w:val="none" w:sz="0" w:space="0" w:color="auto"/>
        <w:left w:val="none" w:sz="0" w:space="0" w:color="auto"/>
        <w:bottom w:val="none" w:sz="0" w:space="0" w:color="auto"/>
        <w:right w:val="none" w:sz="0" w:space="0" w:color="auto"/>
      </w:divBdr>
    </w:div>
    <w:div w:id="830221420">
      <w:bodyDiv w:val="1"/>
      <w:marLeft w:val="0"/>
      <w:marRight w:val="0"/>
      <w:marTop w:val="0"/>
      <w:marBottom w:val="0"/>
      <w:divBdr>
        <w:top w:val="none" w:sz="0" w:space="0" w:color="auto"/>
        <w:left w:val="none" w:sz="0" w:space="0" w:color="auto"/>
        <w:bottom w:val="none" w:sz="0" w:space="0" w:color="auto"/>
        <w:right w:val="none" w:sz="0" w:space="0" w:color="auto"/>
      </w:divBdr>
    </w:div>
    <w:div w:id="830608553">
      <w:bodyDiv w:val="1"/>
      <w:marLeft w:val="0"/>
      <w:marRight w:val="0"/>
      <w:marTop w:val="0"/>
      <w:marBottom w:val="0"/>
      <w:divBdr>
        <w:top w:val="none" w:sz="0" w:space="0" w:color="auto"/>
        <w:left w:val="none" w:sz="0" w:space="0" w:color="auto"/>
        <w:bottom w:val="none" w:sz="0" w:space="0" w:color="auto"/>
        <w:right w:val="none" w:sz="0" w:space="0" w:color="auto"/>
      </w:divBdr>
    </w:div>
    <w:div w:id="831414766">
      <w:bodyDiv w:val="1"/>
      <w:marLeft w:val="0"/>
      <w:marRight w:val="0"/>
      <w:marTop w:val="0"/>
      <w:marBottom w:val="0"/>
      <w:divBdr>
        <w:top w:val="none" w:sz="0" w:space="0" w:color="auto"/>
        <w:left w:val="none" w:sz="0" w:space="0" w:color="auto"/>
        <w:bottom w:val="none" w:sz="0" w:space="0" w:color="auto"/>
        <w:right w:val="none" w:sz="0" w:space="0" w:color="auto"/>
      </w:divBdr>
    </w:div>
    <w:div w:id="831529798">
      <w:bodyDiv w:val="1"/>
      <w:marLeft w:val="0"/>
      <w:marRight w:val="0"/>
      <w:marTop w:val="0"/>
      <w:marBottom w:val="0"/>
      <w:divBdr>
        <w:top w:val="none" w:sz="0" w:space="0" w:color="auto"/>
        <w:left w:val="none" w:sz="0" w:space="0" w:color="auto"/>
        <w:bottom w:val="none" w:sz="0" w:space="0" w:color="auto"/>
        <w:right w:val="none" w:sz="0" w:space="0" w:color="auto"/>
      </w:divBdr>
    </w:div>
    <w:div w:id="831986005">
      <w:bodyDiv w:val="1"/>
      <w:marLeft w:val="0"/>
      <w:marRight w:val="0"/>
      <w:marTop w:val="0"/>
      <w:marBottom w:val="0"/>
      <w:divBdr>
        <w:top w:val="none" w:sz="0" w:space="0" w:color="auto"/>
        <w:left w:val="none" w:sz="0" w:space="0" w:color="auto"/>
        <w:bottom w:val="none" w:sz="0" w:space="0" w:color="auto"/>
        <w:right w:val="none" w:sz="0" w:space="0" w:color="auto"/>
      </w:divBdr>
    </w:div>
    <w:div w:id="831990228">
      <w:bodyDiv w:val="1"/>
      <w:marLeft w:val="0"/>
      <w:marRight w:val="0"/>
      <w:marTop w:val="0"/>
      <w:marBottom w:val="0"/>
      <w:divBdr>
        <w:top w:val="none" w:sz="0" w:space="0" w:color="auto"/>
        <w:left w:val="none" w:sz="0" w:space="0" w:color="auto"/>
        <w:bottom w:val="none" w:sz="0" w:space="0" w:color="auto"/>
        <w:right w:val="none" w:sz="0" w:space="0" w:color="auto"/>
      </w:divBdr>
    </w:div>
    <w:div w:id="832717523">
      <w:bodyDiv w:val="1"/>
      <w:marLeft w:val="0"/>
      <w:marRight w:val="0"/>
      <w:marTop w:val="0"/>
      <w:marBottom w:val="0"/>
      <w:divBdr>
        <w:top w:val="none" w:sz="0" w:space="0" w:color="auto"/>
        <w:left w:val="none" w:sz="0" w:space="0" w:color="auto"/>
        <w:bottom w:val="none" w:sz="0" w:space="0" w:color="auto"/>
        <w:right w:val="none" w:sz="0" w:space="0" w:color="auto"/>
      </w:divBdr>
    </w:div>
    <w:div w:id="833644958">
      <w:bodyDiv w:val="1"/>
      <w:marLeft w:val="0"/>
      <w:marRight w:val="0"/>
      <w:marTop w:val="0"/>
      <w:marBottom w:val="0"/>
      <w:divBdr>
        <w:top w:val="none" w:sz="0" w:space="0" w:color="auto"/>
        <w:left w:val="none" w:sz="0" w:space="0" w:color="auto"/>
        <w:bottom w:val="none" w:sz="0" w:space="0" w:color="auto"/>
        <w:right w:val="none" w:sz="0" w:space="0" w:color="auto"/>
      </w:divBdr>
    </w:div>
    <w:div w:id="834221161">
      <w:bodyDiv w:val="1"/>
      <w:marLeft w:val="0"/>
      <w:marRight w:val="0"/>
      <w:marTop w:val="0"/>
      <w:marBottom w:val="0"/>
      <w:divBdr>
        <w:top w:val="none" w:sz="0" w:space="0" w:color="auto"/>
        <w:left w:val="none" w:sz="0" w:space="0" w:color="auto"/>
        <w:bottom w:val="none" w:sz="0" w:space="0" w:color="auto"/>
        <w:right w:val="none" w:sz="0" w:space="0" w:color="auto"/>
      </w:divBdr>
    </w:div>
    <w:div w:id="834953138">
      <w:bodyDiv w:val="1"/>
      <w:marLeft w:val="0"/>
      <w:marRight w:val="0"/>
      <w:marTop w:val="0"/>
      <w:marBottom w:val="0"/>
      <w:divBdr>
        <w:top w:val="none" w:sz="0" w:space="0" w:color="auto"/>
        <w:left w:val="none" w:sz="0" w:space="0" w:color="auto"/>
        <w:bottom w:val="none" w:sz="0" w:space="0" w:color="auto"/>
        <w:right w:val="none" w:sz="0" w:space="0" w:color="auto"/>
      </w:divBdr>
    </w:div>
    <w:div w:id="837353774">
      <w:bodyDiv w:val="1"/>
      <w:marLeft w:val="0"/>
      <w:marRight w:val="0"/>
      <w:marTop w:val="0"/>
      <w:marBottom w:val="0"/>
      <w:divBdr>
        <w:top w:val="none" w:sz="0" w:space="0" w:color="auto"/>
        <w:left w:val="none" w:sz="0" w:space="0" w:color="auto"/>
        <w:bottom w:val="none" w:sz="0" w:space="0" w:color="auto"/>
        <w:right w:val="none" w:sz="0" w:space="0" w:color="auto"/>
      </w:divBdr>
    </w:div>
    <w:div w:id="837503648">
      <w:bodyDiv w:val="1"/>
      <w:marLeft w:val="0"/>
      <w:marRight w:val="0"/>
      <w:marTop w:val="0"/>
      <w:marBottom w:val="0"/>
      <w:divBdr>
        <w:top w:val="none" w:sz="0" w:space="0" w:color="auto"/>
        <w:left w:val="none" w:sz="0" w:space="0" w:color="auto"/>
        <w:bottom w:val="none" w:sz="0" w:space="0" w:color="auto"/>
        <w:right w:val="none" w:sz="0" w:space="0" w:color="auto"/>
      </w:divBdr>
    </w:div>
    <w:div w:id="837693343">
      <w:bodyDiv w:val="1"/>
      <w:marLeft w:val="0"/>
      <w:marRight w:val="0"/>
      <w:marTop w:val="0"/>
      <w:marBottom w:val="0"/>
      <w:divBdr>
        <w:top w:val="none" w:sz="0" w:space="0" w:color="auto"/>
        <w:left w:val="none" w:sz="0" w:space="0" w:color="auto"/>
        <w:bottom w:val="none" w:sz="0" w:space="0" w:color="auto"/>
        <w:right w:val="none" w:sz="0" w:space="0" w:color="auto"/>
      </w:divBdr>
    </w:div>
    <w:div w:id="838156992">
      <w:bodyDiv w:val="1"/>
      <w:marLeft w:val="0"/>
      <w:marRight w:val="0"/>
      <w:marTop w:val="0"/>
      <w:marBottom w:val="0"/>
      <w:divBdr>
        <w:top w:val="none" w:sz="0" w:space="0" w:color="auto"/>
        <w:left w:val="none" w:sz="0" w:space="0" w:color="auto"/>
        <w:bottom w:val="none" w:sz="0" w:space="0" w:color="auto"/>
        <w:right w:val="none" w:sz="0" w:space="0" w:color="auto"/>
      </w:divBdr>
    </w:div>
    <w:div w:id="838231378">
      <w:bodyDiv w:val="1"/>
      <w:marLeft w:val="0"/>
      <w:marRight w:val="0"/>
      <w:marTop w:val="0"/>
      <w:marBottom w:val="0"/>
      <w:divBdr>
        <w:top w:val="none" w:sz="0" w:space="0" w:color="auto"/>
        <w:left w:val="none" w:sz="0" w:space="0" w:color="auto"/>
        <w:bottom w:val="none" w:sz="0" w:space="0" w:color="auto"/>
        <w:right w:val="none" w:sz="0" w:space="0" w:color="auto"/>
      </w:divBdr>
    </w:div>
    <w:div w:id="838740882">
      <w:bodyDiv w:val="1"/>
      <w:marLeft w:val="0"/>
      <w:marRight w:val="0"/>
      <w:marTop w:val="0"/>
      <w:marBottom w:val="0"/>
      <w:divBdr>
        <w:top w:val="none" w:sz="0" w:space="0" w:color="auto"/>
        <w:left w:val="none" w:sz="0" w:space="0" w:color="auto"/>
        <w:bottom w:val="none" w:sz="0" w:space="0" w:color="auto"/>
        <w:right w:val="none" w:sz="0" w:space="0" w:color="auto"/>
      </w:divBdr>
    </w:div>
    <w:div w:id="839126179">
      <w:bodyDiv w:val="1"/>
      <w:marLeft w:val="0"/>
      <w:marRight w:val="0"/>
      <w:marTop w:val="0"/>
      <w:marBottom w:val="0"/>
      <w:divBdr>
        <w:top w:val="none" w:sz="0" w:space="0" w:color="auto"/>
        <w:left w:val="none" w:sz="0" w:space="0" w:color="auto"/>
        <w:bottom w:val="none" w:sz="0" w:space="0" w:color="auto"/>
        <w:right w:val="none" w:sz="0" w:space="0" w:color="auto"/>
      </w:divBdr>
    </w:div>
    <w:div w:id="839589920">
      <w:bodyDiv w:val="1"/>
      <w:marLeft w:val="0"/>
      <w:marRight w:val="0"/>
      <w:marTop w:val="0"/>
      <w:marBottom w:val="0"/>
      <w:divBdr>
        <w:top w:val="none" w:sz="0" w:space="0" w:color="auto"/>
        <w:left w:val="none" w:sz="0" w:space="0" w:color="auto"/>
        <w:bottom w:val="none" w:sz="0" w:space="0" w:color="auto"/>
        <w:right w:val="none" w:sz="0" w:space="0" w:color="auto"/>
      </w:divBdr>
    </w:div>
    <w:div w:id="840125209">
      <w:bodyDiv w:val="1"/>
      <w:marLeft w:val="0"/>
      <w:marRight w:val="0"/>
      <w:marTop w:val="0"/>
      <w:marBottom w:val="0"/>
      <w:divBdr>
        <w:top w:val="none" w:sz="0" w:space="0" w:color="auto"/>
        <w:left w:val="none" w:sz="0" w:space="0" w:color="auto"/>
        <w:bottom w:val="none" w:sz="0" w:space="0" w:color="auto"/>
        <w:right w:val="none" w:sz="0" w:space="0" w:color="auto"/>
      </w:divBdr>
    </w:div>
    <w:div w:id="840388777">
      <w:bodyDiv w:val="1"/>
      <w:marLeft w:val="0"/>
      <w:marRight w:val="0"/>
      <w:marTop w:val="0"/>
      <w:marBottom w:val="0"/>
      <w:divBdr>
        <w:top w:val="none" w:sz="0" w:space="0" w:color="auto"/>
        <w:left w:val="none" w:sz="0" w:space="0" w:color="auto"/>
        <w:bottom w:val="none" w:sz="0" w:space="0" w:color="auto"/>
        <w:right w:val="none" w:sz="0" w:space="0" w:color="auto"/>
      </w:divBdr>
    </w:div>
    <w:div w:id="840390748">
      <w:bodyDiv w:val="1"/>
      <w:marLeft w:val="0"/>
      <w:marRight w:val="0"/>
      <w:marTop w:val="0"/>
      <w:marBottom w:val="0"/>
      <w:divBdr>
        <w:top w:val="none" w:sz="0" w:space="0" w:color="auto"/>
        <w:left w:val="none" w:sz="0" w:space="0" w:color="auto"/>
        <w:bottom w:val="none" w:sz="0" w:space="0" w:color="auto"/>
        <w:right w:val="none" w:sz="0" w:space="0" w:color="auto"/>
      </w:divBdr>
    </w:div>
    <w:div w:id="841622595">
      <w:bodyDiv w:val="1"/>
      <w:marLeft w:val="0"/>
      <w:marRight w:val="0"/>
      <w:marTop w:val="0"/>
      <w:marBottom w:val="0"/>
      <w:divBdr>
        <w:top w:val="none" w:sz="0" w:space="0" w:color="auto"/>
        <w:left w:val="none" w:sz="0" w:space="0" w:color="auto"/>
        <w:bottom w:val="none" w:sz="0" w:space="0" w:color="auto"/>
        <w:right w:val="none" w:sz="0" w:space="0" w:color="auto"/>
      </w:divBdr>
    </w:div>
    <w:div w:id="841624890">
      <w:bodyDiv w:val="1"/>
      <w:marLeft w:val="0"/>
      <w:marRight w:val="0"/>
      <w:marTop w:val="0"/>
      <w:marBottom w:val="0"/>
      <w:divBdr>
        <w:top w:val="none" w:sz="0" w:space="0" w:color="auto"/>
        <w:left w:val="none" w:sz="0" w:space="0" w:color="auto"/>
        <w:bottom w:val="none" w:sz="0" w:space="0" w:color="auto"/>
        <w:right w:val="none" w:sz="0" w:space="0" w:color="auto"/>
      </w:divBdr>
    </w:div>
    <w:div w:id="842166193">
      <w:bodyDiv w:val="1"/>
      <w:marLeft w:val="0"/>
      <w:marRight w:val="0"/>
      <w:marTop w:val="0"/>
      <w:marBottom w:val="0"/>
      <w:divBdr>
        <w:top w:val="none" w:sz="0" w:space="0" w:color="auto"/>
        <w:left w:val="none" w:sz="0" w:space="0" w:color="auto"/>
        <w:bottom w:val="none" w:sz="0" w:space="0" w:color="auto"/>
        <w:right w:val="none" w:sz="0" w:space="0" w:color="auto"/>
      </w:divBdr>
    </w:div>
    <w:div w:id="843278534">
      <w:bodyDiv w:val="1"/>
      <w:marLeft w:val="0"/>
      <w:marRight w:val="0"/>
      <w:marTop w:val="0"/>
      <w:marBottom w:val="0"/>
      <w:divBdr>
        <w:top w:val="none" w:sz="0" w:space="0" w:color="auto"/>
        <w:left w:val="none" w:sz="0" w:space="0" w:color="auto"/>
        <w:bottom w:val="none" w:sz="0" w:space="0" w:color="auto"/>
        <w:right w:val="none" w:sz="0" w:space="0" w:color="auto"/>
      </w:divBdr>
    </w:div>
    <w:div w:id="843739616">
      <w:bodyDiv w:val="1"/>
      <w:marLeft w:val="0"/>
      <w:marRight w:val="0"/>
      <w:marTop w:val="0"/>
      <w:marBottom w:val="0"/>
      <w:divBdr>
        <w:top w:val="none" w:sz="0" w:space="0" w:color="auto"/>
        <w:left w:val="none" w:sz="0" w:space="0" w:color="auto"/>
        <w:bottom w:val="none" w:sz="0" w:space="0" w:color="auto"/>
        <w:right w:val="none" w:sz="0" w:space="0" w:color="auto"/>
      </w:divBdr>
    </w:div>
    <w:div w:id="843780725">
      <w:bodyDiv w:val="1"/>
      <w:marLeft w:val="0"/>
      <w:marRight w:val="0"/>
      <w:marTop w:val="0"/>
      <w:marBottom w:val="0"/>
      <w:divBdr>
        <w:top w:val="none" w:sz="0" w:space="0" w:color="auto"/>
        <w:left w:val="none" w:sz="0" w:space="0" w:color="auto"/>
        <w:bottom w:val="none" w:sz="0" w:space="0" w:color="auto"/>
        <w:right w:val="none" w:sz="0" w:space="0" w:color="auto"/>
      </w:divBdr>
    </w:div>
    <w:div w:id="843788246">
      <w:bodyDiv w:val="1"/>
      <w:marLeft w:val="0"/>
      <w:marRight w:val="0"/>
      <w:marTop w:val="0"/>
      <w:marBottom w:val="0"/>
      <w:divBdr>
        <w:top w:val="none" w:sz="0" w:space="0" w:color="auto"/>
        <w:left w:val="none" w:sz="0" w:space="0" w:color="auto"/>
        <w:bottom w:val="none" w:sz="0" w:space="0" w:color="auto"/>
        <w:right w:val="none" w:sz="0" w:space="0" w:color="auto"/>
      </w:divBdr>
    </w:div>
    <w:div w:id="844393384">
      <w:bodyDiv w:val="1"/>
      <w:marLeft w:val="0"/>
      <w:marRight w:val="0"/>
      <w:marTop w:val="0"/>
      <w:marBottom w:val="0"/>
      <w:divBdr>
        <w:top w:val="none" w:sz="0" w:space="0" w:color="auto"/>
        <w:left w:val="none" w:sz="0" w:space="0" w:color="auto"/>
        <w:bottom w:val="none" w:sz="0" w:space="0" w:color="auto"/>
        <w:right w:val="none" w:sz="0" w:space="0" w:color="auto"/>
      </w:divBdr>
    </w:div>
    <w:div w:id="845052661">
      <w:bodyDiv w:val="1"/>
      <w:marLeft w:val="0"/>
      <w:marRight w:val="0"/>
      <w:marTop w:val="0"/>
      <w:marBottom w:val="0"/>
      <w:divBdr>
        <w:top w:val="none" w:sz="0" w:space="0" w:color="auto"/>
        <w:left w:val="none" w:sz="0" w:space="0" w:color="auto"/>
        <w:bottom w:val="none" w:sz="0" w:space="0" w:color="auto"/>
        <w:right w:val="none" w:sz="0" w:space="0" w:color="auto"/>
      </w:divBdr>
    </w:div>
    <w:div w:id="845440775">
      <w:bodyDiv w:val="1"/>
      <w:marLeft w:val="0"/>
      <w:marRight w:val="0"/>
      <w:marTop w:val="0"/>
      <w:marBottom w:val="0"/>
      <w:divBdr>
        <w:top w:val="none" w:sz="0" w:space="0" w:color="auto"/>
        <w:left w:val="none" w:sz="0" w:space="0" w:color="auto"/>
        <w:bottom w:val="none" w:sz="0" w:space="0" w:color="auto"/>
        <w:right w:val="none" w:sz="0" w:space="0" w:color="auto"/>
      </w:divBdr>
    </w:div>
    <w:div w:id="847019185">
      <w:bodyDiv w:val="1"/>
      <w:marLeft w:val="0"/>
      <w:marRight w:val="0"/>
      <w:marTop w:val="0"/>
      <w:marBottom w:val="0"/>
      <w:divBdr>
        <w:top w:val="none" w:sz="0" w:space="0" w:color="auto"/>
        <w:left w:val="none" w:sz="0" w:space="0" w:color="auto"/>
        <w:bottom w:val="none" w:sz="0" w:space="0" w:color="auto"/>
        <w:right w:val="none" w:sz="0" w:space="0" w:color="auto"/>
      </w:divBdr>
    </w:div>
    <w:div w:id="847058550">
      <w:bodyDiv w:val="1"/>
      <w:marLeft w:val="0"/>
      <w:marRight w:val="0"/>
      <w:marTop w:val="0"/>
      <w:marBottom w:val="0"/>
      <w:divBdr>
        <w:top w:val="none" w:sz="0" w:space="0" w:color="auto"/>
        <w:left w:val="none" w:sz="0" w:space="0" w:color="auto"/>
        <w:bottom w:val="none" w:sz="0" w:space="0" w:color="auto"/>
        <w:right w:val="none" w:sz="0" w:space="0" w:color="auto"/>
      </w:divBdr>
    </w:div>
    <w:div w:id="847256090">
      <w:bodyDiv w:val="1"/>
      <w:marLeft w:val="0"/>
      <w:marRight w:val="0"/>
      <w:marTop w:val="0"/>
      <w:marBottom w:val="0"/>
      <w:divBdr>
        <w:top w:val="none" w:sz="0" w:space="0" w:color="auto"/>
        <w:left w:val="none" w:sz="0" w:space="0" w:color="auto"/>
        <w:bottom w:val="none" w:sz="0" w:space="0" w:color="auto"/>
        <w:right w:val="none" w:sz="0" w:space="0" w:color="auto"/>
      </w:divBdr>
    </w:div>
    <w:div w:id="847476314">
      <w:bodyDiv w:val="1"/>
      <w:marLeft w:val="0"/>
      <w:marRight w:val="0"/>
      <w:marTop w:val="0"/>
      <w:marBottom w:val="0"/>
      <w:divBdr>
        <w:top w:val="none" w:sz="0" w:space="0" w:color="auto"/>
        <w:left w:val="none" w:sz="0" w:space="0" w:color="auto"/>
        <w:bottom w:val="none" w:sz="0" w:space="0" w:color="auto"/>
        <w:right w:val="none" w:sz="0" w:space="0" w:color="auto"/>
      </w:divBdr>
    </w:div>
    <w:div w:id="847601293">
      <w:bodyDiv w:val="1"/>
      <w:marLeft w:val="0"/>
      <w:marRight w:val="0"/>
      <w:marTop w:val="0"/>
      <w:marBottom w:val="0"/>
      <w:divBdr>
        <w:top w:val="none" w:sz="0" w:space="0" w:color="auto"/>
        <w:left w:val="none" w:sz="0" w:space="0" w:color="auto"/>
        <w:bottom w:val="none" w:sz="0" w:space="0" w:color="auto"/>
        <w:right w:val="none" w:sz="0" w:space="0" w:color="auto"/>
      </w:divBdr>
    </w:div>
    <w:div w:id="847643110">
      <w:bodyDiv w:val="1"/>
      <w:marLeft w:val="0"/>
      <w:marRight w:val="0"/>
      <w:marTop w:val="0"/>
      <w:marBottom w:val="0"/>
      <w:divBdr>
        <w:top w:val="none" w:sz="0" w:space="0" w:color="auto"/>
        <w:left w:val="none" w:sz="0" w:space="0" w:color="auto"/>
        <w:bottom w:val="none" w:sz="0" w:space="0" w:color="auto"/>
        <w:right w:val="none" w:sz="0" w:space="0" w:color="auto"/>
      </w:divBdr>
    </w:div>
    <w:div w:id="849371020">
      <w:bodyDiv w:val="1"/>
      <w:marLeft w:val="0"/>
      <w:marRight w:val="0"/>
      <w:marTop w:val="0"/>
      <w:marBottom w:val="0"/>
      <w:divBdr>
        <w:top w:val="none" w:sz="0" w:space="0" w:color="auto"/>
        <w:left w:val="none" w:sz="0" w:space="0" w:color="auto"/>
        <w:bottom w:val="none" w:sz="0" w:space="0" w:color="auto"/>
        <w:right w:val="none" w:sz="0" w:space="0" w:color="auto"/>
      </w:divBdr>
    </w:div>
    <w:div w:id="849686273">
      <w:bodyDiv w:val="1"/>
      <w:marLeft w:val="0"/>
      <w:marRight w:val="0"/>
      <w:marTop w:val="0"/>
      <w:marBottom w:val="0"/>
      <w:divBdr>
        <w:top w:val="none" w:sz="0" w:space="0" w:color="auto"/>
        <w:left w:val="none" w:sz="0" w:space="0" w:color="auto"/>
        <w:bottom w:val="none" w:sz="0" w:space="0" w:color="auto"/>
        <w:right w:val="none" w:sz="0" w:space="0" w:color="auto"/>
      </w:divBdr>
    </w:div>
    <w:div w:id="850417548">
      <w:bodyDiv w:val="1"/>
      <w:marLeft w:val="0"/>
      <w:marRight w:val="0"/>
      <w:marTop w:val="0"/>
      <w:marBottom w:val="0"/>
      <w:divBdr>
        <w:top w:val="none" w:sz="0" w:space="0" w:color="auto"/>
        <w:left w:val="none" w:sz="0" w:space="0" w:color="auto"/>
        <w:bottom w:val="none" w:sz="0" w:space="0" w:color="auto"/>
        <w:right w:val="none" w:sz="0" w:space="0" w:color="auto"/>
      </w:divBdr>
    </w:div>
    <w:div w:id="850678457">
      <w:bodyDiv w:val="1"/>
      <w:marLeft w:val="0"/>
      <w:marRight w:val="0"/>
      <w:marTop w:val="0"/>
      <w:marBottom w:val="0"/>
      <w:divBdr>
        <w:top w:val="none" w:sz="0" w:space="0" w:color="auto"/>
        <w:left w:val="none" w:sz="0" w:space="0" w:color="auto"/>
        <w:bottom w:val="none" w:sz="0" w:space="0" w:color="auto"/>
        <w:right w:val="none" w:sz="0" w:space="0" w:color="auto"/>
      </w:divBdr>
    </w:div>
    <w:div w:id="850680074">
      <w:bodyDiv w:val="1"/>
      <w:marLeft w:val="0"/>
      <w:marRight w:val="0"/>
      <w:marTop w:val="0"/>
      <w:marBottom w:val="0"/>
      <w:divBdr>
        <w:top w:val="none" w:sz="0" w:space="0" w:color="auto"/>
        <w:left w:val="none" w:sz="0" w:space="0" w:color="auto"/>
        <w:bottom w:val="none" w:sz="0" w:space="0" w:color="auto"/>
        <w:right w:val="none" w:sz="0" w:space="0" w:color="auto"/>
      </w:divBdr>
    </w:div>
    <w:div w:id="850728395">
      <w:bodyDiv w:val="1"/>
      <w:marLeft w:val="0"/>
      <w:marRight w:val="0"/>
      <w:marTop w:val="0"/>
      <w:marBottom w:val="0"/>
      <w:divBdr>
        <w:top w:val="none" w:sz="0" w:space="0" w:color="auto"/>
        <w:left w:val="none" w:sz="0" w:space="0" w:color="auto"/>
        <w:bottom w:val="none" w:sz="0" w:space="0" w:color="auto"/>
        <w:right w:val="none" w:sz="0" w:space="0" w:color="auto"/>
      </w:divBdr>
    </w:div>
    <w:div w:id="850948573">
      <w:bodyDiv w:val="1"/>
      <w:marLeft w:val="0"/>
      <w:marRight w:val="0"/>
      <w:marTop w:val="0"/>
      <w:marBottom w:val="0"/>
      <w:divBdr>
        <w:top w:val="none" w:sz="0" w:space="0" w:color="auto"/>
        <w:left w:val="none" w:sz="0" w:space="0" w:color="auto"/>
        <w:bottom w:val="none" w:sz="0" w:space="0" w:color="auto"/>
        <w:right w:val="none" w:sz="0" w:space="0" w:color="auto"/>
      </w:divBdr>
    </w:div>
    <w:div w:id="851139152">
      <w:bodyDiv w:val="1"/>
      <w:marLeft w:val="0"/>
      <w:marRight w:val="0"/>
      <w:marTop w:val="0"/>
      <w:marBottom w:val="0"/>
      <w:divBdr>
        <w:top w:val="none" w:sz="0" w:space="0" w:color="auto"/>
        <w:left w:val="none" w:sz="0" w:space="0" w:color="auto"/>
        <w:bottom w:val="none" w:sz="0" w:space="0" w:color="auto"/>
        <w:right w:val="none" w:sz="0" w:space="0" w:color="auto"/>
      </w:divBdr>
    </w:div>
    <w:div w:id="851140664">
      <w:bodyDiv w:val="1"/>
      <w:marLeft w:val="0"/>
      <w:marRight w:val="0"/>
      <w:marTop w:val="0"/>
      <w:marBottom w:val="0"/>
      <w:divBdr>
        <w:top w:val="none" w:sz="0" w:space="0" w:color="auto"/>
        <w:left w:val="none" w:sz="0" w:space="0" w:color="auto"/>
        <w:bottom w:val="none" w:sz="0" w:space="0" w:color="auto"/>
        <w:right w:val="none" w:sz="0" w:space="0" w:color="auto"/>
      </w:divBdr>
      <w:divsChild>
        <w:div w:id="442268243">
          <w:marLeft w:val="0"/>
          <w:marRight w:val="0"/>
          <w:marTop w:val="0"/>
          <w:marBottom w:val="0"/>
          <w:divBdr>
            <w:top w:val="none" w:sz="0" w:space="0" w:color="auto"/>
            <w:left w:val="none" w:sz="0" w:space="0" w:color="auto"/>
            <w:bottom w:val="none" w:sz="0" w:space="0" w:color="auto"/>
            <w:right w:val="none" w:sz="0" w:space="0" w:color="auto"/>
          </w:divBdr>
        </w:div>
        <w:div w:id="987392871">
          <w:marLeft w:val="0"/>
          <w:marRight w:val="0"/>
          <w:marTop w:val="0"/>
          <w:marBottom w:val="0"/>
          <w:divBdr>
            <w:top w:val="none" w:sz="0" w:space="0" w:color="auto"/>
            <w:left w:val="none" w:sz="0" w:space="0" w:color="auto"/>
            <w:bottom w:val="none" w:sz="0" w:space="0" w:color="auto"/>
            <w:right w:val="none" w:sz="0" w:space="0" w:color="auto"/>
          </w:divBdr>
        </w:div>
        <w:div w:id="1784156614">
          <w:marLeft w:val="0"/>
          <w:marRight w:val="0"/>
          <w:marTop w:val="0"/>
          <w:marBottom w:val="0"/>
          <w:divBdr>
            <w:top w:val="none" w:sz="0" w:space="0" w:color="auto"/>
            <w:left w:val="none" w:sz="0" w:space="0" w:color="auto"/>
            <w:bottom w:val="none" w:sz="0" w:space="0" w:color="auto"/>
            <w:right w:val="none" w:sz="0" w:space="0" w:color="auto"/>
          </w:divBdr>
        </w:div>
        <w:div w:id="1785269338">
          <w:marLeft w:val="0"/>
          <w:marRight w:val="0"/>
          <w:marTop w:val="0"/>
          <w:marBottom w:val="0"/>
          <w:divBdr>
            <w:top w:val="none" w:sz="0" w:space="0" w:color="auto"/>
            <w:left w:val="none" w:sz="0" w:space="0" w:color="auto"/>
            <w:bottom w:val="none" w:sz="0" w:space="0" w:color="auto"/>
            <w:right w:val="none" w:sz="0" w:space="0" w:color="auto"/>
          </w:divBdr>
        </w:div>
        <w:div w:id="1843200515">
          <w:marLeft w:val="0"/>
          <w:marRight w:val="0"/>
          <w:marTop w:val="0"/>
          <w:marBottom w:val="0"/>
          <w:divBdr>
            <w:top w:val="none" w:sz="0" w:space="0" w:color="auto"/>
            <w:left w:val="none" w:sz="0" w:space="0" w:color="auto"/>
            <w:bottom w:val="none" w:sz="0" w:space="0" w:color="auto"/>
            <w:right w:val="none" w:sz="0" w:space="0" w:color="auto"/>
          </w:divBdr>
        </w:div>
        <w:div w:id="1895922691">
          <w:marLeft w:val="0"/>
          <w:marRight w:val="0"/>
          <w:marTop w:val="0"/>
          <w:marBottom w:val="0"/>
          <w:divBdr>
            <w:top w:val="none" w:sz="0" w:space="0" w:color="auto"/>
            <w:left w:val="none" w:sz="0" w:space="0" w:color="auto"/>
            <w:bottom w:val="none" w:sz="0" w:space="0" w:color="auto"/>
            <w:right w:val="none" w:sz="0" w:space="0" w:color="auto"/>
          </w:divBdr>
        </w:div>
        <w:div w:id="1960064800">
          <w:marLeft w:val="0"/>
          <w:marRight w:val="0"/>
          <w:marTop w:val="0"/>
          <w:marBottom w:val="0"/>
          <w:divBdr>
            <w:top w:val="none" w:sz="0" w:space="0" w:color="auto"/>
            <w:left w:val="none" w:sz="0" w:space="0" w:color="auto"/>
            <w:bottom w:val="none" w:sz="0" w:space="0" w:color="auto"/>
            <w:right w:val="none" w:sz="0" w:space="0" w:color="auto"/>
          </w:divBdr>
        </w:div>
        <w:div w:id="2067296492">
          <w:marLeft w:val="0"/>
          <w:marRight w:val="0"/>
          <w:marTop w:val="0"/>
          <w:marBottom w:val="0"/>
          <w:divBdr>
            <w:top w:val="none" w:sz="0" w:space="0" w:color="auto"/>
            <w:left w:val="none" w:sz="0" w:space="0" w:color="auto"/>
            <w:bottom w:val="none" w:sz="0" w:space="0" w:color="auto"/>
            <w:right w:val="none" w:sz="0" w:space="0" w:color="auto"/>
          </w:divBdr>
        </w:div>
      </w:divsChild>
    </w:div>
    <w:div w:id="851532706">
      <w:bodyDiv w:val="1"/>
      <w:marLeft w:val="0"/>
      <w:marRight w:val="0"/>
      <w:marTop w:val="0"/>
      <w:marBottom w:val="0"/>
      <w:divBdr>
        <w:top w:val="none" w:sz="0" w:space="0" w:color="auto"/>
        <w:left w:val="none" w:sz="0" w:space="0" w:color="auto"/>
        <w:bottom w:val="none" w:sz="0" w:space="0" w:color="auto"/>
        <w:right w:val="none" w:sz="0" w:space="0" w:color="auto"/>
      </w:divBdr>
    </w:div>
    <w:div w:id="851918242">
      <w:bodyDiv w:val="1"/>
      <w:marLeft w:val="0"/>
      <w:marRight w:val="0"/>
      <w:marTop w:val="0"/>
      <w:marBottom w:val="0"/>
      <w:divBdr>
        <w:top w:val="none" w:sz="0" w:space="0" w:color="auto"/>
        <w:left w:val="none" w:sz="0" w:space="0" w:color="auto"/>
        <w:bottom w:val="none" w:sz="0" w:space="0" w:color="auto"/>
        <w:right w:val="none" w:sz="0" w:space="0" w:color="auto"/>
      </w:divBdr>
    </w:div>
    <w:div w:id="852300415">
      <w:bodyDiv w:val="1"/>
      <w:marLeft w:val="0"/>
      <w:marRight w:val="0"/>
      <w:marTop w:val="0"/>
      <w:marBottom w:val="0"/>
      <w:divBdr>
        <w:top w:val="none" w:sz="0" w:space="0" w:color="auto"/>
        <w:left w:val="none" w:sz="0" w:space="0" w:color="auto"/>
        <w:bottom w:val="none" w:sz="0" w:space="0" w:color="auto"/>
        <w:right w:val="none" w:sz="0" w:space="0" w:color="auto"/>
      </w:divBdr>
    </w:div>
    <w:div w:id="852377321">
      <w:bodyDiv w:val="1"/>
      <w:marLeft w:val="0"/>
      <w:marRight w:val="0"/>
      <w:marTop w:val="0"/>
      <w:marBottom w:val="0"/>
      <w:divBdr>
        <w:top w:val="none" w:sz="0" w:space="0" w:color="auto"/>
        <w:left w:val="none" w:sz="0" w:space="0" w:color="auto"/>
        <w:bottom w:val="none" w:sz="0" w:space="0" w:color="auto"/>
        <w:right w:val="none" w:sz="0" w:space="0" w:color="auto"/>
      </w:divBdr>
    </w:div>
    <w:div w:id="852453002">
      <w:bodyDiv w:val="1"/>
      <w:marLeft w:val="0"/>
      <w:marRight w:val="0"/>
      <w:marTop w:val="0"/>
      <w:marBottom w:val="0"/>
      <w:divBdr>
        <w:top w:val="none" w:sz="0" w:space="0" w:color="auto"/>
        <w:left w:val="none" w:sz="0" w:space="0" w:color="auto"/>
        <w:bottom w:val="none" w:sz="0" w:space="0" w:color="auto"/>
        <w:right w:val="none" w:sz="0" w:space="0" w:color="auto"/>
      </w:divBdr>
    </w:div>
    <w:div w:id="853157306">
      <w:bodyDiv w:val="1"/>
      <w:marLeft w:val="0"/>
      <w:marRight w:val="0"/>
      <w:marTop w:val="0"/>
      <w:marBottom w:val="0"/>
      <w:divBdr>
        <w:top w:val="none" w:sz="0" w:space="0" w:color="auto"/>
        <w:left w:val="none" w:sz="0" w:space="0" w:color="auto"/>
        <w:bottom w:val="none" w:sz="0" w:space="0" w:color="auto"/>
        <w:right w:val="none" w:sz="0" w:space="0" w:color="auto"/>
      </w:divBdr>
    </w:div>
    <w:div w:id="853228757">
      <w:bodyDiv w:val="1"/>
      <w:marLeft w:val="0"/>
      <w:marRight w:val="0"/>
      <w:marTop w:val="0"/>
      <w:marBottom w:val="0"/>
      <w:divBdr>
        <w:top w:val="none" w:sz="0" w:space="0" w:color="auto"/>
        <w:left w:val="none" w:sz="0" w:space="0" w:color="auto"/>
        <w:bottom w:val="none" w:sz="0" w:space="0" w:color="auto"/>
        <w:right w:val="none" w:sz="0" w:space="0" w:color="auto"/>
      </w:divBdr>
    </w:div>
    <w:div w:id="853495833">
      <w:bodyDiv w:val="1"/>
      <w:marLeft w:val="0"/>
      <w:marRight w:val="0"/>
      <w:marTop w:val="0"/>
      <w:marBottom w:val="0"/>
      <w:divBdr>
        <w:top w:val="none" w:sz="0" w:space="0" w:color="auto"/>
        <w:left w:val="none" w:sz="0" w:space="0" w:color="auto"/>
        <w:bottom w:val="none" w:sz="0" w:space="0" w:color="auto"/>
        <w:right w:val="none" w:sz="0" w:space="0" w:color="auto"/>
      </w:divBdr>
    </w:div>
    <w:div w:id="854224116">
      <w:bodyDiv w:val="1"/>
      <w:marLeft w:val="0"/>
      <w:marRight w:val="0"/>
      <w:marTop w:val="0"/>
      <w:marBottom w:val="0"/>
      <w:divBdr>
        <w:top w:val="none" w:sz="0" w:space="0" w:color="auto"/>
        <w:left w:val="none" w:sz="0" w:space="0" w:color="auto"/>
        <w:bottom w:val="none" w:sz="0" w:space="0" w:color="auto"/>
        <w:right w:val="none" w:sz="0" w:space="0" w:color="auto"/>
      </w:divBdr>
    </w:div>
    <w:div w:id="855077380">
      <w:bodyDiv w:val="1"/>
      <w:marLeft w:val="0"/>
      <w:marRight w:val="0"/>
      <w:marTop w:val="0"/>
      <w:marBottom w:val="0"/>
      <w:divBdr>
        <w:top w:val="none" w:sz="0" w:space="0" w:color="auto"/>
        <w:left w:val="none" w:sz="0" w:space="0" w:color="auto"/>
        <w:bottom w:val="none" w:sz="0" w:space="0" w:color="auto"/>
        <w:right w:val="none" w:sz="0" w:space="0" w:color="auto"/>
      </w:divBdr>
    </w:div>
    <w:div w:id="855270164">
      <w:bodyDiv w:val="1"/>
      <w:marLeft w:val="0"/>
      <w:marRight w:val="0"/>
      <w:marTop w:val="0"/>
      <w:marBottom w:val="0"/>
      <w:divBdr>
        <w:top w:val="none" w:sz="0" w:space="0" w:color="auto"/>
        <w:left w:val="none" w:sz="0" w:space="0" w:color="auto"/>
        <w:bottom w:val="none" w:sz="0" w:space="0" w:color="auto"/>
        <w:right w:val="none" w:sz="0" w:space="0" w:color="auto"/>
      </w:divBdr>
    </w:div>
    <w:div w:id="855310876">
      <w:bodyDiv w:val="1"/>
      <w:marLeft w:val="0"/>
      <w:marRight w:val="0"/>
      <w:marTop w:val="0"/>
      <w:marBottom w:val="0"/>
      <w:divBdr>
        <w:top w:val="none" w:sz="0" w:space="0" w:color="auto"/>
        <w:left w:val="none" w:sz="0" w:space="0" w:color="auto"/>
        <w:bottom w:val="none" w:sz="0" w:space="0" w:color="auto"/>
        <w:right w:val="none" w:sz="0" w:space="0" w:color="auto"/>
      </w:divBdr>
    </w:div>
    <w:div w:id="855311289">
      <w:bodyDiv w:val="1"/>
      <w:marLeft w:val="0"/>
      <w:marRight w:val="0"/>
      <w:marTop w:val="0"/>
      <w:marBottom w:val="0"/>
      <w:divBdr>
        <w:top w:val="none" w:sz="0" w:space="0" w:color="auto"/>
        <w:left w:val="none" w:sz="0" w:space="0" w:color="auto"/>
        <w:bottom w:val="none" w:sz="0" w:space="0" w:color="auto"/>
        <w:right w:val="none" w:sz="0" w:space="0" w:color="auto"/>
      </w:divBdr>
    </w:div>
    <w:div w:id="856773305">
      <w:bodyDiv w:val="1"/>
      <w:marLeft w:val="0"/>
      <w:marRight w:val="0"/>
      <w:marTop w:val="0"/>
      <w:marBottom w:val="0"/>
      <w:divBdr>
        <w:top w:val="none" w:sz="0" w:space="0" w:color="auto"/>
        <w:left w:val="none" w:sz="0" w:space="0" w:color="auto"/>
        <w:bottom w:val="none" w:sz="0" w:space="0" w:color="auto"/>
        <w:right w:val="none" w:sz="0" w:space="0" w:color="auto"/>
      </w:divBdr>
    </w:div>
    <w:div w:id="857237135">
      <w:bodyDiv w:val="1"/>
      <w:marLeft w:val="0"/>
      <w:marRight w:val="0"/>
      <w:marTop w:val="0"/>
      <w:marBottom w:val="0"/>
      <w:divBdr>
        <w:top w:val="none" w:sz="0" w:space="0" w:color="auto"/>
        <w:left w:val="none" w:sz="0" w:space="0" w:color="auto"/>
        <w:bottom w:val="none" w:sz="0" w:space="0" w:color="auto"/>
        <w:right w:val="none" w:sz="0" w:space="0" w:color="auto"/>
      </w:divBdr>
    </w:div>
    <w:div w:id="857432198">
      <w:bodyDiv w:val="1"/>
      <w:marLeft w:val="0"/>
      <w:marRight w:val="0"/>
      <w:marTop w:val="0"/>
      <w:marBottom w:val="0"/>
      <w:divBdr>
        <w:top w:val="none" w:sz="0" w:space="0" w:color="auto"/>
        <w:left w:val="none" w:sz="0" w:space="0" w:color="auto"/>
        <w:bottom w:val="none" w:sz="0" w:space="0" w:color="auto"/>
        <w:right w:val="none" w:sz="0" w:space="0" w:color="auto"/>
      </w:divBdr>
    </w:div>
    <w:div w:id="857816600">
      <w:bodyDiv w:val="1"/>
      <w:marLeft w:val="0"/>
      <w:marRight w:val="0"/>
      <w:marTop w:val="0"/>
      <w:marBottom w:val="0"/>
      <w:divBdr>
        <w:top w:val="none" w:sz="0" w:space="0" w:color="auto"/>
        <w:left w:val="none" w:sz="0" w:space="0" w:color="auto"/>
        <w:bottom w:val="none" w:sz="0" w:space="0" w:color="auto"/>
        <w:right w:val="none" w:sz="0" w:space="0" w:color="auto"/>
      </w:divBdr>
    </w:div>
    <w:div w:id="857894562">
      <w:bodyDiv w:val="1"/>
      <w:marLeft w:val="0"/>
      <w:marRight w:val="0"/>
      <w:marTop w:val="0"/>
      <w:marBottom w:val="0"/>
      <w:divBdr>
        <w:top w:val="none" w:sz="0" w:space="0" w:color="auto"/>
        <w:left w:val="none" w:sz="0" w:space="0" w:color="auto"/>
        <w:bottom w:val="none" w:sz="0" w:space="0" w:color="auto"/>
        <w:right w:val="none" w:sz="0" w:space="0" w:color="auto"/>
      </w:divBdr>
    </w:div>
    <w:div w:id="857933323">
      <w:bodyDiv w:val="1"/>
      <w:marLeft w:val="0"/>
      <w:marRight w:val="0"/>
      <w:marTop w:val="0"/>
      <w:marBottom w:val="0"/>
      <w:divBdr>
        <w:top w:val="none" w:sz="0" w:space="0" w:color="auto"/>
        <w:left w:val="none" w:sz="0" w:space="0" w:color="auto"/>
        <w:bottom w:val="none" w:sz="0" w:space="0" w:color="auto"/>
        <w:right w:val="none" w:sz="0" w:space="0" w:color="auto"/>
      </w:divBdr>
    </w:div>
    <w:div w:id="857962073">
      <w:bodyDiv w:val="1"/>
      <w:marLeft w:val="0"/>
      <w:marRight w:val="0"/>
      <w:marTop w:val="0"/>
      <w:marBottom w:val="0"/>
      <w:divBdr>
        <w:top w:val="none" w:sz="0" w:space="0" w:color="auto"/>
        <w:left w:val="none" w:sz="0" w:space="0" w:color="auto"/>
        <w:bottom w:val="none" w:sz="0" w:space="0" w:color="auto"/>
        <w:right w:val="none" w:sz="0" w:space="0" w:color="auto"/>
      </w:divBdr>
    </w:div>
    <w:div w:id="858003068">
      <w:bodyDiv w:val="1"/>
      <w:marLeft w:val="0"/>
      <w:marRight w:val="0"/>
      <w:marTop w:val="0"/>
      <w:marBottom w:val="0"/>
      <w:divBdr>
        <w:top w:val="none" w:sz="0" w:space="0" w:color="auto"/>
        <w:left w:val="none" w:sz="0" w:space="0" w:color="auto"/>
        <w:bottom w:val="none" w:sz="0" w:space="0" w:color="auto"/>
        <w:right w:val="none" w:sz="0" w:space="0" w:color="auto"/>
      </w:divBdr>
    </w:div>
    <w:div w:id="858159085">
      <w:bodyDiv w:val="1"/>
      <w:marLeft w:val="0"/>
      <w:marRight w:val="0"/>
      <w:marTop w:val="0"/>
      <w:marBottom w:val="0"/>
      <w:divBdr>
        <w:top w:val="none" w:sz="0" w:space="0" w:color="auto"/>
        <w:left w:val="none" w:sz="0" w:space="0" w:color="auto"/>
        <w:bottom w:val="none" w:sz="0" w:space="0" w:color="auto"/>
        <w:right w:val="none" w:sz="0" w:space="0" w:color="auto"/>
      </w:divBdr>
    </w:div>
    <w:div w:id="858466794">
      <w:bodyDiv w:val="1"/>
      <w:marLeft w:val="0"/>
      <w:marRight w:val="0"/>
      <w:marTop w:val="0"/>
      <w:marBottom w:val="0"/>
      <w:divBdr>
        <w:top w:val="none" w:sz="0" w:space="0" w:color="auto"/>
        <w:left w:val="none" w:sz="0" w:space="0" w:color="auto"/>
        <w:bottom w:val="none" w:sz="0" w:space="0" w:color="auto"/>
        <w:right w:val="none" w:sz="0" w:space="0" w:color="auto"/>
      </w:divBdr>
    </w:div>
    <w:div w:id="859007327">
      <w:bodyDiv w:val="1"/>
      <w:marLeft w:val="0"/>
      <w:marRight w:val="0"/>
      <w:marTop w:val="0"/>
      <w:marBottom w:val="0"/>
      <w:divBdr>
        <w:top w:val="none" w:sz="0" w:space="0" w:color="auto"/>
        <w:left w:val="none" w:sz="0" w:space="0" w:color="auto"/>
        <w:bottom w:val="none" w:sz="0" w:space="0" w:color="auto"/>
        <w:right w:val="none" w:sz="0" w:space="0" w:color="auto"/>
      </w:divBdr>
    </w:div>
    <w:div w:id="859202395">
      <w:bodyDiv w:val="1"/>
      <w:marLeft w:val="0"/>
      <w:marRight w:val="0"/>
      <w:marTop w:val="0"/>
      <w:marBottom w:val="0"/>
      <w:divBdr>
        <w:top w:val="none" w:sz="0" w:space="0" w:color="auto"/>
        <w:left w:val="none" w:sz="0" w:space="0" w:color="auto"/>
        <w:bottom w:val="none" w:sz="0" w:space="0" w:color="auto"/>
        <w:right w:val="none" w:sz="0" w:space="0" w:color="auto"/>
      </w:divBdr>
    </w:div>
    <w:div w:id="859464874">
      <w:bodyDiv w:val="1"/>
      <w:marLeft w:val="0"/>
      <w:marRight w:val="0"/>
      <w:marTop w:val="0"/>
      <w:marBottom w:val="0"/>
      <w:divBdr>
        <w:top w:val="none" w:sz="0" w:space="0" w:color="auto"/>
        <w:left w:val="none" w:sz="0" w:space="0" w:color="auto"/>
        <w:bottom w:val="none" w:sz="0" w:space="0" w:color="auto"/>
        <w:right w:val="none" w:sz="0" w:space="0" w:color="auto"/>
      </w:divBdr>
    </w:div>
    <w:div w:id="859779099">
      <w:bodyDiv w:val="1"/>
      <w:marLeft w:val="0"/>
      <w:marRight w:val="0"/>
      <w:marTop w:val="0"/>
      <w:marBottom w:val="0"/>
      <w:divBdr>
        <w:top w:val="none" w:sz="0" w:space="0" w:color="auto"/>
        <w:left w:val="none" w:sz="0" w:space="0" w:color="auto"/>
        <w:bottom w:val="none" w:sz="0" w:space="0" w:color="auto"/>
        <w:right w:val="none" w:sz="0" w:space="0" w:color="auto"/>
      </w:divBdr>
    </w:div>
    <w:div w:id="859900249">
      <w:bodyDiv w:val="1"/>
      <w:marLeft w:val="0"/>
      <w:marRight w:val="0"/>
      <w:marTop w:val="0"/>
      <w:marBottom w:val="0"/>
      <w:divBdr>
        <w:top w:val="none" w:sz="0" w:space="0" w:color="auto"/>
        <w:left w:val="none" w:sz="0" w:space="0" w:color="auto"/>
        <w:bottom w:val="none" w:sz="0" w:space="0" w:color="auto"/>
        <w:right w:val="none" w:sz="0" w:space="0" w:color="auto"/>
      </w:divBdr>
    </w:div>
    <w:div w:id="859900538">
      <w:bodyDiv w:val="1"/>
      <w:marLeft w:val="0"/>
      <w:marRight w:val="0"/>
      <w:marTop w:val="0"/>
      <w:marBottom w:val="0"/>
      <w:divBdr>
        <w:top w:val="none" w:sz="0" w:space="0" w:color="auto"/>
        <w:left w:val="none" w:sz="0" w:space="0" w:color="auto"/>
        <w:bottom w:val="none" w:sz="0" w:space="0" w:color="auto"/>
        <w:right w:val="none" w:sz="0" w:space="0" w:color="auto"/>
      </w:divBdr>
    </w:div>
    <w:div w:id="860318304">
      <w:bodyDiv w:val="1"/>
      <w:marLeft w:val="0"/>
      <w:marRight w:val="0"/>
      <w:marTop w:val="0"/>
      <w:marBottom w:val="0"/>
      <w:divBdr>
        <w:top w:val="none" w:sz="0" w:space="0" w:color="auto"/>
        <w:left w:val="none" w:sz="0" w:space="0" w:color="auto"/>
        <w:bottom w:val="none" w:sz="0" w:space="0" w:color="auto"/>
        <w:right w:val="none" w:sz="0" w:space="0" w:color="auto"/>
      </w:divBdr>
    </w:div>
    <w:div w:id="860632524">
      <w:bodyDiv w:val="1"/>
      <w:marLeft w:val="0"/>
      <w:marRight w:val="0"/>
      <w:marTop w:val="0"/>
      <w:marBottom w:val="0"/>
      <w:divBdr>
        <w:top w:val="none" w:sz="0" w:space="0" w:color="auto"/>
        <w:left w:val="none" w:sz="0" w:space="0" w:color="auto"/>
        <w:bottom w:val="none" w:sz="0" w:space="0" w:color="auto"/>
        <w:right w:val="none" w:sz="0" w:space="0" w:color="auto"/>
      </w:divBdr>
    </w:div>
    <w:div w:id="861866213">
      <w:bodyDiv w:val="1"/>
      <w:marLeft w:val="0"/>
      <w:marRight w:val="0"/>
      <w:marTop w:val="0"/>
      <w:marBottom w:val="0"/>
      <w:divBdr>
        <w:top w:val="none" w:sz="0" w:space="0" w:color="auto"/>
        <w:left w:val="none" w:sz="0" w:space="0" w:color="auto"/>
        <w:bottom w:val="none" w:sz="0" w:space="0" w:color="auto"/>
        <w:right w:val="none" w:sz="0" w:space="0" w:color="auto"/>
      </w:divBdr>
    </w:div>
    <w:div w:id="862088902">
      <w:bodyDiv w:val="1"/>
      <w:marLeft w:val="0"/>
      <w:marRight w:val="0"/>
      <w:marTop w:val="0"/>
      <w:marBottom w:val="0"/>
      <w:divBdr>
        <w:top w:val="none" w:sz="0" w:space="0" w:color="auto"/>
        <w:left w:val="none" w:sz="0" w:space="0" w:color="auto"/>
        <w:bottom w:val="none" w:sz="0" w:space="0" w:color="auto"/>
        <w:right w:val="none" w:sz="0" w:space="0" w:color="auto"/>
      </w:divBdr>
    </w:div>
    <w:div w:id="862208266">
      <w:bodyDiv w:val="1"/>
      <w:marLeft w:val="0"/>
      <w:marRight w:val="0"/>
      <w:marTop w:val="0"/>
      <w:marBottom w:val="0"/>
      <w:divBdr>
        <w:top w:val="none" w:sz="0" w:space="0" w:color="auto"/>
        <w:left w:val="none" w:sz="0" w:space="0" w:color="auto"/>
        <w:bottom w:val="none" w:sz="0" w:space="0" w:color="auto"/>
        <w:right w:val="none" w:sz="0" w:space="0" w:color="auto"/>
      </w:divBdr>
    </w:div>
    <w:div w:id="862287814">
      <w:bodyDiv w:val="1"/>
      <w:marLeft w:val="0"/>
      <w:marRight w:val="0"/>
      <w:marTop w:val="0"/>
      <w:marBottom w:val="0"/>
      <w:divBdr>
        <w:top w:val="none" w:sz="0" w:space="0" w:color="auto"/>
        <w:left w:val="none" w:sz="0" w:space="0" w:color="auto"/>
        <w:bottom w:val="none" w:sz="0" w:space="0" w:color="auto"/>
        <w:right w:val="none" w:sz="0" w:space="0" w:color="auto"/>
      </w:divBdr>
    </w:div>
    <w:div w:id="862403086">
      <w:bodyDiv w:val="1"/>
      <w:marLeft w:val="0"/>
      <w:marRight w:val="0"/>
      <w:marTop w:val="0"/>
      <w:marBottom w:val="0"/>
      <w:divBdr>
        <w:top w:val="none" w:sz="0" w:space="0" w:color="auto"/>
        <w:left w:val="none" w:sz="0" w:space="0" w:color="auto"/>
        <w:bottom w:val="none" w:sz="0" w:space="0" w:color="auto"/>
        <w:right w:val="none" w:sz="0" w:space="0" w:color="auto"/>
      </w:divBdr>
    </w:div>
    <w:div w:id="862596289">
      <w:bodyDiv w:val="1"/>
      <w:marLeft w:val="0"/>
      <w:marRight w:val="0"/>
      <w:marTop w:val="0"/>
      <w:marBottom w:val="0"/>
      <w:divBdr>
        <w:top w:val="none" w:sz="0" w:space="0" w:color="auto"/>
        <w:left w:val="none" w:sz="0" w:space="0" w:color="auto"/>
        <w:bottom w:val="none" w:sz="0" w:space="0" w:color="auto"/>
        <w:right w:val="none" w:sz="0" w:space="0" w:color="auto"/>
      </w:divBdr>
    </w:div>
    <w:div w:id="863248443">
      <w:bodyDiv w:val="1"/>
      <w:marLeft w:val="0"/>
      <w:marRight w:val="0"/>
      <w:marTop w:val="0"/>
      <w:marBottom w:val="0"/>
      <w:divBdr>
        <w:top w:val="none" w:sz="0" w:space="0" w:color="auto"/>
        <w:left w:val="none" w:sz="0" w:space="0" w:color="auto"/>
        <w:bottom w:val="none" w:sz="0" w:space="0" w:color="auto"/>
        <w:right w:val="none" w:sz="0" w:space="0" w:color="auto"/>
      </w:divBdr>
    </w:div>
    <w:div w:id="863634236">
      <w:bodyDiv w:val="1"/>
      <w:marLeft w:val="0"/>
      <w:marRight w:val="0"/>
      <w:marTop w:val="0"/>
      <w:marBottom w:val="0"/>
      <w:divBdr>
        <w:top w:val="none" w:sz="0" w:space="0" w:color="auto"/>
        <w:left w:val="none" w:sz="0" w:space="0" w:color="auto"/>
        <w:bottom w:val="none" w:sz="0" w:space="0" w:color="auto"/>
        <w:right w:val="none" w:sz="0" w:space="0" w:color="auto"/>
      </w:divBdr>
    </w:div>
    <w:div w:id="863638641">
      <w:bodyDiv w:val="1"/>
      <w:marLeft w:val="0"/>
      <w:marRight w:val="0"/>
      <w:marTop w:val="0"/>
      <w:marBottom w:val="0"/>
      <w:divBdr>
        <w:top w:val="none" w:sz="0" w:space="0" w:color="auto"/>
        <w:left w:val="none" w:sz="0" w:space="0" w:color="auto"/>
        <w:bottom w:val="none" w:sz="0" w:space="0" w:color="auto"/>
        <w:right w:val="none" w:sz="0" w:space="0" w:color="auto"/>
      </w:divBdr>
    </w:div>
    <w:div w:id="864363266">
      <w:bodyDiv w:val="1"/>
      <w:marLeft w:val="0"/>
      <w:marRight w:val="0"/>
      <w:marTop w:val="0"/>
      <w:marBottom w:val="0"/>
      <w:divBdr>
        <w:top w:val="none" w:sz="0" w:space="0" w:color="auto"/>
        <w:left w:val="none" w:sz="0" w:space="0" w:color="auto"/>
        <w:bottom w:val="none" w:sz="0" w:space="0" w:color="auto"/>
        <w:right w:val="none" w:sz="0" w:space="0" w:color="auto"/>
      </w:divBdr>
    </w:div>
    <w:div w:id="864828089">
      <w:bodyDiv w:val="1"/>
      <w:marLeft w:val="0"/>
      <w:marRight w:val="0"/>
      <w:marTop w:val="0"/>
      <w:marBottom w:val="0"/>
      <w:divBdr>
        <w:top w:val="none" w:sz="0" w:space="0" w:color="auto"/>
        <w:left w:val="none" w:sz="0" w:space="0" w:color="auto"/>
        <w:bottom w:val="none" w:sz="0" w:space="0" w:color="auto"/>
        <w:right w:val="none" w:sz="0" w:space="0" w:color="auto"/>
      </w:divBdr>
    </w:div>
    <w:div w:id="864831001">
      <w:bodyDiv w:val="1"/>
      <w:marLeft w:val="0"/>
      <w:marRight w:val="0"/>
      <w:marTop w:val="0"/>
      <w:marBottom w:val="0"/>
      <w:divBdr>
        <w:top w:val="none" w:sz="0" w:space="0" w:color="auto"/>
        <w:left w:val="none" w:sz="0" w:space="0" w:color="auto"/>
        <w:bottom w:val="none" w:sz="0" w:space="0" w:color="auto"/>
        <w:right w:val="none" w:sz="0" w:space="0" w:color="auto"/>
      </w:divBdr>
    </w:div>
    <w:div w:id="865142805">
      <w:bodyDiv w:val="1"/>
      <w:marLeft w:val="0"/>
      <w:marRight w:val="0"/>
      <w:marTop w:val="0"/>
      <w:marBottom w:val="0"/>
      <w:divBdr>
        <w:top w:val="none" w:sz="0" w:space="0" w:color="auto"/>
        <w:left w:val="none" w:sz="0" w:space="0" w:color="auto"/>
        <w:bottom w:val="none" w:sz="0" w:space="0" w:color="auto"/>
        <w:right w:val="none" w:sz="0" w:space="0" w:color="auto"/>
      </w:divBdr>
    </w:div>
    <w:div w:id="865675680">
      <w:bodyDiv w:val="1"/>
      <w:marLeft w:val="0"/>
      <w:marRight w:val="0"/>
      <w:marTop w:val="0"/>
      <w:marBottom w:val="0"/>
      <w:divBdr>
        <w:top w:val="none" w:sz="0" w:space="0" w:color="auto"/>
        <w:left w:val="none" w:sz="0" w:space="0" w:color="auto"/>
        <w:bottom w:val="none" w:sz="0" w:space="0" w:color="auto"/>
        <w:right w:val="none" w:sz="0" w:space="0" w:color="auto"/>
      </w:divBdr>
    </w:div>
    <w:div w:id="865753092">
      <w:bodyDiv w:val="1"/>
      <w:marLeft w:val="0"/>
      <w:marRight w:val="0"/>
      <w:marTop w:val="0"/>
      <w:marBottom w:val="0"/>
      <w:divBdr>
        <w:top w:val="none" w:sz="0" w:space="0" w:color="auto"/>
        <w:left w:val="none" w:sz="0" w:space="0" w:color="auto"/>
        <w:bottom w:val="none" w:sz="0" w:space="0" w:color="auto"/>
        <w:right w:val="none" w:sz="0" w:space="0" w:color="auto"/>
      </w:divBdr>
    </w:div>
    <w:div w:id="865797711">
      <w:bodyDiv w:val="1"/>
      <w:marLeft w:val="0"/>
      <w:marRight w:val="0"/>
      <w:marTop w:val="0"/>
      <w:marBottom w:val="0"/>
      <w:divBdr>
        <w:top w:val="none" w:sz="0" w:space="0" w:color="auto"/>
        <w:left w:val="none" w:sz="0" w:space="0" w:color="auto"/>
        <w:bottom w:val="none" w:sz="0" w:space="0" w:color="auto"/>
        <w:right w:val="none" w:sz="0" w:space="0" w:color="auto"/>
      </w:divBdr>
    </w:div>
    <w:div w:id="866061962">
      <w:bodyDiv w:val="1"/>
      <w:marLeft w:val="0"/>
      <w:marRight w:val="0"/>
      <w:marTop w:val="0"/>
      <w:marBottom w:val="0"/>
      <w:divBdr>
        <w:top w:val="none" w:sz="0" w:space="0" w:color="auto"/>
        <w:left w:val="none" w:sz="0" w:space="0" w:color="auto"/>
        <w:bottom w:val="none" w:sz="0" w:space="0" w:color="auto"/>
        <w:right w:val="none" w:sz="0" w:space="0" w:color="auto"/>
      </w:divBdr>
    </w:div>
    <w:div w:id="866064047">
      <w:bodyDiv w:val="1"/>
      <w:marLeft w:val="0"/>
      <w:marRight w:val="0"/>
      <w:marTop w:val="0"/>
      <w:marBottom w:val="0"/>
      <w:divBdr>
        <w:top w:val="none" w:sz="0" w:space="0" w:color="auto"/>
        <w:left w:val="none" w:sz="0" w:space="0" w:color="auto"/>
        <w:bottom w:val="none" w:sz="0" w:space="0" w:color="auto"/>
        <w:right w:val="none" w:sz="0" w:space="0" w:color="auto"/>
      </w:divBdr>
    </w:div>
    <w:div w:id="866406272">
      <w:bodyDiv w:val="1"/>
      <w:marLeft w:val="0"/>
      <w:marRight w:val="0"/>
      <w:marTop w:val="0"/>
      <w:marBottom w:val="0"/>
      <w:divBdr>
        <w:top w:val="none" w:sz="0" w:space="0" w:color="auto"/>
        <w:left w:val="none" w:sz="0" w:space="0" w:color="auto"/>
        <w:bottom w:val="none" w:sz="0" w:space="0" w:color="auto"/>
        <w:right w:val="none" w:sz="0" w:space="0" w:color="auto"/>
      </w:divBdr>
    </w:div>
    <w:div w:id="866412580">
      <w:bodyDiv w:val="1"/>
      <w:marLeft w:val="0"/>
      <w:marRight w:val="0"/>
      <w:marTop w:val="0"/>
      <w:marBottom w:val="0"/>
      <w:divBdr>
        <w:top w:val="none" w:sz="0" w:space="0" w:color="auto"/>
        <w:left w:val="none" w:sz="0" w:space="0" w:color="auto"/>
        <w:bottom w:val="none" w:sz="0" w:space="0" w:color="auto"/>
        <w:right w:val="none" w:sz="0" w:space="0" w:color="auto"/>
      </w:divBdr>
    </w:div>
    <w:div w:id="866523483">
      <w:bodyDiv w:val="1"/>
      <w:marLeft w:val="0"/>
      <w:marRight w:val="0"/>
      <w:marTop w:val="0"/>
      <w:marBottom w:val="0"/>
      <w:divBdr>
        <w:top w:val="none" w:sz="0" w:space="0" w:color="auto"/>
        <w:left w:val="none" w:sz="0" w:space="0" w:color="auto"/>
        <w:bottom w:val="none" w:sz="0" w:space="0" w:color="auto"/>
        <w:right w:val="none" w:sz="0" w:space="0" w:color="auto"/>
      </w:divBdr>
    </w:div>
    <w:div w:id="866528832">
      <w:bodyDiv w:val="1"/>
      <w:marLeft w:val="0"/>
      <w:marRight w:val="0"/>
      <w:marTop w:val="0"/>
      <w:marBottom w:val="0"/>
      <w:divBdr>
        <w:top w:val="none" w:sz="0" w:space="0" w:color="auto"/>
        <w:left w:val="none" w:sz="0" w:space="0" w:color="auto"/>
        <w:bottom w:val="none" w:sz="0" w:space="0" w:color="auto"/>
        <w:right w:val="none" w:sz="0" w:space="0" w:color="auto"/>
      </w:divBdr>
    </w:div>
    <w:div w:id="866529990">
      <w:bodyDiv w:val="1"/>
      <w:marLeft w:val="0"/>
      <w:marRight w:val="0"/>
      <w:marTop w:val="0"/>
      <w:marBottom w:val="0"/>
      <w:divBdr>
        <w:top w:val="none" w:sz="0" w:space="0" w:color="auto"/>
        <w:left w:val="none" w:sz="0" w:space="0" w:color="auto"/>
        <w:bottom w:val="none" w:sz="0" w:space="0" w:color="auto"/>
        <w:right w:val="none" w:sz="0" w:space="0" w:color="auto"/>
      </w:divBdr>
    </w:div>
    <w:div w:id="866723367">
      <w:bodyDiv w:val="1"/>
      <w:marLeft w:val="0"/>
      <w:marRight w:val="0"/>
      <w:marTop w:val="0"/>
      <w:marBottom w:val="0"/>
      <w:divBdr>
        <w:top w:val="none" w:sz="0" w:space="0" w:color="auto"/>
        <w:left w:val="none" w:sz="0" w:space="0" w:color="auto"/>
        <w:bottom w:val="none" w:sz="0" w:space="0" w:color="auto"/>
        <w:right w:val="none" w:sz="0" w:space="0" w:color="auto"/>
      </w:divBdr>
    </w:div>
    <w:div w:id="866916288">
      <w:bodyDiv w:val="1"/>
      <w:marLeft w:val="0"/>
      <w:marRight w:val="0"/>
      <w:marTop w:val="0"/>
      <w:marBottom w:val="0"/>
      <w:divBdr>
        <w:top w:val="none" w:sz="0" w:space="0" w:color="auto"/>
        <w:left w:val="none" w:sz="0" w:space="0" w:color="auto"/>
        <w:bottom w:val="none" w:sz="0" w:space="0" w:color="auto"/>
        <w:right w:val="none" w:sz="0" w:space="0" w:color="auto"/>
      </w:divBdr>
    </w:div>
    <w:div w:id="867107185">
      <w:bodyDiv w:val="1"/>
      <w:marLeft w:val="0"/>
      <w:marRight w:val="0"/>
      <w:marTop w:val="0"/>
      <w:marBottom w:val="0"/>
      <w:divBdr>
        <w:top w:val="none" w:sz="0" w:space="0" w:color="auto"/>
        <w:left w:val="none" w:sz="0" w:space="0" w:color="auto"/>
        <w:bottom w:val="none" w:sz="0" w:space="0" w:color="auto"/>
        <w:right w:val="none" w:sz="0" w:space="0" w:color="auto"/>
      </w:divBdr>
    </w:div>
    <w:div w:id="867376465">
      <w:bodyDiv w:val="1"/>
      <w:marLeft w:val="0"/>
      <w:marRight w:val="0"/>
      <w:marTop w:val="0"/>
      <w:marBottom w:val="0"/>
      <w:divBdr>
        <w:top w:val="none" w:sz="0" w:space="0" w:color="auto"/>
        <w:left w:val="none" w:sz="0" w:space="0" w:color="auto"/>
        <w:bottom w:val="none" w:sz="0" w:space="0" w:color="auto"/>
        <w:right w:val="none" w:sz="0" w:space="0" w:color="auto"/>
      </w:divBdr>
    </w:div>
    <w:div w:id="867452686">
      <w:bodyDiv w:val="1"/>
      <w:marLeft w:val="0"/>
      <w:marRight w:val="0"/>
      <w:marTop w:val="0"/>
      <w:marBottom w:val="0"/>
      <w:divBdr>
        <w:top w:val="none" w:sz="0" w:space="0" w:color="auto"/>
        <w:left w:val="none" w:sz="0" w:space="0" w:color="auto"/>
        <w:bottom w:val="none" w:sz="0" w:space="0" w:color="auto"/>
        <w:right w:val="none" w:sz="0" w:space="0" w:color="auto"/>
      </w:divBdr>
    </w:div>
    <w:div w:id="867716293">
      <w:bodyDiv w:val="1"/>
      <w:marLeft w:val="0"/>
      <w:marRight w:val="0"/>
      <w:marTop w:val="0"/>
      <w:marBottom w:val="0"/>
      <w:divBdr>
        <w:top w:val="none" w:sz="0" w:space="0" w:color="auto"/>
        <w:left w:val="none" w:sz="0" w:space="0" w:color="auto"/>
        <w:bottom w:val="none" w:sz="0" w:space="0" w:color="auto"/>
        <w:right w:val="none" w:sz="0" w:space="0" w:color="auto"/>
      </w:divBdr>
    </w:div>
    <w:div w:id="868106357">
      <w:bodyDiv w:val="1"/>
      <w:marLeft w:val="0"/>
      <w:marRight w:val="0"/>
      <w:marTop w:val="0"/>
      <w:marBottom w:val="0"/>
      <w:divBdr>
        <w:top w:val="none" w:sz="0" w:space="0" w:color="auto"/>
        <w:left w:val="none" w:sz="0" w:space="0" w:color="auto"/>
        <w:bottom w:val="none" w:sz="0" w:space="0" w:color="auto"/>
        <w:right w:val="none" w:sz="0" w:space="0" w:color="auto"/>
      </w:divBdr>
    </w:div>
    <w:div w:id="868374408">
      <w:bodyDiv w:val="1"/>
      <w:marLeft w:val="0"/>
      <w:marRight w:val="0"/>
      <w:marTop w:val="0"/>
      <w:marBottom w:val="0"/>
      <w:divBdr>
        <w:top w:val="none" w:sz="0" w:space="0" w:color="auto"/>
        <w:left w:val="none" w:sz="0" w:space="0" w:color="auto"/>
        <w:bottom w:val="none" w:sz="0" w:space="0" w:color="auto"/>
        <w:right w:val="none" w:sz="0" w:space="0" w:color="auto"/>
      </w:divBdr>
    </w:div>
    <w:div w:id="868838021">
      <w:bodyDiv w:val="1"/>
      <w:marLeft w:val="0"/>
      <w:marRight w:val="0"/>
      <w:marTop w:val="0"/>
      <w:marBottom w:val="0"/>
      <w:divBdr>
        <w:top w:val="none" w:sz="0" w:space="0" w:color="auto"/>
        <w:left w:val="none" w:sz="0" w:space="0" w:color="auto"/>
        <w:bottom w:val="none" w:sz="0" w:space="0" w:color="auto"/>
        <w:right w:val="none" w:sz="0" w:space="0" w:color="auto"/>
      </w:divBdr>
    </w:div>
    <w:div w:id="869299968">
      <w:bodyDiv w:val="1"/>
      <w:marLeft w:val="0"/>
      <w:marRight w:val="0"/>
      <w:marTop w:val="0"/>
      <w:marBottom w:val="0"/>
      <w:divBdr>
        <w:top w:val="none" w:sz="0" w:space="0" w:color="auto"/>
        <w:left w:val="none" w:sz="0" w:space="0" w:color="auto"/>
        <w:bottom w:val="none" w:sz="0" w:space="0" w:color="auto"/>
        <w:right w:val="none" w:sz="0" w:space="0" w:color="auto"/>
      </w:divBdr>
    </w:div>
    <w:div w:id="869491973">
      <w:bodyDiv w:val="1"/>
      <w:marLeft w:val="0"/>
      <w:marRight w:val="0"/>
      <w:marTop w:val="0"/>
      <w:marBottom w:val="0"/>
      <w:divBdr>
        <w:top w:val="none" w:sz="0" w:space="0" w:color="auto"/>
        <w:left w:val="none" w:sz="0" w:space="0" w:color="auto"/>
        <w:bottom w:val="none" w:sz="0" w:space="0" w:color="auto"/>
        <w:right w:val="none" w:sz="0" w:space="0" w:color="auto"/>
      </w:divBdr>
    </w:div>
    <w:div w:id="869533783">
      <w:bodyDiv w:val="1"/>
      <w:marLeft w:val="0"/>
      <w:marRight w:val="0"/>
      <w:marTop w:val="0"/>
      <w:marBottom w:val="0"/>
      <w:divBdr>
        <w:top w:val="none" w:sz="0" w:space="0" w:color="auto"/>
        <w:left w:val="none" w:sz="0" w:space="0" w:color="auto"/>
        <w:bottom w:val="none" w:sz="0" w:space="0" w:color="auto"/>
        <w:right w:val="none" w:sz="0" w:space="0" w:color="auto"/>
      </w:divBdr>
    </w:div>
    <w:div w:id="870384291">
      <w:bodyDiv w:val="1"/>
      <w:marLeft w:val="0"/>
      <w:marRight w:val="0"/>
      <w:marTop w:val="0"/>
      <w:marBottom w:val="0"/>
      <w:divBdr>
        <w:top w:val="none" w:sz="0" w:space="0" w:color="auto"/>
        <w:left w:val="none" w:sz="0" w:space="0" w:color="auto"/>
        <w:bottom w:val="none" w:sz="0" w:space="0" w:color="auto"/>
        <w:right w:val="none" w:sz="0" w:space="0" w:color="auto"/>
      </w:divBdr>
    </w:div>
    <w:div w:id="870652838">
      <w:bodyDiv w:val="1"/>
      <w:marLeft w:val="0"/>
      <w:marRight w:val="0"/>
      <w:marTop w:val="0"/>
      <w:marBottom w:val="0"/>
      <w:divBdr>
        <w:top w:val="none" w:sz="0" w:space="0" w:color="auto"/>
        <w:left w:val="none" w:sz="0" w:space="0" w:color="auto"/>
        <w:bottom w:val="none" w:sz="0" w:space="0" w:color="auto"/>
        <w:right w:val="none" w:sz="0" w:space="0" w:color="auto"/>
      </w:divBdr>
    </w:div>
    <w:div w:id="870915527">
      <w:bodyDiv w:val="1"/>
      <w:marLeft w:val="0"/>
      <w:marRight w:val="0"/>
      <w:marTop w:val="0"/>
      <w:marBottom w:val="0"/>
      <w:divBdr>
        <w:top w:val="none" w:sz="0" w:space="0" w:color="auto"/>
        <w:left w:val="none" w:sz="0" w:space="0" w:color="auto"/>
        <w:bottom w:val="none" w:sz="0" w:space="0" w:color="auto"/>
        <w:right w:val="none" w:sz="0" w:space="0" w:color="auto"/>
      </w:divBdr>
    </w:div>
    <w:div w:id="871069686">
      <w:bodyDiv w:val="1"/>
      <w:marLeft w:val="0"/>
      <w:marRight w:val="0"/>
      <w:marTop w:val="0"/>
      <w:marBottom w:val="0"/>
      <w:divBdr>
        <w:top w:val="none" w:sz="0" w:space="0" w:color="auto"/>
        <w:left w:val="none" w:sz="0" w:space="0" w:color="auto"/>
        <w:bottom w:val="none" w:sz="0" w:space="0" w:color="auto"/>
        <w:right w:val="none" w:sz="0" w:space="0" w:color="auto"/>
      </w:divBdr>
    </w:div>
    <w:div w:id="871721926">
      <w:bodyDiv w:val="1"/>
      <w:marLeft w:val="0"/>
      <w:marRight w:val="0"/>
      <w:marTop w:val="0"/>
      <w:marBottom w:val="0"/>
      <w:divBdr>
        <w:top w:val="none" w:sz="0" w:space="0" w:color="auto"/>
        <w:left w:val="none" w:sz="0" w:space="0" w:color="auto"/>
        <w:bottom w:val="none" w:sz="0" w:space="0" w:color="auto"/>
        <w:right w:val="none" w:sz="0" w:space="0" w:color="auto"/>
      </w:divBdr>
    </w:div>
    <w:div w:id="871847241">
      <w:bodyDiv w:val="1"/>
      <w:marLeft w:val="0"/>
      <w:marRight w:val="0"/>
      <w:marTop w:val="0"/>
      <w:marBottom w:val="0"/>
      <w:divBdr>
        <w:top w:val="none" w:sz="0" w:space="0" w:color="auto"/>
        <w:left w:val="none" w:sz="0" w:space="0" w:color="auto"/>
        <w:bottom w:val="none" w:sz="0" w:space="0" w:color="auto"/>
        <w:right w:val="none" w:sz="0" w:space="0" w:color="auto"/>
      </w:divBdr>
    </w:div>
    <w:div w:id="871848836">
      <w:bodyDiv w:val="1"/>
      <w:marLeft w:val="0"/>
      <w:marRight w:val="0"/>
      <w:marTop w:val="0"/>
      <w:marBottom w:val="0"/>
      <w:divBdr>
        <w:top w:val="none" w:sz="0" w:space="0" w:color="auto"/>
        <w:left w:val="none" w:sz="0" w:space="0" w:color="auto"/>
        <w:bottom w:val="none" w:sz="0" w:space="0" w:color="auto"/>
        <w:right w:val="none" w:sz="0" w:space="0" w:color="auto"/>
      </w:divBdr>
    </w:div>
    <w:div w:id="872110461">
      <w:bodyDiv w:val="1"/>
      <w:marLeft w:val="0"/>
      <w:marRight w:val="0"/>
      <w:marTop w:val="0"/>
      <w:marBottom w:val="0"/>
      <w:divBdr>
        <w:top w:val="none" w:sz="0" w:space="0" w:color="auto"/>
        <w:left w:val="none" w:sz="0" w:space="0" w:color="auto"/>
        <w:bottom w:val="none" w:sz="0" w:space="0" w:color="auto"/>
        <w:right w:val="none" w:sz="0" w:space="0" w:color="auto"/>
      </w:divBdr>
    </w:div>
    <w:div w:id="872578290">
      <w:bodyDiv w:val="1"/>
      <w:marLeft w:val="0"/>
      <w:marRight w:val="0"/>
      <w:marTop w:val="0"/>
      <w:marBottom w:val="0"/>
      <w:divBdr>
        <w:top w:val="none" w:sz="0" w:space="0" w:color="auto"/>
        <w:left w:val="none" w:sz="0" w:space="0" w:color="auto"/>
        <w:bottom w:val="none" w:sz="0" w:space="0" w:color="auto"/>
        <w:right w:val="none" w:sz="0" w:space="0" w:color="auto"/>
      </w:divBdr>
    </w:div>
    <w:div w:id="872767176">
      <w:bodyDiv w:val="1"/>
      <w:marLeft w:val="0"/>
      <w:marRight w:val="0"/>
      <w:marTop w:val="0"/>
      <w:marBottom w:val="0"/>
      <w:divBdr>
        <w:top w:val="none" w:sz="0" w:space="0" w:color="auto"/>
        <w:left w:val="none" w:sz="0" w:space="0" w:color="auto"/>
        <w:bottom w:val="none" w:sz="0" w:space="0" w:color="auto"/>
        <w:right w:val="none" w:sz="0" w:space="0" w:color="auto"/>
      </w:divBdr>
    </w:div>
    <w:div w:id="872839638">
      <w:bodyDiv w:val="1"/>
      <w:marLeft w:val="0"/>
      <w:marRight w:val="0"/>
      <w:marTop w:val="0"/>
      <w:marBottom w:val="0"/>
      <w:divBdr>
        <w:top w:val="none" w:sz="0" w:space="0" w:color="auto"/>
        <w:left w:val="none" w:sz="0" w:space="0" w:color="auto"/>
        <w:bottom w:val="none" w:sz="0" w:space="0" w:color="auto"/>
        <w:right w:val="none" w:sz="0" w:space="0" w:color="auto"/>
      </w:divBdr>
    </w:div>
    <w:div w:id="873006567">
      <w:bodyDiv w:val="1"/>
      <w:marLeft w:val="0"/>
      <w:marRight w:val="0"/>
      <w:marTop w:val="0"/>
      <w:marBottom w:val="0"/>
      <w:divBdr>
        <w:top w:val="none" w:sz="0" w:space="0" w:color="auto"/>
        <w:left w:val="none" w:sz="0" w:space="0" w:color="auto"/>
        <w:bottom w:val="none" w:sz="0" w:space="0" w:color="auto"/>
        <w:right w:val="none" w:sz="0" w:space="0" w:color="auto"/>
      </w:divBdr>
    </w:div>
    <w:div w:id="873427344">
      <w:bodyDiv w:val="1"/>
      <w:marLeft w:val="0"/>
      <w:marRight w:val="0"/>
      <w:marTop w:val="0"/>
      <w:marBottom w:val="0"/>
      <w:divBdr>
        <w:top w:val="none" w:sz="0" w:space="0" w:color="auto"/>
        <w:left w:val="none" w:sz="0" w:space="0" w:color="auto"/>
        <w:bottom w:val="none" w:sz="0" w:space="0" w:color="auto"/>
        <w:right w:val="none" w:sz="0" w:space="0" w:color="auto"/>
      </w:divBdr>
    </w:div>
    <w:div w:id="873541453">
      <w:bodyDiv w:val="1"/>
      <w:marLeft w:val="0"/>
      <w:marRight w:val="0"/>
      <w:marTop w:val="0"/>
      <w:marBottom w:val="0"/>
      <w:divBdr>
        <w:top w:val="none" w:sz="0" w:space="0" w:color="auto"/>
        <w:left w:val="none" w:sz="0" w:space="0" w:color="auto"/>
        <w:bottom w:val="none" w:sz="0" w:space="0" w:color="auto"/>
        <w:right w:val="none" w:sz="0" w:space="0" w:color="auto"/>
      </w:divBdr>
    </w:div>
    <w:div w:id="873543000">
      <w:bodyDiv w:val="1"/>
      <w:marLeft w:val="0"/>
      <w:marRight w:val="0"/>
      <w:marTop w:val="0"/>
      <w:marBottom w:val="0"/>
      <w:divBdr>
        <w:top w:val="none" w:sz="0" w:space="0" w:color="auto"/>
        <w:left w:val="none" w:sz="0" w:space="0" w:color="auto"/>
        <w:bottom w:val="none" w:sz="0" w:space="0" w:color="auto"/>
        <w:right w:val="none" w:sz="0" w:space="0" w:color="auto"/>
      </w:divBdr>
    </w:div>
    <w:div w:id="873619162">
      <w:bodyDiv w:val="1"/>
      <w:marLeft w:val="0"/>
      <w:marRight w:val="0"/>
      <w:marTop w:val="0"/>
      <w:marBottom w:val="0"/>
      <w:divBdr>
        <w:top w:val="none" w:sz="0" w:space="0" w:color="auto"/>
        <w:left w:val="none" w:sz="0" w:space="0" w:color="auto"/>
        <w:bottom w:val="none" w:sz="0" w:space="0" w:color="auto"/>
        <w:right w:val="none" w:sz="0" w:space="0" w:color="auto"/>
      </w:divBdr>
    </w:div>
    <w:div w:id="874347820">
      <w:bodyDiv w:val="1"/>
      <w:marLeft w:val="0"/>
      <w:marRight w:val="0"/>
      <w:marTop w:val="0"/>
      <w:marBottom w:val="0"/>
      <w:divBdr>
        <w:top w:val="none" w:sz="0" w:space="0" w:color="auto"/>
        <w:left w:val="none" w:sz="0" w:space="0" w:color="auto"/>
        <w:bottom w:val="none" w:sz="0" w:space="0" w:color="auto"/>
        <w:right w:val="none" w:sz="0" w:space="0" w:color="auto"/>
      </w:divBdr>
    </w:div>
    <w:div w:id="874582243">
      <w:bodyDiv w:val="1"/>
      <w:marLeft w:val="0"/>
      <w:marRight w:val="0"/>
      <w:marTop w:val="0"/>
      <w:marBottom w:val="0"/>
      <w:divBdr>
        <w:top w:val="none" w:sz="0" w:space="0" w:color="auto"/>
        <w:left w:val="none" w:sz="0" w:space="0" w:color="auto"/>
        <w:bottom w:val="none" w:sz="0" w:space="0" w:color="auto"/>
        <w:right w:val="none" w:sz="0" w:space="0" w:color="auto"/>
      </w:divBdr>
    </w:div>
    <w:div w:id="875047463">
      <w:bodyDiv w:val="1"/>
      <w:marLeft w:val="0"/>
      <w:marRight w:val="0"/>
      <w:marTop w:val="0"/>
      <w:marBottom w:val="0"/>
      <w:divBdr>
        <w:top w:val="none" w:sz="0" w:space="0" w:color="auto"/>
        <w:left w:val="none" w:sz="0" w:space="0" w:color="auto"/>
        <w:bottom w:val="none" w:sz="0" w:space="0" w:color="auto"/>
        <w:right w:val="none" w:sz="0" w:space="0" w:color="auto"/>
      </w:divBdr>
    </w:div>
    <w:div w:id="875119237">
      <w:bodyDiv w:val="1"/>
      <w:marLeft w:val="0"/>
      <w:marRight w:val="0"/>
      <w:marTop w:val="0"/>
      <w:marBottom w:val="0"/>
      <w:divBdr>
        <w:top w:val="none" w:sz="0" w:space="0" w:color="auto"/>
        <w:left w:val="none" w:sz="0" w:space="0" w:color="auto"/>
        <w:bottom w:val="none" w:sz="0" w:space="0" w:color="auto"/>
        <w:right w:val="none" w:sz="0" w:space="0" w:color="auto"/>
      </w:divBdr>
    </w:div>
    <w:div w:id="875386712">
      <w:bodyDiv w:val="1"/>
      <w:marLeft w:val="0"/>
      <w:marRight w:val="0"/>
      <w:marTop w:val="0"/>
      <w:marBottom w:val="0"/>
      <w:divBdr>
        <w:top w:val="none" w:sz="0" w:space="0" w:color="auto"/>
        <w:left w:val="none" w:sz="0" w:space="0" w:color="auto"/>
        <w:bottom w:val="none" w:sz="0" w:space="0" w:color="auto"/>
        <w:right w:val="none" w:sz="0" w:space="0" w:color="auto"/>
      </w:divBdr>
    </w:div>
    <w:div w:id="875431006">
      <w:bodyDiv w:val="1"/>
      <w:marLeft w:val="0"/>
      <w:marRight w:val="0"/>
      <w:marTop w:val="0"/>
      <w:marBottom w:val="0"/>
      <w:divBdr>
        <w:top w:val="none" w:sz="0" w:space="0" w:color="auto"/>
        <w:left w:val="none" w:sz="0" w:space="0" w:color="auto"/>
        <w:bottom w:val="none" w:sz="0" w:space="0" w:color="auto"/>
        <w:right w:val="none" w:sz="0" w:space="0" w:color="auto"/>
      </w:divBdr>
    </w:div>
    <w:div w:id="875504923">
      <w:bodyDiv w:val="1"/>
      <w:marLeft w:val="0"/>
      <w:marRight w:val="0"/>
      <w:marTop w:val="0"/>
      <w:marBottom w:val="0"/>
      <w:divBdr>
        <w:top w:val="none" w:sz="0" w:space="0" w:color="auto"/>
        <w:left w:val="none" w:sz="0" w:space="0" w:color="auto"/>
        <w:bottom w:val="none" w:sz="0" w:space="0" w:color="auto"/>
        <w:right w:val="none" w:sz="0" w:space="0" w:color="auto"/>
      </w:divBdr>
    </w:div>
    <w:div w:id="875773825">
      <w:bodyDiv w:val="1"/>
      <w:marLeft w:val="0"/>
      <w:marRight w:val="0"/>
      <w:marTop w:val="0"/>
      <w:marBottom w:val="0"/>
      <w:divBdr>
        <w:top w:val="none" w:sz="0" w:space="0" w:color="auto"/>
        <w:left w:val="none" w:sz="0" w:space="0" w:color="auto"/>
        <w:bottom w:val="none" w:sz="0" w:space="0" w:color="auto"/>
        <w:right w:val="none" w:sz="0" w:space="0" w:color="auto"/>
      </w:divBdr>
    </w:div>
    <w:div w:id="875849070">
      <w:bodyDiv w:val="1"/>
      <w:marLeft w:val="0"/>
      <w:marRight w:val="0"/>
      <w:marTop w:val="0"/>
      <w:marBottom w:val="0"/>
      <w:divBdr>
        <w:top w:val="none" w:sz="0" w:space="0" w:color="auto"/>
        <w:left w:val="none" w:sz="0" w:space="0" w:color="auto"/>
        <w:bottom w:val="none" w:sz="0" w:space="0" w:color="auto"/>
        <w:right w:val="none" w:sz="0" w:space="0" w:color="auto"/>
      </w:divBdr>
    </w:div>
    <w:div w:id="878516368">
      <w:bodyDiv w:val="1"/>
      <w:marLeft w:val="0"/>
      <w:marRight w:val="0"/>
      <w:marTop w:val="0"/>
      <w:marBottom w:val="0"/>
      <w:divBdr>
        <w:top w:val="none" w:sz="0" w:space="0" w:color="auto"/>
        <w:left w:val="none" w:sz="0" w:space="0" w:color="auto"/>
        <w:bottom w:val="none" w:sz="0" w:space="0" w:color="auto"/>
        <w:right w:val="none" w:sz="0" w:space="0" w:color="auto"/>
      </w:divBdr>
    </w:div>
    <w:div w:id="878518886">
      <w:bodyDiv w:val="1"/>
      <w:marLeft w:val="0"/>
      <w:marRight w:val="0"/>
      <w:marTop w:val="0"/>
      <w:marBottom w:val="0"/>
      <w:divBdr>
        <w:top w:val="none" w:sz="0" w:space="0" w:color="auto"/>
        <w:left w:val="none" w:sz="0" w:space="0" w:color="auto"/>
        <w:bottom w:val="none" w:sz="0" w:space="0" w:color="auto"/>
        <w:right w:val="none" w:sz="0" w:space="0" w:color="auto"/>
      </w:divBdr>
    </w:div>
    <w:div w:id="878668586">
      <w:bodyDiv w:val="1"/>
      <w:marLeft w:val="0"/>
      <w:marRight w:val="0"/>
      <w:marTop w:val="0"/>
      <w:marBottom w:val="0"/>
      <w:divBdr>
        <w:top w:val="none" w:sz="0" w:space="0" w:color="auto"/>
        <w:left w:val="none" w:sz="0" w:space="0" w:color="auto"/>
        <w:bottom w:val="none" w:sz="0" w:space="0" w:color="auto"/>
        <w:right w:val="none" w:sz="0" w:space="0" w:color="auto"/>
      </w:divBdr>
    </w:div>
    <w:div w:id="879898223">
      <w:bodyDiv w:val="1"/>
      <w:marLeft w:val="0"/>
      <w:marRight w:val="0"/>
      <w:marTop w:val="0"/>
      <w:marBottom w:val="0"/>
      <w:divBdr>
        <w:top w:val="none" w:sz="0" w:space="0" w:color="auto"/>
        <w:left w:val="none" w:sz="0" w:space="0" w:color="auto"/>
        <w:bottom w:val="none" w:sz="0" w:space="0" w:color="auto"/>
        <w:right w:val="none" w:sz="0" w:space="0" w:color="auto"/>
      </w:divBdr>
    </w:div>
    <w:div w:id="881016637">
      <w:bodyDiv w:val="1"/>
      <w:marLeft w:val="0"/>
      <w:marRight w:val="0"/>
      <w:marTop w:val="0"/>
      <w:marBottom w:val="0"/>
      <w:divBdr>
        <w:top w:val="none" w:sz="0" w:space="0" w:color="auto"/>
        <w:left w:val="none" w:sz="0" w:space="0" w:color="auto"/>
        <w:bottom w:val="none" w:sz="0" w:space="0" w:color="auto"/>
        <w:right w:val="none" w:sz="0" w:space="0" w:color="auto"/>
      </w:divBdr>
    </w:div>
    <w:div w:id="881748320">
      <w:bodyDiv w:val="1"/>
      <w:marLeft w:val="0"/>
      <w:marRight w:val="0"/>
      <w:marTop w:val="0"/>
      <w:marBottom w:val="0"/>
      <w:divBdr>
        <w:top w:val="none" w:sz="0" w:space="0" w:color="auto"/>
        <w:left w:val="none" w:sz="0" w:space="0" w:color="auto"/>
        <w:bottom w:val="none" w:sz="0" w:space="0" w:color="auto"/>
        <w:right w:val="none" w:sz="0" w:space="0" w:color="auto"/>
      </w:divBdr>
    </w:div>
    <w:div w:id="881790555">
      <w:bodyDiv w:val="1"/>
      <w:marLeft w:val="0"/>
      <w:marRight w:val="0"/>
      <w:marTop w:val="0"/>
      <w:marBottom w:val="0"/>
      <w:divBdr>
        <w:top w:val="none" w:sz="0" w:space="0" w:color="auto"/>
        <w:left w:val="none" w:sz="0" w:space="0" w:color="auto"/>
        <w:bottom w:val="none" w:sz="0" w:space="0" w:color="auto"/>
        <w:right w:val="none" w:sz="0" w:space="0" w:color="auto"/>
      </w:divBdr>
    </w:div>
    <w:div w:id="882325728">
      <w:bodyDiv w:val="1"/>
      <w:marLeft w:val="0"/>
      <w:marRight w:val="0"/>
      <w:marTop w:val="0"/>
      <w:marBottom w:val="0"/>
      <w:divBdr>
        <w:top w:val="none" w:sz="0" w:space="0" w:color="auto"/>
        <w:left w:val="none" w:sz="0" w:space="0" w:color="auto"/>
        <w:bottom w:val="none" w:sz="0" w:space="0" w:color="auto"/>
        <w:right w:val="none" w:sz="0" w:space="0" w:color="auto"/>
      </w:divBdr>
    </w:div>
    <w:div w:id="882399686">
      <w:bodyDiv w:val="1"/>
      <w:marLeft w:val="0"/>
      <w:marRight w:val="0"/>
      <w:marTop w:val="0"/>
      <w:marBottom w:val="0"/>
      <w:divBdr>
        <w:top w:val="none" w:sz="0" w:space="0" w:color="auto"/>
        <w:left w:val="none" w:sz="0" w:space="0" w:color="auto"/>
        <w:bottom w:val="none" w:sz="0" w:space="0" w:color="auto"/>
        <w:right w:val="none" w:sz="0" w:space="0" w:color="auto"/>
      </w:divBdr>
    </w:div>
    <w:div w:id="883374829">
      <w:bodyDiv w:val="1"/>
      <w:marLeft w:val="0"/>
      <w:marRight w:val="0"/>
      <w:marTop w:val="0"/>
      <w:marBottom w:val="0"/>
      <w:divBdr>
        <w:top w:val="none" w:sz="0" w:space="0" w:color="auto"/>
        <w:left w:val="none" w:sz="0" w:space="0" w:color="auto"/>
        <w:bottom w:val="none" w:sz="0" w:space="0" w:color="auto"/>
        <w:right w:val="none" w:sz="0" w:space="0" w:color="auto"/>
      </w:divBdr>
    </w:div>
    <w:div w:id="884024976">
      <w:bodyDiv w:val="1"/>
      <w:marLeft w:val="0"/>
      <w:marRight w:val="0"/>
      <w:marTop w:val="0"/>
      <w:marBottom w:val="0"/>
      <w:divBdr>
        <w:top w:val="none" w:sz="0" w:space="0" w:color="auto"/>
        <w:left w:val="none" w:sz="0" w:space="0" w:color="auto"/>
        <w:bottom w:val="none" w:sz="0" w:space="0" w:color="auto"/>
        <w:right w:val="none" w:sz="0" w:space="0" w:color="auto"/>
      </w:divBdr>
    </w:div>
    <w:div w:id="884176719">
      <w:bodyDiv w:val="1"/>
      <w:marLeft w:val="0"/>
      <w:marRight w:val="0"/>
      <w:marTop w:val="0"/>
      <w:marBottom w:val="0"/>
      <w:divBdr>
        <w:top w:val="none" w:sz="0" w:space="0" w:color="auto"/>
        <w:left w:val="none" w:sz="0" w:space="0" w:color="auto"/>
        <w:bottom w:val="none" w:sz="0" w:space="0" w:color="auto"/>
        <w:right w:val="none" w:sz="0" w:space="0" w:color="auto"/>
      </w:divBdr>
    </w:div>
    <w:div w:id="884178919">
      <w:bodyDiv w:val="1"/>
      <w:marLeft w:val="0"/>
      <w:marRight w:val="0"/>
      <w:marTop w:val="0"/>
      <w:marBottom w:val="0"/>
      <w:divBdr>
        <w:top w:val="none" w:sz="0" w:space="0" w:color="auto"/>
        <w:left w:val="none" w:sz="0" w:space="0" w:color="auto"/>
        <w:bottom w:val="none" w:sz="0" w:space="0" w:color="auto"/>
        <w:right w:val="none" w:sz="0" w:space="0" w:color="auto"/>
      </w:divBdr>
    </w:div>
    <w:div w:id="884215470">
      <w:bodyDiv w:val="1"/>
      <w:marLeft w:val="0"/>
      <w:marRight w:val="0"/>
      <w:marTop w:val="0"/>
      <w:marBottom w:val="0"/>
      <w:divBdr>
        <w:top w:val="none" w:sz="0" w:space="0" w:color="auto"/>
        <w:left w:val="none" w:sz="0" w:space="0" w:color="auto"/>
        <w:bottom w:val="none" w:sz="0" w:space="0" w:color="auto"/>
        <w:right w:val="none" w:sz="0" w:space="0" w:color="auto"/>
      </w:divBdr>
    </w:div>
    <w:div w:id="884297615">
      <w:bodyDiv w:val="1"/>
      <w:marLeft w:val="0"/>
      <w:marRight w:val="0"/>
      <w:marTop w:val="0"/>
      <w:marBottom w:val="0"/>
      <w:divBdr>
        <w:top w:val="none" w:sz="0" w:space="0" w:color="auto"/>
        <w:left w:val="none" w:sz="0" w:space="0" w:color="auto"/>
        <w:bottom w:val="none" w:sz="0" w:space="0" w:color="auto"/>
        <w:right w:val="none" w:sz="0" w:space="0" w:color="auto"/>
      </w:divBdr>
    </w:div>
    <w:div w:id="884369186">
      <w:bodyDiv w:val="1"/>
      <w:marLeft w:val="0"/>
      <w:marRight w:val="0"/>
      <w:marTop w:val="0"/>
      <w:marBottom w:val="0"/>
      <w:divBdr>
        <w:top w:val="none" w:sz="0" w:space="0" w:color="auto"/>
        <w:left w:val="none" w:sz="0" w:space="0" w:color="auto"/>
        <w:bottom w:val="none" w:sz="0" w:space="0" w:color="auto"/>
        <w:right w:val="none" w:sz="0" w:space="0" w:color="auto"/>
      </w:divBdr>
    </w:div>
    <w:div w:id="885221206">
      <w:bodyDiv w:val="1"/>
      <w:marLeft w:val="0"/>
      <w:marRight w:val="0"/>
      <w:marTop w:val="0"/>
      <w:marBottom w:val="0"/>
      <w:divBdr>
        <w:top w:val="none" w:sz="0" w:space="0" w:color="auto"/>
        <w:left w:val="none" w:sz="0" w:space="0" w:color="auto"/>
        <w:bottom w:val="none" w:sz="0" w:space="0" w:color="auto"/>
        <w:right w:val="none" w:sz="0" w:space="0" w:color="auto"/>
      </w:divBdr>
    </w:div>
    <w:div w:id="885288482">
      <w:bodyDiv w:val="1"/>
      <w:marLeft w:val="0"/>
      <w:marRight w:val="0"/>
      <w:marTop w:val="0"/>
      <w:marBottom w:val="0"/>
      <w:divBdr>
        <w:top w:val="none" w:sz="0" w:space="0" w:color="auto"/>
        <w:left w:val="none" w:sz="0" w:space="0" w:color="auto"/>
        <w:bottom w:val="none" w:sz="0" w:space="0" w:color="auto"/>
        <w:right w:val="none" w:sz="0" w:space="0" w:color="auto"/>
      </w:divBdr>
    </w:div>
    <w:div w:id="885289807">
      <w:bodyDiv w:val="1"/>
      <w:marLeft w:val="0"/>
      <w:marRight w:val="0"/>
      <w:marTop w:val="0"/>
      <w:marBottom w:val="0"/>
      <w:divBdr>
        <w:top w:val="none" w:sz="0" w:space="0" w:color="auto"/>
        <w:left w:val="none" w:sz="0" w:space="0" w:color="auto"/>
        <w:bottom w:val="none" w:sz="0" w:space="0" w:color="auto"/>
        <w:right w:val="none" w:sz="0" w:space="0" w:color="auto"/>
      </w:divBdr>
    </w:div>
    <w:div w:id="886065855">
      <w:bodyDiv w:val="1"/>
      <w:marLeft w:val="0"/>
      <w:marRight w:val="0"/>
      <w:marTop w:val="0"/>
      <w:marBottom w:val="0"/>
      <w:divBdr>
        <w:top w:val="none" w:sz="0" w:space="0" w:color="auto"/>
        <w:left w:val="none" w:sz="0" w:space="0" w:color="auto"/>
        <w:bottom w:val="none" w:sz="0" w:space="0" w:color="auto"/>
        <w:right w:val="none" w:sz="0" w:space="0" w:color="auto"/>
      </w:divBdr>
    </w:div>
    <w:div w:id="887647456">
      <w:bodyDiv w:val="1"/>
      <w:marLeft w:val="0"/>
      <w:marRight w:val="0"/>
      <w:marTop w:val="0"/>
      <w:marBottom w:val="0"/>
      <w:divBdr>
        <w:top w:val="none" w:sz="0" w:space="0" w:color="auto"/>
        <w:left w:val="none" w:sz="0" w:space="0" w:color="auto"/>
        <w:bottom w:val="none" w:sz="0" w:space="0" w:color="auto"/>
        <w:right w:val="none" w:sz="0" w:space="0" w:color="auto"/>
      </w:divBdr>
    </w:div>
    <w:div w:id="887760165">
      <w:bodyDiv w:val="1"/>
      <w:marLeft w:val="0"/>
      <w:marRight w:val="0"/>
      <w:marTop w:val="0"/>
      <w:marBottom w:val="0"/>
      <w:divBdr>
        <w:top w:val="none" w:sz="0" w:space="0" w:color="auto"/>
        <w:left w:val="none" w:sz="0" w:space="0" w:color="auto"/>
        <w:bottom w:val="none" w:sz="0" w:space="0" w:color="auto"/>
        <w:right w:val="none" w:sz="0" w:space="0" w:color="auto"/>
      </w:divBdr>
    </w:div>
    <w:div w:id="888105724">
      <w:bodyDiv w:val="1"/>
      <w:marLeft w:val="0"/>
      <w:marRight w:val="0"/>
      <w:marTop w:val="0"/>
      <w:marBottom w:val="0"/>
      <w:divBdr>
        <w:top w:val="none" w:sz="0" w:space="0" w:color="auto"/>
        <w:left w:val="none" w:sz="0" w:space="0" w:color="auto"/>
        <w:bottom w:val="none" w:sz="0" w:space="0" w:color="auto"/>
        <w:right w:val="none" w:sz="0" w:space="0" w:color="auto"/>
      </w:divBdr>
    </w:div>
    <w:div w:id="888305841">
      <w:bodyDiv w:val="1"/>
      <w:marLeft w:val="0"/>
      <w:marRight w:val="0"/>
      <w:marTop w:val="0"/>
      <w:marBottom w:val="0"/>
      <w:divBdr>
        <w:top w:val="none" w:sz="0" w:space="0" w:color="auto"/>
        <w:left w:val="none" w:sz="0" w:space="0" w:color="auto"/>
        <w:bottom w:val="none" w:sz="0" w:space="0" w:color="auto"/>
        <w:right w:val="none" w:sz="0" w:space="0" w:color="auto"/>
      </w:divBdr>
    </w:div>
    <w:div w:id="889347815">
      <w:bodyDiv w:val="1"/>
      <w:marLeft w:val="0"/>
      <w:marRight w:val="0"/>
      <w:marTop w:val="0"/>
      <w:marBottom w:val="0"/>
      <w:divBdr>
        <w:top w:val="none" w:sz="0" w:space="0" w:color="auto"/>
        <w:left w:val="none" w:sz="0" w:space="0" w:color="auto"/>
        <w:bottom w:val="none" w:sz="0" w:space="0" w:color="auto"/>
        <w:right w:val="none" w:sz="0" w:space="0" w:color="auto"/>
      </w:divBdr>
    </w:div>
    <w:div w:id="890767859">
      <w:bodyDiv w:val="1"/>
      <w:marLeft w:val="0"/>
      <w:marRight w:val="0"/>
      <w:marTop w:val="0"/>
      <w:marBottom w:val="0"/>
      <w:divBdr>
        <w:top w:val="none" w:sz="0" w:space="0" w:color="auto"/>
        <w:left w:val="none" w:sz="0" w:space="0" w:color="auto"/>
        <w:bottom w:val="none" w:sz="0" w:space="0" w:color="auto"/>
        <w:right w:val="none" w:sz="0" w:space="0" w:color="auto"/>
      </w:divBdr>
    </w:div>
    <w:div w:id="890922977">
      <w:bodyDiv w:val="1"/>
      <w:marLeft w:val="0"/>
      <w:marRight w:val="0"/>
      <w:marTop w:val="0"/>
      <w:marBottom w:val="0"/>
      <w:divBdr>
        <w:top w:val="none" w:sz="0" w:space="0" w:color="auto"/>
        <w:left w:val="none" w:sz="0" w:space="0" w:color="auto"/>
        <w:bottom w:val="none" w:sz="0" w:space="0" w:color="auto"/>
        <w:right w:val="none" w:sz="0" w:space="0" w:color="auto"/>
      </w:divBdr>
    </w:div>
    <w:div w:id="891618357">
      <w:bodyDiv w:val="1"/>
      <w:marLeft w:val="0"/>
      <w:marRight w:val="0"/>
      <w:marTop w:val="0"/>
      <w:marBottom w:val="0"/>
      <w:divBdr>
        <w:top w:val="none" w:sz="0" w:space="0" w:color="auto"/>
        <w:left w:val="none" w:sz="0" w:space="0" w:color="auto"/>
        <w:bottom w:val="none" w:sz="0" w:space="0" w:color="auto"/>
        <w:right w:val="none" w:sz="0" w:space="0" w:color="auto"/>
      </w:divBdr>
    </w:div>
    <w:div w:id="891892499">
      <w:bodyDiv w:val="1"/>
      <w:marLeft w:val="0"/>
      <w:marRight w:val="0"/>
      <w:marTop w:val="0"/>
      <w:marBottom w:val="0"/>
      <w:divBdr>
        <w:top w:val="none" w:sz="0" w:space="0" w:color="auto"/>
        <w:left w:val="none" w:sz="0" w:space="0" w:color="auto"/>
        <w:bottom w:val="none" w:sz="0" w:space="0" w:color="auto"/>
        <w:right w:val="none" w:sz="0" w:space="0" w:color="auto"/>
      </w:divBdr>
    </w:div>
    <w:div w:id="892350658">
      <w:bodyDiv w:val="1"/>
      <w:marLeft w:val="0"/>
      <w:marRight w:val="0"/>
      <w:marTop w:val="0"/>
      <w:marBottom w:val="0"/>
      <w:divBdr>
        <w:top w:val="none" w:sz="0" w:space="0" w:color="auto"/>
        <w:left w:val="none" w:sz="0" w:space="0" w:color="auto"/>
        <w:bottom w:val="none" w:sz="0" w:space="0" w:color="auto"/>
        <w:right w:val="none" w:sz="0" w:space="0" w:color="auto"/>
      </w:divBdr>
    </w:div>
    <w:div w:id="892544793">
      <w:bodyDiv w:val="1"/>
      <w:marLeft w:val="0"/>
      <w:marRight w:val="0"/>
      <w:marTop w:val="0"/>
      <w:marBottom w:val="0"/>
      <w:divBdr>
        <w:top w:val="none" w:sz="0" w:space="0" w:color="auto"/>
        <w:left w:val="none" w:sz="0" w:space="0" w:color="auto"/>
        <w:bottom w:val="none" w:sz="0" w:space="0" w:color="auto"/>
        <w:right w:val="none" w:sz="0" w:space="0" w:color="auto"/>
      </w:divBdr>
    </w:div>
    <w:div w:id="892958802">
      <w:bodyDiv w:val="1"/>
      <w:marLeft w:val="0"/>
      <w:marRight w:val="0"/>
      <w:marTop w:val="0"/>
      <w:marBottom w:val="0"/>
      <w:divBdr>
        <w:top w:val="none" w:sz="0" w:space="0" w:color="auto"/>
        <w:left w:val="none" w:sz="0" w:space="0" w:color="auto"/>
        <w:bottom w:val="none" w:sz="0" w:space="0" w:color="auto"/>
        <w:right w:val="none" w:sz="0" w:space="0" w:color="auto"/>
      </w:divBdr>
    </w:div>
    <w:div w:id="894002147">
      <w:bodyDiv w:val="1"/>
      <w:marLeft w:val="0"/>
      <w:marRight w:val="0"/>
      <w:marTop w:val="0"/>
      <w:marBottom w:val="0"/>
      <w:divBdr>
        <w:top w:val="none" w:sz="0" w:space="0" w:color="auto"/>
        <w:left w:val="none" w:sz="0" w:space="0" w:color="auto"/>
        <w:bottom w:val="none" w:sz="0" w:space="0" w:color="auto"/>
        <w:right w:val="none" w:sz="0" w:space="0" w:color="auto"/>
      </w:divBdr>
    </w:div>
    <w:div w:id="894316710">
      <w:bodyDiv w:val="1"/>
      <w:marLeft w:val="0"/>
      <w:marRight w:val="0"/>
      <w:marTop w:val="0"/>
      <w:marBottom w:val="0"/>
      <w:divBdr>
        <w:top w:val="none" w:sz="0" w:space="0" w:color="auto"/>
        <w:left w:val="none" w:sz="0" w:space="0" w:color="auto"/>
        <w:bottom w:val="none" w:sz="0" w:space="0" w:color="auto"/>
        <w:right w:val="none" w:sz="0" w:space="0" w:color="auto"/>
      </w:divBdr>
    </w:div>
    <w:div w:id="894973755">
      <w:bodyDiv w:val="1"/>
      <w:marLeft w:val="0"/>
      <w:marRight w:val="0"/>
      <w:marTop w:val="0"/>
      <w:marBottom w:val="0"/>
      <w:divBdr>
        <w:top w:val="none" w:sz="0" w:space="0" w:color="auto"/>
        <w:left w:val="none" w:sz="0" w:space="0" w:color="auto"/>
        <w:bottom w:val="none" w:sz="0" w:space="0" w:color="auto"/>
        <w:right w:val="none" w:sz="0" w:space="0" w:color="auto"/>
      </w:divBdr>
    </w:div>
    <w:div w:id="895362664">
      <w:bodyDiv w:val="1"/>
      <w:marLeft w:val="0"/>
      <w:marRight w:val="0"/>
      <w:marTop w:val="0"/>
      <w:marBottom w:val="0"/>
      <w:divBdr>
        <w:top w:val="none" w:sz="0" w:space="0" w:color="auto"/>
        <w:left w:val="none" w:sz="0" w:space="0" w:color="auto"/>
        <w:bottom w:val="none" w:sz="0" w:space="0" w:color="auto"/>
        <w:right w:val="none" w:sz="0" w:space="0" w:color="auto"/>
      </w:divBdr>
    </w:div>
    <w:div w:id="897010311">
      <w:bodyDiv w:val="1"/>
      <w:marLeft w:val="0"/>
      <w:marRight w:val="0"/>
      <w:marTop w:val="0"/>
      <w:marBottom w:val="0"/>
      <w:divBdr>
        <w:top w:val="none" w:sz="0" w:space="0" w:color="auto"/>
        <w:left w:val="none" w:sz="0" w:space="0" w:color="auto"/>
        <w:bottom w:val="none" w:sz="0" w:space="0" w:color="auto"/>
        <w:right w:val="none" w:sz="0" w:space="0" w:color="auto"/>
      </w:divBdr>
    </w:div>
    <w:div w:id="897056988">
      <w:bodyDiv w:val="1"/>
      <w:marLeft w:val="0"/>
      <w:marRight w:val="0"/>
      <w:marTop w:val="0"/>
      <w:marBottom w:val="0"/>
      <w:divBdr>
        <w:top w:val="none" w:sz="0" w:space="0" w:color="auto"/>
        <w:left w:val="none" w:sz="0" w:space="0" w:color="auto"/>
        <w:bottom w:val="none" w:sz="0" w:space="0" w:color="auto"/>
        <w:right w:val="none" w:sz="0" w:space="0" w:color="auto"/>
      </w:divBdr>
    </w:div>
    <w:div w:id="897202542">
      <w:bodyDiv w:val="1"/>
      <w:marLeft w:val="0"/>
      <w:marRight w:val="0"/>
      <w:marTop w:val="0"/>
      <w:marBottom w:val="0"/>
      <w:divBdr>
        <w:top w:val="none" w:sz="0" w:space="0" w:color="auto"/>
        <w:left w:val="none" w:sz="0" w:space="0" w:color="auto"/>
        <w:bottom w:val="none" w:sz="0" w:space="0" w:color="auto"/>
        <w:right w:val="none" w:sz="0" w:space="0" w:color="auto"/>
      </w:divBdr>
    </w:div>
    <w:div w:id="897588426">
      <w:bodyDiv w:val="1"/>
      <w:marLeft w:val="0"/>
      <w:marRight w:val="0"/>
      <w:marTop w:val="0"/>
      <w:marBottom w:val="0"/>
      <w:divBdr>
        <w:top w:val="none" w:sz="0" w:space="0" w:color="auto"/>
        <w:left w:val="none" w:sz="0" w:space="0" w:color="auto"/>
        <w:bottom w:val="none" w:sz="0" w:space="0" w:color="auto"/>
        <w:right w:val="none" w:sz="0" w:space="0" w:color="auto"/>
      </w:divBdr>
    </w:div>
    <w:div w:id="898059353">
      <w:bodyDiv w:val="1"/>
      <w:marLeft w:val="0"/>
      <w:marRight w:val="0"/>
      <w:marTop w:val="0"/>
      <w:marBottom w:val="0"/>
      <w:divBdr>
        <w:top w:val="none" w:sz="0" w:space="0" w:color="auto"/>
        <w:left w:val="none" w:sz="0" w:space="0" w:color="auto"/>
        <w:bottom w:val="none" w:sz="0" w:space="0" w:color="auto"/>
        <w:right w:val="none" w:sz="0" w:space="0" w:color="auto"/>
      </w:divBdr>
    </w:div>
    <w:div w:id="898635114">
      <w:bodyDiv w:val="1"/>
      <w:marLeft w:val="0"/>
      <w:marRight w:val="0"/>
      <w:marTop w:val="0"/>
      <w:marBottom w:val="0"/>
      <w:divBdr>
        <w:top w:val="none" w:sz="0" w:space="0" w:color="auto"/>
        <w:left w:val="none" w:sz="0" w:space="0" w:color="auto"/>
        <w:bottom w:val="none" w:sz="0" w:space="0" w:color="auto"/>
        <w:right w:val="none" w:sz="0" w:space="0" w:color="auto"/>
      </w:divBdr>
    </w:div>
    <w:div w:id="898832704">
      <w:bodyDiv w:val="1"/>
      <w:marLeft w:val="0"/>
      <w:marRight w:val="0"/>
      <w:marTop w:val="0"/>
      <w:marBottom w:val="0"/>
      <w:divBdr>
        <w:top w:val="none" w:sz="0" w:space="0" w:color="auto"/>
        <w:left w:val="none" w:sz="0" w:space="0" w:color="auto"/>
        <w:bottom w:val="none" w:sz="0" w:space="0" w:color="auto"/>
        <w:right w:val="none" w:sz="0" w:space="0" w:color="auto"/>
      </w:divBdr>
    </w:div>
    <w:div w:id="898898643">
      <w:bodyDiv w:val="1"/>
      <w:marLeft w:val="0"/>
      <w:marRight w:val="0"/>
      <w:marTop w:val="0"/>
      <w:marBottom w:val="0"/>
      <w:divBdr>
        <w:top w:val="none" w:sz="0" w:space="0" w:color="auto"/>
        <w:left w:val="none" w:sz="0" w:space="0" w:color="auto"/>
        <w:bottom w:val="none" w:sz="0" w:space="0" w:color="auto"/>
        <w:right w:val="none" w:sz="0" w:space="0" w:color="auto"/>
      </w:divBdr>
    </w:div>
    <w:div w:id="899175244">
      <w:bodyDiv w:val="1"/>
      <w:marLeft w:val="0"/>
      <w:marRight w:val="0"/>
      <w:marTop w:val="0"/>
      <w:marBottom w:val="0"/>
      <w:divBdr>
        <w:top w:val="none" w:sz="0" w:space="0" w:color="auto"/>
        <w:left w:val="none" w:sz="0" w:space="0" w:color="auto"/>
        <w:bottom w:val="none" w:sz="0" w:space="0" w:color="auto"/>
        <w:right w:val="none" w:sz="0" w:space="0" w:color="auto"/>
      </w:divBdr>
    </w:div>
    <w:div w:id="899292377">
      <w:bodyDiv w:val="1"/>
      <w:marLeft w:val="0"/>
      <w:marRight w:val="0"/>
      <w:marTop w:val="0"/>
      <w:marBottom w:val="0"/>
      <w:divBdr>
        <w:top w:val="none" w:sz="0" w:space="0" w:color="auto"/>
        <w:left w:val="none" w:sz="0" w:space="0" w:color="auto"/>
        <w:bottom w:val="none" w:sz="0" w:space="0" w:color="auto"/>
        <w:right w:val="none" w:sz="0" w:space="0" w:color="auto"/>
      </w:divBdr>
    </w:div>
    <w:div w:id="899438897">
      <w:bodyDiv w:val="1"/>
      <w:marLeft w:val="0"/>
      <w:marRight w:val="0"/>
      <w:marTop w:val="0"/>
      <w:marBottom w:val="0"/>
      <w:divBdr>
        <w:top w:val="none" w:sz="0" w:space="0" w:color="auto"/>
        <w:left w:val="none" w:sz="0" w:space="0" w:color="auto"/>
        <w:bottom w:val="none" w:sz="0" w:space="0" w:color="auto"/>
        <w:right w:val="none" w:sz="0" w:space="0" w:color="auto"/>
      </w:divBdr>
    </w:div>
    <w:div w:id="899555839">
      <w:bodyDiv w:val="1"/>
      <w:marLeft w:val="0"/>
      <w:marRight w:val="0"/>
      <w:marTop w:val="0"/>
      <w:marBottom w:val="0"/>
      <w:divBdr>
        <w:top w:val="none" w:sz="0" w:space="0" w:color="auto"/>
        <w:left w:val="none" w:sz="0" w:space="0" w:color="auto"/>
        <w:bottom w:val="none" w:sz="0" w:space="0" w:color="auto"/>
        <w:right w:val="none" w:sz="0" w:space="0" w:color="auto"/>
      </w:divBdr>
    </w:div>
    <w:div w:id="899830111">
      <w:bodyDiv w:val="1"/>
      <w:marLeft w:val="0"/>
      <w:marRight w:val="0"/>
      <w:marTop w:val="0"/>
      <w:marBottom w:val="0"/>
      <w:divBdr>
        <w:top w:val="none" w:sz="0" w:space="0" w:color="auto"/>
        <w:left w:val="none" w:sz="0" w:space="0" w:color="auto"/>
        <w:bottom w:val="none" w:sz="0" w:space="0" w:color="auto"/>
        <w:right w:val="none" w:sz="0" w:space="0" w:color="auto"/>
      </w:divBdr>
    </w:div>
    <w:div w:id="899948234">
      <w:bodyDiv w:val="1"/>
      <w:marLeft w:val="0"/>
      <w:marRight w:val="0"/>
      <w:marTop w:val="0"/>
      <w:marBottom w:val="0"/>
      <w:divBdr>
        <w:top w:val="none" w:sz="0" w:space="0" w:color="auto"/>
        <w:left w:val="none" w:sz="0" w:space="0" w:color="auto"/>
        <w:bottom w:val="none" w:sz="0" w:space="0" w:color="auto"/>
        <w:right w:val="none" w:sz="0" w:space="0" w:color="auto"/>
      </w:divBdr>
    </w:div>
    <w:div w:id="902179211">
      <w:bodyDiv w:val="1"/>
      <w:marLeft w:val="0"/>
      <w:marRight w:val="0"/>
      <w:marTop w:val="0"/>
      <w:marBottom w:val="0"/>
      <w:divBdr>
        <w:top w:val="none" w:sz="0" w:space="0" w:color="auto"/>
        <w:left w:val="none" w:sz="0" w:space="0" w:color="auto"/>
        <w:bottom w:val="none" w:sz="0" w:space="0" w:color="auto"/>
        <w:right w:val="none" w:sz="0" w:space="0" w:color="auto"/>
      </w:divBdr>
    </w:div>
    <w:div w:id="902256546">
      <w:bodyDiv w:val="1"/>
      <w:marLeft w:val="0"/>
      <w:marRight w:val="0"/>
      <w:marTop w:val="0"/>
      <w:marBottom w:val="0"/>
      <w:divBdr>
        <w:top w:val="none" w:sz="0" w:space="0" w:color="auto"/>
        <w:left w:val="none" w:sz="0" w:space="0" w:color="auto"/>
        <w:bottom w:val="none" w:sz="0" w:space="0" w:color="auto"/>
        <w:right w:val="none" w:sz="0" w:space="0" w:color="auto"/>
      </w:divBdr>
    </w:div>
    <w:div w:id="902327966">
      <w:bodyDiv w:val="1"/>
      <w:marLeft w:val="0"/>
      <w:marRight w:val="0"/>
      <w:marTop w:val="0"/>
      <w:marBottom w:val="0"/>
      <w:divBdr>
        <w:top w:val="none" w:sz="0" w:space="0" w:color="auto"/>
        <w:left w:val="none" w:sz="0" w:space="0" w:color="auto"/>
        <w:bottom w:val="none" w:sz="0" w:space="0" w:color="auto"/>
        <w:right w:val="none" w:sz="0" w:space="0" w:color="auto"/>
      </w:divBdr>
    </w:div>
    <w:div w:id="902526611">
      <w:bodyDiv w:val="1"/>
      <w:marLeft w:val="0"/>
      <w:marRight w:val="0"/>
      <w:marTop w:val="0"/>
      <w:marBottom w:val="0"/>
      <w:divBdr>
        <w:top w:val="none" w:sz="0" w:space="0" w:color="auto"/>
        <w:left w:val="none" w:sz="0" w:space="0" w:color="auto"/>
        <w:bottom w:val="none" w:sz="0" w:space="0" w:color="auto"/>
        <w:right w:val="none" w:sz="0" w:space="0" w:color="auto"/>
      </w:divBdr>
    </w:div>
    <w:div w:id="902909783">
      <w:bodyDiv w:val="1"/>
      <w:marLeft w:val="0"/>
      <w:marRight w:val="0"/>
      <w:marTop w:val="0"/>
      <w:marBottom w:val="0"/>
      <w:divBdr>
        <w:top w:val="none" w:sz="0" w:space="0" w:color="auto"/>
        <w:left w:val="none" w:sz="0" w:space="0" w:color="auto"/>
        <w:bottom w:val="none" w:sz="0" w:space="0" w:color="auto"/>
        <w:right w:val="none" w:sz="0" w:space="0" w:color="auto"/>
      </w:divBdr>
    </w:div>
    <w:div w:id="903029428">
      <w:bodyDiv w:val="1"/>
      <w:marLeft w:val="0"/>
      <w:marRight w:val="0"/>
      <w:marTop w:val="0"/>
      <w:marBottom w:val="0"/>
      <w:divBdr>
        <w:top w:val="none" w:sz="0" w:space="0" w:color="auto"/>
        <w:left w:val="none" w:sz="0" w:space="0" w:color="auto"/>
        <w:bottom w:val="none" w:sz="0" w:space="0" w:color="auto"/>
        <w:right w:val="none" w:sz="0" w:space="0" w:color="auto"/>
      </w:divBdr>
    </w:div>
    <w:div w:id="903218901">
      <w:bodyDiv w:val="1"/>
      <w:marLeft w:val="0"/>
      <w:marRight w:val="0"/>
      <w:marTop w:val="0"/>
      <w:marBottom w:val="0"/>
      <w:divBdr>
        <w:top w:val="none" w:sz="0" w:space="0" w:color="auto"/>
        <w:left w:val="none" w:sz="0" w:space="0" w:color="auto"/>
        <w:bottom w:val="none" w:sz="0" w:space="0" w:color="auto"/>
        <w:right w:val="none" w:sz="0" w:space="0" w:color="auto"/>
      </w:divBdr>
    </w:div>
    <w:div w:id="903681767">
      <w:bodyDiv w:val="1"/>
      <w:marLeft w:val="0"/>
      <w:marRight w:val="0"/>
      <w:marTop w:val="0"/>
      <w:marBottom w:val="0"/>
      <w:divBdr>
        <w:top w:val="none" w:sz="0" w:space="0" w:color="auto"/>
        <w:left w:val="none" w:sz="0" w:space="0" w:color="auto"/>
        <w:bottom w:val="none" w:sz="0" w:space="0" w:color="auto"/>
        <w:right w:val="none" w:sz="0" w:space="0" w:color="auto"/>
      </w:divBdr>
    </w:div>
    <w:div w:id="903836511">
      <w:bodyDiv w:val="1"/>
      <w:marLeft w:val="0"/>
      <w:marRight w:val="0"/>
      <w:marTop w:val="0"/>
      <w:marBottom w:val="0"/>
      <w:divBdr>
        <w:top w:val="none" w:sz="0" w:space="0" w:color="auto"/>
        <w:left w:val="none" w:sz="0" w:space="0" w:color="auto"/>
        <w:bottom w:val="none" w:sz="0" w:space="0" w:color="auto"/>
        <w:right w:val="none" w:sz="0" w:space="0" w:color="auto"/>
      </w:divBdr>
    </w:div>
    <w:div w:id="904072627">
      <w:bodyDiv w:val="1"/>
      <w:marLeft w:val="0"/>
      <w:marRight w:val="0"/>
      <w:marTop w:val="0"/>
      <w:marBottom w:val="0"/>
      <w:divBdr>
        <w:top w:val="none" w:sz="0" w:space="0" w:color="auto"/>
        <w:left w:val="none" w:sz="0" w:space="0" w:color="auto"/>
        <w:bottom w:val="none" w:sz="0" w:space="0" w:color="auto"/>
        <w:right w:val="none" w:sz="0" w:space="0" w:color="auto"/>
      </w:divBdr>
    </w:div>
    <w:div w:id="904535067">
      <w:bodyDiv w:val="1"/>
      <w:marLeft w:val="0"/>
      <w:marRight w:val="0"/>
      <w:marTop w:val="0"/>
      <w:marBottom w:val="0"/>
      <w:divBdr>
        <w:top w:val="none" w:sz="0" w:space="0" w:color="auto"/>
        <w:left w:val="none" w:sz="0" w:space="0" w:color="auto"/>
        <w:bottom w:val="none" w:sz="0" w:space="0" w:color="auto"/>
        <w:right w:val="none" w:sz="0" w:space="0" w:color="auto"/>
      </w:divBdr>
    </w:div>
    <w:div w:id="905990747">
      <w:bodyDiv w:val="1"/>
      <w:marLeft w:val="0"/>
      <w:marRight w:val="0"/>
      <w:marTop w:val="0"/>
      <w:marBottom w:val="0"/>
      <w:divBdr>
        <w:top w:val="none" w:sz="0" w:space="0" w:color="auto"/>
        <w:left w:val="none" w:sz="0" w:space="0" w:color="auto"/>
        <w:bottom w:val="none" w:sz="0" w:space="0" w:color="auto"/>
        <w:right w:val="none" w:sz="0" w:space="0" w:color="auto"/>
      </w:divBdr>
    </w:div>
    <w:div w:id="906067435">
      <w:bodyDiv w:val="1"/>
      <w:marLeft w:val="0"/>
      <w:marRight w:val="0"/>
      <w:marTop w:val="0"/>
      <w:marBottom w:val="0"/>
      <w:divBdr>
        <w:top w:val="none" w:sz="0" w:space="0" w:color="auto"/>
        <w:left w:val="none" w:sz="0" w:space="0" w:color="auto"/>
        <w:bottom w:val="none" w:sz="0" w:space="0" w:color="auto"/>
        <w:right w:val="none" w:sz="0" w:space="0" w:color="auto"/>
      </w:divBdr>
    </w:div>
    <w:div w:id="906650264">
      <w:bodyDiv w:val="1"/>
      <w:marLeft w:val="0"/>
      <w:marRight w:val="0"/>
      <w:marTop w:val="0"/>
      <w:marBottom w:val="0"/>
      <w:divBdr>
        <w:top w:val="none" w:sz="0" w:space="0" w:color="auto"/>
        <w:left w:val="none" w:sz="0" w:space="0" w:color="auto"/>
        <w:bottom w:val="none" w:sz="0" w:space="0" w:color="auto"/>
        <w:right w:val="none" w:sz="0" w:space="0" w:color="auto"/>
      </w:divBdr>
    </w:div>
    <w:div w:id="907150661">
      <w:bodyDiv w:val="1"/>
      <w:marLeft w:val="0"/>
      <w:marRight w:val="0"/>
      <w:marTop w:val="0"/>
      <w:marBottom w:val="0"/>
      <w:divBdr>
        <w:top w:val="none" w:sz="0" w:space="0" w:color="auto"/>
        <w:left w:val="none" w:sz="0" w:space="0" w:color="auto"/>
        <w:bottom w:val="none" w:sz="0" w:space="0" w:color="auto"/>
        <w:right w:val="none" w:sz="0" w:space="0" w:color="auto"/>
      </w:divBdr>
    </w:div>
    <w:div w:id="907306446">
      <w:bodyDiv w:val="1"/>
      <w:marLeft w:val="0"/>
      <w:marRight w:val="0"/>
      <w:marTop w:val="0"/>
      <w:marBottom w:val="0"/>
      <w:divBdr>
        <w:top w:val="none" w:sz="0" w:space="0" w:color="auto"/>
        <w:left w:val="none" w:sz="0" w:space="0" w:color="auto"/>
        <w:bottom w:val="none" w:sz="0" w:space="0" w:color="auto"/>
        <w:right w:val="none" w:sz="0" w:space="0" w:color="auto"/>
      </w:divBdr>
    </w:div>
    <w:div w:id="907618498">
      <w:bodyDiv w:val="1"/>
      <w:marLeft w:val="0"/>
      <w:marRight w:val="0"/>
      <w:marTop w:val="0"/>
      <w:marBottom w:val="0"/>
      <w:divBdr>
        <w:top w:val="none" w:sz="0" w:space="0" w:color="auto"/>
        <w:left w:val="none" w:sz="0" w:space="0" w:color="auto"/>
        <w:bottom w:val="none" w:sz="0" w:space="0" w:color="auto"/>
        <w:right w:val="none" w:sz="0" w:space="0" w:color="auto"/>
      </w:divBdr>
    </w:div>
    <w:div w:id="908154758">
      <w:bodyDiv w:val="1"/>
      <w:marLeft w:val="0"/>
      <w:marRight w:val="0"/>
      <w:marTop w:val="0"/>
      <w:marBottom w:val="0"/>
      <w:divBdr>
        <w:top w:val="none" w:sz="0" w:space="0" w:color="auto"/>
        <w:left w:val="none" w:sz="0" w:space="0" w:color="auto"/>
        <w:bottom w:val="none" w:sz="0" w:space="0" w:color="auto"/>
        <w:right w:val="none" w:sz="0" w:space="0" w:color="auto"/>
      </w:divBdr>
    </w:div>
    <w:div w:id="908341463">
      <w:bodyDiv w:val="1"/>
      <w:marLeft w:val="0"/>
      <w:marRight w:val="0"/>
      <w:marTop w:val="0"/>
      <w:marBottom w:val="0"/>
      <w:divBdr>
        <w:top w:val="none" w:sz="0" w:space="0" w:color="auto"/>
        <w:left w:val="none" w:sz="0" w:space="0" w:color="auto"/>
        <w:bottom w:val="none" w:sz="0" w:space="0" w:color="auto"/>
        <w:right w:val="none" w:sz="0" w:space="0" w:color="auto"/>
      </w:divBdr>
    </w:div>
    <w:div w:id="908420239">
      <w:bodyDiv w:val="1"/>
      <w:marLeft w:val="0"/>
      <w:marRight w:val="0"/>
      <w:marTop w:val="0"/>
      <w:marBottom w:val="0"/>
      <w:divBdr>
        <w:top w:val="none" w:sz="0" w:space="0" w:color="auto"/>
        <w:left w:val="none" w:sz="0" w:space="0" w:color="auto"/>
        <w:bottom w:val="none" w:sz="0" w:space="0" w:color="auto"/>
        <w:right w:val="none" w:sz="0" w:space="0" w:color="auto"/>
      </w:divBdr>
    </w:div>
    <w:div w:id="909536961">
      <w:bodyDiv w:val="1"/>
      <w:marLeft w:val="0"/>
      <w:marRight w:val="0"/>
      <w:marTop w:val="0"/>
      <w:marBottom w:val="0"/>
      <w:divBdr>
        <w:top w:val="none" w:sz="0" w:space="0" w:color="auto"/>
        <w:left w:val="none" w:sz="0" w:space="0" w:color="auto"/>
        <w:bottom w:val="none" w:sz="0" w:space="0" w:color="auto"/>
        <w:right w:val="none" w:sz="0" w:space="0" w:color="auto"/>
      </w:divBdr>
    </w:div>
    <w:div w:id="909584474">
      <w:bodyDiv w:val="1"/>
      <w:marLeft w:val="0"/>
      <w:marRight w:val="0"/>
      <w:marTop w:val="0"/>
      <w:marBottom w:val="0"/>
      <w:divBdr>
        <w:top w:val="none" w:sz="0" w:space="0" w:color="auto"/>
        <w:left w:val="none" w:sz="0" w:space="0" w:color="auto"/>
        <w:bottom w:val="none" w:sz="0" w:space="0" w:color="auto"/>
        <w:right w:val="none" w:sz="0" w:space="0" w:color="auto"/>
      </w:divBdr>
    </w:div>
    <w:div w:id="910047327">
      <w:bodyDiv w:val="1"/>
      <w:marLeft w:val="0"/>
      <w:marRight w:val="0"/>
      <w:marTop w:val="0"/>
      <w:marBottom w:val="0"/>
      <w:divBdr>
        <w:top w:val="none" w:sz="0" w:space="0" w:color="auto"/>
        <w:left w:val="none" w:sz="0" w:space="0" w:color="auto"/>
        <w:bottom w:val="none" w:sz="0" w:space="0" w:color="auto"/>
        <w:right w:val="none" w:sz="0" w:space="0" w:color="auto"/>
      </w:divBdr>
    </w:div>
    <w:div w:id="910239357">
      <w:bodyDiv w:val="1"/>
      <w:marLeft w:val="0"/>
      <w:marRight w:val="0"/>
      <w:marTop w:val="0"/>
      <w:marBottom w:val="0"/>
      <w:divBdr>
        <w:top w:val="none" w:sz="0" w:space="0" w:color="auto"/>
        <w:left w:val="none" w:sz="0" w:space="0" w:color="auto"/>
        <w:bottom w:val="none" w:sz="0" w:space="0" w:color="auto"/>
        <w:right w:val="none" w:sz="0" w:space="0" w:color="auto"/>
      </w:divBdr>
    </w:div>
    <w:div w:id="910508681">
      <w:bodyDiv w:val="1"/>
      <w:marLeft w:val="0"/>
      <w:marRight w:val="0"/>
      <w:marTop w:val="0"/>
      <w:marBottom w:val="0"/>
      <w:divBdr>
        <w:top w:val="none" w:sz="0" w:space="0" w:color="auto"/>
        <w:left w:val="none" w:sz="0" w:space="0" w:color="auto"/>
        <w:bottom w:val="none" w:sz="0" w:space="0" w:color="auto"/>
        <w:right w:val="none" w:sz="0" w:space="0" w:color="auto"/>
      </w:divBdr>
    </w:div>
    <w:div w:id="910849062">
      <w:bodyDiv w:val="1"/>
      <w:marLeft w:val="0"/>
      <w:marRight w:val="0"/>
      <w:marTop w:val="0"/>
      <w:marBottom w:val="0"/>
      <w:divBdr>
        <w:top w:val="none" w:sz="0" w:space="0" w:color="auto"/>
        <w:left w:val="none" w:sz="0" w:space="0" w:color="auto"/>
        <w:bottom w:val="none" w:sz="0" w:space="0" w:color="auto"/>
        <w:right w:val="none" w:sz="0" w:space="0" w:color="auto"/>
      </w:divBdr>
    </w:div>
    <w:div w:id="911083369">
      <w:bodyDiv w:val="1"/>
      <w:marLeft w:val="0"/>
      <w:marRight w:val="0"/>
      <w:marTop w:val="0"/>
      <w:marBottom w:val="0"/>
      <w:divBdr>
        <w:top w:val="none" w:sz="0" w:space="0" w:color="auto"/>
        <w:left w:val="none" w:sz="0" w:space="0" w:color="auto"/>
        <w:bottom w:val="none" w:sz="0" w:space="0" w:color="auto"/>
        <w:right w:val="none" w:sz="0" w:space="0" w:color="auto"/>
      </w:divBdr>
    </w:div>
    <w:div w:id="911113444">
      <w:bodyDiv w:val="1"/>
      <w:marLeft w:val="0"/>
      <w:marRight w:val="0"/>
      <w:marTop w:val="0"/>
      <w:marBottom w:val="0"/>
      <w:divBdr>
        <w:top w:val="none" w:sz="0" w:space="0" w:color="auto"/>
        <w:left w:val="none" w:sz="0" w:space="0" w:color="auto"/>
        <w:bottom w:val="none" w:sz="0" w:space="0" w:color="auto"/>
        <w:right w:val="none" w:sz="0" w:space="0" w:color="auto"/>
      </w:divBdr>
    </w:div>
    <w:div w:id="911700128">
      <w:bodyDiv w:val="1"/>
      <w:marLeft w:val="0"/>
      <w:marRight w:val="0"/>
      <w:marTop w:val="0"/>
      <w:marBottom w:val="0"/>
      <w:divBdr>
        <w:top w:val="none" w:sz="0" w:space="0" w:color="auto"/>
        <w:left w:val="none" w:sz="0" w:space="0" w:color="auto"/>
        <w:bottom w:val="none" w:sz="0" w:space="0" w:color="auto"/>
        <w:right w:val="none" w:sz="0" w:space="0" w:color="auto"/>
      </w:divBdr>
    </w:div>
    <w:div w:id="912276749">
      <w:bodyDiv w:val="1"/>
      <w:marLeft w:val="0"/>
      <w:marRight w:val="0"/>
      <w:marTop w:val="0"/>
      <w:marBottom w:val="0"/>
      <w:divBdr>
        <w:top w:val="none" w:sz="0" w:space="0" w:color="auto"/>
        <w:left w:val="none" w:sz="0" w:space="0" w:color="auto"/>
        <w:bottom w:val="none" w:sz="0" w:space="0" w:color="auto"/>
        <w:right w:val="none" w:sz="0" w:space="0" w:color="auto"/>
      </w:divBdr>
    </w:div>
    <w:div w:id="913054324">
      <w:bodyDiv w:val="1"/>
      <w:marLeft w:val="0"/>
      <w:marRight w:val="0"/>
      <w:marTop w:val="0"/>
      <w:marBottom w:val="0"/>
      <w:divBdr>
        <w:top w:val="none" w:sz="0" w:space="0" w:color="auto"/>
        <w:left w:val="none" w:sz="0" w:space="0" w:color="auto"/>
        <w:bottom w:val="none" w:sz="0" w:space="0" w:color="auto"/>
        <w:right w:val="none" w:sz="0" w:space="0" w:color="auto"/>
      </w:divBdr>
    </w:div>
    <w:div w:id="913973038">
      <w:bodyDiv w:val="1"/>
      <w:marLeft w:val="0"/>
      <w:marRight w:val="0"/>
      <w:marTop w:val="0"/>
      <w:marBottom w:val="0"/>
      <w:divBdr>
        <w:top w:val="none" w:sz="0" w:space="0" w:color="auto"/>
        <w:left w:val="none" w:sz="0" w:space="0" w:color="auto"/>
        <w:bottom w:val="none" w:sz="0" w:space="0" w:color="auto"/>
        <w:right w:val="none" w:sz="0" w:space="0" w:color="auto"/>
      </w:divBdr>
    </w:div>
    <w:div w:id="914163143">
      <w:bodyDiv w:val="1"/>
      <w:marLeft w:val="0"/>
      <w:marRight w:val="0"/>
      <w:marTop w:val="0"/>
      <w:marBottom w:val="0"/>
      <w:divBdr>
        <w:top w:val="none" w:sz="0" w:space="0" w:color="auto"/>
        <w:left w:val="none" w:sz="0" w:space="0" w:color="auto"/>
        <w:bottom w:val="none" w:sz="0" w:space="0" w:color="auto"/>
        <w:right w:val="none" w:sz="0" w:space="0" w:color="auto"/>
      </w:divBdr>
    </w:div>
    <w:div w:id="915626972">
      <w:bodyDiv w:val="1"/>
      <w:marLeft w:val="0"/>
      <w:marRight w:val="0"/>
      <w:marTop w:val="0"/>
      <w:marBottom w:val="0"/>
      <w:divBdr>
        <w:top w:val="none" w:sz="0" w:space="0" w:color="auto"/>
        <w:left w:val="none" w:sz="0" w:space="0" w:color="auto"/>
        <w:bottom w:val="none" w:sz="0" w:space="0" w:color="auto"/>
        <w:right w:val="none" w:sz="0" w:space="0" w:color="auto"/>
      </w:divBdr>
    </w:div>
    <w:div w:id="915699996">
      <w:bodyDiv w:val="1"/>
      <w:marLeft w:val="0"/>
      <w:marRight w:val="0"/>
      <w:marTop w:val="0"/>
      <w:marBottom w:val="0"/>
      <w:divBdr>
        <w:top w:val="none" w:sz="0" w:space="0" w:color="auto"/>
        <w:left w:val="none" w:sz="0" w:space="0" w:color="auto"/>
        <w:bottom w:val="none" w:sz="0" w:space="0" w:color="auto"/>
        <w:right w:val="none" w:sz="0" w:space="0" w:color="auto"/>
      </w:divBdr>
    </w:div>
    <w:div w:id="916086135">
      <w:bodyDiv w:val="1"/>
      <w:marLeft w:val="0"/>
      <w:marRight w:val="0"/>
      <w:marTop w:val="0"/>
      <w:marBottom w:val="0"/>
      <w:divBdr>
        <w:top w:val="none" w:sz="0" w:space="0" w:color="auto"/>
        <w:left w:val="none" w:sz="0" w:space="0" w:color="auto"/>
        <w:bottom w:val="none" w:sz="0" w:space="0" w:color="auto"/>
        <w:right w:val="none" w:sz="0" w:space="0" w:color="auto"/>
      </w:divBdr>
    </w:div>
    <w:div w:id="916210118">
      <w:bodyDiv w:val="1"/>
      <w:marLeft w:val="0"/>
      <w:marRight w:val="0"/>
      <w:marTop w:val="0"/>
      <w:marBottom w:val="0"/>
      <w:divBdr>
        <w:top w:val="none" w:sz="0" w:space="0" w:color="auto"/>
        <w:left w:val="none" w:sz="0" w:space="0" w:color="auto"/>
        <w:bottom w:val="none" w:sz="0" w:space="0" w:color="auto"/>
        <w:right w:val="none" w:sz="0" w:space="0" w:color="auto"/>
      </w:divBdr>
    </w:div>
    <w:div w:id="916550233">
      <w:bodyDiv w:val="1"/>
      <w:marLeft w:val="0"/>
      <w:marRight w:val="0"/>
      <w:marTop w:val="0"/>
      <w:marBottom w:val="0"/>
      <w:divBdr>
        <w:top w:val="none" w:sz="0" w:space="0" w:color="auto"/>
        <w:left w:val="none" w:sz="0" w:space="0" w:color="auto"/>
        <w:bottom w:val="none" w:sz="0" w:space="0" w:color="auto"/>
        <w:right w:val="none" w:sz="0" w:space="0" w:color="auto"/>
      </w:divBdr>
    </w:div>
    <w:div w:id="916592785">
      <w:bodyDiv w:val="1"/>
      <w:marLeft w:val="0"/>
      <w:marRight w:val="0"/>
      <w:marTop w:val="0"/>
      <w:marBottom w:val="0"/>
      <w:divBdr>
        <w:top w:val="none" w:sz="0" w:space="0" w:color="auto"/>
        <w:left w:val="none" w:sz="0" w:space="0" w:color="auto"/>
        <w:bottom w:val="none" w:sz="0" w:space="0" w:color="auto"/>
        <w:right w:val="none" w:sz="0" w:space="0" w:color="auto"/>
      </w:divBdr>
    </w:div>
    <w:div w:id="917053065">
      <w:bodyDiv w:val="1"/>
      <w:marLeft w:val="0"/>
      <w:marRight w:val="0"/>
      <w:marTop w:val="0"/>
      <w:marBottom w:val="0"/>
      <w:divBdr>
        <w:top w:val="none" w:sz="0" w:space="0" w:color="auto"/>
        <w:left w:val="none" w:sz="0" w:space="0" w:color="auto"/>
        <w:bottom w:val="none" w:sz="0" w:space="0" w:color="auto"/>
        <w:right w:val="none" w:sz="0" w:space="0" w:color="auto"/>
      </w:divBdr>
    </w:div>
    <w:div w:id="917401638">
      <w:bodyDiv w:val="1"/>
      <w:marLeft w:val="0"/>
      <w:marRight w:val="0"/>
      <w:marTop w:val="0"/>
      <w:marBottom w:val="0"/>
      <w:divBdr>
        <w:top w:val="none" w:sz="0" w:space="0" w:color="auto"/>
        <w:left w:val="none" w:sz="0" w:space="0" w:color="auto"/>
        <w:bottom w:val="none" w:sz="0" w:space="0" w:color="auto"/>
        <w:right w:val="none" w:sz="0" w:space="0" w:color="auto"/>
      </w:divBdr>
    </w:div>
    <w:div w:id="917908069">
      <w:bodyDiv w:val="1"/>
      <w:marLeft w:val="0"/>
      <w:marRight w:val="0"/>
      <w:marTop w:val="0"/>
      <w:marBottom w:val="0"/>
      <w:divBdr>
        <w:top w:val="none" w:sz="0" w:space="0" w:color="auto"/>
        <w:left w:val="none" w:sz="0" w:space="0" w:color="auto"/>
        <w:bottom w:val="none" w:sz="0" w:space="0" w:color="auto"/>
        <w:right w:val="none" w:sz="0" w:space="0" w:color="auto"/>
      </w:divBdr>
    </w:div>
    <w:div w:id="919291554">
      <w:bodyDiv w:val="1"/>
      <w:marLeft w:val="0"/>
      <w:marRight w:val="0"/>
      <w:marTop w:val="0"/>
      <w:marBottom w:val="0"/>
      <w:divBdr>
        <w:top w:val="none" w:sz="0" w:space="0" w:color="auto"/>
        <w:left w:val="none" w:sz="0" w:space="0" w:color="auto"/>
        <w:bottom w:val="none" w:sz="0" w:space="0" w:color="auto"/>
        <w:right w:val="none" w:sz="0" w:space="0" w:color="auto"/>
      </w:divBdr>
    </w:div>
    <w:div w:id="920412521">
      <w:bodyDiv w:val="1"/>
      <w:marLeft w:val="0"/>
      <w:marRight w:val="0"/>
      <w:marTop w:val="0"/>
      <w:marBottom w:val="0"/>
      <w:divBdr>
        <w:top w:val="none" w:sz="0" w:space="0" w:color="auto"/>
        <w:left w:val="none" w:sz="0" w:space="0" w:color="auto"/>
        <w:bottom w:val="none" w:sz="0" w:space="0" w:color="auto"/>
        <w:right w:val="none" w:sz="0" w:space="0" w:color="auto"/>
      </w:divBdr>
    </w:div>
    <w:div w:id="920990125">
      <w:bodyDiv w:val="1"/>
      <w:marLeft w:val="0"/>
      <w:marRight w:val="0"/>
      <w:marTop w:val="0"/>
      <w:marBottom w:val="0"/>
      <w:divBdr>
        <w:top w:val="none" w:sz="0" w:space="0" w:color="auto"/>
        <w:left w:val="none" w:sz="0" w:space="0" w:color="auto"/>
        <w:bottom w:val="none" w:sz="0" w:space="0" w:color="auto"/>
        <w:right w:val="none" w:sz="0" w:space="0" w:color="auto"/>
      </w:divBdr>
    </w:div>
    <w:div w:id="921337794">
      <w:bodyDiv w:val="1"/>
      <w:marLeft w:val="0"/>
      <w:marRight w:val="0"/>
      <w:marTop w:val="0"/>
      <w:marBottom w:val="0"/>
      <w:divBdr>
        <w:top w:val="none" w:sz="0" w:space="0" w:color="auto"/>
        <w:left w:val="none" w:sz="0" w:space="0" w:color="auto"/>
        <w:bottom w:val="none" w:sz="0" w:space="0" w:color="auto"/>
        <w:right w:val="none" w:sz="0" w:space="0" w:color="auto"/>
      </w:divBdr>
    </w:div>
    <w:div w:id="921525740">
      <w:bodyDiv w:val="1"/>
      <w:marLeft w:val="0"/>
      <w:marRight w:val="0"/>
      <w:marTop w:val="0"/>
      <w:marBottom w:val="0"/>
      <w:divBdr>
        <w:top w:val="none" w:sz="0" w:space="0" w:color="auto"/>
        <w:left w:val="none" w:sz="0" w:space="0" w:color="auto"/>
        <w:bottom w:val="none" w:sz="0" w:space="0" w:color="auto"/>
        <w:right w:val="none" w:sz="0" w:space="0" w:color="auto"/>
      </w:divBdr>
    </w:div>
    <w:div w:id="921527467">
      <w:bodyDiv w:val="1"/>
      <w:marLeft w:val="0"/>
      <w:marRight w:val="0"/>
      <w:marTop w:val="0"/>
      <w:marBottom w:val="0"/>
      <w:divBdr>
        <w:top w:val="none" w:sz="0" w:space="0" w:color="auto"/>
        <w:left w:val="none" w:sz="0" w:space="0" w:color="auto"/>
        <w:bottom w:val="none" w:sz="0" w:space="0" w:color="auto"/>
        <w:right w:val="none" w:sz="0" w:space="0" w:color="auto"/>
      </w:divBdr>
    </w:div>
    <w:div w:id="921572135">
      <w:bodyDiv w:val="1"/>
      <w:marLeft w:val="0"/>
      <w:marRight w:val="0"/>
      <w:marTop w:val="0"/>
      <w:marBottom w:val="0"/>
      <w:divBdr>
        <w:top w:val="none" w:sz="0" w:space="0" w:color="auto"/>
        <w:left w:val="none" w:sz="0" w:space="0" w:color="auto"/>
        <w:bottom w:val="none" w:sz="0" w:space="0" w:color="auto"/>
        <w:right w:val="none" w:sz="0" w:space="0" w:color="auto"/>
      </w:divBdr>
    </w:div>
    <w:div w:id="921795097">
      <w:bodyDiv w:val="1"/>
      <w:marLeft w:val="0"/>
      <w:marRight w:val="0"/>
      <w:marTop w:val="0"/>
      <w:marBottom w:val="0"/>
      <w:divBdr>
        <w:top w:val="none" w:sz="0" w:space="0" w:color="auto"/>
        <w:left w:val="none" w:sz="0" w:space="0" w:color="auto"/>
        <w:bottom w:val="none" w:sz="0" w:space="0" w:color="auto"/>
        <w:right w:val="none" w:sz="0" w:space="0" w:color="auto"/>
      </w:divBdr>
    </w:div>
    <w:div w:id="921837503">
      <w:bodyDiv w:val="1"/>
      <w:marLeft w:val="0"/>
      <w:marRight w:val="0"/>
      <w:marTop w:val="0"/>
      <w:marBottom w:val="0"/>
      <w:divBdr>
        <w:top w:val="none" w:sz="0" w:space="0" w:color="auto"/>
        <w:left w:val="none" w:sz="0" w:space="0" w:color="auto"/>
        <w:bottom w:val="none" w:sz="0" w:space="0" w:color="auto"/>
        <w:right w:val="none" w:sz="0" w:space="0" w:color="auto"/>
      </w:divBdr>
    </w:div>
    <w:div w:id="922184249">
      <w:bodyDiv w:val="1"/>
      <w:marLeft w:val="0"/>
      <w:marRight w:val="0"/>
      <w:marTop w:val="0"/>
      <w:marBottom w:val="0"/>
      <w:divBdr>
        <w:top w:val="none" w:sz="0" w:space="0" w:color="auto"/>
        <w:left w:val="none" w:sz="0" w:space="0" w:color="auto"/>
        <w:bottom w:val="none" w:sz="0" w:space="0" w:color="auto"/>
        <w:right w:val="none" w:sz="0" w:space="0" w:color="auto"/>
      </w:divBdr>
    </w:div>
    <w:div w:id="922567807">
      <w:bodyDiv w:val="1"/>
      <w:marLeft w:val="0"/>
      <w:marRight w:val="0"/>
      <w:marTop w:val="0"/>
      <w:marBottom w:val="0"/>
      <w:divBdr>
        <w:top w:val="none" w:sz="0" w:space="0" w:color="auto"/>
        <w:left w:val="none" w:sz="0" w:space="0" w:color="auto"/>
        <w:bottom w:val="none" w:sz="0" w:space="0" w:color="auto"/>
        <w:right w:val="none" w:sz="0" w:space="0" w:color="auto"/>
      </w:divBdr>
    </w:div>
    <w:div w:id="925187616">
      <w:bodyDiv w:val="1"/>
      <w:marLeft w:val="0"/>
      <w:marRight w:val="0"/>
      <w:marTop w:val="0"/>
      <w:marBottom w:val="0"/>
      <w:divBdr>
        <w:top w:val="none" w:sz="0" w:space="0" w:color="auto"/>
        <w:left w:val="none" w:sz="0" w:space="0" w:color="auto"/>
        <w:bottom w:val="none" w:sz="0" w:space="0" w:color="auto"/>
        <w:right w:val="none" w:sz="0" w:space="0" w:color="auto"/>
      </w:divBdr>
    </w:div>
    <w:div w:id="925722423">
      <w:bodyDiv w:val="1"/>
      <w:marLeft w:val="0"/>
      <w:marRight w:val="0"/>
      <w:marTop w:val="0"/>
      <w:marBottom w:val="0"/>
      <w:divBdr>
        <w:top w:val="none" w:sz="0" w:space="0" w:color="auto"/>
        <w:left w:val="none" w:sz="0" w:space="0" w:color="auto"/>
        <w:bottom w:val="none" w:sz="0" w:space="0" w:color="auto"/>
        <w:right w:val="none" w:sz="0" w:space="0" w:color="auto"/>
      </w:divBdr>
    </w:div>
    <w:div w:id="925840638">
      <w:bodyDiv w:val="1"/>
      <w:marLeft w:val="0"/>
      <w:marRight w:val="0"/>
      <w:marTop w:val="0"/>
      <w:marBottom w:val="0"/>
      <w:divBdr>
        <w:top w:val="none" w:sz="0" w:space="0" w:color="auto"/>
        <w:left w:val="none" w:sz="0" w:space="0" w:color="auto"/>
        <w:bottom w:val="none" w:sz="0" w:space="0" w:color="auto"/>
        <w:right w:val="none" w:sz="0" w:space="0" w:color="auto"/>
      </w:divBdr>
    </w:div>
    <w:div w:id="926382797">
      <w:bodyDiv w:val="1"/>
      <w:marLeft w:val="0"/>
      <w:marRight w:val="0"/>
      <w:marTop w:val="0"/>
      <w:marBottom w:val="0"/>
      <w:divBdr>
        <w:top w:val="none" w:sz="0" w:space="0" w:color="auto"/>
        <w:left w:val="none" w:sz="0" w:space="0" w:color="auto"/>
        <w:bottom w:val="none" w:sz="0" w:space="0" w:color="auto"/>
        <w:right w:val="none" w:sz="0" w:space="0" w:color="auto"/>
      </w:divBdr>
    </w:div>
    <w:div w:id="926841110">
      <w:bodyDiv w:val="1"/>
      <w:marLeft w:val="0"/>
      <w:marRight w:val="0"/>
      <w:marTop w:val="0"/>
      <w:marBottom w:val="0"/>
      <w:divBdr>
        <w:top w:val="none" w:sz="0" w:space="0" w:color="auto"/>
        <w:left w:val="none" w:sz="0" w:space="0" w:color="auto"/>
        <w:bottom w:val="none" w:sz="0" w:space="0" w:color="auto"/>
        <w:right w:val="none" w:sz="0" w:space="0" w:color="auto"/>
      </w:divBdr>
    </w:div>
    <w:div w:id="927233045">
      <w:bodyDiv w:val="1"/>
      <w:marLeft w:val="0"/>
      <w:marRight w:val="0"/>
      <w:marTop w:val="0"/>
      <w:marBottom w:val="0"/>
      <w:divBdr>
        <w:top w:val="none" w:sz="0" w:space="0" w:color="auto"/>
        <w:left w:val="none" w:sz="0" w:space="0" w:color="auto"/>
        <w:bottom w:val="none" w:sz="0" w:space="0" w:color="auto"/>
        <w:right w:val="none" w:sz="0" w:space="0" w:color="auto"/>
      </w:divBdr>
    </w:div>
    <w:div w:id="927270468">
      <w:bodyDiv w:val="1"/>
      <w:marLeft w:val="0"/>
      <w:marRight w:val="0"/>
      <w:marTop w:val="0"/>
      <w:marBottom w:val="0"/>
      <w:divBdr>
        <w:top w:val="none" w:sz="0" w:space="0" w:color="auto"/>
        <w:left w:val="none" w:sz="0" w:space="0" w:color="auto"/>
        <w:bottom w:val="none" w:sz="0" w:space="0" w:color="auto"/>
        <w:right w:val="none" w:sz="0" w:space="0" w:color="auto"/>
      </w:divBdr>
    </w:div>
    <w:div w:id="927276440">
      <w:bodyDiv w:val="1"/>
      <w:marLeft w:val="0"/>
      <w:marRight w:val="0"/>
      <w:marTop w:val="0"/>
      <w:marBottom w:val="0"/>
      <w:divBdr>
        <w:top w:val="none" w:sz="0" w:space="0" w:color="auto"/>
        <w:left w:val="none" w:sz="0" w:space="0" w:color="auto"/>
        <w:bottom w:val="none" w:sz="0" w:space="0" w:color="auto"/>
        <w:right w:val="none" w:sz="0" w:space="0" w:color="auto"/>
      </w:divBdr>
    </w:div>
    <w:div w:id="927613028">
      <w:bodyDiv w:val="1"/>
      <w:marLeft w:val="0"/>
      <w:marRight w:val="0"/>
      <w:marTop w:val="0"/>
      <w:marBottom w:val="0"/>
      <w:divBdr>
        <w:top w:val="none" w:sz="0" w:space="0" w:color="auto"/>
        <w:left w:val="none" w:sz="0" w:space="0" w:color="auto"/>
        <w:bottom w:val="none" w:sz="0" w:space="0" w:color="auto"/>
        <w:right w:val="none" w:sz="0" w:space="0" w:color="auto"/>
      </w:divBdr>
    </w:div>
    <w:div w:id="927927193">
      <w:bodyDiv w:val="1"/>
      <w:marLeft w:val="0"/>
      <w:marRight w:val="0"/>
      <w:marTop w:val="0"/>
      <w:marBottom w:val="0"/>
      <w:divBdr>
        <w:top w:val="none" w:sz="0" w:space="0" w:color="auto"/>
        <w:left w:val="none" w:sz="0" w:space="0" w:color="auto"/>
        <w:bottom w:val="none" w:sz="0" w:space="0" w:color="auto"/>
        <w:right w:val="none" w:sz="0" w:space="0" w:color="auto"/>
      </w:divBdr>
    </w:div>
    <w:div w:id="928465786">
      <w:bodyDiv w:val="1"/>
      <w:marLeft w:val="0"/>
      <w:marRight w:val="0"/>
      <w:marTop w:val="0"/>
      <w:marBottom w:val="0"/>
      <w:divBdr>
        <w:top w:val="none" w:sz="0" w:space="0" w:color="auto"/>
        <w:left w:val="none" w:sz="0" w:space="0" w:color="auto"/>
        <w:bottom w:val="none" w:sz="0" w:space="0" w:color="auto"/>
        <w:right w:val="none" w:sz="0" w:space="0" w:color="auto"/>
      </w:divBdr>
    </w:div>
    <w:div w:id="928738612">
      <w:bodyDiv w:val="1"/>
      <w:marLeft w:val="0"/>
      <w:marRight w:val="0"/>
      <w:marTop w:val="0"/>
      <w:marBottom w:val="0"/>
      <w:divBdr>
        <w:top w:val="none" w:sz="0" w:space="0" w:color="auto"/>
        <w:left w:val="none" w:sz="0" w:space="0" w:color="auto"/>
        <w:bottom w:val="none" w:sz="0" w:space="0" w:color="auto"/>
        <w:right w:val="none" w:sz="0" w:space="0" w:color="auto"/>
      </w:divBdr>
    </w:div>
    <w:div w:id="928780671">
      <w:bodyDiv w:val="1"/>
      <w:marLeft w:val="0"/>
      <w:marRight w:val="0"/>
      <w:marTop w:val="0"/>
      <w:marBottom w:val="0"/>
      <w:divBdr>
        <w:top w:val="none" w:sz="0" w:space="0" w:color="auto"/>
        <w:left w:val="none" w:sz="0" w:space="0" w:color="auto"/>
        <w:bottom w:val="none" w:sz="0" w:space="0" w:color="auto"/>
        <w:right w:val="none" w:sz="0" w:space="0" w:color="auto"/>
      </w:divBdr>
    </w:div>
    <w:div w:id="929897687">
      <w:bodyDiv w:val="1"/>
      <w:marLeft w:val="0"/>
      <w:marRight w:val="0"/>
      <w:marTop w:val="0"/>
      <w:marBottom w:val="0"/>
      <w:divBdr>
        <w:top w:val="none" w:sz="0" w:space="0" w:color="auto"/>
        <w:left w:val="none" w:sz="0" w:space="0" w:color="auto"/>
        <w:bottom w:val="none" w:sz="0" w:space="0" w:color="auto"/>
        <w:right w:val="none" w:sz="0" w:space="0" w:color="auto"/>
      </w:divBdr>
    </w:div>
    <w:div w:id="931477126">
      <w:bodyDiv w:val="1"/>
      <w:marLeft w:val="0"/>
      <w:marRight w:val="0"/>
      <w:marTop w:val="0"/>
      <w:marBottom w:val="0"/>
      <w:divBdr>
        <w:top w:val="none" w:sz="0" w:space="0" w:color="auto"/>
        <w:left w:val="none" w:sz="0" w:space="0" w:color="auto"/>
        <w:bottom w:val="none" w:sz="0" w:space="0" w:color="auto"/>
        <w:right w:val="none" w:sz="0" w:space="0" w:color="auto"/>
      </w:divBdr>
    </w:div>
    <w:div w:id="931818112">
      <w:bodyDiv w:val="1"/>
      <w:marLeft w:val="0"/>
      <w:marRight w:val="0"/>
      <w:marTop w:val="0"/>
      <w:marBottom w:val="0"/>
      <w:divBdr>
        <w:top w:val="none" w:sz="0" w:space="0" w:color="auto"/>
        <w:left w:val="none" w:sz="0" w:space="0" w:color="auto"/>
        <w:bottom w:val="none" w:sz="0" w:space="0" w:color="auto"/>
        <w:right w:val="none" w:sz="0" w:space="0" w:color="auto"/>
      </w:divBdr>
    </w:div>
    <w:div w:id="932399126">
      <w:bodyDiv w:val="1"/>
      <w:marLeft w:val="0"/>
      <w:marRight w:val="0"/>
      <w:marTop w:val="0"/>
      <w:marBottom w:val="0"/>
      <w:divBdr>
        <w:top w:val="none" w:sz="0" w:space="0" w:color="auto"/>
        <w:left w:val="none" w:sz="0" w:space="0" w:color="auto"/>
        <w:bottom w:val="none" w:sz="0" w:space="0" w:color="auto"/>
        <w:right w:val="none" w:sz="0" w:space="0" w:color="auto"/>
      </w:divBdr>
    </w:div>
    <w:div w:id="932980545">
      <w:bodyDiv w:val="1"/>
      <w:marLeft w:val="0"/>
      <w:marRight w:val="0"/>
      <w:marTop w:val="0"/>
      <w:marBottom w:val="0"/>
      <w:divBdr>
        <w:top w:val="none" w:sz="0" w:space="0" w:color="auto"/>
        <w:left w:val="none" w:sz="0" w:space="0" w:color="auto"/>
        <w:bottom w:val="none" w:sz="0" w:space="0" w:color="auto"/>
        <w:right w:val="none" w:sz="0" w:space="0" w:color="auto"/>
      </w:divBdr>
    </w:div>
    <w:div w:id="933437173">
      <w:bodyDiv w:val="1"/>
      <w:marLeft w:val="0"/>
      <w:marRight w:val="0"/>
      <w:marTop w:val="0"/>
      <w:marBottom w:val="0"/>
      <w:divBdr>
        <w:top w:val="none" w:sz="0" w:space="0" w:color="auto"/>
        <w:left w:val="none" w:sz="0" w:space="0" w:color="auto"/>
        <w:bottom w:val="none" w:sz="0" w:space="0" w:color="auto"/>
        <w:right w:val="none" w:sz="0" w:space="0" w:color="auto"/>
      </w:divBdr>
    </w:div>
    <w:div w:id="933977998">
      <w:bodyDiv w:val="1"/>
      <w:marLeft w:val="0"/>
      <w:marRight w:val="0"/>
      <w:marTop w:val="0"/>
      <w:marBottom w:val="0"/>
      <w:divBdr>
        <w:top w:val="none" w:sz="0" w:space="0" w:color="auto"/>
        <w:left w:val="none" w:sz="0" w:space="0" w:color="auto"/>
        <w:bottom w:val="none" w:sz="0" w:space="0" w:color="auto"/>
        <w:right w:val="none" w:sz="0" w:space="0" w:color="auto"/>
      </w:divBdr>
    </w:div>
    <w:div w:id="934094705">
      <w:bodyDiv w:val="1"/>
      <w:marLeft w:val="0"/>
      <w:marRight w:val="0"/>
      <w:marTop w:val="0"/>
      <w:marBottom w:val="0"/>
      <w:divBdr>
        <w:top w:val="none" w:sz="0" w:space="0" w:color="auto"/>
        <w:left w:val="none" w:sz="0" w:space="0" w:color="auto"/>
        <w:bottom w:val="none" w:sz="0" w:space="0" w:color="auto"/>
        <w:right w:val="none" w:sz="0" w:space="0" w:color="auto"/>
      </w:divBdr>
    </w:div>
    <w:div w:id="934216278">
      <w:bodyDiv w:val="1"/>
      <w:marLeft w:val="0"/>
      <w:marRight w:val="0"/>
      <w:marTop w:val="0"/>
      <w:marBottom w:val="0"/>
      <w:divBdr>
        <w:top w:val="none" w:sz="0" w:space="0" w:color="auto"/>
        <w:left w:val="none" w:sz="0" w:space="0" w:color="auto"/>
        <w:bottom w:val="none" w:sz="0" w:space="0" w:color="auto"/>
        <w:right w:val="none" w:sz="0" w:space="0" w:color="auto"/>
      </w:divBdr>
    </w:div>
    <w:div w:id="934635844">
      <w:bodyDiv w:val="1"/>
      <w:marLeft w:val="0"/>
      <w:marRight w:val="0"/>
      <w:marTop w:val="0"/>
      <w:marBottom w:val="0"/>
      <w:divBdr>
        <w:top w:val="none" w:sz="0" w:space="0" w:color="auto"/>
        <w:left w:val="none" w:sz="0" w:space="0" w:color="auto"/>
        <w:bottom w:val="none" w:sz="0" w:space="0" w:color="auto"/>
        <w:right w:val="none" w:sz="0" w:space="0" w:color="auto"/>
      </w:divBdr>
    </w:div>
    <w:div w:id="935022267">
      <w:bodyDiv w:val="1"/>
      <w:marLeft w:val="0"/>
      <w:marRight w:val="0"/>
      <w:marTop w:val="0"/>
      <w:marBottom w:val="0"/>
      <w:divBdr>
        <w:top w:val="none" w:sz="0" w:space="0" w:color="auto"/>
        <w:left w:val="none" w:sz="0" w:space="0" w:color="auto"/>
        <w:bottom w:val="none" w:sz="0" w:space="0" w:color="auto"/>
        <w:right w:val="none" w:sz="0" w:space="0" w:color="auto"/>
      </w:divBdr>
    </w:div>
    <w:div w:id="935752593">
      <w:bodyDiv w:val="1"/>
      <w:marLeft w:val="0"/>
      <w:marRight w:val="0"/>
      <w:marTop w:val="0"/>
      <w:marBottom w:val="0"/>
      <w:divBdr>
        <w:top w:val="none" w:sz="0" w:space="0" w:color="auto"/>
        <w:left w:val="none" w:sz="0" w:space="0" w:color="auto"/>
        <w:bottom w:val="none" w:sz="0" w:space="0" w:color="auto"/>
        <w:right w:val="none" w:sz="0" w:space="0" w:color="auto"/>
      </w:divBdr>
    </w:div>
    <w:div w:id="935820639">
      <w:bodyDiv w:val="1"/>
      <w:marLeft w:val="0"/>
      <w:marRight w:val="0"/>
      <w:marTop w:val="0"/>
      <w:marBottom w:val="0"/>
      <w:divBdr>
        <w:top w:val="none" w:sz="0" w:space="0" w:color="auto"/>
        <w:left w:val="none" w:sz="0" w:space="0" w:color="auto"/>
        <w:bottom w:val="none" w:sz="0" w:space="0" w:color="auto"/>
        <w:right w:val="none" w:sz="0" w:space="0" w:color="auto"/>
      </w:divBdr>
    </w:div>
    <w:div w:id="936324767">
      <w:bodyDiv w:val="1"/>
      <w:marLeft w:val="0"/>
      <w:marRight w:val="0"/>
      <w:marTop w:val="0"/>
      <w:marBottom w:val="0"/>
      <w:divBdr>
        <w:top w:val="none" w:sz="0" w:space="0" w:color="auto"/>
        <w:left w:val="none" w:sz="0" w:space="0" w:color="auto"/>
        <w:bottom w:val="none" w:sz="0" w:space="0" w:color="auto"/>
        <w:right w:val="none" w:sz="0" w:space="0" w:color="auto"/>
      </w:divBdr>
    </w:div>
    <w:div w:id="936787404">
      <w:bodyDiv w:val="1"/>
      <w:marLeft w:val="0"/>
      <w:marRight w:val="0"/>
      <w:marTop w:val="0"/>
      <w:marBottom w:val="0"/>
      <w:divBdr>
        <w:top w:val="none" w:sz="0" w:space="0" w:color="auto"/>
        <w:left w:val="none" w:sz="0" w:space="0" w:color="auto"/>
        <w:bottom w:val="none" w:sz="0" w:space="0" w:color="auto"/>
        <w:right w:val="none" w:sz="0" w:space="0" w:color="auto"/>
      </w:divBdr>
    </w:div>
    <w:div w:id="938874144">
      <w:bodyDiv w:val="1"/>
      <w:marLeft w:val="0"/>
      <w:marRight w:val="0"/>
      <w:marTop w:val="0"/>
      <w:marBottom w:val="0"/>
      <w:divBdr>
        <w:top w:val="none" w:sz="0" w:space="0" w:color="auto"/>
        <w:left w:val="none" w:sz="0" w:space="0" w:color="auto"/>
        <w:bottom w:val="none" w:sz="0" w:space="0" w:color="auto"/>
        <w:right w:val="none" w:sz="0" w:space="0" w:color="auto"/>
      </w:divBdr>
    </w:div>
    <w:div w:id="939097752">
      <w:bodyDiv w:val="1"/>
      <w:marLeft w:val="0"/>
      <w:marRight w:val="0"/>
      <w:marTop w:val="0"/>
      <w:marBottom w:val="0"/>
      <w:divBdr>
        <w:top w:val="none" w:sz="0" w:space="0" w:color="auto"/>
        <w:left w:val="none" w:sz="0" w:space="0" w:color="auto"/>
        <w:bottom w:val="none" w:sz="0" w:space="0" w:color="auto"/>
        <w:right w:val="none" w:sz="0" w:space="0" w:color="auto"/>
      </w:divBdr>
    </w:div>
    <w:div w:id="940797660">
      <w:bodyDiv w:val="1"/>
      <w:marLeft w:val="0"/>
      <w:marRight w:val="0"/>
      <w:marTop w:val="0"/>
      <w:marBottom w:val="0"/>
      <w:divBdr>
        <w:top w:val="none" w:sz="0" w:space="0" w:color="auto"/>
        <w:left w:val="none" w:sz="0" w:space="0" w:color="auto"/>
        <w:bottom w:val="none" w:sz="0" w:space="0" w:color="auto"/>
        <w:right w:val="none" w:sz="0" w:space="0" w:color="auto"/>
      </w:divBdr>
    </w:div>
    <w:div w:id="941181540">
      <w:bodyDiv w:val="1"/>
      <w:marLeft w:val="0"/>
      <w:marRight w:val="0"/>
      <w:marTop w:val="0"/>
      <w:marBottom w:val="0"/>
      <w:divBdr>
        <w:top w:val="none" w:sz="0" w:space="0" w:color="auto"/>
        <w:left w:val="none" w:sz="0" w:space="0" w:color="auto"/>
        <w:bottom w:val="none" w:sz="0" w:space="0" w:color="auto"/>
        <w:right w:val="none" w:sz="0" w:space="0" w:color="auto"/>
      </w:divBdr>
    </w:div>
    <w:div w:id="941650852">
      <w:bodyDiv w:val="1"/>
      <w:marLeft w:val="0"/>
      <w:marRight w:val="0"/>
      <w:marTop w:val="0"/>
      <w:marBottom w:val="0"/>
      <w:divBdr>
        <w:top w:val="none" w:sz="0" w:space="0" w:color="auto"/>
        <w:left w:val="none" w:sz="0" w:space="0" w:color="auto"/>
        <w:bottom w:val="none" w:sz="0" w:space="0" w:color="auto"/>
        <w:right w:val="none" w:sz="0" w:space="0" w:color="auto"/>
      </w:divBdr>
    </w:div>
    <w:div w:id="941689585">
      <w:bodyDiv w:val="1"/>
      <w:marLeft w:val="0"/>
      <w:marRight w:val="0"/>
      <w:marTop w:val="0"/>
      <w:marBottom w:val="0"/>
      <w:divBdr>
        <w:top w:val="none" w:sz="0" w:space="0" w:color="auto"/>
        <w:left w:val="none" w:sz="0" w:space="0" w:color="auto"/>
        <w:bottom w:val="none" w:sz="0" w:space="0" w:color="auto"/>
        <w:right w:val="none" w:sz="0" w:space="0" w:color="auto"/>
      </w:divBdr>
    </w:div>
    <w:div w:id="941760675">
      <w:bodyDiv w:val="1"/>
      <w:marLeft w:val="0"/>
      <w:marRight w:val="0"/>
      <w:marTop w:val="0"/>
      <w:marBottom w:val="0"/>
      <w:divBdr>
        <w:top w:val="none" w:sz="0" w:space="0" w:color="auto"/>
        <w:left w:val="none" w:sz="0" w:space="0" w:color="auto"/>
        <w:bottom w:val="none" w:sz="0" w:space="0" w:color="auto"/>
        <w:right w:val="none" w:sz="0" w:space="0" w:color="auto"/>
      </w:divBdr>
    </w:div>
    <w:div w:id="942108228">
      <w:bodyDiv w:val="1"/>
      <w:marLeft w:val="0"/>
      <w:marRight w:val="0"/>
      <w:marTop w:val="0"/>
      <w:marBottom w:val="0"/>
      <w:divBdr>
        <w:top w:val="none" w:sz="0" w:space="0" w:color="auto"/>
        <w:left w:val="none" w:sz="0" w:space="0" w:color="auto"/>
        <w:bottom w:val="none" w:sz="0" w:space="0" w:color="auto"/>
        <w:right w:val="none" w:sz="0" w:space="0" w:color="auto"/>
      </w:divBdr>
    </w:div>
    <w:div w:id="942347512">
      <w:bodyDiv w:val="1"/>
      <w:marLeft w:val="0"/>
      <w:marRight w:val="0"/>
      <w:marTop w:val="0"/>
      <w:marBottom w:val="0"/>
      <w:divBdr>
        <w:top w:val="none" w:sz="0" w:space="0" w:color="auto"/>
        <w:left w:val="none" w:sz="0" w:space="0" w:color="auto"/>
        <w:bottom w:val="none" w:sz="0" w:space="0" w:color="auto"/>
        <w:right w:val="none" w:sz="0" w:space="0" w:color="auto"/>
      </w:divBdr>
    </w:div>
    <w:div w:id="942568359">
      <w:bodyDiv w:val="1"/>
      <w:marLeft w:val="0"/>
      <w:marRight w:val="0"/>
      <w:marTop w:val="0"/>
      <w:marBottom w:val="0"/>
      <w:divBdr>
        <w:top w:val="none" w:sz="0" w:space="0" w:color="auto"/>
        <w:left w:val="none" w:sz="0" w:space="0" w:color="auto"/>
        <w:bottom w:val="none" w:sz="0" w:space="0" w:color="auto"/>
        <w:right w:val="none" w:sz="0" w:space="0" w:color="auto"/>
      </w:divBdr>
    </w:div>
    <w:div w:id="942687140">
      <w:bodyDiv w:val="1"/>
      <w:marLeft w:val="0"/>
      <w:marRight w:val="0"/>
      <w:marTop w:val="0"/>
      <w:marBottom w:val="0"/>
      <w:divBdr>
        <w:top w:val="none" w:sz="0" w:space="0" w:color="auto"/>
        <w:left w:val="none" w:sz="0" w:space="0" w:color="auto"/>
        <w:bottom w:val="none" w:sz="0" w:space="0" w:color="auto"/>
        <w:right w:val="none" w:sz="0" w:space="0" w:color="auto"/>
      </w:divBdr>
    </w:div>
    <w:div w:id="942766809">
      <w:bodyDiv w:val="1"/>
      <w:marLeft w:val="0"/>
      <w:marRight w:val="0"/>
      <w:marTop w:val="0"/>
      <w:marBottom w:val="0"/>
      <w:divBdr>
        <w:top w:val="none" w:sz="0" w:space="0" w:color="auto"/>
        <w:left w:val="none" w:sz="0" w:space="0" w:color="auto"/>
        <w:bottom w:val="none" w:sz="0" w:space="0" w:color="auto"/>
        <w:right w:val="none" w:sz="0" w:space="0" w:color="auto"/>
      </w:divBdr>
    </w:div>
    <w:div w:id="942878630">
      <w:bodyDiv w:val="1"/>
      <w:marLeft w:val="0"/>
      <w:marRight w:val="0"/>
      <w:marTop w:val="0"/>
      <w:marBottom w:val="0"/>
      <w:divBdr>
        <w:top w:val="none" w:sz="0" w:space="0" w:color="auto"/>
        <w:left w:val="none" w:sz="0" w:space="0" w:color="auto"/>
        <w:bottom w:val="none" w:sz="0" w:space="0" w:color="auto"/>
        <w:right w:val="none" w:sz="0" w:space="0" w:color="auto"/>
      </w:divBdr>
    </w:div>
    <w:div w:id="942882447">
      <w:bodyDiv w:val="1"/>
      <w:marLeft w:val="0"/>
      <w:marRight w:val="0"/>
      <w:marTop w:val="0"/>
      <w:marBottom w:val="0"/>
      <w:divBdr>
        <w:top w:val="none" w:sz="0" w:space="0" w:color="auto"/>
        <w:left w:val="none" w:sz="0" w:space="0" w:color="auto"/>
        <w:bottom w:val="none" w:sz="0" w:space="0" w:color="auto"/>
        <w:right w:val="none" w:sz="0" w:space="0" w:color="auto"/>
      </w:divBdr>
    </w:div>
    <w:div w:id="943423198">
      <w:bodyDiv w:val="1"/>
      <w:marLeft w:val="0"/>
      <w:marRight w:val="0"/>
      <w:marTop w:val="0"/>
      <w:marBottom w:val="0"/>
      <w:divBdr>
        <w:top w:val="none" w:sz="0" w:space="0" w:color="auto"/>
        <w:left w:val="none" w:sz="0" w:space="0" w:color="auto"/>
        <w:bottom w:val="none" w:sz="0" w:space="0" w:color="auto"/>
        <w:right w:val="none" w:sz="0" w:space="0" w:color="auto"/>
      </w:divBdr>
      <w:divsChild>
        <w:div w:id="531456996">
          <w:marLeft w:val="0"/>
          <w:marRight w:val="0"/>
          <w:marTop w:val="0"/>
          <w:marBottom w:val="0"/>
          <w:divBdr>
            <w:top w:val="none" w:sz="0" w:space="0" w:color="auto"/>
            <w:left w:val="none" w:sz="0" w:space="0" w:color="auto"/>
            <w:bottom w:val="none" w:sz="0" w:space="0" w:color="auto"/>
            <w:right w:val="none" w:sz="0" w:space="0" w:color="auto"/>
          </w:divBdr>
        </w:div>
        <w:div w:id="988562004">
          <w:marLeft w:val="0"/>
          <w:marRight w:val="0"/>
          <w:marTop w:val="0"/>
          <w:marBottom w:val="0"/>
          <w:divBdr>
            <w:top w:val="none" w:sz="0" w:space="0" w:color="auto"/>
            <w:left w:val="none" w:sz="0" w:space="0" w:color="auto"/>
            <w:bottom w:val="none" w:sz="0" w:space="0" w:color="auto"/>
            <w:right w:val="none" w:sz="0" w:space="0" w:color="auto"/>
          </w:divBdr>
        </w:div>
        <w:div w:id="1278215550">
          <w:marLeft w:val="0"/>
          <w:marRight w:val="0"/>
          <w:marTop w:val="0"/>
          <w:marBottom w:val="0"/>
          <w:divBdr>
            <w:top w:val="none" w:sz="0" w:space="0" w:color="auto"/>
            <w:left w:val="none" w:sz="0" w:space="0" w:color="auto"/>
            <w:bottom w:val="none" w:sz="0" w:space="0" w:color="auto"/>
            <w:right w:val="none" w:sz="0" w:space="0" w:color="auto"/>
          </w:divBdr>
        </w:div>
      </w:divsChild>
    </w:div>
    <w:div w:id="943804632">
      <w:bodyDiv w:val="1"/>
      <w:marLeft w:val="0"/>
      <w:marRight w:val="0"/>
      <w:marTop w:val="0"/>
      <w:marBottom w:val="0"/>
      <w:divBdr>
        <w:top w:val="none" w:sz="0" w:space="0" w:color="auto"/>
        <w:left w:val="none" w:sz="0" w:space="0" w:color="auto"/>
        <w:bottom w:val="none" w:sz="0" w:space="0" w:color="auto"/>
        <w:right w:val="none" w:sz="0" w:space="0" w:color="auto"/>
      </w:divBdr>
    </w:div>
    <w:div w:id="944769253">
      <w:bodyDiv w:val="1"/>
      <w:marLeft w:val="0"/>
      <w:marRight w:val="0"/>
      <w:marTop w:val="0"/>
      <w:marBottom w:val="0"/>
      <w:divBdr>
        <w:top w:val="none" w:sz="0" w:space="0" w:color="auto"/>
        <w:left w:val="none" w:sz="0" w:space="0" w:color="auto"/>
        <w:bottom w:val="none" w:sz="0" w:space="0" w:color="auto"/>
        <w:right w:val="none" w:sz="0" w:space="0" w:color="auto"/>
      </w:divBdr>
    </w:div>
    <w:div w:id="944843709">
      <w:bodyDiv w:val="1"/>
      <w:marLeft w:val="0"/>
      <w:marRight w:val="0"/>
      <w:marTop w:val="0"/>
      <w:marBottom w:val="0"/>
      <w:divBdr>
        <w:top w:val="none" w:sz="0" w:space="0" w:color="auto"/>
        <w:left w:val="none" w:sz="0" w:space="0" w:color="auto"/>
        <w:bottom w:val="none" w:sz="0" w:space="0" w:color="auto"/>
        <w:right w:val="none" w:sz="0" w:space="0" w:color="auto"/>
      </w:divBdr>
    </w:div>
    <w:div w:id="945386444">
      <w:bodyDiv w:val="1"/>
      <w:marLeft w:val="0"/>
      <w:marRight w:val="0"/>
      <w:marTop w:val="0"/>
      <w:marBottom w:val="0"/>
      <w:divBdr>
        <w:top w:val="none" w:sz="0" w:space="0" w:color="auto"/>
        <w:left w:val="none" w:sz="0" w:space="0" w:color="auto"/>
        <w:bottom w:val="none" w:sz="0" w:space="0" w:color="auto"/>
        <w:right w:val="none" w:sz="0" w:space="0" w:color="auto"/>
      </w:divBdr>
    </w:div>
    <w:div w:id="945580749">
      <w:bodyDiv w:val="1"/>
      <w:marLeft w:val="0"/>
      <w:marRight w:val="0"/>
      <w:marTop w:val="0"/>
      <w:marBottom w:val="0"/>
      <w:divBdr>
        <w:top w:val="none" w:sz="0" w:space="0" w:color="auto"/>
        <w:left w:val="none" w:sz="0" w:space="0" w:color="auto"/>
        <w:bottom w:val="none" w:sz="0" w:space="0" w:color="auto"/>
        <w:right w:val="none" w:sz="0" w:space="0" w:color="auto"/>
      </w:divBdr>
    </w:div>
    <w:div w:id="946474164">
      <w:bodyDiv w:val="1"/>
      <w:marLeft w:val="0"/>
      <w:marRight w:val="0"/>
      <w:marTop w:val="0"/>
      <w:marBottom w:val="0"/>
      <w:divBdr>
        <w:top w:val="none" w:sz="0" w:space="0" w:color="auto"/>
        <w:left w:val="none" w:sz="0" w:space="0" w:color="auto"/>
        <w:bottom w:val="none" w:sz="0" w:space="0" w:color="auto"/>
        <w:right w:val="none" w:sz="0" w:space="0" w:color="auto"/>
      </w:divBdr>
    </w:div>
    <w:div w:id="947391995">
      <w:bodyDiv w:val="1"/>
      <w:marLeft w:val="0"/>
      <w:marRight w:val="0"/>
      <w:marTop w:val="0"/>
      <w:marBottom w:val="0"/>
      <w:divBdr>
        <w:top w:val="none" w:sz="0" w:space="0" w:color="auto"/>
        <w:left w:val="none" w:sz="0" w:space="0" w:color="auto"/>
        <w:bottom w:val="none" w:sz="0" w:space="0" w:color="auto"/>
        <w:right w:val="none" w:sz="0" w:space="0" w:color="auto"/>
      </w:divBdr>
    </w:div>
    <w:div w:id="948004249">
      <w:bodyDiv w:val="1"/>
      <w:marLeft w:val="0"/>
      <w:marRight w:val="0"/>
      <w:marTop w:val="0"/>
      <w:marBottom w:val="0"/>
      <w:divBdr>
        <w:top w:val="none" w:sz="0" w:space="0" w:color="auto"/>
        <w:left w:val="none" w:sz="0" w:space="0" w:color="auto"/>
        <w:bottom w:val="none" w:sz="0" w:space="0" w:color="auto"/>
        <w:right w:val="none" w:sz="0" w:space="0" w:color="auto"/>
      </w:divBdr>
    </w:div>
    <w:div w:id="948009405">
      <w:bodyDiv w:val="1"/>
      <w:marLeft w:val="0"/>
      <w:marRight w:val="0"/>
      <w:marTop w:val="0"/>
      <w:marBottom w:val="0"/>
      <w:divBdr>
        <w:top w:val="none" w:sz="0" w:space="0" w:color="auto"/>
        <w:left w:val="none" w:sz="0" w:space="0" w:color="auto"/>
        <w:bottom w:val="none" w:sz="0" w:space="0" w:color="auto"/>
        <w:right w:val="none" w:sz="0" w:space="0" w:color="auto"/>
      </w:divBdr>
    </w:div>
    <w:div w:id="948581750">
      <w:bodyDiv w:val="1"/>
      <w:marLeft w:val="0"/>
      <w:marRight w:val="0"/>
      <w:marTop w:val="0"/>
      <w:marBottom w:val="0"/>
      <w:divBdr>
        <w:top w:val="none" w:sz="0" w:space="0" w:color="auto"/>
        <w:left w:val="none" w:sz="0" w:space="0" w:color="auto"/>
        <w:bottom w:val="none" w:sz="0" w:space="0" w:color="auto"/>
        <w:right w:val="none" w:sz="0" w:space="0" w:color="auto"/>
      </w:divBdr>
    </w:div>
    <w:div w:id="949779746">
      <w:bodyDiv w:val="1"/>
      <w:marLeft w:val="0"/>
      <w:marRight w:val="0"/>
      <w:marTop w:val="0"/>
      <w:marBottom w:val="0"/>
      <w:divBdr>
        <w:top w:val="none" w:sz="0" w:space="0" w:color="auto"/>
        <w:left w:val="none" w:sz="0" w:space="0" w:color="auto"/>
        <w:bottom w:val="none" w:sz="0" w:space="0" w:color="auto"/>
        <w:right w:val="none" w:sz="0" w:space="0" w:color="auto"/>
      </w:divBdr>
    </w:div>
    <w:div w:id="949818265">
      <w:bodyDiv w:val="1"/>
      <w:marLeft w:val="0"/>
      <w:marRight w:val="0"/>
      <w:marTop w:val="0"/>
      <w:marBottom w:val="0"/>
      <w:divBdr>
        <w:top w:val="none" w:sz="0" w:space="0" w:color="auto"/>
        <w:left w:val="none" w:sz="0" w:space="0" w:color="auto"/>
        <w:bottom w:val="none" w:sz="0" w:space="0" w:color="auto"/>
        <w:right w:val="none" w:sz="0" w:space="0" w:color="auto"/>
      </w:divBdr>
    </w:div>
    <w:div w:id="950015684">
      <w:bodyDiv w:val="1"/>
      <w:marLeft w:val="0"/>
      <w:marRight w:val="0"/>
      <w:marTop w:val="0"/>
      <w:marBottom w:val="0"/>
      <w:divBdr>
        <w:top w:val="none" w:sz="0" w:space="0" w:color="auto"/>
        <w:left w:val="none" w:sz="0" w:space="0" w:color="auto"/>
        <w:bottom w:val="none" w:sz="0" w:space="0" w:color="auto"/>
        <w:right w:val="none" w:sz="0" w:space="0" w:color="auto"/>
      </w:divBdr>
    </w:div>
    <w:div w:id="951396438">
      <w:bodyDiv w:val="1"/>
      <w:marLeft w:val="0"/>
      <w:marRight w:val="0"/>
      <w:marTop w:val="0"/>
      <w:marBottom w:val="0"/>
      <w:divBdr>
        <w:top w:val="none" w:sz="0" w:space="0" w:color="auto"/>
        <w:left w:val="none" w:sz="0" w:space="0" w:color="auto"/>
        <w:bottom w:val="none" w:sz="0" w:space="0" w:color="auto"/>
        <w:right w:val="none" w:sz="0" w:space="0" w:color="auto"/>
      </w:divBdr>
    </w:div>
    <w:div w:id="951862256">
      <w:bodyDiv w:val="1"/>
      <w:marLeft w:val="0"/>
      <w:marRight w:val="0"/>
      <w:marTop w:val="0"/>
      <w:marBottom w:val="0"/>
      <w:divBdr>
        <w:top w:val="none" w:sz="0" w:space="0" w:color="auto"/>
        <w:left w:val="none" w:sz="0" w:space="0" w:color="auto"/>
        <w:bottom w:val="none" w:sz="0" w:space="0" w:color="auto"/>
        <w:right w:val="none" w:sz="0" w:space="0" w:color="auto"/>
      </w:divBdr>
    </w:div>
    <w:div w:id="951864754">
      <w:bodyDiv w:val="1"/>
      <w:marLeft w:val="0"/>
      <w:marRight w:val="0"/>
      <w:marTop w:val="0"/>
      <w:marBottom w:val="0"/>
      <w:divBdr>
        <w:top w:val="none" w:sz="0" w:space="0" w:color="auto"/>
        <w:left w:val="none" w:sz="0" w:space="0" w:color="auto"/>
        <w:bottom w:val="none" w:sz="0" w:space="0" w:color="auto"/>
        <w:right w:val="none" w:sz="0" w:space="0" w:color="auto"/>
      </w:divBdr>
    </w:div>
    <w:div w:id="953095989">
      <w:bodyDiv w:val="1"/>
      <w:marLeft w:val="0"/>
      <w:marRight w:val="0"/>
      <w:marTop w:val="0"/>
      <w:marBottom w:val="0"/>
      <w:divBdr>
        <w:top w:val="none" w:sz="0" w:space="0" w:color="auto"/>
        <w:left w:val="none" w:sz="0" w:space="0" w:color="auto"/>
        <w:bottom w:val="none" w:sz="0" w:space="0" w:color="auto"/>
        <w:right w:val="none" w:sz="0" w:space="0" w:color="auto"/>
      </w:divBdr>
    </w:div>
    <w:div w:id="953711643">
      <w:bodyDiv w:val="1"/>
      <w:marLeft w:val="0"/>
      <w:marRight w:val="0"/>
      <w:marTop w:val="0"/>
      <w:marBottom w:val="0"/>
      <w:divBdr>
        <w:top w:val="none" w:sz="0" w:space="0" w:color="auto"/>
        <w:left w:val="none" w:sz="0" w:space="0" w:color="auto"/>
        <w:bottom w:val="none" w:sz="0" w:space="0" w:color="auto"/>
        <w:right w:val="none" w:sz="0" w:space="0" w:color="auto"/>
      </w:divBdr>
    </w:div>
    <w:div w:id="954143792">
      <w:bodyDiv w:val="1"/>
      <w:marLeft w:val="0"/>
      <w:marRight w:val="0"/>
      <w:marTop w:val="0"/>
      <w:marBottom w:val="0"/>
      <w:divBdr>
        <w:top w:val="none" w:sz="0" w:space="0" w:color="auto"/>
        <w:left w:val="none" w:sz="0" w:space="0" w:color="auto"/>
        <w:bottom w:val="none" w:sz="0" w:space="0" w:color="auto"/>
        <w:right w:val="none" w:sz="0" w:space="0" w:color="auto"/>
      </w:divBdr>
    </w:div>
    <w:div w:id="954755063">
      <w:bodyDiv w:val="1"/>
      <w:marLeft w:val="0"/>
      <w:marRight w:val="0"/>
      <w:marTop w:val="0"/>
      <w:marBottom w:val="0"/>
      <w:divBdr>
        <w:top w:val="none" w:sz="0" w:space="0" w:color="auto"/>
        <w:left w:val="none" w:sz="0" w:space="0" w:color="auto"/>
        <w:bottom w:val="none" w:sz="0" w:space="0" w:color="auto"/>
        <w:right w:val="none" w:sz="0" w:space="0" w:color="auto"/>
      </w:divBdr>
    </w:div>
    <w:div w:id="955872175">
      <w:bodyDiv w:val="1"/>
      <w:marLeft w:val="0"/>
      <w:marRight w:val="0"/>
      <w:marTop w:val="0"/>
      <w:marBottom w:val="0"/>
      <w:divBdr>
        <w:top w:val="none" w:sz="0" w:space="0" w:color="auto"/>
        <w:left w:val="none" w:sz="0" w:space="0" w:color="auto"/>
        <w:bottom w:val="none" w:sz="0" w:space="0" w:color="auto"/>
        <w:right w:val="none" w:sz="0" w:space="0" w:color="auto"/>
      </w:divBdr>
    </w:div>
    <w:div w:id="956058019">
      <w:bodyDiv w:val="1"/>
      <w:marLeft w:val="0"/>
      <w:marRight w:val="0"/>
      <w:marTop w:val="0"/>
      <w:marBottom w:val="0"/>
      <w:divBdr>
        <w:top w:val="none" w:sz="0" w:space="0" w:color="auto"/>
        <w:left w:val="none" w:sz="0" w:space="0" w:color="auto"/>
        <w:bottom w:val="none" w:sz="0" w:space="0" w:color="auto"/>
        <w:right w:val="none" w:sz="0" w:space="0" w:color="auto"/>
      </w:divBdr>
    </w:div>
    <w:div w:id="956527723">
      <w:bodyDiv w:val="1"/>
      <w:marLeft w:val="0"/>
      <w:marRight w:val="0"/>
      <w:marTop w:val="0"/>
      <w:marBottom w:val="0"/>
      <w:divBdr>
        <w:top w:val="none" w:sz="0" w:space="0" w:color="auto"/>
        <w:left w:val="none" w:sz="0" w:space="0" w:color="auto"/>
        <w:bottom w:val="none" w:sz="0" w:space="0" w:color="auto"/>
        <w:right w:val="none" w:sz="0" w:space="0" w:color="auto"/>
      </w:divBdr>
    </w:div>
    <w:div w:id="957301386">
      <w:bodyDiv w:val="1"/>
      <w:marLeft w:val="0"/>
      <w:marRight w:val="0"/>
      <w:marTop w:val="0"/>
      <w:marBottom w:val="0"/>
      <w:divBdr>
        <w:top w:val="none" w:sz="0" w:space="0" w:color="auto"/>
        <w:left w:val="none" w:sz="0" w:space="0" w:color="auto"/>
        <w:bottom w:val="none" w:sz="0" w:space="0" w:color="auto"/>
        <w:right w:val="none" w:sz="0" w:space="0" w:color="auto"/>
      </w:divBdr>
    </w:div>
    <w:div w:id="957492468">
      <w:bodyDiv w:val="1"/>
      <w:marLeft w:val="0"/>
      <w:marRight w:val="0"/>
      <w:marTop w:val="0"/>
      <w:marBottom w:val="0"/>
      <w:divBdr>
        <w:top w:val="none" w:sz="0" w:space="0" w:color="auto"/>
        <w:left w:val="none" w:sz="0" w:space="0" w:color="auto"/>
        <w:bottom w:val="none" w:sz="0" w:space="0" w:color="auto"/>
        <w:right w:val="none" w:sz="0" w:space="0" w:color="auto"/>
      </w:divBdr>
    </w:div>
    <w:div w:id="957681461">
      <w:bodyDiv w:val="1"/>
      <w:marLeft w:val="0"/>
      <w:marRight w:val="0"/>
      <w:marTop w:val="0"/>
      <w:marBottom w:val="0"/>
      <w:divBdr>
        <w:top w:val="none" w:sz="0" w:space="0" w:color="auto"/>
        <w:left w:val="none" w:sz="0" w:space="0" w:color="auto"/>
        <w:bottom w:val="none" w:sz="0" w:space="0" w:color="auto"/>
        <w:right w:val="none" w:sz="0" w:space="0" w:color="auto"/>
      </w:divBdr>
    </w:div>
    <w:div w:id="957683283">
      <w:bodyDiv w:val="1"/>
      <w:marLeft w:val="0"/>
      <w:marRight w:val="0"/>
      <w:marTop w:val="0"/>
      <w:marBottom w:val="0"/>
      <w:divBdr>
        <w:top w:val="none" w:sz="0" w:space="0" w:color="auto"/>
        <w:left w:val="none" w:sz="0" w:space="0" w:color="auto"/>
        <w:bottom w:val="none" w:sz="0" w:space="0" w:color="auto"/>
        <w:right w:val="none" w:sz="0" w:space="0" w:color="auto"/>
      </w:divBdr>
    </w:div>
    <w:div w:id="958299007">
      <w:bodyDiv w:val="1"/>
      <w:marLeft w:val="0"/>
      <w:marRight w:val="0"/>
      <w:marTop w:val="0"/>
      <w:marBottom w:val="0"/>
      <w:divBdr>
        <w:top w:val="none" w:sz="0" w:space="0" w:color="auto"/>
        <w:left w:val="none" w:sz="0" w:space="0" w:color="auto"/>
        <w:bottom w:val="none" w:sz="0" w:space="0" w:color="auto"/>
        <w:right w:val="none" w:sz="0" w:space="0" w:color="auto"/>
      </w:divBdr>
    </w:div>
    <w:div w:id="958341857">
      <w:bodyDiv w:val="1"/>
      <w:marLeft w:val="0"/>
      <w:marRight w:val="0"/>
      <w:marTop w:val="0"/>
      <w:marBottom w:val="0"/>
      <w:divBdr>
        <w:top w:val="none" w:sz="0" w:space="0" w:color="auto"/>
        <w:left w:val="none" w:sz="0" w:space="0" w:color="auto"/>
        <w:bottom w:val="none" w:sz="0" w:space="0" w:color="auto"/>
        <w:right w:val="none" w:sz="0" w:space="0" w:color="auto"/>
      </w:divBdr>
    </w:div>
    <w:div w:id="958344383">
      <w:bodyDiv w:val="1"/>
      <w:marLeft w:val="0"/>
      <w:marRight w:val="0"/>
      <w:marTop w:val="0"/>
      <w:marBottom w:val="0"/>
      <w:divBdr>
        <w:top w:val="none" w:sz="0" w:space="0" w:color="auto"/>
        <w:left w:val="none" w:sz="0" w:space="0" w:color="auto"/>
        <w:bottom w:val="none" w:sz="0" w:space="0" w:color="auto"/>
        <w:right w:val="none" w:sz="0" w:space="0" w:color="auto"/>
      </w:divBdr>
    </w:div>
    <w:div w:id="958560845">
      <w:bodyDiv w:val="1"/>
      <w:marLeft w:val="0"/>
      <w:marRight w:val="0"/>
      <w:marTop w:val="0"/>
      <w:marBottom w:val="0"/>
      <w:divBdr>
        <w:top w:val="none" w:sz="0" w:space="0" w:color="auto"/>
        <w:left w:val="none" w:sz="0" w:space="0" w:color="auto"/>
        <w:bottom w:val="none" w:sz="0" w:space="0" w:color="auto"/>
        <w:right w:val="none" w:sz="0" w:space="0" w:color="auto"/>
      </w:divBdr>
    </w:div>
    <w:div w:id="958798828">
      <w:bodyDiv w:val="1"/>
      <w:marLeft w:val="0"/>
      <w:marRight w:val="0"/>
      <w:marTop w:val="0"/>
      <w:marBottom w:val="0"/>
      <w:divBdr>
        <w:top w:val="none" w:sz="0" w:space="0" w:color="auto"/>
        <w:left w:val="none" w:sz="0" w:space="0" w:color="auto"/>
        <w:bottom w:val="none" w:sz="0" w:space="0" w:color="auto"/>
        <w:right w:val="none" w:sz="0" w:space="0" w:color="auto"/>
      </w:divBdr>
    </w:div>
    <w:div w:id="958805039">
      <w:bodyDiv w:val="1"/>
      <w:marLeft w:val="0"/>
      <w:marRight w:val="0"/>
      <w:marTop w:val="0"/>
      <w:marBottom w:val="0"/>
      <w:divBdr>
        <w:top w:val="none" w:sz="0" w:space="0" w:color="auto"/>
        <w:left w:val="none" w:sz="0" w:space="0" w:color="auto"/>
        <w:bottom w:val="none" w:sz="0" w:space="0" w:color="auto"/>
        <w:right w:val="none" w:sz="0" w:space="0" w:color="auto"/>
      </w:divBdr>
    </w:div>
    <w:div w:id="960452195">
      <w:bodyDiv w:val="1"/>
      <w:marLeft w:val="0"/>
      <w:marRight w:val="0"/>
      <w:marTop w:val="0"/>
      <w:marBottom w:val="0"/>
      <w:divBdr>
        <w:top w:val="none" w:sz="0" w:space="0" w:color="auto"/>
        <w:left w:val="none" w:sz="0" w:space="0" w:color="auto"/>
        <w:bottom w:val="none" w:sz="0" w:space="0" w:color="auto"/>
        <w:right w:val="none" w:sz="0" w:space="0" w:color="auto"/>
      </w:divBdr>
    </w:div>
    <w:div w:id="961032875">
      <w:bodyDiv w:val="1"/>
      <w:marLeft w:val="0"/>
      <w:marRight w:val="0"/>
      <w:marTop w:val="0"/>
      <w:marBottom w:val="0"/>
      <w:divBdr>
        <w:top w:val="none" w:sz="0" w:space="0" w:color="auto"/>
        <w:left w:val="none" w:sz="0" w:space="0" w:color="auto"/>
        <w:bottom w:val="none" w:sz="0" w:space="0" w:color="auto"/>
        <w:right w:val="none" w:sz="0" w:space="0" w:color="auto"/>
      </w:divBdr>
    </w:div>
    <w:div w:id="962342958">
      <w:bodyDiv w:val="1"/>
      <w:marLeft w:val="0"/>
      <w:marRight w:val="0"/>
      <w:marTop w:val="0"/>
      <w:marBottom w:val="0"/>
      <w:divBdr>
        <w:top w:val="none" w:sz="0" w:space="0" w:color="auto"/>
        <w:left w:val="none" w:sz="0" w:space="0" w:color="auto"/>
        <w:bottom w:val="none" w:sz="0" w:space="0" w:color="auto"/>
        <w:right w:val="none" w:sz="0" w:space="0" w:color="auto"/>
      </w:divBdr>
    </w:div>
    <w:div w:id="962811948">
      <w:bodyDiv w:val="1"/>
      <w:marLeft w:val="0"/>
      <w:marRight w:val="0"/>
      <w:marTop w:val="0"/>
      <w:marBottom w:val="0"/>
      <w:divBdr>
        <w:top w:val="none" w:sz="0" w:space="0" w:color="auto"/>
        <w:left w:val="none" w:sz="0" w:space="0" w:color="auto"/>
        <w:bottom w:val="none" w:sz="0" w:space="0" w:color="auto"/>
        <w:right w:val="none" w:sz="0" w:space="0" w:color="auto"/>
      </w:divBdr>
    </w:div>
    <w:div w:id="963001881">
      <w:bodyDiv w:val="1"/>
      <w:marLeft w:val="0"/>
      <w:marRight w:val="0"/>
      <w:marTop w:val="0"/>
      <w:marBottom w:val="0"/>
      <w:divBdr>
        <w:top w:val="none" w:sz="0" w:space="0" w:color="auto"/>
        <w:left w:val="none" w:sz="0" w:space="0" w:color="auto"/>
        <w:bottom w:val="none" w:sz="0" w:space="0" w:color="auto"/>
        <w:right w:val="none" w:sz="0" w:space="0" w:color="auto"/>
      </w:divBdr>
    </w:div>
    <w:div w:id="963386177">
      <w:bodyDiv w:val="1"/>
      <w:marLeft w:val="0"/>
      <w:marRight w:val="0"/>
      <w:marTop w:val="0"/>
      <w:marBottom w:val="0"/>
      <w:divBdr>
        <w:top w:val="none" w:sz="0" w:space="0" w:color="auto"/>
        <w:left w:val="none" w:sz="0" w:space="0" w:color="auto"/>
        <w:bottom w:val="none" w:sz="0" w:space="0" w:color="auto"/>
        <w:right w:val="none" w:sz="0" w:space="0" w:color="auto"/>
      </w:divBdr>
    </w:div>
    <w:div w:id="963389372">
      <w:bodyDiv w:val="1"/>
      <w:marLeft w:val="0"/>
      <w:marRight w:val="0"/>
      <w:marTop w:val="0"/>
      <w:marBottom w:val="0"/>
      <w:divBdr>
        <w:top w:val="none" w:sz="0" w:space="0" w:color="auto"/>
        <w:left w:val="none" w:sz="0" w:space="0" w:color="auto"/>
        <w:bottom w:val="none" w:sz="0" w:space="0" w:color="auto"/>
        <w:right w:val="none" w:sz="0" w:space="0" w:color="auto"/>
      </w:divBdr>
    </w:div>
    <w:div w:id="963585542">
      <w:bodyDiv w:val="1"/>
      <w:marLeft w:val="0"/>
      <w:marRight w:val="0"/>
      <w:marTop w:val="0"/>
      <w:marBottom w:val="0"/>
      <w:divBdr>
        <w:top w:val="none" w:sz="0" w:space="0" w:color="auto"/>
        <w:left w:val="none" w:sz="0" w:space="0" w:color="auto"/>
        <w:bottom w:val="none" w:sz="0" w:space="0" w:color="auto"/>
        <w:right w:val="none" w:sz="0" w:space="0" w:color="auto"/>
      </w:divBdr>
    </w:div>
    <w:div w:id="964391247">
      <w:bodyDiv w:val="1"/>
      <w:marLeft w:val="0"/>
      <w:marRight w:val="0"/>
      <w:marTop w:val="0"/>
      <w:marBottom w:val="0"/>
      <w:divBdr>
        <w:top w:val="none" w:sz="0" w:space="0" w:color="auto"/>
        <w:left w:val="none" w:sz="0" w:space="0" w:color="auto"/>
        <w:bottom w:val="none" w:sz="0" w:space="0" w:color="auto"/>
        <w:right w:val="none" w:sz="0" w:space="0" w:color="auto"/>
      </w:divBdr>
    </w:div>
    <w:div w:id="964434662">
      <w:bodyDiv w:val="1"/>
      <w:marLeft w:val="0"/>
      <w:marRight w:val="0"/>
      <w:marTop w:val="0"/>
      <w:marBottom w:val="0"/>
      <w:divBdr>
        <w:top w:val="none" w:sz="0" w:space="0" w:color="auto"/>
        <w:left w:val="none" w:sz="0" w:space="0" w:color="auto"/>
        <w:bottom w:val="none" w:sz="0" w:space="0" w:color="auto"/>
        <w:right w:val="none" w:sz="0" w:space="0" w:color="auto"/>
      </w:divBdr>
    </w:div>
    <w:div w:id="965814900">
      <w:bodyDiv w:val="1"/>
      <w:marLeft w:val="0"/>
      <w:marRight w:val="0"/>
      <w:marTop w:val="0"/>
      <w:marBottom w:val="0"/>
      <w:divBdr>
        <w:top w:val="none" w:sz="0" w:space="0" w:color="auto"/>
        <w:left w:val="none" w:sz="0" w:space="0" w:color="auto"/>
        <w:bottom w:val="none" w:sz="0" w:space="0" w:color="auto"/>
        <w:right w:val="none" w:sz="0" w:space="0" w:color="auto"/>
      </w:divBdr>
    </w:div>
    <w:div w:id="966549073">
      <w:bodyDiv w:val="1"/>
      <w:marLeft w:val="0"/>
      <w:marRight w:val="0"/>
      <w:marTop w:val="0"/>
      <w:marBottom w:val="0"/>
      <w:divBdr>
        <w:top w:val="none" w:sz="0" w:space="0" w:color="auto"/>
        <w:left w:val="none" w:sz="0" w:space="0" w:color="auto"/>
        <w:bottom w:val="none" w:sz="0" w:space="0" w:color="auto"/>
        <w:right w:val="none" w:sz="0" w:space="0" w:color="auto"/>
      </w:divBdr>
    </w:div>
    <w:div w:id="967051825">
      <w:bodyDiv w:val="1"/>
      <w:marLeft w:val="0"/>
      <w:marRight w:val="0"/>
      <w:marTop w:val="0"/>
      <w:marBottom w:val="0"/>
      <w:divBdr>
        <w:top w:val="none" w:sz="0" w:space="0" w:color="auto"/>
        <w:left w:val="none" w:sz="0" w:space="0" w:color="auto"/>
        <w:bottom w:val="none" w:sz="0" w:space="0" w:color="auto"/>
        <w:right w:val="none" w:sz="0" w:space="0" w:color="auto"/>
      </w:divBdr>
    </w:div>
    <w:div w:id="967203495">
      <w:bodyDiv w:val="1"/>
      <w:marLeft w:val="0"/>
      <w:marRight w:val="0"/>
      <w:marTop w:val="0"/>
      <w:marBottom w:val="0"/>
      <w:divBdr>
        <w:top w:val="none" w:sz="0" w:space="0" w:color="auto"/>
        <w:left w:val="none" w:sz="0" w:space="0" w:color="auto"/>
        <w:bottom w:val="none" w:sz="0" w:space="0" w:color="auto"/>
        <w:right w:val="none" w:sz="0" w:space="0" w:color="auto"/>
      </w:divBdr>
    </w:div>
    <w:div w:id="967585540">
      <w:bodyDiv w:val="1"/>
      <w:marLeft w:val="0"/>
      <w:marRight w:val="0"/>
      <w:marTop w:val="0"/>
      <w:marBottom w:val="0"/>
      <w:divBdr>
        <w:top w:val="none" w:sz="0" w:space="0" w:color="auto"/>
        <w:left w:val="none" w:sz="0" w:space="0" w:color="auto"/>
        <w:bottom w:val="none" w:sz="0" w:space="0" w:color="auto"/>
        <w:right w:val="none" w:sz="0" w:space="0" w:color="auto"/>
      </w:divBdr>
    </w:div>
    <w:div w:id="967853441">
      <w:bodyDiv w:val="1"/>
      <w:marLeft w:val="0"/>
      <w:marRight w:val="0"/>
      <w:marTop w:val="0"/>
      <w:marBottom w:val="0"/>
      <w:divBdr>
        <w:top w:val="none" w:sz="0" w:space="0" w:color="auto"/>
        <w:left w:val="none" w:sz="0" w:space="0" w:color="auto"/>
        <w:bottom w:val="none" w:sz="0" w:space="0" w:color="auto"/>
        <w:right w:val="none" w:sz="0" w:space="0" w:color="auto"/>
      </w:divBdr>
    </w:div>
    <w:div w:id="968127924">
      <w:bodyDiv w:val="1"/>
      <w:marLeft w:val="0"/>
      <w:marRight w:val="0"/>
      <w:marTop w:val="0"/>
      <w:marBottom w:val="0"/>
      <w:divBdr>
        <w:top w:val="none" w:sz="0" w:space="0" w:color="auto"/>
        <w:left w:val="none" w:sz="0" w:space="0" w:color="auto"/>
        <w:bottom w:val="none" w:sz="0" w:space="0" w:color="auto"/>
        <w:right w:val="none" w:sz="0" w:space="0" w:color="auto"/>
      </w:divBdr>
    </w:div>
    <w:div w:id="968318659">
      <w:bodyDiv w:val="1"/>
      <w:marLeft w:val="0"/>
      <w:marRight w:val="0"/>
      <w:marTop w:val="0"/>
      <w:marBottom w:val="0"/>
      <w:divBdr>
        <w:top w:val="none" w:sz="0" w:space="0" w:color="auto"/>
        <w:left w:val="none" w:sz="0" w:space="0" w:color="auto"/>
        <w:bottom w:val="none" w:sz="0" w:space="0" w:color="auto"/>
        <w:right w:val="none" w:sz="0" w:space="0" w:color="auto"/>
      </w:divBdr>
    </w:div>
    <w:div w:id="968508581">
      <w:bodyDiv w:val="1"/>
      <w:marLeft w:val="0"/>
      <w:marRight w:val="0"/>
      <w:marTop w:val="0"/>
      <w:marBottom w:val="0"/>
      <w:divBdr>
        <w:top w:val="none" w:sz="0" w:space="0" w:color="auto"/>
        <w:left w:val="none" w:sz="0" w:space="0" w:color="auto"/>
        <w:bottom w:val="none" w:sz="0" w:space="0" w:color="auto"/>
        <w:right w:val="none" w:sz="0" w:space="0" w:color="auto"/>
      </w:divBdr>
    </w:div>
    <w:div w:id="968700973">
      <w:bodyDiv w:val="1"/>
      <w:marLeft w:val="0"/>
      <w:marRight w:val="0"/>
      <w:marTop w:val="0"/>
      <w:marBottom w:val="0"/>
      <w:divBdr>
        <w:top w:val="none" w:sz="0" w:space="0" w:color="auto"/>
        <w:left w:val="none" w:sz="0" w:space="0" w:color="auto"/>
        <w:bottom w:val="none" w:sz="0" w:space="0" w:color="auto"/>
        <w:right w:val="none" w:sz="0" w:space="0" w:color="auto"/>
      </w:divBdr>
    </w:div>
    <w:div w:id="968974509">
      <w:bodyDiv w:val="1"/>
      <w:marLeft w:val="0"/>
      <w:marRight w:val="0"/>
      <w:marTop w:val="0"/>
      <w:marBottom w:val="0"/>
      <w:divBdr>
        <w:top w:val="none" w:sz="0" w:space="0" w:color="auto"/>
        <w:left w:val="none" w:sz="0" w:space="0" w:color="auto"/>
        <w:bottom w:val="none" w:sz="0" w:space="0" w:color="auto"/>
        <w:right w:val="none" w:sz="0" w:space="0" w:color="auto"/>
      </w:divBdr>
    </w:div>
    <w:div w:id="969634168">
      <w:bodyDiv w:val="1"/>
      <w:marLeft w:val="0"/>
      <w:marRight w:val="0"/>
      <w:marTop w:val="0"/>
      <w:marBottom w:val="0"/>
      <w:divBdr>
        <w:top w:val="none" w:sz="0" w:space="0" w:color="auto"/>
        <w:left w:val="none" w:sz="0" w:space="0" w:color="auto"/>
        <w:bottom w:val="none" w:sz="0" w:space="0" w:color="auto"/>
        <w:right w:val="none" w:sz="0" w:space="0" w:color="auto"/>
      </w:divBdr>
    </w:div>
    <w:div w:id="969898478">
      <w:bodyDiv w:val="1"/>
      <w:marLeft w:val="0"/>
      <w:marRight w:val="0"/>
      <w:marTop w:val="0"/>
      <w:marBottom w:val="0"/>
      <w:divBdr>
        <w:top w:val="none" w:sz="0" w:space="0" w:color="auto"/>
        <w:left w:val="none" w:sz="0" w:space="0" w:color="auto"/>
        <w:bottom w:val="none" w:sz="0" w:space="0" w:color="auto"/>
        <w:right w:val="none" w:sz="0" w:space="0" w:color="auto"/>
      </w:divBdr>
    </w:div>
    <w:div w:id="969937298">
      <w:bodyDiv w:val="1"/>
      <w:marLeft w:val="0"/>
      <w:marRight w:val="0"/>
      <w:marTop w:val="0"/>
      <w:marBottom w:val="0"/>
      <w:divBdr>
        <w:top w:val="none" w:sz="0" w:space="0" w:color="auto"/>
        <w:left w:val="none" w:sz="0" w:space="0" w:color="auto"/>
        <w:bottom w:val="none" w:sz="0" w:space="0" w:color="auto"/>
        <w:right w:val="none" w:sz="0" w:space="0" w:color="auto"/>
      </w:divBdr>
    </w:div>
    <w:div w:id="971012159">
      <w:bodyDiv w:val="1"/>
      <w:marLeft w:val="0"/>
      <w:marRight w:val="0"/>
      <w:marTop w:val="0"/>
      <w:marBottom w:val="0"/>
      <w:divBdr>
        <w:top w:val="none" w:sz="0" w:space="0" w:color="auto"/>
        <w:left w:val="none" w:sz="0" w:space="0" w:color="auto"/>
        <w:bottom w:val="none" w:sz="0" w:space="0" w:color="auto"/>
        <w:right w:val="none" w:sz="0" w:space="0" w:color="auto"/>
      </w:divBdr>
    </w:div>
    <w:div w:id="971134430">
      <w:bodyDiv w:val="1"/>
      <w:marLeft w:val="0"/>
      <w:marRight w:val="0"/>
      <w:marTop w:val="0"/>
      <w:marBottom w:val="0"/>
      <w:divBdr>
        <w:top w:val="none" w:sz="0" w:space="0" w:color="auto"/>
        <w:left w:val="none" w:sz="0" w:space="0" w:color="auto"/>
        <w:bottom w:val="none" w:sz="0" w:space="0" w:color="auto"/>
        <w:right w:val="none" w:sz="0" w:space="0" w:color="auto"/>
      </w:divBdr>
    </w:div>
    <w:div w:id="972056709">
      <w:bodyDiv w:val="1"/>
      <w:marLeft w:val="0"/>
      <w:marRight w:val="0"/>
      <w:marTop w:val="0"/>
      <w:marBottom w:val="0"/>
      <w:divBdr>
        <w:top w:val="none" w:sz="0" w:space="0" w:color="auto"/>
        <w:left w:val="none" w:sz="0" w:space="0" w:color="auto"/>
        <w:bottom w:val="none" w:sz="0" w:space="0" w:color="auto"/>
        <w:right w:val="none" w:sz="0" w:space="0" w:color="auto"/>
      </w:divBdr>
    </w:div>
    <w:div w:id="972292119">
      <w:bodyDiv w:val="1"/>
      <w:marLeft w:val="0"/>
      <w:marRight w:val="0"/>
      <w:marTop w:val="0"/>
      <w:marBottom w:val="0"/>
      <w:divBdr>
        <w:top w:val="none" w:sz="0" w:space="0" w:color="auto"/>
        <w:left w:val="none" w:sz="0" w:space="0" w:color="auto"/>
        <w:bottom w:val="none" w:sz="0" w:space="0" w:color="auto"/>
        <w:right w:val="none" w:sz="0" w:space="0" w:color="auto"/>
      </w:divBdr>
    </w:div>
    <w:div w:id="972709641">
      <w:bodyDiv w:val="1"/>
      <w:marLeft w:val="0"/>
      <w:marRight w:val="0"/>
      <w:marTop w:val="0"/>
      <w:marBottom w:val="0"/>
      <w:divBdr>
        <w:top w:val="none" w:sz="0" w:space="0" w:color="auto"/>
        <w:left w:val="none" w:sz="0" w:space="0" w:color="auto"/>
        <w:bottom w:val="none" w:sz="0" w:space="0" w:color="auto"/>
        <w:right w:val="none" w:sz="0" w:space="0" w:color="auto"/>
      </w:divBdr>
    </w:div>
    <w:div w:id="973801762">
      <w:bodyDiv w:val="1"/>
      <w:marLeft w:val="0"/>
      <w:marRight w:val="0"/>
      <w:marTop w:val="0"/>
      <w:marBottom w:val="0"/>
      <w:divBdr>
        <w:top w:val="none" w:sz="0" w:space="0" w:color="auto"/>
        <w:left w:val="none" w:sz="0" w:space="0" w:color="auto"/>
        <w:bottom w:val="none" w:sz="0" w:space="0" w:color="auto"/>
        <w:right w:val="none" w:sz="0" w:space="0" w:color="auto"/>
      </w:divBdr>
    </w:div>
    <w:div w:id="973951474">
      <w:bodyDiv w:val="1"/>
      <w:marLeft w:val="0"/>
      <w:marRight w:val="0"/>
      <w:marTop w:val="0"/>
      <w:marBottom w:val="0"/>
      <w:divBdr>
        <w:top w:val="none" w:sz="0" w:space="0" w:color="auto"/>
        <w:left w:val="none" w:sz="0" w:space="0" w:color="auto"/>
        <w:bottom w:val="none" w:sz="0" w:space="0" w:color="auto"/>
        <w:right w:val="none" w:sz="0" w:space="0" w:color="auto"/>
      </w:divBdr>
    </w:div>
    <w:div w:id="974600671">
      <w:bodyDiv w:val="1"/>
      <w:marLeft w:val="0"/>
      <w:marRight w:val="0"/>
      <w:marTop w:val="0"/>
      <w:marBottom w:val="0"/>
      <w:divBdr>
        <w:top w:val="none" w:sz="0" w:space="0" w:color="auto"/>
        <w:left w:val="none" w:sz="0" w:space="0" w:color="auto"/>
        <w:bottom w:val="none" w:sz="0" w:space="0" w:color="auto"/>
        <w:right w:val="none" w:sz="0" w:space="0" w:color="auto"/>
      </w:divBdr>
    </w:div>
    <w:div w:id="974987496">
      <w:bodyDiv w:val="1"/>
      <w:marLeft w:val="0"/>
      <w:marRight w:val="0"/>
      <w:marTop w:val="0"/>
      <w:marBottom w:val="0"/>
      <w:divBdr>
        <w:top w:val="none" w:sz="0" w:space="0" w:color="auto"/>
        <w:left w:val="none" w:sz="0" w:space="0" w:color="auto"/>
        <w:bottom w:val="none" w:sz="0" w:space="0" w:color="auto"/>
        <w:right w:val="none" w:sz="0" w:space="0" w:color="auto"/>
      </w:divBdr>
    </w:div>
    <w:div w:id="975404794">
      <w:bodyDiv w:val="1"/>
      <w:marLeft w:val="0"/>
      <w:marRight w:val="0"/>
      <w:marTop w:val="0"/>
      <w:marBottom w:val="0"/>
      <w:divBdr>
        <w:top w:val="none" w:sz="0" w:space="0" w:color="auto"/>
        <w:left w:val="none" w:sz="0" w:space="0" w:color="auto"/>
        <w:bottom w:val="none" w:sz="0" w:space="0" w:color="auto"/>
        <w:right w:val="none" w:sz="0" w:space="0" w:color="auto"/>
      </w:divBdr>
    </w:div>
    <w:div w:id="975574478">
      <w:bodyDiv w:val="1"/>
      <w:marLeft w:val="0"/>
      <w:marRight w:val="0"/>
      <w:marTop w:val="0"/>
      <w:marBottom w:val="0"/>
      <w:divBdr>
        <w:top w:val="none" w:sz="0" w:space="0" w:color="auto"/>
        <w:left w:val="none" w:sz="0" w:space="0" w:color="auto"/>
        <w:bottom w:val="none" w:sz="0" w:space="0" w:color="auto"/>
        <w:right w:val="none" w:sz="0" w:space="0" w:color="auto"/>
      </w:divBdr>
    </w:div>
    <w:div w:id="976298761">
      <w:bodyDiv w:val="1"/>
      <w:marLeft w:val="0"/>
      <w:marRight w:val="0"/>
      <w:marTop w:val="0"/>
      <w:marBottom w:val="0"/>
      <w:divBdr>
        <w:top w:val="none" w:sz="0" w:space="0" w:color="auto"/>
        <w:left w:val="none" w:sz="0" w:space="0" w:color="auto"/>
        <w:bottom w:val="none" w:sz="0" w:space="0" w:color="auto"/>
        <w:right w:val="none" w:sz="0" w:space="0" w:color="auto"/>
      </w:divBdr>
    </w:div>
    <w:div w:id="976571670">
      <w:bodyDiv w:val="1"/>
      <w:marLeft w:val="0"/>
      <w:marRight w:val="0"/>
      <w:marTop w:val="0"/>
      <w:marBottom w:val="0"/>
      <w:divBdr>
        <w:top w:val="none" w:sz="0" w:space="0" w:color="auto"/>
        <w:left w:val="none" w:sz="0" w:space="0" w:color="auto"/>
        <w:bottom w:val="none" w:sz="0" w:space="0" w:color="auto"/>
        <w:right w:val="none" w:sz="0" w:space="0" w:color="auto"/>
      </w:divBdr>
    </w:div>
    <w:div w:id="977491794">
      <w:bodyDiv w:val="1"/>
      <w:marLeft w:val="0"/>
      <w:marRight w:val="0"/>
      <w:marTop w:val="0"/>
      <w:marBottom w:val="0"/>
      <w:divBdr>
        <w:top w:val="none" w:sz="0" w:space="0" w:color="auto"/>
        <w:left w:val="none" w:sz="0" w:space="0" w:color="auto"/>
        <w:bottom w:val="none" w:sz="0" w:space="0" w:color="auto"/>
        <w:right w:val="none" w:sz="0" w:space="0" w:color="auto"/>
      </w:divBdr>
    </w:div>
    <w:div w:id="977959253">
      <w:bodyDiv w:val="1"/>
      <w:marLeft w:val="0"/>
      <w:marRight w:val="0"/>
      <w:marTop w:val="0"/>
      <w:marBottom w:val="0"/>
      <w:divBdr>
        <w:top w:val="none" w:sz="0" w:space="0" w:color="auto"/>
        <w:left w:val="none" w:sz="0" w:space="0" w:color="auto"/>
        <w:bottom w:val="none" w:sz="0" w:space="0" w:color="auto"/>
        <w:right w:val="none" w:sz="0" w:space="0" w:color="auto"/>
      </w:divBdr>
    </w:div>
    <w:div w:id="978144750">
      <w:bodyDiv w:val="1"/>
      <w:marLeft w:val="0"/>
      <w:marRight w:val="0"/>
      <w:marTop w:val="0"/>
      <w:marBottom w:val="0"/>
      <w:divBdr>
        <w:top w:val="none" w:sz="0" w:space="0" w:color="auto"/>
        <w:left w:val="none" w:sz="0" w:space="0" w:color="auto"/>
        <w:bottom w:val="none" w:sz="0" w:space="0" w:color="auto"/>
        <w:right w:val="none" w:sz="0" w:space="0" w:color="auto"/>
      </w:divBdr>
    </w:div>
    <w:div w:id="979068627">
      <w:bodyDiv w:val="1"/>
      <w:marLeft w:val="0"/>
      <w:marRight w:val="0"/>
      <w:marTop w:val="0"/>
      <w:marBottom w:val="0"/>
      <w:divBdr>
        <w:top w:val="none" w:sz="0" w:space="0" w:color="auto"/>
        <w:left w:val="none" w:sz="0" w:space="0" w:color="auto"/>
        <w:bottom w:val="none" w:sz="0" w:space="0" w:color="auto"/>
        <w:right w:val="none" w:sz="0" w:space="0" w:color="auto"/>
      </w:divBdr>
    </w:div>
    <w:div w:id="979116586">
      <w:bodyDiv w:val="1"/>
      <w:marLeft w:val="0"/>
      <w:marRight w:val="0"/>
      <w:marTop w:val="0"/>
      <w:marBottom w:val="0"/>
      <w:divBdr>
        <w:top w:val="none" w:sz="0" w:space="0" w:color="auto"/>
        <w:left w:val="none" w:sz="0" w:space="0" w:color="auto"/>
        <w:bottom w:val="none" w:sz="0" w:space="0" w:color="auto"/>
        <w:right w:val="none" w:sz="0" w:space="0" w:color="auto"/>
      </w:divBdr>
    </w:div>
    <w:div w:id="979505083">
      <w:bodyDiv w:val="1"/>
      <w:marLeft w:val="0"/>
      <w:marRight w:val="0"/>
      <w:marTop w:val="0"/>
      <w:marBottom w:val="0"/>
      <w:divBdr>
        <w:top w:val="none" w:sz="0" w:space="0" w:color="auto"/>
        <w:left w:val="none" w:sz="0" w:space="0" w:color="auto"/>
        <w:bottom w:val="none" w:sz="0" w:space="0" w:color="auto"/>
        <w:right w:val="none" w:sz="0" w:space="0" w:color="auto"/>
      </w:divBdr>
    </w:div>
    <w:div w:id="979651714">
      <w:bodyDiv w:val="1"/>
      <w:marLeft w:val="0"/>
      <w:marRight w:val="0"/>
      <w:marTop w:val="0"/>
      <w:marBottom w:val="0"/>
      <w:divBdr>
        <w:top w:val="none" w:sz="0" w:space="0" w:color="auto"/>
        <w:left w:val="none" w:sz="0" w:space="0" w:color="auto"/>
        <w:bottom w:val="none" w:sz="0" w:space="0" w:color="auto"/>
        <w:right w:val="none" w:sz="0" w:space="0" w:color="auto"/>
      </w:divBdr>
      <w:divsChild>
        <w:div w:id="882249430">
          <w:marLeft w:val="0"/>
          <w:marRight w:val="0"/>
          <w:marTop w:val="0"/>
          <w:marBottom w:val="0"/>
          <w:divBdr>
            <w:top w:val="none" w:sz="0" w:space="0" w:color="auto"/>
            <w:left w:val="none" w:sz="0" w:space="0" w:color="auto"/>
            <w:bottom w:val="none" w:sz="0" w:space="0" w:color="auto"/>
            <w:right w:val="none" w:sz="0" w:space="0" w:color="auto"/>
          </w:divBdr>
        </w:div>
        <w:div w:id="1034307727">
          <w:marLeft w:val="0"/>
          <w:marRight w:val="0"/>
          <w:marTop w:val="0"/>
          <w:marBottom w:val="0"/>
          <w:divBdr>
            <w:top w:val="none" w:sz="0" w:space="0" w:color="auto"/>
            <w:left w:val="none" w:sz="0" w:space="0" w:color="auto"/>
            <w:bottom w:val="none" w:sz="0" w:space="0" w:color="auto"/>
            <w:right w:val="none" w:sz="0" w:space="0" w:color="auto"/>
          </w:divBdr>
        </w:div>
      </w:divsChild>
    </w:div>
    <w:div w:id="979966362">
      <w:bodyDiv w:val="1"/>
      <w:marLeft w:val="0"/>
      <w:marRight w:val="0"/>
      <w:marTop w:val="0"/>
      <w:marBottom w:val="0"/>
      <w:divBdr>
        <w:top w:val="none" w:sz="0" w:space="0" w:color="auto"/>
        <w:left w:val="none" w:sz="0" w:space="0" w:color="auto"/>
        <w:bottom w:val="none" w:sz="0" w:space="0" w:color="auto"/>
        <w:right w:val="none" w:sz="0" w:space="0" w:color="auto"/>
      </w:divBdr>
    </w:div>
    <w:div w:id="980574690">
      <w:bodyDiv w:val="1"/>
      <w:marLeft w:val="0"/>
      <w:marRight w:val="0"/>
      <w:marTop w:val="0"/>
      <w:marBottom w:val="0"/>
      <w:divBdr>
        <w:top w:val="none" w:sz="0" w:space="0" w:color="auto"/>
        <w:left w:val="none" w:sz="0" w:space="0" w:color="auto"/>
        <w:bottom w:val="none" w:sz="0" w:space="0" w:color="auto"/>
        <w:right w:val="none" w:sz="0" w:space="0" w:color="auto"/>
      </w:divBdr>
    </w:div>
    <w:div w:id="980575785">
      <w:bodyDiv w:val="1"/>
      <w:marLeft w:val="0"/>
      <w:marRight w:val="0"/>
      <w:marTop w:val="0"/>
      <w:marBottom w:val="0"/>
      <w:divBdr>
        <w:top w:val="none" w:sz="0" w:space="0" w:color="auto"/>
        <w:left w:val="none" w:sz="0" w:space="0" w:color="auto"/>
        <w:bottom w:val="none" w:sz="0" w:space="0" w:color="auto"/>
        <w:right w:val="none" w:sz="0" w:space="0" w:color="auto"/>
      </w:divBdr>
    </w:div>
    <w:div w:id="980696154">
      <w:bodyDiv w:val="1"/>
      <w:marLeft w:val="0"/>
      <w:marRight w:val="0"/>
      <w:marTop w:val="0"/>
      <w:marBottom w:val="0"/>
      <w:divBdr>
        <w:top w:val="none" w:sz="0" w:space="0" w:color="auto"/>
        <w:left w:val="none" w:sz="0" w:space="0" w:color="auto"/>
        <w:bottom w:val="none" w:sz="0" w:space="0" w:color="auto"/>
        <w:right w:val="none" w:sz="0" w:space="0" w:color="auto"/>
      </w:divBdr>
    </w:div>
    <w:div w:id="980843578">
      <w:bodyDiv w:val="1"/>
      <w:marLeft w:val="0"/>
      <w:marRight w:val="0"/>
      <w:marTop w:val="0"/>
      <w:marBottom w:val="0"/>
      <w:divBdr>
        <w:top w:val="none" w:sz="0" w:space="0" w:color="auto"/>
        <w:left w:val="none" w:sz="0" w:space="0" w:color="auto"/>
        <w:bottom w:val="none" w:sz="0" w:space="0" w:color="auto"/>
        <w:right w:val="none" w:sz="0" w:space="0" w:color="auto"/>
      </w:divBdr>
    </w:div>
    <w:div w:id="980958034">
      <w:bodyDiv w:val="1"/>
      <w:marLeft w:val="0"/>
      <w:marRight w:val="0"/>
      <w:marTop w:val="0"/>
      <w:marBottom w:val="0"/>
      <w:divBdr>
        <w:top w:val="none" w:sz="0" w:space="0" w:color="auto"/>
        <w:left w:val="none" w:sz="0" w:space="0" w:color="auto"/>
        <w:bottom w:val="none" w:sz="0" w:space="0" w:color="auto"/>
        <w:right w:val="none" w:sz="0" w:space="0" w:color="auto"/>
      </w:divBdr>
    </w:div>
    <w:div w:id="981277639">
      <w:bodyDiv w:val="1"/>
      <w:marLeft w:val="0"/>
      <w:marRight w:val="0"/>
      <w:marTop w:val="0"/>
      <w:marBottom w:val="0"/>
      <w:divBdr>
        <w:top w:val="none" w:sz="0" w:space="0" w:color="auto"/>
        <w:left w:val="none" w:sz="0" w:space="0" w:color="auto"/>
        <w:bottom w:val="none" w:sz="0" w:space="0" w:color="auto"/>
        <w:right w:val="none" w:sz="0" w:space="0" w:color="auto"/>
      </w:divBdr>
    </w:div>
    <w:div w:id="981351637">
      <w:bodyDiv w:val="1"/>
      <w:marLeft w:val="0"/>
      <w:marRight w:val="0"/>
      <w:marTop w:val="0"/>
      <w:marBottom w:val="0"/>
      <w:divBdr>
        <w:top w:val="none" w:sz="0" w:space="0" w:color="auto"/>
        <w:left w:val="none" w:sz="0" w:space="0" w:color="auto"/>
        <w:bottom w:val="none" w:sz="0" w:space="0" w:color="auto"/>
        <w:right w:val="none" w:sz="0" w:space="0" w:color="auto"/>
      </w:divBdr>
    </w:div>
    <w:div w:id="982078406">
      <w:bodyDiv w:val="1"/>
      <w:marLeft w:val="0"/>
      <w:marRight w:val="0"/>
      <w:marTop w:val="0"/>
      <w:marBottom w:val="0"/>
      <w:divBdr>
        <w:top w:val="none" w:sz="0" w:space="0" w:color="auto"/>
        <w:left w:val="none" w:sz="0" w:space="0" w:color="auto"/>
        <w:bottom w:val="none" w:sz="0" w:space="0" w:color="auto"/>
        <w:right w:val="none" w:sz="0" w:space="0" w:color="auto"/>
      </w:divBdr>
    </w:div>
    <w:div w:id="982779026">
      <w:bodyDiv w:val="1"/>
      <w:marLeft w:val="0"/>
      <w:marRight w:val="0"/>
      <w:marTop w:val="0"/>
      <w:marBottom w:val="0"/>
      <w:divBdr>
        <w:top w:val="none" w:sz="0" w:space="0" w:color="auto"/>
        <w:left w:val="none" w:sz="0" w:space="0" w:color="auto"/>
        <w:bottom w:val="none" w:sz="0" w:space="0" w:color="auto"/>
        <w:right w:val="none" w:sz="0" w:space="0" w:color="auto"/>
      </w:divBdr>
    </w:div>
    <w:div w:id="982924023">
      <w:bodyDiv w:val="1"/>
      <w:marLeft w:val="0"/>
      <w:marRight w:val="0"/>
      <w:marTop w:val="0"/>
      <w:marBottom w:val="0"/>
      <w:divBdr>
        <w:top w:val="none" w:sz="0" w:space="0" w:color="auto"/>
        <w:left w:val="none" w:sz="0" w:space="0" w:color="auto"/>
        <w:bottom w:val="none" w:sz="0" w:space="0" w:color="auto"/>
        <w:right w:val="none" w:sz="0" w:space="0" w:color="auto"/>
      </w:divBdr>
    </w:div>
    <w:div w:id="982999392">
      <w:bodyDiv w:val="1"/>
      <w:marLeft w:val="0"/>
      <w:marRight w:val="0"/>
      <w:marTop w:val="0"/>
      <w:marBottom w:val="0"/>
      <w:divBdr>
        <w:top w:val="none" w:sz="0" w:space="0" w:color="auto"/>
        <w:left w:val="none" w:sz="0" w:space="0" w:color="auto"/>
        <w:bottom w:val="none" w:sz="0" w:space="0" w:color="auto"/>
        <w:right w:val="none" w:sz="0" w:space="0" w:color="auto"/>
      </w:divBdr>
    </w:div>
    <w:div w:id="983043997">
      <w:bodyDiv w:val="1"/>
      <w:marLeft w:val="0"/>
      <w:marRight w:val="0"/>
      <w:marTop w:val="0"/>
      <w:marBottom w:val="0"/>
      <w:divBdr>
        <w:top w:val="none" w:sz="0" w:space="0" w:color="auto"/>
        <w:left w:val="none" w:sz="0" w:space="0" w:color="auto"/>
        <w:bottom w:val="none" w:sz="0" w:space="0" w:color="auto"/>
        <w:right w:val="none" w:sz="0" w:space="0" w:color="auto"/>
      </w:divBdr>
    </w:div>
    <w:div w:id="983387268">
      <w:bodyDiv w:val="1"/>
      <w:marLeft w:val="0"/>
      <w:marRight w:val="0"/>
      <w:marTop w:val="0"/>
      <w:marBottom w:val="0"/>
      <w:divBdr>
        <w:top w:val="none" w:sz="0" w:space="0" w:color="auto"/>
        <w:left w:val="none" w:sz="0" w:space="0" w:color="auto"/>
        <w:bottom w:val="none" w:sz="0" w:space="0" w:color="auto"/>
        <w:right w:val="none" w:sz="0" w:space="0" w:color="auto"/>
      </w:divBdr>
    </w:div>
    <w:div w:id="983780932">
      <w:bodyDiv w:val="1"/>
      <w:marLeft w:val="0"/>
      <w:marRight w:val="0"/>
      <w:marTop w:val="0"/>
      <w:marBottom w:val="0"/>
      <w:divBdr>
        <w:top w:val="none" w:sz="0" w:space="0" w:color="auto"/>
        <w:left w:val="none" w:sz="0" w:space="0" w:color="auto"/>
        <w:bottom w:val="none" w:sz="0" w:space="0" w:color="auto"/>
        <w:right w:val="none" w:sz="0" w:space="0" w:color="auto"/>
      </w:divBdr>
    </w:div>
    <w:div w:id="983847697">
      <w:bodyDiv w:val="1"/>
      <w:marLeft w:val="0"/>
      <w:marRight w:val="0"/>
      <w:marTop w:val="0"/>
      <w:marBottom w:val="0"/>
      <w:divBdr>
        <w:top w:val="none" w:sz="0" w:space="0" w:color="auto"/>
        <w:left w:val="none" w:sz="0" w:space="0" w:color="auto"/>
        <w:bottom w:val="none" w:sz="0" w:space="0" w:color="auto"/>
        <w:right w:val="none" w:sz="0" w:space="0" w:color="auto"/>
      </w:divBdr>
    </w:div>
    <w:div w:id="984311967">
      <w:bodyDiv w:val="1"/>
      <w:marLeft w:val="0"/>
      <w:marRight w:val="0"/>
      <w:marTop w:val="0"/>
      <w:marBottom w:val="0"/>
      <w:divBdr>
        <w:top w:val="none" w:sz="0" w:space="0" w:color="auto"/>
        <w:left w:val="none" w:sz="0" w:space="0" w:color="auto"/>
        <w:bottom w:val="none" w:sz="0" w:space="0" w:color="auto"/>
        <w:right w:val="none" w:sz="0" w:space="0" w:color="auto"/>
      </w:divBdr>
    </w:div>
    <w:div w:id="984359557">
      <w:bodyDiv w:val="1"/>
      <w:marLeft w:val="0"/>
      <w:marRight w:val="0"/>
      <w:marTop w:val="0"/>
      <w:marBottom w:val="0"/>
      <w:divBdr>
        <w:top w:val="none" w:sz="0" w:space="0" w:color="auto"/>
        <w:left w:val="none" w:sz="0" w:space="0" w:color="auto"/>
        <w:bottom w:val="none" w:sz="0" w:space="0" w:color="auto"/>
        <w:right w:val="none" w:sz="0" w:space="0" w:color="auto"/>
      </w:divBdr>
    </w:div>
    <w:div w:id="984431730">
      <w:bodyDiv w:val="1"/>
      <w:marLeft w:val="0"/>
      <w:marRight w:val="0"/>
      <w:marTop w:val="0"/>
      <w:marBottom w:val="0"/>
      <w:divBdr>
        <w:top w:val="none" w:sz="0" w:space="0" w:color="auto"/>
        <w:left w:val="none" w:sz="0" w:space="0" w:color="auto"/>
        <w:bottom w:val="none" w:sz="0" w:space="0" w:color="auto"/>
        <w:right w:val="none" w:sz="0" w:space="0" w:color="auto"/>
      </w:divBdr>
    </w:div>
    <w:div w:id="984622453">
      <w:bodyDiv w:val="1"/>
      <w:marLeft w:val="0"/>
      <w:marRight w:val="0"/>
      <w:marTop w:val="0"/>
      <w:marBottom w:val="0"/>
      <w:divBdr>
        <w:top w:val="none" w:sz="0" w:space="0" w:color="auto"/>
        <w:left w:val="none" w:sz="0" w:space="0" w:color="auto"/>
        <w:bottom w:val="none" w:sz="0" w:space="0" w:color="auto"/>
        <w:right w:val="none" w:sz="0" w:space="0" w:color="auto"/>
      </w:divBdr>
    </w:div>
    <w:div w:id="985428720">
      <w:bodyDiv w:val="1"/>
      <w:marLeft w:val="0"/>
      <w:marRight w:val="0"/>
      <w:marTop w:val="0"/>
      <w:marBottom w:val="0"/>
      <w:divBdr>
        <w:top w:val="none" w:sz="0" w:space="0" w:color="auto"/>
        <w:left w:val="none" w:sz="0" w:space="0" w:color="auto"/>
        <w:bottom w:val="none" w:sz="0" w:space="0" w:color="auto"/>
        <w:right w:val="none" w:sz="0" w:space="0" w:color="auto"/>
      </w:divBdr>
    </w:div>
    <w:div w:id="985935825">
      <w:bodyDiv w:val="1"/>
      <w:marLeft w:val="0"/>
      <w:marRight w:val="0"/>
      <w:marTop w:val="0"/>
      <w:marBottom w:val="0"/>
      <w:divBdr>
        <w:top w:val="none" w:sz="0" w:space="0" w:color="auto"/>
        <w:left w:val="none" w:sz="0" w:space="0" w:color="auto"/>
        <w:bottom w:val="none" w:sz="0" w:space="0" w:color="auto"/>
        <w:right w:val="none" w:sz="0" w:space="0" w:color="auto"/>
      </w:divBdr>
    </w:div>
    <w:div w:id="986545573">
      <w:bodyDiv w:val="1"/>
      <w:marLeft w:val="0"/>
      <w:marRight w:val="0"/>
      <w:marTop w:val="0"/>
      <w:marBottom w:val="0"/>
      <w:divBdr>
        <w:top w:val="none" w:sz="0" w:space="0" w:color="auto"/>
        <w:left w:val="none" w:sz="0" w:space="0" w:color="auto"/>
        <w:bottom w:val="none" w:sz="0" w:space="0" w:color="auto"/>
        <w:right w:val="none" w:sz="0" w:space="0" w:color="auto"/>
      </w:divBdr>
    </w:div>
    <w:div w:id="987442465">
      <w:bodyDiv w:val="1"/>
      <w:marLeft w:val="0"/>
      <w:marRight w:val="0"/>
      <w:marTop w:val="0"/>
      <w:marBottom w:val="0"/>
      <w:divBdr>
        <w:top w:val="none" w:sz="0" w:space="0" w:color="auto"/>
        <w:left w:val="none" w:sz="0" w:space="0" w:color="auto"/>
        <w:bottom w:val="none" w:sz="0" w:space="0" w:color="auto"/>
        <w:right w:val="none" w:sz="0" w:space="0" w:color="auto"/>
      </w:divBdr>
    </w:div>
    <w:div w:id="988168858">
      <w:bodyDiv w:val="1"/>
      <w:marLeft w:val="0"/>
      <w:marRight w:val="0"/>
      <w:marTop w:val="0"/>
      <w:marBottom w:val="0"/>
      <w:divBdr>
        <w:top w:val="none" w:sz="0" w:space="0" w:color="auto"/>
        <w:left w:val="none" w:sz="0" w:space="0" w:color="auto"/>
        <w:bottom w:val="none" w:sz="0" w:space="0" w:color="auto"/>
        <w:right w:val="none" w:sz="0" w:space="0" w:color="auto"/>
      </w:divBdr>
    </w:div>
    <w:div w:id="988174810">
      <w:bodyDiv w:val="1"/>
      <w:marLeft w:val="0"/>
      <w:marRight w:val="0"/>
      <w:marTop w:val="0"/>
      <w:marBottom w:val="0"/>
      <w:divBdr>
        <w:top w:val="none" w:sz="0" w:space="0" w:color="auto"/>
        <w:left w:val="none" w:sz="0" w:space="0" w:color="auto"/>
        <w:bottom w:val="none" w:sz="0" w:space="0" w:color="auto"/>
        <w:right w:val="none" w:sz="0" w:space="0" w:color="auto"/>
      </w:divBdr>
    </w:div>
    <w:div w:id="988291131">
      <w:bodyDiv w:val="1"/>
      <w:marLeft w:val="0"/>
      <w:marRight w:val="0"/>
      <w:marTop w:val="0"/>
      <w:marBottom w:val="0"/>
      <w:divBdr>
        <w:top w:val="none" w:sz="0" w:space="0" w:color="auto"/>
        <w:left w:val="none" w:sz="0" w:space="0" w:color="auto"/>
        <w:bottom w:val="none" w:sz="0" w:space="0" w:color="auto"/>
        <w:right w:val="none" w:sz="0" w:space="0" w:color="auto"/>
      </w:divBdr>
    </w:div>
    <w:div w:id="988634431">
      <w:bodyDiv w:val="1"/>
      <w:marLeft w:val="0"/>
      <w:marRight w:val="0"/>
      <w:marTop w:val="0"/>
      <w:marBottom w:val="0"/>
      <w:divBdr>
        <w:top w:val="none" w:sz="0" w:space="0" w:color="auto"/>
        <w:left w:val="none" w:sz="0" w:space="0" w:color="auto"/>
        <w:bottom w:val="none" w:sz="0" w:space="0" w:color="auto"/>
        <w:right w:val="none" w:sz="0" w:space="0" w:color="auto"/>
      </w:divBdr>
    </w:div>
    <w:div w:id="988829664">
      <w:bodyDiv w:val="1"/>
      <w:marLeft w:val="0"/>
      <w:marRight w:val="0"/>
      <w:marTop w:val="0"/>
      <w:marBottom w:val="0"/>
      <w:divBdr>
        <w:top w:val="none" w:sz="0" w:space="0" w:color="auto"/>
        <w:left w:val="none" w:sz="0" w:space="0" w:color="auto"/>
        <w:bottom w:val="none" w:sz="0" w:space="0" w:color="auto"/>
        <w:right w:val="none" w:sz="0" w:space="0" w:color="auto"/>
      </w:divBdr>
    </w:div>
    <w:div w:id="989099415">
      <w:bodyDiv w:val="1"/>
      <w:marLeft w:val="0"/>
      <w:marRight w:val="0"/>
      <w:marTop w:val="0"/>
      <w:marBottom w:val="0"/>
      <w:divBdr>
        <w:top w:val="none" w:sz="0" w:space="0" w:color="auto"/>
        <w:left w:val="none" w:sz="0" w:space="0" w:color="auto"/>
        <w:bottom w:val="none" w:sz="0" w:space="0" w:color="auto"/>
        <w:right w:val="none" w:sz="0" w:space="0" w:color="auto"/>
      </w:divBdr>
    </w:div>
    <w:div w:id="989207679">
      <w:bodyDiv w:val="1"/>
      <w:marLeft w:val="0"/>
      <w:marRight w:val="0"/>
      <w:marTop w:val="0"/>
      <w:marBottom w:val="0"/>
      <w:divBdr>
        <w:top w:val="none" w:sz="0" w:space="0" w:color="auto"/>
        <w:left w:val="none" w:sz="0" w:space="0" w:color="auto"/>
        <w:bottom w:val="none" w:sz="0" w:space="0" w:color="auto"/>
        <w:right w:val="none" w:sz="0" w:space="0" w:color="auto"/>
      </w:divBdr>
    </w:div>
    <w:div w:id="989208124">
      <w:bodyDiv w:val="1"/>
      <w:marLeft w:val="0"/>
      <w:marRight w:val="0"/>
      <w:marTop w:val="0"/>
      <w:marBottom w:val="0"/>
      <w:divBdr>
        <w:top w:val="none" w:sz="0" w:space="0" w:color="auto"/>
        <w:left w:val="none" w:sz="0" w:space="0" w:color="auto"/>
        <w:bottom w:val="none" w:sz="0" w:space="0" w:color="auto"/>
        <w:right w:val="none" w:sz="0" w:space="0" w:color="auto"/>
      </w:divBdr>
    </w:div>
    <w:div w:id="989286307">
      <w:bodyDiv w:val="1"/>
      <w:marLeft w:val="0"/>
      <w:marRight w:val="0"/>
      <w:marTop w:val="0"/>
      <w:marBottom w:val="0"/>
      <w:divBdr>
        <w:top w:val="none" w:sz="0" w:space="0" w:color="auto"/>
        <w:left w:val="none" w:sz="0" w:space="0" w:color="auto"/>
        <w:bottom w:val="none" w:sz="0" w:space="0" w:color="auto"/>
        <w:right w:val="none" w:sz="0" w:space="0" w:color="auto"/>
      </w:divBdr>
    </w:div>
    <w:div w:id="989553408">
      <w:bodyDiv w:val="1"/>
      <w:marLeft w:val="0"/>
      <w:marRight w:val="0"/>
      <w:marTop w:val="0"/>
      <w:marBottom w:val="0"/>
      <w:divBdr>
        <w:top w:val="none" w:sz="0" w:space="0" w:color="auto"/>
        <w:left w:val="none" w:sz="0" w:space="0" w:color="auto"/>
        <w:bottom w:val="none" w:sz="0" w:space="0" w:color="auto"/>
        <w:right w:val="none" w:sz="0" w:space="0" w:color="auto"/>
      </w:divBdr>
    </w:div>
    <w:div w:id="989602160">
      <w:bodyDiv w:val="1"/>
      <w:marLeft w:val="0"/>
      <w:marRight w:val="0"/>
      <w:marTop w:val="0"/>
      <w:marBottom w:val="0"/>
      <w:divBdr>
        <w:top w:val="none" w:sz="0" w:space="0" w:color="auto"/>
        <w:left w:val="none" w:sz="0" w:space="0" w:color="auto"/>
        <w:bottom w:val="none" w:sz="0" w:space="0" w:color="auto"/>
        <w:right w:val="none" w:sz="0" w:space="0" w:color="auto"/>
      </w:divBdr>
    </w:div>
    <w:div w:id="990214611">
      <w:bodyDiv w:val="1"/>
      <w:marLeft w:val="0"/>
      <w:marRight w:val="0"/>
      <w:marTop w:val="0"/>
      <w:marBottom w:val="0"/>
      <w:divBdr>
        <w:top w:val="none" w:sz="0" w:space="0" w:color="auto"/>
        <w:left w:val="none" w:sz="0" w:space="0" w:color="auto"/>
        <w:bottom w:val="none" w:sz="0" w:space="0" w:color="auto"/>
        <w:right w:val="none" w:sz="0" w:space="0" w:color="auto"/>
      </w:divBdr>
    </w:div>
    <w:div w:id="990520612">
      <w:bodyDiv w:val="1"/>
      <w:marLeft w:val="0"/>
      <w:marRight w:val="0"/>
      <w:marTop w:val="0"/>
      <w:marBottom w:val="0"/>
      <w:divBdr>
        <w:top w:val="none" w:sz="0" w:space="0" w:color="auto"/>
        <w:left w:val="none" w:sz="0" w:space="0" w:color="auto"/>
        <w:bottom w:val="none" w:sz="0" w:space="0" w:color="auto"/>
        <w:right w:val="none" w:sz="0" w:space="0" w:color="auto"/>
      </w:divBdr>
    </w:div>
    <w:div w:id="990674614">
      <w:bodyDiv w:val="1"/>
      <w:marLeft w:val="0"/>
      <w:marRight w:val="0"/>
      <w:marTop w:val="0"/>
      <w:marBottom w:val="0"/>
      <w:divBdr>
        <w:top w:val="none" w:sz="0" w:space="0" w:color="auto"/>
        <w:left w:val="none" w:sz="0" w:space="0" w:color="auto"/>
        <w:bottom w:val="none" w:sz="0" w:space="0" w:color="auto"/>
        <w:right w:val="none" w:sz="0" w:space="0" w:color="auto"/>
      </w:divBdr>
    </w:div>
    <w:div w:id="990793970">
      <w:bodyDiv w:val="1"/>
      <w:marLeft w:val="0"/>
      <w:marRight w:val="0"/>
      <w:marTop w:val="0"/>
      <w:marBottom w:val="0"/>
      <w:divBdr>
        <w:top w:val="none" w:sz="0" w:space="0" w:color="auto"/>
        <w:left w:val="none" w:sz="0" w:space="0" w:color="auto"/>
        <w:bottom w:val="none" w:sz="0" w:space="0" w:color="auto"/>
        <w:right w:val="none" w:sz="0" w:space="0" w:color="auto"/>
      </w:divBdr>
    </w:div>
    <w:div w:id="991327977">
      <w:bodyDiv w:val="1"/>
      <w:marLeft w:val="0"/>
      <w:marRight w:val="0"/>
      <w:marTop w:val="0"/>
      <w:marBottom w:val="0"/>
      <w:divBdr>
        <w:top w:val="none" w:sz="0" w:space="0" w:color="auto"/>
        <w:left w:val="none" w:sz="0" w:space="0" w:color="auto"/>
        <w:bottom w:val="none" w:sz="0" w:space="0" w:color="auto"/>
        <w:right w:val="none" w:sz="0" w:space="0" w:color="auto"/>
      </w:divBdr>
    </w:div>
    <w:div w:id="991979525">
      <w:bodyDiv w:val="1"/>
      <w:marLeft w:val="0"/>
      <w:marRight w:val="0"/>
      <w:marTop w:val="0"/>
      <w:marBottom w:val="0"/>
      <w:divBdr>
        <w:top w:val="none" w:sz="0" w:space="0" w:color="auto"/>
        <w:left w:val="none" w:sz="0" w:space="0" w:color="auto"/>
        <w:bottom w:val="none" w:sz="0" w:space="0" w:color="auto"/>
        <w:right w:val="none" w:sz="0" w:space="0" w:color="auto"/>
      </w:divBdr>
    </w:div>
    <w:div w:id="992640293">
      <w:bodyDiv w:val="1"/>
      <w:marLeft w:val="0"/>
      <w:marRight w:val="0"/>
      <w:marTop w:val="0"/>
      <w:marBottom w:val="0"/>
      <w:divBdr>
        <w:top w:val="none" w:sz="0" w:space="0" w:color="auto"/>
        <w:left w:val="none" w:sz="0" w:space="0" w:color="auto"/>
        <w:bottom w:val="none" w:sz="0" w:space="0" w:color="auto"/>
        <w:right w:val="none" w:sz="0" w:space="0" w:color="auto"/>
      </w:divBdr>
    </w:div>
    <w:div w:id="994795872">
      <w:bodyDiv w:val="1"/>
      <w:marLeft w:val="0"/>
      <w:marRight w:val="0"/>
      <w:marTop w:val="0"/>
      <w:marBottom w:val="0"/>
      <w:divBdr>
        <w:top w:val="none" w:sz="0" w:space="0" w:color="auto"/>
        <w:left w:val="none" w:sz="0" w:space="0" w:color="auto"/>
        <w:bottom w:val="none" w:sz="0" w:space="0" w:color="auto"/>
        <w:right w:val="none" w:sz="0" w:space="0" w:color="auto"/>
      </w:divBdr>
    </w:div>
    <w:div w:id="994911696">
      <w:bodyDiv w:val="1"/>
      <w:marLeft w:val="0"/>
      <w:marRight w:val="0"/>
      <w:marTop w:val="0"/>
      <w:marBottom w:val="0"/>
      <w:divBdr>
        <w:top w:val="none" w:sz="0" w:space="0" w:color="auto"/>
        <w:left w:val="none" w:sz="0" w:space="0" w:color="auto"/>
        <w:bottom w:val="none" w:sz="0" w:space="0" w:color="auto"/>
        <w:right w:val="none" w:sz="0" w:space="0" w:color="auto"/>
      </w:divBdr>
    </w:div>
    <w:div w:id="995380024">
      <w:bodyDiv w:val="1"/>
      <w:marLeft w:val="0"/>
      <w:marRight w:val="0"/>
      <w:marTop w:val="0"/>
      <w:marBottom w:val="0"/>
      <w:divBdr>
        <w:top w:val="none" w:sz="0" w:space="0" w:color="auto"/>
        <w:left w:val="none" w:sz="0" w:space="0" w:color="auto"/>
        <w:bottom w:val="none" w:sz="0" w:space="0" w:color="auto"/>
        <w:right w:val="none" w:sz="0" w:space="0" w:color="auto"/>
      </w:divBdr>
    </w:div>
    <w:div w:id="995456640">
      <w:bodyDiv w:val="1"/>
      <w:marLeft w:val="0"/>
      <w:marRight w:val="0"/>
      <w:marTop w:val="0"/>
      <w:marBottom w:val="0"/>
      <w:divBdr>
        <w:top w:val="none" w:sz="0" w:space="0" w:color="auto"/>
        <w:left w:val="none" w:sz="0" w:space="0" w:color="auto"/>
        <w:bottom w:val="none" w:sz="0" w:space="0" w:color="auto"/>
        <w:right w:val="none" w:sz="0" w:space="0" w:color="auto"/>
      </w:divBdr>
    </w:div>
    <w:div w:id="996230278">
      <w:bodyDiv w:val="1"/>
      <w:marLeft w:val="0"/>
      <w:marRight w:val="0"/>
      <w:marTop w:val="0"/>
      <w:marBottom w:val="0"/>
      <w:divBdr>
        <w:top w:val="none" w:sz="0" w:space="0" w:color="auto"/>
        <w:left w:val="none" w:sz="0" w:space="0" w:color="auto"/>
        <w:bottom w:val="none" w:sz="0" w:space="0" w:color="auto"/>
        <w:right w:val="none" w:sz="0" w:space="0" w:color="auto"/>
      </w:divBdr>
    </w:div>
    <w:div w:id="996542558">
      <w:bodyDiv w:val="1"/>
      <w:marLeft w:val="0"/>
      <w:marRight w:val="0"/>
      <w:marTop w:val="0"/>
      <w:marBottom w:val="0"/>
      <w:divBdr>
        <w:top w:val="none" w:sz="0" w:space="0" w:color="auto"/>
        <w:left w:val="none" w:sz="0" w:space="0" w:color="auto"/>
        <w:bottom w:val="none" w:sz="0" w:space="0" w:color="auto"/>
        <w:right w:val="none" w:sz="0" w:space="0" w:color="auto"/>
      </w:divBdr>
    </w:div>
    <w:div w:id="997000141">
      <w:bodyDiv w:val="1"/>
      <w:marLeft w:val="0"/>
      <w:marRight w:val="0"/>
      <w:marTop w:val="0"/>
      <w:marBottom w:val="0"/>
      <w:divBdr>
        <w:top w:val="none" w:sz="0" w:space="0" w:color="auto"/>
        <w:left w:val="none" w:sz="0" w:space="0" w:color="auto"/>
        <w:bottom w:val="none" w:sz="0" w:space="0" w:color="auto"/>
        <w:right w:val="none" w:sz="0" w:space="0" w:color="auto"/>
      </w:divBdr>
    </w:div>
    <w:div w:id="997269435">
      <w:bodyDiv w:val="1"/>
      <w:marLeft w:val="0"/>
      <w:marRight w:val="0"/>
      <w:marTop w:val="0"/>
      <w:marBottom w:val="0"/>
      <w:divBdr>
        <w:top w:val="none" w:sz="0" w:space="0" w:color="auto"/>
        <w:left w:val="none" w:sz="0" w:space="0" w:color="auto"/>
        <w:bottom w:val="none" w:sz="0" w:space="0" w:color="auto"/>
        <w:right w:val="none" w:sz="0" w:space="0" w:color="auto"/>
      </w:divBdr>
    </w:div>
    <w:div w:id="997343680">
      <w:bodyDiv w:val="1"/>
      <w:marLeft w:val="0"/>
      <w:marRight w:val="0"/>
      <w:marTop w:val="0"/>
      <w:marBottom w:val="0"/>
      <w:divBdr>
        <w:top w:val="none" w:sz="0" w:space="0" w:color="auto"/>
        <w:left w:val="none" w:sz="0" w:space="0" w:color="auto"/>
        <w:bottom w:val="none" w:sz="0" w:space="0" w:color="auto"/>
        <w:right w:val="none" w:sz="0" w:space="0" w:color="auto"/>
      </w:divBdr>
    </w:div>
    <w:div w:id="997997436">
      <w:bodyDiv w:val="1"/>
      <w:marLeft w:val="0"/>
      <w:marRight w:val="0"/>
      <w:marTop w:val="0"/>
      <w:marBottom w:val="0"/>
      <w:divBdr>
        <w:top w:val="none" w:sz="0" w:space="0" w:color="auto"/>
        <w:left w:val="none" w:sz="0" w:space="0" w:color="auto"/>
        <w:bottom w:val="none" w:sz="0" w:space="0" w:color="auto"/>
        <w:right w:val="none" w:sz="0" w:space="0" w:color="auto"/>
      </w:divBdr>
    </w:div>
    <w:div w:id="998070406">
      <w:bodyDiv w:val="1"/>
      <w:marLeft w:val="0"/>
      <w:marRight w:val="0"/>
      <w:marTop w:val="0"/>
      <w:marBottom w:val="0"/>
      <w:divBdr>
        <w:top w:val="none" w:sz="0" w:space="0" w:color="auto"/>
        <w:left w:val="none" w:sz="0" w:space="0" w:color="auto"/>
        <w:bottom w:val="none" w:sz="0" w:space="0" w:color="auto"/>
        <w:right w:val="none" w:sz="0" w:space="0" w:color="auto"/>
      </w:divBdr>
    </w:div>
    <w:div w:id="998461122">
      <w:bodyDiv w:val="1"/>
      <w:marLeft w:val="0"/>
      <w:marRight w:val="0"/>
      <w:marTop w:val="0"/>
      <w:marBottom w:val="0"/>
      <w:divBdr>
        <w:top w:val="none" w:sz="0" w:space="0" w:color="auto"/>
        <w:left w:val="none" w:sz="0" w:space="0" w:color="auto"/>
        <w:bottom w:val="none" w:sz="0" w:space="0" w:color="auto"/>
        <w:right w:val="none" w:sz="0" w:space="0" w:color="auto"/>
      </w:divBdr>
    </w:div>
    <w:div w:id="998578955">
      <w:bodyDiv w:val="1"/>
      <w:marLeft w:val="0"/>
      <w:marRight w:val="0"/>
      <w:marTop w:val="0"/>
      <w:marBottom w:val="0"/>
      <w:divBdr>
        <w:top w:val="none" w:sz="0" w:space="0" w:color="auto"/>
        <w:left w:val="none" w:sz="0" w:space="0" w:color="auto"/>
        <w:bottom w:val="none" w:sz="0" w:space="0" w:color="auto"/>
        <w:right w:val="none" w:sz="0" w:space="0" w:color="auto"/>
      </w:divBdr>
    </w:div>
    <w:div w:id="999044223">
      <w:bodyDiv w:val="1"/>
      <w:marLeft w:val="0"/>
      <w:marRight w:val="0"/>
      <w:marTop w:val="0"/>
      <w:marBottom w:val="0"/>
      <w:divBdr>
        <w:top w:val="none" w:sz="0" w:space="0" w:color="auto"/>
        <w:left w:val="none" w:sz="0" w:space="0" w:color="auto"/>
        <w:bottom w:val="none" w:sz="0" w:space="0" w:color="auto"/>
        <w:right w:val="none" w:sz="0" w:space="0" w:color="auto"/>
      </w:divBdr>
    </w:div>
    <w:div w:id="999117124">
      <w:bodyDiv w:val="1"/>
      <w:marLeft w:val="0"/>
      <w:marRight w:val="0"/>
      <w:marTop w:val="0"/>
      <w:marBottom w:val="0"/>
      <w:divBdr>
        <w:top w:val="none" w:sz="0" w:space="0" w:color="auto"/>
        <w:left w:val="none" w:sz="0" w:space="0" w:color="auto"/>
        <w:bottom w:val="none" w:sz="0" w:space="0" w:color="auto"/>
        <w:right w:val="none" w:sz="0" w:space="0" w:color="auto"/>
      </w:divBdr>
    </w:div>
    <w:div w:id="1000083820">
      <w:bodyDiv w:val="1"/>
      <w:marLeft w:val="0"/>
      <w:marRight w:val="0"/>
      <w:marTop w:val="0"/>
      <w:marBottom w:val="0"/>
      <w:divBdr>
        <w:top w:val="none" w:sz="0" w:space="0" w:color="auto"/>
        <w:left w:val="none" w:sz="0" w:space="0" w:color="auto"/>
        <w:bottom w:val="none" w:sz="0" w:space="0" w:color="auto"/>
        <w:right w:val="none" w:sz="0" w:space="0" w:color="auto"/>
      </w:divBdr>
    </w:div>
    <w:div w:id="1000891274">
      <w:bodyDiv w:val="1"/>
      <w:marLeft w:val="0"/>
      <w:marRight w:val="0"/>
      <w:marTop w:val="0"/>
      <w:marBottom w:val="0"/>
      <w:divBdr>
        <w:top w:val="none" w:sz="0" w:space="0" w:color="auto"/>
        <w:left w:val="none" w:sz="0" w:space="0" w:color="auto"/>
        <w:bottom w:val="none" w:sz="0" w:space="0" w:color="auto"/>
        <w:right w:val="none" w:sz="0" w:space="0" w:color="auto"/>
      </w:divBdr>
    </w:div>
    <w:div w:id="1001931160">
      <w:bodyDiv w:val="1"/>
      <w:marLeft w:val="0"/>
      <w:marRight w:val="0"/>
      <w:marTop w:val="0"/>
      <w:marBottom w:val="0"/>
      <w:divBdr>
        <w:top w:val="none" w:sz="0" w:space="0" w:color="auto"/>
        <w:left w:val="none" w:sz="0" w:space="0" w:color="auto"/>
        <w:bottom w:val="none" w:sz="0" w:space="0" w:color="auto"/>
        <w:right w:val="none" w:sz="0" w:space="0" w:color="auto"/>
      </w:divBdr>
    </w:div>
    <w:div w:id="1002586639">
      <w:bodyDiv w:val="1"/>
      <w:marLeft w:val="0"/>
      <w:marRight w:val="0"/>
      <w:marTop w:val="0"/>
      <w:marBottom w:val="0"/>
      <w:divBdr>
        <w:top w:val="none" w:sz="0" w:space="0" w:color="auto"/>
        <w:left w:val="none" w:sz="0" w:space="0" w:color="auto"/>
        <w:bottom w:val="none" w:sz="0" w:space="0" w:color="auto"/>
        <w:right w:val="none" w:sz="0" w:space="0" w:color="auto"/>
      </w:divBdr>
    </w:div>
    <w:div w:id="1002851440">
      <w:bodyDiv w:val="1"/>
      <w:marLeft w:val="0"/>
      <w:marRight w:val="0"/>
      <w:marTop w:val="0"/>
      <w:marBottom w:val="0"/>
      <w:divBdr>
        <w:top w:val="none" w:sz="0" w:space="0" w:color="auto"/>
        <w:left w:val="none" w:sz="0" w:space="0" w:color="auto"/>
        <w:bottom w:val="none" w:sz="0" w:space="0" w:color="auto"/>
        <w:right w:val="none" w:sz="0" w:space="0" w:color="auto"/>
      </w:divBdr>
    </w:div>
    <w:div w:id="1003168851">
      <w:bodyDiv w:val="1"/>
      <w:marLeft w:val="0"/>
      <w:marRight w:val="0"/>
      <w:marTop w:val="0"/>
      <w:marBottom w:val="0"/>
      <w:divBdr>
        <w:top w:val="none" w:sz="0" w:space="0" w:color="auto"/>
        <w:left w:val="none" w:sz="0" w:space="0" w:color="auto"/>
        <w:bottom w:val="none" w:sz="0" w:space="0" w:color="auto"/>
        <w:right w:val="none" w:sz="0" w:space="0" w:color="auto"/>
      </w:divBdr>
    </w:div>
    <w:div w:id="1003508680">
      <w:bodyDiv w:val="1"/>
      <w:marLeft w:val="0"/>
      <w:marRight w:val="0"/>
      <w:marTop w:val="0"/>
      <w:marBottom w:val="0"/>
      <w:divBdr>
        <w:top w:val="none" w:sz="0" w:space="0" w:color="auto"/>
        <w:left w:val="none" w:sz="0" w:space="0" w:color="auto"/>
        <w:bottom w:val="none" w:sz="0" w:space="0" w:color="auto"/>
        <w:right w:val="none" w:sz="0" w:space="0" w:color="auto"/>
      </w:divBdr>
    </w:div>
    <w:div w:id="1003895114">
      <w:bodyDiv w:val="1"/>
      <w:marLeft w:val="0"/>
      <w:marRight w:val="0"/>
      <w:marTop w:val="0"/>
      <w:marBottom w:val="0"/>
      <w:divBdr>
        <w:top w:val="none" w:sz="0" w:space="0" w:color="auto"/>
        <w:left w:val="none" w:sz="0" w:space="0" w:color="auto"/>
        <w:bottom w:val="none" w:sz="0" w:space="0" w:color="auto"/>
        <w:right w:val="none" w:sz="0" w:space="0" w:color="auto"/>
      </w:divBdr>
    </w:div>
    <w:div w:id="1004163661">
      <w:bodyDiv w:val="1"/>
      <w:marLeft w:val="0"/>
      <w:marRight w:val="0"/>
      <w:marTop w:val="0"/>
      <w:marBottom w:val="0"/>
      <w:divBdr>
        <w:top w:val="none" w:sz="0" w:space="0" w:color="auto"/>
        <w:left w:val="none" w:sz="0" w:space="0" w:color="auto"/>
        <w:bottom w:val="none" w:sz="0" w:space="0" w:color="auto"/>
        <w:right w:val="none" w:sz="0" w:space="0" w:color="auto"/>
      </w:divBdr>
    </w:div>
    <w:div w:id="1004476657">
      <w:bodyDiv w:val="1"/>
      <w:marLeft w:val="0"/>
      <w:marRight w:val="0"/>
      <w:marTop w:val="0"/>
      <w:marBottom w:val="0"/>
      <w:divBdr>
        <w:top w:val="none" w:sz="0" w:space="0" w:color="auto"/>
        <w:left w:val="none" w:sz="0" w:space="0" w:color="auto"/>
        <w:bottom w:val="none" w:sz="0" w:space="0" w:color="auto"/>
        <w:right w:val="none" w:sz="0" w:space="0" w:color="auto"/>
      </w:divBdr>
    </w:div>
    <w:div w:id="1005401166">
      <w:bodyDiv w:val="1"/>
      <w:marLeft w:val="0"/>
      <w:marRight w:val="0"/>
      <w:marTop w:val="0"/>
      <w:marBottom w:val="0"/>
      <w:divBdr>
        <w:top w:val="none" w:sz="0" w:space="0" w:color="auto"/>
        <w:left w:val="none" w:sz="0" w:space="0" w:color="auto"/>
        <w:bottom w:val="none" w:sz="0" w:space="0" w:color="auto"/>
        <w:right w:val="none" w:sz="0" w:space="0" w:color="auto"/>
      </w:divBdr>
    </w:div>
    <w:div w:id="1006325021">
      <w:bodyDiv w:val="1"/>
      <w:marLeft w:val="0"/>
      <w:marRight w:val="0"/>
      <w:marTop w:val="0"/>
      <w:marBottom w:val="0"/>
      <w:divBdr>
        <w:top w:val="none" w:sz="0" w:space="0" w:color="auto"/>
        <w:left w:val="none" w:sz="0" w:space="0" w:color="auto"/>
        <w:bottom w:val="none" w:sz="0" w:space="0" w:color="auto"/>
        <w:right w:val="none" w:sz="0" w:space="0" w:color="auto"/>
      </w:divBdr>
    </w:div>
    <w:div w:id="1006830445">
      <w:bodyDiv w:val="1"/>
      <w:marLeft w:val="0"/>
      <w:marRight w:val="0"/>
      <w:marTop w:val="0"/>
      <w:marBottom w:val="0"/>
      <w:divBdr>
        <w:top w:val="none" w:sz="0" w:space="0" w:color="auto"/>
        <w:left w:val="none" w:sz="0" w:space="0" w:color="auto"/>
        <w:bottom w:val="none" w:sz="0" w:space="0" w:color="auto"/>
        <w:right w:val="none" w:sz="0" w:space="0" w:color="auto"/>
      </w:divBdr>
    </w:div>
    <w:div w:id="1007096727">
      <w:bodyDiv w:val="1"/>
      <w:marLeft w:val="0"/>
      <w:marRight w:val="0"/>
      <w:marTop w:val="0"/>
      <w:marBottom w:val="0"/>
      <w:divBdr>
        <w:top w:val="none" w:sz="0" w:space="0" w:color="auto"/>
        <w:left w:val="none" w:sz="0" w:space="0" w:color="auto"/>
        <w:bottom w:val="none" w:sz="0" w:space="0" w:color="auto"/>
        <w:right w:val="none" w:sz="0" w:space="0" w:color="auto"/>
      </w:divBdr>
    </w:div>
    <w:div w:id="1007901400">
      <w:bodyDiv w:val="1"/>
      <w:marLeft w:val="0"/>
      <w:marRight w:val="0"/>
      <w:marTop w:val="0"/>
      <w:marBottom w:val="0"/>
      <w:divBdr>
        <w:top w:val="none" w:sz="0" w:space="0" w:color="auto"/>
        <w:left w:val="none" w:sz="0" w:space="0" w:color="auto"/>
        <w:bottom w:val="none" w:sz="0" w:space="0" w:color="auto"/>
        <w:right w:val="none" w:sz="0" w:space="0" w:color="auto"/>
      </w:divBdr>
    </w:div>
    <w:div w:id="1008017331">
      <w:bodyDiv w:val="1"/>
      <w:marLeft w:val="0"/>
      <w:marRight w:val="0"/>
      <w:marTop w:val="0"/>
      <w:marBottom w:val="0"/>
      <w:divBdr>
        <w:top w:val="none" w:sz="0" w:space="0" w:color="auto"/>
        <w:left w:val="none" w:sz="0" w:space="0" w:color="auto"/>
        <w:bottom w:val="none" w:sz="0" w:space="0" w:color="auto"/>
        <w:right w:val="none" w:sz="0" w:space="0" w:color="auto"/>
      </w:divBdr>
    </w:div>
    <w:div w:id="1008218900">
      <w:bodyDiv w:val="1"/>
      <w:marLeft w:val="0"/>
      <w:marRight w:val="0"/>
      <w:marTop w:val="0"/>
      <w:marBottom w:val="0"/>
      <w:divBdr>
        <w:top w:val="none" w:sz="0" w:space="0" w:color="auto"/>
        <w:left w:val="none" w:sz="0" w:space="0" w:color="auto"/>
        <w:bottom w:val="none" w:sz="0" w:space="0" w:color="auto"/>
        <w:right w:val="none" w:sz="0" w:space="0" w:color="auto"/>
      </w:divBdr>
    </w:div>
    <w:div w:id="1008407992">
      <w:bodyDiv w:val="1"/>
      <w:marLeft w:val="0"/>
      <w:marRight w:val="0"/>
      <w:marTop w:val="0"/>
      <w:marBottom w:val="0"/>
      <w:divBdr>
        <w:top w:val="none" w:sz="0" w:space="0" w:color="auto"/>
        <w:left w:val="none" w:sz="0" w:space="0" w:color="auto"/>
        <w:bottom w:val="none" w:sz="0" w:space="0" w:color="auto"/>
        <w:right w:val="none" w:sz="0" w:space="0" w:color="auto"/>
      </w:divBdr>
    </w:div>
    <w:div w:id="1008481918">
      <w:bodyDiv w:val="1"/>
      <w:marLeft w:val="0"/>
      <w:marRight w:val="0"/>
      <w:marTop w:val="0"/>
      <w:marBottom w:val="0"/>
      <w:divBdr>
        <w:top w:val="none" w:sz="0" w:space="0" w:color="auto"/>
        <w:left w:val="none" w:sz="0" w:space="0" w:color="auto"/>
        <w:bottom w:val="none" w:sz="0" w:space="0" w:color="auto"/>
        <w:right w:val="none" w:sz="0" w:space="0" w:color="auto"/>
      </w:divBdr>
    </w:div>
    <w:div w:id="1008870875">
      <w:bodyDiv w:val="1"/>
      <w:marLeft w:val="0"/>
      <w:marRight w:val="0"/>
      <w:marTop w:val="0"/>
      <w:marBottom w:val="0"/>
      <w:divBdr>
        <w:top w:val="none" w:sz="0" w:space="0" w:color="auto"/>
        <w:left w:val="none" w:sz="0" w:space="0" w:color="auto"/>
        <w:bottom w:val="none" w:sz="0" w:space="0" w:color="auto"/>
        <w:right w:val="none" w:sz="0" w:space="0" w:color="auto"/>
      </w:divBdr>
    </w:div>
    <w:div w:id="1008948652">
      <w:bodyDiv w:val="1"/>
      <w:marLeft w:val="0"/>
      <w:marRight w:val="0"/>
      <w:marTop w:val="0"/>
      <w:marBottom w:val="0"/>
      <w:divBdr>
        <w:top w:val="none" w:sz="0" w:space="0" w:color="auto"/>
        <w:left w:val="none" w:sz="0" w:space="0" w:color="auto"/>
        <w:bottom w:val="none" w:sz="0" w:space="0" w:color="auto"/>
        <w:right w:val="none" w:sz="0" w:space="0" w:color="auto"/>
      </w:divBdr>
    </w:div>
    <w:div w:id="1009334388">
      <w:bodyDiv w:val="1"/>
      <w:marLeft w:val="0"/>
      <w:marRight w:val="0"/>
      <w:marTop w:val="0"/>
      <w:marBottom w:val="0"/>
      <w:divBdr>
        <w:top w:val="none" w:sz="0" w:space="0" w:color="auto"/>
        <w:left w:val="none" w:sz="0" w:space="0" w:color="auto"/>
        <w:bottom w:val="none" w:sz="0" w:space="0" w:color="auto"/>
        <w:right w:val="none" w:sz="0" w:space="0" w:color="auto"/>
      </w:divBdr>
    </w:div>
    <w:div w:id="1009715081">
      <w:bodyDiv w:val="1"/>
      <w:marLeft w:val="0"/>
      <w:marRight w:val="0"/>
      <w:marTop w:val="0"/>
      <w:marBottom w:val="0"/>
      <w:divBdr>
        <w:top w:val="none" w:sz="0" w:space="0" w:color="auto"/>
        <w:left w:val="none" w:sz="0" w:space="0" w:color="auto"/>
        <w:bottom w:val="none" w:sz="0" w:space="0" w:color="auto"/>
        <w:right w:val="none" w:sz="0" w:space="0" w:color="auto"/>
      </w:divBdr>
    </w:div>
    <w:div w:id="1009992131">
      <w:bodyDiv w:val="1"/>
      <w:marLeft w:val="0"/>
      <w:marRight w:val="0"/>
      <w:marTop w:val="0"/>
      <w:marBottom w:val="0"/>
      <w:divBdr>
        <w:top w:val="none" w:sz="0" w:space="0" w:color="auto"/>
        <w:left w:val="none" w:sz="0" w:space="0" w:color="auto"/>
        <w:bottom w:val="none" w:sz="0" w:space="0" w:color="auto"/>
        <w:right w:val="none" w:sz="0" w:space="0" w:color="auto"/>
      </w:divBdr>
    </w:div>
    <w:div w:id="1010136974">
      <w:bodyDiv w:val="1"/>
      <w:marLeft w:val="0"/>
      <w:marRight w:val="0"/>
      <w:marTop w:val="0"/>
      <w:marBottom w:val="0"/>
      <w:divBdr>
        <w:top w:val="none" w:sz="0" w:space="0" w:color="auto"/>
        <w:left w:val="none" w:sz="0" w:space="0" w:color="auto"/>
        <w:bottom w:val="none" w:sz="0" w:space="0" w:color="auto"/>
        <w:right w:val="none" w:sz="0" w:space="0" w:color="auto"/>
      </w:divBdr>
    </w:div>
    <w:div w:id="1010257084">
      <w:bodyDiv w:val="1"/>
      <w:marLeft w:val="0"/>
      <w:marRight w:val="0"/>
      <w:marTop w:val="0"/>
      <w:marBottom w:val="0"/>
      <w:divBdr>
        <w:top w:val="none" w:sz="0" w:space="0" w:color="auto"/>
        <w:left w:val="none" w:sz="0" w:space="0" w:color="auto"/>
        <w:bottom w:val="none" w:sz="0" w:space="0" w:color="auto"/>
        <w:right w:val="none" w:sz="0" w:space="0" w:color="auto"/>
      </w:divBdr>
    </w:div>
    <w:div w:id="1010260989">
      <w:bodyDiv w:val="1"/>
      <w:marLeft w:val="0"/>
      <w:marRight w:val="0"/>
      <w:marTop w:val="0"/>
      <w:marBottom w:val="0"/>
      <w:divBdr>
        <w:top w:val="none" w:sz="0" w:space="0" w:color="auto"/>
        <w:left w:val="none" w:sz="0" w:space="0" w:color="auto"/>
        <w:bottom w:val="none" w:sz="0" w:space="0" w:color="auto"/>
        <w:right w:val="none" w:sz="0" w:space="0" w:color="auto"/>
      </w:divBdr>
    </w:div>
    <w:div w:id="1010528741">
      <w:bodyDiv w:val="1"/>
      <w:marLeft w:val="0"/>
      <w:marRight w:val="0"/>
      <w:marTop w:val="0"/>
      <w:marBottom w:val="0"/>
      <w:divBdr>
        <w:top w:val="none" w:sz="0" w:space="0" w:color="auto"/>
        <w:left w:val="none" w:sz="0" w:space="0" w:color="auto"/>
        <w:bottom w:val="none" w:sz="0" w:space="0" w:color="auto"/>
        <w:right w:val="none" w:sz="0" w:space="0" w:color="auto"/>
      </w:divBdr>
    </w:div>
    <w:div w:id="1010643751">
      <w:bodyDiv w:val="1"/>
      <w:marLeft w:val="0"/>
      <w:marRight w:val="0"/>
      <w:marTop w:val="0"/>
      <w:marBottom w:val="0"/>
      <w:divBdr>
        <w:top w:val="none" w:sz="0" w:space="0" w:color="auto"/>
        <w:left w:val="none" w:sz="0" w:space="0" w:color="auto"/>
        <w:bottom w:val="none" w:sz="0" w:space="0" w:color="auto"/>
        <w:right w:val="none" w:sz="0" w:space="0" w:color="auto"/>
      </w:divBdr>
    </w:div>
    <w:div w:id="1011182017">
      <w:bodyDiv w:val="1"/>
      <w:marLeft w:val="0"/>
      <w:marRight w:val="0"/>
      <w:marTop w:val="0"/>
      <w:marBottom w:val="0"/>
      <w:divBdr>
        <w:top w:val="none" w:sz="0" w:space="0" w:color="auto"/>
        <w:left w:val="none" w:sz="0" w:space="0" w:color="auto"/>
        <w:bottom w:val="none" w:sz="0" w:space="0" w:color="auto"/>
        <w:right w:val="none" w:sz="0" w:space="0" w:color="auto"/>
      </w:divBdr>
    </w:div>
    <w:div w:id="1011302903">
      <w:bodyDiv w:val="1"/>
      <w:marLeft w:val="0"/>
      <w:marRight w:val="0"/>
      <w:marTop w:val="0"/>
      <w:marBottom w:val="0"/>
      <w:divBdr>
        <w:top w:val="none" w:sz="0" w:space="0" w:color="auto"/>
        <w:left w:val="none" w:sz="0" w:space="0" w:color="auto"/>
        <w:bottom w:val="none" w:sz="0" w:space="0" w:color="auto"/>
        <w:right w:val="none" w:sz="0" w:space="0" w:color="auto"/>
      </w:divBdr>
    </w:div>
    <w:div w:id="1011375421">
      <w:bodyDiv w:val="1"/>
      <w:marLeft w:val="0"/>
      <w:marRight w:val="0"/>
      <w:marTop w:val="0"/>
      <w:marBottom w:val="0"/>
      <w:divBdr>
        <w:top w:val="none" w:sz="0" w:space="0" w:color="auto"/>
        <w:left w:val="none" w:sz="0" w:space="0" w:color="auto"/>
        <w:bottom w:val="none" w:sz="0" w:space="0" w:color="auto"/>
        <w:right w:val="none" w:sz="0" w:space="0" w:color="auto"/>
      </w:divBdr>
    </w:div>
    <w:div w:id="1011418784">
      <w:bodyDiv w:val="1"/>
      <w:marLeft w:val="0"/>
      <w:marRight w:val="0"/>
      <w:marTop w:val="0"/>
      <w:marBottom w:val="0"/>
      <w:divBdr>
        <w:top w:val="none" w:sz="0" w:space="0" w:color="auto"/>
        <w:left w:val="none" w:sz="0" w:space="0" w:color="auto"/>
        <w:bottom w:val="none" w:sz="0" w:space="0" w:color="auto"/>
        <w:right w:val="none" w:sz="0" w:space="0" w:color="auto"/>
      </w:divBdr>
    </w:div>
    <w:div w:id="1011568216">
      <w:bodyDiv w:val="1"/>
      <w:marLeft w:val="0"/>
      <w:marRight w:val="0"/>
      <w:marTop w:val="0"/>
      <w:marBottom w:val="0"/>
      <w:divBdr>
        <w:top w:val="none" w:sz="0" w:space="0" w:color="auto"/>
        <w:left w:val="none" w:sz="0" w:space="0" w:color="auto"/>
        <w:bottom w:val="none" w:sz="0" w:space="0" w:color="auto"/>
        <w:right w:val="none" w:sz="0" w:space="0" w:color="auto"/>
      </w:divBdr>
    </w:div>
    <w:div w:id="1011568853">
      <w:bodyDiv w:val="1"/>
      <w:marLeft w:val="0"/>
      <w:marRight w:val="0"/>
      <w:marTop w:val="0"/>
      <w:marBottom w:val="0"/>
      <w:divBdr>
        <w:top w:val="none" w:sz="0" w:space="0" w:color="auto"/>
        <w:left w:val="none" w:sz="0" w:space="0" w:color="auto"/>
        <w:bottom w:val="none" w:sz="0" w:space="0" w:color="auto"/>
        <w:right w:val="none" w:sz="0" w:space="0" w:color="auto"/>
      </w:divBdr>
    </w:div>
    <w:div w:id="1011637611">
      <w:bodyDiv w:val="1"/>
      <w:marLeft w:val="0"/>
      <w:marRight w:val="0"/>
      <w:marTop w:val="0"/>
      <w:marBottom w:val="0"/>
      <w:divBdr>
        <w:top w:val="none" w:sz="0" w:space="0" w:color="auto"/>
        <w:left w:val="none" w:sz="0" w:space="0" w:color="auto"/>
        <w:bottom w:val="none" w:sz="0" w:space="0" w:color="auto"/>
        <w:right w:val="none" w:sz="0" w:space="0" w:color="auto"/>
      </w:divBdr>
    </w:div>
    <w:div w:id="1012293111">
      <w:bodyDiv w:val="1"/>
      <w:marLeft w:val="0"/>
      <w:marRight w:val="0"/>
      <w:marTop w:val="0"/>
      <w:marBottom w:val="0"/>
      <w:divBdr>
        <w:top w:val="none" w:sz="0" w:space="0" w:color="auto"/>
        <w:left w:val="none" w:sz="0" w:space="0" w:color="auto"/>
        <w:bottom w:val="none" w:sz="0" w:space="0" w:color="auto"/>
        <w:right w:val="none" w:sz="0" w:space="0" w:color="auto"/>
      </w:divBdr>
    </w:div>
    <w:div w:id="1012951119">
      <w:bodyDiv w:val="1"/>
      <w:marLeft w:val="0"/>
      <w:marRight w:val="0"/>
      <w:marTop w:val="0"/>
      <w:marBottom w:val="0"/>
      <w:divBdr>
        <w:top w:val="none" w:sz="0" w:space="0" w:color="auto"/>
        <w:left w:val="none" w:sz="0" w:space="0" w:color="auto"/>
        <w:bottom w:val="none" w:sz="0" w:space="0" w:color="auto"/>
        <w:right w:val="none" w:sz="0" w:space="0" w:color="auto"/>
      </w:divBdr>
    </w:div>
    <w:div w:id="1013148027">
      <w:bodyDiv w:val="1"/>
      <w:marLeft w:val="0"/>
      <w:marRight w:val="0"/>
      <w:marTop w:val="0"/>
      <w:marBottom w:val="0"/>
      <w:divBdr>
        <w:top w:val="none" w:sz="0" w:space="0" w:color="auto"/>
        <w:left w:val="none" w:sz="0" w:space="0" w:color="auto"/>
        <w:bottom w:val="none" w:sz="0" w:space="0" w:color="auto"/>
        <w:right w:val="none" w:sz="0" w:space="0" w:color="auto"/>
      </w:divBdr>
    </w:div>
    <w:div w:id="1013149953">
      <w:bodyDiv w:val="1"/>
      <w:marLeft w:val="0"/>
      <w:marRight w:val="0"/>
      <w:marTop w:val="0"/>
      <w:marBottom w:val="0"/>
      <w:divBdr>
        <w:top w:val="none" w:sz="0" w:space="0" w:color="auto"/>
        <w:left w:val="none" w:sz="0" w:space="0" w:color="auto"/>
        <w:bottom w:val="none" w:sz="0" w:space="0" w:color="auto"/>
        <w:right w:val="none" w:sz="0" w:space="0" w:color="auto"/>
      </w:divBdr>
    </w:div>
    <w:div w:id="1013457117">
      <w:bodyDiv w:val="1"/>
      <w:marLeft w:val="0"/>
      <w:marRight w:val="0"/>
      <w:marTop w:val="0"/>
      <w:marBottom w:val="0"/>
      <w:divBdr>
        <w:top w:val="none" w:sz="0" w:space="0" w:color="auto"/>
        <w:left w:val="none" w:sz="0" w:space="0" w:color="auto"/>
        <w:bottom w:val="none" w:sz="0" w:space="0" w:color="auto"/>
        <w:right w:val="none" w:sz="0" w:space="0" w:color="auto"/>
      </w:divBdr>
    </w:div>
    <w:div w:id="1013915012">
      <w:bodyDiv w:val="1"/>
      <w:marLeft w:val="0"/>
      <w:marRight w:val="0"/>
      <w:marTop w:val="0"/>
      <w:marBottom w:val="0"/>
      <w:divBdr>
        <w:top w:val="none" w:sz="0" w:space="0" w:color="auto"/>
        <w:left w:val="none" w:sz="0" w:space="0" w:color="auto"/>
        <w:bottom w:val="none" w:sz="0" w:space="0" w:color="auto"/>
        <w:right w:val="none" w:sz="0" w:space="0" w:color="auto"/>
      </w:divBdr>
    </w:div>
    <w:div w:id="1015182804">
      <w:bodyDiv w:val="1"/>
      <w:marLeft w:val="0"/>
      <w:marRight w:val="0"/>
      <w:marTop w:val="0"/>
      <w:marBottom w:val="0"/>
      <w:divBdr>
        <w:top w:val="none" w:sz="0" w:space="0" w:color="auto"/>
        <w:left w:val="none" w:sz="0" w:space="0" w:color="auto"/>
        <w:bottom w:val="none" w:sz="0" w:space="0" w:color="auto"/>
        <w:right w:val="none" w:sz="0" w:space="0" w:color="auto"/>
      </w:divBdr>
    </w:div>
    <w:div w:id="1015350226">
      <w:bodyDiv w:val="1"/>
      <w:marLeft w:val="0"/>
      <w:marRight w:val="0"/>
      <w:marTop w:val="0"/>
      <w:marBottom w:val="0"/>
      <w:divBdr>
        <w:top w:val="none" w:sz="0" w:space="0" w:color="auto"/>
        <w:left w:val="none" w:sz="0" w:space="0" w:color="auto"/>
        <w:bottom w:val="none" w:sz="0" w:space="0" w:color="auto"/>
        <w:right w:val="none" w:sz="0" w:space="0" w:color="auto"/>
      </w:divBdr>
    </w:div>
    <w:div w:id="1015375841">
      <w:bodyDiv w:val="1"/>
      <w:marLeft w:val="0"/>
      <w:marRight w:val="0"/>
      <w:marTop w:val="0"/>
      <w:marBottom w:val="0"/>
      <w:divBdr>
        <w:top w:val="none" w:sz="0" w:space="0" w:color="auto"/>
        <w:left w:val="none" w:sz="0" w:space="0" w:color="auto"/>
        <w:bottom w:val="none" w:sz="0" w:space="0" w:color="auto"/>
        <w:right w:val="none" w:sz="0" w:space="0" w:color="auto"/>
      </w:divBdr>
    </w:div>
    <w:div w:id="1015577652">
      <w:bodyDiv w:val="1"/>
      <w:marLeft w:val="0"/>
      <w:marRight w:val="0"/>
      <w:marTop w:val="0"/>
      <w:marBottom w:val="0"/>
      <w:divBdr>
        <w:top w:val="none" w:sz="0" w:space="0" w:color="auto"/>
        <w:left w:val="none" w:sz="0" w:space="0" w:color="auto"/>
        <w:bottom w:val="none" w:sz="0" w:space="0" w:color="auto"/>
        <w:right w:val="none" w:sz="0" w:space="0" w:color="auto"/>
      </w:divBdr>
    </w:div>
    <w:div w:id="1015621374">
      <w:bodyDiv w:val="1"/>
      <w:marLeft w:val="0"/>
      <w:marRight w:val="0"/>
      <w:marTop w:val="0"/>
      <w:marBottom w:val="0"/>
      <w:divBdr>
        <w:top w:val="none" w:sz="0" w:space="0" w:color="auto"/>
        <w:left w:val="none" w:sz="0" w:space="0" w:color="auto"/>
        <w:bottom w:val="none" w:sz="0" w:space="0" w:color="auto"/>
        <w:right w:val="none" w:sz="0" w:space="0" w:color="auto"/>
      </w:divBdr>
    </w:div>
    <w:div w:id="1015766769">
      <w:bodyDiv w:val="1"/>
      <w:marLeft w:val="0"/>
      <w:marRight w:val="0"/>
      <w:marTop w:val="0"/>
      <w:marBottom w:val="0"/>
      <w:divBdr>
        <w:top w:val="none" w:sz="0" w:space="0" w:color="auto"/>
        <w:left w:val="none" w:sz="0" w:space="0" w:color="auto"/>
        <w:bottom w:val="none" w:sz="0" w:space="0" w:color="auto"/>
        <w:right w:val="none" w:sz="0" w:space="0" w:color="auto"/>
      </w:divBdr>
    </w:div>
    <w:div w:id="1016424429">
      <w:bodyDiv w:val="1"/>
      <w:marLeft w:val="0"/>
      <w:marRight w:val="0"/>
      <w:marTop w:val="0"/>
      <w:marBottom w:val="0"/>
      <w:divBdr>
        <w:top w:val="none" w:sz="0" w:space="0" w:color="auto"/>
        <w:left w:val="none" w:sz="0" w:space="0" w:color="auto"/>
        <w:bottom w:val="none" w:sz="0" w:space="0" w:color="auto"/>
        <w:right w:val="none" w:sz="0" w:space="0" w:color="auto"/>
      </w:divBdr>
    </w:div>
    <w:div w:id="1017199465">
      <w:bodyDiv w:val="1"/>
      <w:marLeft w:val="0"/>
      <w:marRight w:val="0"/>
      <w:marTop w:val="0"/>
      <w:marBottom w:val="0"/>
      <w:divBdr>
        <w:top w:val="none" w:sz="0" w:space="0" w:color="auto"/>
        <w:left w:val="none" w:sz="0" w:space="0" w:color="auto"/>
        <w:bottom w:val="none" w:sz="0" w:space="0" w:color="auto"/>
        <w:right w:val="none" w:sz="0" w:space="0" w:color="auto"/>
      </w:divBdr>
    </w:div>
    <w:div w:id="1018461743">
      <w:bodyDiv w:val="1"/>
      <w:marLeft w:val="0"/>
      <w:marRight w:val="0"/>
      <w:marTop w:val="0"/>
      <w:marBottom w:val="0"/>
      <w:divBdr>
        <w:top w:val="none" w:sz="0" w:space="0" w:color="auto"/>
        <w:left w:val="none" w:sz="0" w:space="0" w:color="auto"/>
        <w:bottom w:val="none" w:sz="0" w:space="0" w:color="auto"/>
        <w:right w:val="none" w:sz="0" w:space="0" w:color="auto"/>
      </w:divBdr>
    </w:div>
    <w:div w:id="1018695357">
      <w:bodyDiv w:val="1"/>
      <w:marLeft w:val="0"/>
      <w:marRight w:val="0"/>
      <w:marTop w:val="0"/>
      <w:marBottom w:val="0"/>
      <w:divBdr>
        <w:top w:val="none" w:sz="0" w:space="0" w:color="auto"/>
        <w:left w:val="none" w:sz="0" w:space="0" w:color="auto"/>
        <w:bottom w:val="none" w:sz="0" w:space="0" w:color="auto"/>
        <w:right w:val="none" w:sz="0" w:space="0" w:color="auto"/>
      </w:divBdr>
    </w:div>
    <w:div w:id="1019549572">
      <w:bodyDiv w:val="1"/>
      <w:marLeft w:val="0"/>
      <w:marRight w:val="0"/>
      <w:marTop w:val="0"/>
      <w:marBottom w:val="0"/>
      <w:divBdr>
        <w:top w:val="none" w:sz="0" w:space="0" w:color="auto"/>
        <w:left w:val="none" w:sz="0" w:space="0" w:color="auto"/>
        <w:bottom w:val="none" w:sz="0" w:space="0" w:color="auto"/>
        <w:right w:val="none" w:sz="0" w:space="0" w:color="auto"/>
      </w:divBdr>
    </w:div>
    <w:div w:id="1019820576">
      <w:bodyDiv w:val="1"/>
      <w:marLeft w:val="0"/>
      <w:marRight w:val="0"/>
      <w:marTop w:val="0"/>
      <w:marBottom w:val="0"/>
      <w:divBdr>
        <w:top w:val="none" w:sz="0" w:space="0" w:color="auto"/>
        <w:left w:val="none" w:sz="0" w:space="0" w:color="auto"/>
        <w:bottom w:val="none" w:sz="0" w:space="0" w:color="auto"/>
        <w:right w:val="none" w:sz="0" w:space="0" w:color="auto"/>
      </w:divBdr>
    </w:div>
    <w:div w:id="1019939616">
      <w:bodyDiv w:val="1"/>
      <w:marLeft w:val="0"/>
      <w:marRight w:val="0"/>
      <w:marTop w:val="0"/>
      <w:marBottom w:val="0"/>
      <w:divBdr>
        <w:top w:val="none" w:sz="0" w:space="0" w:color="auto"/>
        <w:left w:val="none" w:sz="0" w:space="0" w:color="auto"/>
        <w:bottom w:val="none" w:sz="0" w:space="0" w:color="auto"/>
        <w:right w:val="none" w:sz="0" w:space="0" w:color="auto"/>
      </w:divBdr>
    </w:div>
    <w:div w:id="1020662764">
      <w:bodyDiv w:val="1"/>
      <w:marLeft w:val="0"/>
      <w:marRight w:val="0"/>
      <w:marTop w:val="0"/>
      <w:marBottom w:val="0"/>
      <w:divBdr>
        <w:top w:val="none" w:sz="0" w:space="0" w:color="auto"/>
        <w:left w:val="none" w:sz="0" w:space="0" w:color="auto"/>
        <w:bottom w:val="none" w:sz="0" w:space="0" w:color="auto"/>
        <w:right w:val="none" w:sz="0" w:space="0" w:color="auto"/>
      </w:divBdr>
    </w:div>
    <w:div w:id="1021509675">
      <w:bodyDiv w:val="1"/>
      <w:marLeft w:val="0"/>
      <w:marRight w:val="0"/>
      <w:marTop w:val="0"/>
      <w:marBottom w:val="0"/>
      <w:divBdr>
        <w:top w:val="none" w:sz="0" w:space="0" w:color="auto"/>
        <w:left w:val="none" w:sz="0" w:space="0" w:color="auto"/>
        <w:bottom w:val="none" w:sz="0" w:space="0" w:color="auto"/>
        <w:right w:val="none" w:sz="0" w:space="0" w:color="auto"/>
      </w:divBdr>
    </w:div>
    <w:div w:id="1021971752">
      <w:bodyDiv w:val="1"/>
      <w:marLeft w:val="0"/>
      <w:marRight w:val="0"/>
      <w:marTop w:val="0"/>
      <w:marBottom w:val="0"/>
      <w:divBdr>
        <w:top w:val="none" w:sz="0" w:space="0" w:color="auto"/>
        <w:left w:val="none" w:sz="0" w:space="0" w:color="auto"/>
        <w:bottom w:val="none" w:sz="0" w:space="0" w:color="auto"/>
        <w:right w:val="none" w:sz="0" w:space="0" w:color="auto"/>
      </w:divBdr>
    </w:div>
    <w:div w:id="1022324575">
      <w:bodyDiv w:val="1"/>
      <w:marLeft w:val="0"/>
      <w:marRight w:val="0"/>
      <w:marTop w:val="0"/>
      <w:marBottom w:val="0"/>
      <w:divBdr>
        <w:top w:val="none" w:sz="0" w:space="0" w:color="auto"/>
        <w:left w:val="none" w:sz="0" w:space="0" w:color="auto"/>
        <w:bottom w:val="none" w:sz="0" w:space="0" w:color="auto"/>
        <w:right w:val="none" w:sz="0" w:space="0" w:color="auto"/>
      </w:divBdr>
    </w:div>
    <w:div w:id="1022702147">
      <w:bodyDiv w:val="1"/>
      <w:marLeft w:val="0"/>
      <w:marRight w:val="0"/>
      <w:marTop w:val="0"/>
      <w:marBottom w:val="0"/>
      <w:divBdr>
        <w:top w:val="none" w:sz="0" w:space="0" w:color="auto"/>
        <w:left w:val="none" w:sz="0" w:space="0" w:color="auto"/>
        <w:bottom w:val="none" w:sz="0" w:space="0" w:color="auto"/>
        <w:right w:val="none" w:sz="0" w:space="0" w:color="auto"/>
      </w:divBdr>
    </w:div>
    <w:div w:id="1023094055">
      <w:bodyDiv w:val="1"/>
      <w:marLeft w:val="0"/>
      <w:marRight w:val="0"/>
      <w:marTop w:val="0"/>
      <w:marBottom w:val="0"/>
      <w:divBdr>
        <w:top w:val="none" w:sz="0" w:space="0" w:color="auto"/>
        <w:left w:val="none" w:sz="0" w:space="0" w:color="auto"/>
        <w:bottom w:val="none" w:sz="0" w:space="0" w:color="auto"/>
        <w:right w:val="none" w:sz="0" w:space="0" w:color="auto"/>
      </w:divBdr>
    </w:div>
    <w:div w:id="1023362479">
      <w:bodyDiv w:val="1"/>
      <w:marLeft w:val="0"/>
      <w:marRight w:val="0"/>
      <w:marTop w:val="0"/>
      <w:marBottom w:val="0"/>
      <w:divBdr>
        <w:top w:val="none" w:sz="0" w:space="0" w:color="auto"/>
        <w:left w:val="none" w:sz="0" w:space="0" w:color="auto"/>
        <w:bottom w:val="none" w:sz="0" w:space="0" w:color="auto"/>
        <w:right w:val="none" w:sz="0" w:space="0" w:color="auto"/>
      </w:divBdr>
    </w:div>
    <w:div w:id="1023439684">
      <w:bodyDiv w:val="1"/>
      <w:marLeft w:val="0"/>
      <w:marRight w:val="0"/>
      <w:marTop w:val="0"/>
      <w:marBottom w:val="0"/>
      <w:divBdr>
        <w:top w:val="none" w:sz="0" w:space="0" w:color="auto"/>
        <w:left w:val="none" w:sz="0" w:space="0" w:color="auto"/>
        <w:bottom w:val="none" w:sz="0" w:space="0" w:color="auto"/>
        <w:right w:val="none" w:sz="0" w:space="0" w:color="auto"/>
      </w:divBdr>
    </w:div>
    <w:div w:id="1023477069">
      <w:bodyDiv w:val="1"/>
      <w:marLeft w:val="0"/>
      <w:marRight w:val="0"/>
      <w:marTop w:val="0"/>
      <w:marBottom w:val="0"/>
      <w:divBdr>
        <w:top w:val="none" w:sz="0" w:space="0" w:color="auto"/>
        <w:left w:val="none" w:sz="0" w:space="0" w:color="auto"/>
        <w:bottom w:val="none" w:sz="0" w:space="0" w:color="auto"/>
        <w:right w:val="none" w:sz="0" w:space="0" w:color="auto"/>
      </w:divBdr>
    </w:div>
    <w:div w:id="1023478729">
      <w:bodyDiv w:val="1"/>
      <w:marLeft w:val="0"/>
      <w:marRight w:val="0"/>
      <w:marTop w:val="0"/>
      <w:marBottom w:val="0"/>
      <w:divBdr>
        <w:top w:val="none" w:sz="0" w:space="0" w:color="auto"/>
        <w:left w:val="none" w:sz="0" w:space="0" w:color="auto"/>
        <w:bottom w:val="none" w:sz="0" w:space="0" w:color="auto"/>
        <w:right w:val="none" w:sz="0" w:space="0" w:color="auto"/>
      </w:divBdr>
    </w:div>
    <w:div w:id="1023675525">
      <w:bodyDiv w:val="1"/>
      <w:marLeft w:val="0"/>
      <w:marRight w:val="0"/>
      <w:marTop w:val="0"/>
      <w:marBottom w:val="0"/>
      <w:divBdr>
        <w:top w:val="none" w:sz="0" w:space="0" w:color="auto"/>
        <w:left w:val="none" w:sz="0" w:space="0" w:color="auto"/>
        <w:bottom w:val="none" w:sz="0" w:space="0" w:color="auto"/>
        <w:right w:val="none" w:sz="0" w:space="0" w:color="auto"/>
      </w:divBdr>
    </w:div>
    <w:div w:id="1023937341">
      <w:bodyDiv w:val="1"/>
      <w:marLeft w:val="0"/>
      <w:marRight w:val="0"/>
      <w:marTop w:val="0"/>
      <w:marBottom w:val="0"/>
      <w:divBdr>
        <w:top w:val="none" w:sz="0" w:space="0" w:color="auto"/>
        <w:left w:val="none" w:sz="0" w:space="0" w:color="auto"/>
        <w:bottom w:val="none" w:sz="0" w:space="0" w:color="auto"/>
        <w:right w:val="none" w:sz="0" w:space="0" w:color="auto"/>
      </w:divBdr>
    </w:div>
    <w:div w:id="1024597570">
      <w:bodyDiv w:val="1"/>
      <w:marLeft w:val="0"/>
      <w:marRight w:val="0"/>
      <w:marTop w:val="0"/>
      <w:marBottom w:val="0"/>
      <w:divBdr>
        <w:top w:val="none" w:sz="0" w:space="0" w:color="auto"/>
        <w:left w:val="none" w:sz="0" w:space="0" w:color="auto"/>
        <w:bottom w:val="none" w:sz="0" w:space="0" w:color="auto"/>
        <w:right w:val="none" w:sz="0" w:space="0" w:color="auto"/>
      </w:divBdr>
    </w:div>
    <w:div w:id="1024668442">
      <w:bodyDiv w:val="1"/>
      <w:marLeft w:val="0"/>
      <w:marRight w:val="0"/>
      <w:marTop w:val="0"/>
      <w:marBottom w:val="0"/>
      <w:divBdr>
        <w:top w:val="none" w:sz="0" w:space="0" w:color="auto"/>
        <w:left w:val="none" w:sz="0" w:space="0" w:color="auto"/>
        <w:bottom w:val="none" w:sz="0" w:space="0" w:color="auto"/>
        <w:right w:val="none" w:sz="0" w:space="0" w:color="auto"/>
      </w:divBdr>
    </w:div>
    <w:div w:id="1025255367">
      <w:bodyDiv w:val="1"/>
      <w:marLeft w:val="0"/>
      <w:marRight w:val="0"/>
      <w:marTop w:val="0"/>
      <w:marBottom w:val="0"/>
      <w:divBdr>
        <w:top w:val="none" w:sz="0" w:space="0" w:color="auto"/>
        <w:left w:val="none" w:sz="0" w:space="0" w:color="auto"/>
        <w:bottom w:val="none" w:sz="0" w:space="0" w:color="auto"/>
        <w:right w:val="none" w:sz="0" w:space="0" w:color="auto"/>
      </w:divBdr>
    </w:div>
    <w:div w:id="1025327861">
      <w:bodyDiv w:val="1"/>
      <w:marLeft w:val="0"/>
      <w:marRight w:val="0"/>
      <w:marTop w:val="0"/>
      <w:marBottom w:val="0"/>
      <w:divBdr>
        <w:top w:val="none" w:sz="0" w:space="0" w:color="auto"/>
        <w:left w:val="none" w:sz="0" w:space="0" w:color="auto"/>
        <w:bottom w:val="none" w:sz="0" w:space="0" w:color="auto"/>
        <w:right w:val="none" w:sz="0" w:space="0" w:color="auto"/>
      </w:divBdr>
    </w:div>
    <w:div w:id="1025518536">
      <w:bodyDiv w:val="1"/>
      <w:marLeft w:val="0"/>
      <w:marRight w:val="0"/>
      <w:marTop w:val="0"/>
      <w:marBottom w:val="0"/>
      <w:divBdr>
        <w:top w:val="none" w:sz="0" w:space="0" w:color="auto"/>
        <w:left w:val="none" w:sz="0" w:space="0" w:color="auto"/>
        <w:bottom w:val="none" w:sz="0" w:space="0" w:color="auto"/>
        <w:right w:val="none" w:sz="0" w:space="0" w:color="auto"/>
      </w:divBdr>
    </w:div>
    <w:div w:id="1025599202">
      <w:bodyDiv w:val="1"/>
      <w:marLeft w:val="0"/>
      <w:marRight w:val="0"/>
      <w:marTop w:val="0"/>
      <w:marBottom w:val="0"/>
      <w:divBdr>
        <w:top w:val="none" w:sz="0" w:space="0" w:color="auto"/>
        <w:left w:val="none" w:sz="0" w:space="0" w:color="auto"/>
        <w:bottom w:val="none" w:sz="0" w:space="0" w:color="auto"/>
        <w:right w:val="none" w:sz="0" w:space="0" w:color="auto"/>
      </w:divBdr>
    </w:div>
    <w:div w:id="1025640579">
      <w:bodyDiv w:val="1"/>
      <w:marLeft w:val="0"/>
      <w:marRight w:val="0"/>
      <w:marTop w:val="0"/>
      <w:marBottom w:val="0"/>
      <w:divBdr>
        <w:top w:val="none" w:sz="0" w:space="0" w:color="auto"/>
        <w:left w:val="none" w:sz="0" w:space="0" w:color="auto"/>
        <w:bottom w:val="none" w:sz="0" w:space="0" w:color="auto"/>
        <w:right w:val="none" w:sz="0" w:space="0" w:color="auto"/>
      </w:divBdr>
    </w:div>
    <w:div w:id="1025784746">
      <w:bodyDiv w:val="1"/>
      <w:marLeft w:val="0"/>
      <w:marRight w:val="0"/>
      <w:marTop w:val="0"/>
      <w:marBottom w:val="0"/>
      <w:divBdr>
        <w:top w:val="none" w:sz="0" w:space="0" w:color="auto"/>
        <w:left w:val="none" w:sz="0" w:space="0" w:color="auto"/>
        <w:bottom w:val="none" w:sz="0" w:space="0" w:color="auto"/>
        <w:right w:val="none" w:sz="0" w:space="0" w:color="auto"/>
      </w:divBdr>
    </w:div>
    <w:div w:id="1026950432">
      <w:bodyDiv w:val="1"/>
      <w:marLeft w:val="0"/>
      <w:marRight w:val="0"/>
      <w:marTop w:val="0"/>
      <w:marBottom w:val="0"/>
      <w:divBdr>
        <w:top w:val="none" w:sz="0" w:space="0" w:color="auto"/>
        <w:left w:val="none" w:sz="0" w:space="0" w:color="auto"/>
        <w:bottom w:val="none" w:sz="0" w:space="0" w:color="auto"/>
        <w:right w:val="none" w:sz="0" w:space="0" w:color="auto"/>
      </w:divBdr>
    </w:div>
    <w:div w:id="1026952516">
      <w:bodyDiv w:val="1"/>
      <w:marLeft w:val="0"/>
      <w:marRight w:val="0"/>
      <w:marTop w:val="0"/>
      <w:marBottom w:val="0"/>
      <w:divBdr>
        <w:top w:val="none" w:sz="0" w:space="0" w:color="auto"/>
        <w:left w:val="none" w:sz="0" w:space="0" w:color="auto"/>
        <w:bottom w:val="none" w:sz="0" w:space="0" w:color="auto"/>
        <w:right w:val="none" w:sz="0" w:space="0" w:color="auto"/>
      </w:divBdr>
    </w:div>
    <w:div w:id="1027366077">
      <w:bodyDiv w:val="1"/>
      <w:marLeft w:val="0"/>
      <w:marRight w:val="0"/>
      <w:marTop w:val="0"/>
      <w:marBottom w:val="0"/>
      <w:divBdr>
        <w:top w:val="none" w:sz="0" w:space="0" w:color="auto"/>
        <w:left w:val="none" w:sz="0" w:space="0" w:color="auto"/>
        <w:bottom w:val="none" w:sz="0" w:space="0" w:color="auto"/>
        <w:right w:val="none" w:sz="0" w:space="0" w:color="auto"/>
      </w:divBdr>
    </w:div>
    <w:div w:id="1027484512">
      <w:bodyDiv w:val="1"/>
      <w:marLeft w:val="0"/>
      <w:marRight w:val="0"/>
      <w:marTop w:val="0"/>
      <w:marBottom w:val="0"/>
      <w:divBdr>
        <w:top w:val="none" w:sz="0" w:space="0" w:color="auto"/>
        <w:left w:val="none" w:sz="0" w:space="0" w:color="auto"/>
        <w:bottom w:val="none" w:sz="0" w:space="0" w:color="auto"/>
        <w:right w:val="none" w:sz="0" w:space="0" w:color="auto"/>
      </w:divBdr>
    </w:div>
    <w:div w:id="1027874283">
      <w:bodyDiv w:val="1"/>
      <w:marLeft w:val="0"/>
      <w:marRight w:val="0"/>
      <w:marTop w:val="0"/>
      <w:marBottom w:val="0"/>
      <w:divBdr>
        <w:top w:val="none" w:sz="0" w:space="0" w:color="auto"/>
        <w:left w:val="none" w:sz="0" w:space="0" w:color="auto"/>
        <w:bottom w:val="none" w:sz="0" w:space="0" w:color="auto"/>
        <w:right w:val="none" w:sz="0" w:space="0" w:color="auto"/>
      </w:divBdr>
    </w:div>
    <w:div w:id="1027944195">
      <w:bodyDiv w:val="1"/>
      <w:marLeft w:val="0"/>
      <w:marRight w:val="0"/>
      <w:marTop w:val="0"/>
      <w:marBottom w:val="0"/>
      <w:divBdr>
        <w:top w:val="none" w:sz="0" w:space="0" w:color="auto"/>
        <w:left w:val="none" w:sz="0" w:space="0" w:color="auto"/>
        <w:bottom w:val="none" w:sz="0" w:space="0" w:color="auto"/>
        <w:right w:val="none" w:sz="0" w:space="0" w:color="auto"/>
      </w:divBdr>
    </w:div>
    <w:div w:id="1028990373">
      <w:bodyDiv w:val="1"/>
      <w:marLeft w:val="0"/>
      <w:marRight w:val="0"/>
      <w:marTop w:val="0"/>
      <w:marBottom w:val="0"/>
      <w:divBdr>
        <w:top w:val="none" w:sz="0" w:space="0" w:color="auto"/>
        <w:left w:val="none" w:sz="0" w:space="0" w:color="auto"/>
        <w:bottom w:val="none" w:sz="0" w:space="0" w:color="auto"/>
        <w:right w:val="none" w:sz="0" w:space="0" w:color="auto"/>
      </w:divBdr>
    </w:div>
    <w:div w:id="1029061333">
      <w:bodyDiv w:val="1"/>
      <w:marLeft w:val="0"/>
      <w:marRight w:val="0"/>
      <w:marTop w:val="0"/>
      <w:marBottom w:val="0"/>
      <w:divBdr>
        <w:top w:val="none" w:sz="0" w:space="0" w:color="auto"/>
        <w:left w:val="none" w:sz="0" w:space="0" w:color="auto"/>
        <w:bottom w:val="none" w:sz="0" w:space="0" w:color="auto"/>
        <w:right w:val="none" w:sz="0" w:space="0" w:color="auto"/>
      </w:divBdr>
    </w:div>
    <w:div w:id="1030106163">
      <w:bodyDiv w:val="1"/>
      <w:marLeft w:val="0"/>
      <w:marRight w:val="0"/>
      <w:marTop w:val="0"/>
      <w:marBottom w:val="0"/>
      <w:divBdr>
        <w:top w:val="none" w:sz="0" w:space="0" w:color="auto"/>
        <w:left w:val="none" w:sz="0" w:space="0" w:color="auto"/>
        <w:bottom w:val="none" w:sz="0" w:space="0" w:color="auto"/>
        <w:right w:val="none" w:sz="0" w:space="0" w:color="auto"/>
      </w:divBdr>
    </w:div>
    <w:div w:id="1031298429">
      <w:bodyDiv w:val="1"/>
      <w:marLeft w:val="0"/>
      <w:marRight w:val="0"/>
      <w:marTop w:val="0"/>
      <w:marBottom w:val="0"/>
      <w:divBdr>
        <w:top w:val="none" w:sz="0" w:space="0" w:color="auto"/>
        <w:left w:val="none" w:sz="0" w:space="0" w:color="auto"/>
        <w:bottom w:val="none" w:sz="0" w:space="0" w:color="auto"/>
        <w:right w:val="none" w:sz="0" w:space="0" w:color="auto"/>
      </w:divBdr>
    </w:div>
    <w:div w:id="1032069565">
      <w:bodyDiv w:val="1"/>
      <w:marLeft w:val="0"/>
      <w:marRight w:val="0"/>
      <w:marTop w:val="0"/>
      <w:marBottom w:val="0"/>
      <w:divBdr>
        <w:top w:val="none" w:sz="0" w:space="0" w:color="auto"/>
        <w:left w:val="none" w:sz="0" w:space="0" w:color="auto"/>
        <w:bottom w:val="none" w:sz="0" w:space="0" w:color="auto"/>
        <w:right w:val="none" w:sz="0" w:space="0" w:color="auto"/>
      </w:divBdr>
    </w:div>
    <w:div w:id="1032263966">
      <w:bodyDiv w:val="1"/>
      <w:marLeft w:val="0"/>
      <w:marRight w:val="0"/>
      <w:marTop w:val="0"/>
      <w:marBottom w:val="0"/>
      <w:divBdr>
        <w:top w:val="none" w:sz="0" w:space="0" w:color="auto"/>
        <w:left w:val="none" w:sz="0" w:space="0" w:color="auto"/>
        <w:bottom w:val="none" w:sz="0" w:space="0" w:color="auto"/>
        <w:right w:val="none" w:sz="0" w:space="0" w:color="auto"/>
      </w:divBdr>
    </w:div>
    <w:div w:id="1035353776">
      <w:bodyDiv w:val="1"/>
      <w:marLeft w:val="0"/>
      <w:marRight w:val="0"/>
      <w:marTop w:val="0"/>
      <w:marBottom w:val="0"/>
      <w:divBdr>
        <w:top w:val="none" w:sz="0" w:space="0" w:color="auto"/>
        <w:left w:val="none" w:sz="0" w:space="0" w:color="auto"/>
        <w:bottom w:val="none" w:sz="0" w:space="0" w:color="auto"/>
        <w:right w:val="none" w:sz="0" w:space="0" w:color="auto"/>
      </w:divBdr>
    </w:div>
    <w:div w:id="1035501188">
      <w:bodyDiv w:val="1"/>
      <w:marLeft w:val="0"/>
      <w:marRight w:val="0"/>
      <w:marTop w:val="0"/>
      <w:marBottom w:val="0"/>
      <w:divBdr>
        <w:top w:val="none" w:sz="0" w:space="0" w:color="auto"/>
        <w:left w:val="none" w:sz="0" w:space="0" w:color="auto"/>
        <w:bottom w:val="none" w:sz="0" w:space="0" w:color="auto"/>
        <w:right w:val="none" w:sz="0" w:space="0" w:color="auto"/>
      </w:divBdr>
    </w:div>
    <w:div w:id="1036393027">
      <w:bodyDiv w:val="1"/>
      <w:marLeft w:val="0"/>
      <w:marRight w:val="0"/>
      <w:marTop w:val="0"/>
      <w:marBottom w:val="0"/>
      <w:divBdr>
        <w:top w:val="none" w:sz="0" w:space="0" w:color="auto"/>
        <w:left w:val="none" w:sz="0" w:space="0" w:color="auto"/>
        <w:bottom w:val="none" w:sz="0" w:space="0" w:color="auto"/>
        <w:right w:val="none" w:sz="0" w:space="0" w:color="auto"/>
      </w:divBdr>
    </w:div>
    <w:div w:id="1037435362">
      <w:bodyDiv w:val="1"/>
      <w:marLeft w:val="0"/>
      <w:marRight w:val="0"/>
      <w:marTop w:val="0"/>
      <w:marBottom w:val="0"/>
      <w:divBdr>
        <w:top w:val="none" w:sz="0" w:space="0" w:color="auto"/>
        <w:left w:val="none" w:sz="0" w:space="0" w:color="auto"/>
        <w:bottom w:val="none" w:sz="0" w:space="0" w:color="auto"/>
        <w:right w:val="none" w:sz="0" w:space="0" w:color="auto"/>
      </w:divBdr>
    </w:div>
    <w:div w:id="1037582776">
      <w:bodyDiv w:val="1"/>
      <w:marLeft w:val="0"/>
      <w:marRight w:val="0"/>
      <w:marTop w:val="0"/>
      <w:marBottom w:val="0"/>
      <w:divBdr>
        <w:top w:val="none" w:sz="0" w:space="0" w:color="auto"/>
        <w:left w:val="none" w:sz="0" w:space="0" w:color="auto"/>
        <w:bottom w:val="none" w:sz="0" w:space="0" w:color="auto"/>
        <w:right w:val="none" w:sz="0" w:space="0" w:color="auto"/>
      </w:divBdr>
    </w:div>
    <w:div w:id="1037971905">
      <w:bodyDiv w:val="1"/>
      <w:marLeft w:val="0"/>
      <w:marRight w:val="0"/>
      <w:marTop w:val="0"/>
      <w:marBottom w:val="0"/>
      <w:divBdr>
        <w:top w:val="none" w:sz="0" w:space="0" w:color="auto"/>
        <w:left w:val="none" w:sz="0" w:space="0" w:color="auto"/>
        <w:bottom w:val="none" w:sz="0" w:space="0" w:color="auto"/>
        <w:right w:val="none" w:sz="0" w:space="0" w:color="auto"/>
      </w:divBdr>
    </w:div>
    <w:div w:id="1038160880">
      <w:bodyDiv w:val="1"/>
      <w:marLeft w:val="0"/>
      <w:marRight w:val="0"/>
      <w:marTop w:val="0"/>
      <w:marBottom w:val="0"/>
      <w:divBdr>
        <w:top w:val="none" w:sz="0" w:space="0" w:color="auto"/>
        <w:left w:val="none" w:sz="0" w:space="0" w:color="auto"/>
        <w:bottom w:val="none" w:sz="0" w:space="0" w:color="auto"/>
        <w:right w:val="none" w:sz="0" w:space="0" w:color="auto"/>
      </w:divBdr>
    </w:div>
    <w:div w:id="1038169046">
      <w:bodyDiv w:val="1"/>
      <w:marLeft w:val="0"/>
      <w:marRight w:val="0"/>
      <w:marTop w:val="0"/>
      <w:marBottom w:val="0"/>
      <w:divBdr>
        <w:top w:val="none" w:sz="0" w:space="0" w:color="auto"/>
        <w:left w:val="none" w:sz="0" w:space="0" w:color="auto"/>
        <w:bottom w:val="none" w:sz="0" w:space="0" w:color="auto"/>
        <w:right w:val="none" w:sz="0" w:space="0" w:color="auto"/>
      </w:divBdr>
    </w:div>
    <w:div w:id="1038355025">
      <w:bodyDiv w:val="1"/>
      <w:marLeft w:val="0"/>
      <w:marRight w:val="0"/>
      <w:marTop w:val="0"/>
      <w:marBottom w:val="0"/>
      <w:divBdr>
        <w:top w:val="none" w:sz="0" w:space="0" w:color="auto"/>
        <w:left w:val="none" w:sz="0" w:space="0" w:color="auto"/>
        <w:bottom w:val="none" w:sz="0" w:space="0" w:color="auto"/>
        <w:right w:val="none" w:sz="0" w:space="0" w:color="auto"/>
      </w:divBdr>
    </w:div>
    <w:div w:id="1038967242">
      <w:bodyDiv w:val="1"/>
      <w:marLeft w:val="0"/>
      <w:marRight w:val="0"/>
      <w:marTop w:val="0"/>
      <w:marBottom w:val="0"/>
      <w:divBdr>
        <w:top w:val="none" w:sz="0" w:space="0" w:color="auto"/>
        <w:left w:val="none" w:sz="0" w:space="0" w:color="auto"/>
        <w:bottom w:val="none" w:sz="0" w:space="0" w:color="auto"/>
        <w:right w:val="none" w:sz="0" w:space="0" w:color="auto"/>
      </w:divBdr>
    </w:div>
    <w:div w:id="1039431951">
      <w:bodyDiv w:val="1"/>
      <w:marLeft w:val="0"/>
      <w:marRight w:val="0"/>
      <w:marTop w:val="0"/>
      <w:marBottom w:val="0"/>
      <w:divBdr>
        <w:top w:val="none" w:sz="0" w:space="0" w:color="auto"/>
        <w:left w:val="none" w:sz="0" w:space="0" w:color="auto"/>
        <w:bottom w:val="none" w:sz="0" w:space="0" w:color="auto"/>
        <w:right w:val="none" w:sz="0" w:space="0" w:color="auto"/>
      </w:divBdr>
    </w:div>
    <w:div w:id="1039938318">
      <w:bodyDiv w:val="1"/>
      <w:marLeft w:val="0"/>
      <w:marRight w:val="0"/>
      <w:marTop w:val="0"/>
      <w:marBottom w:val="0"/>
      <w:divBdr>
        <w:top w:val="none" w:sz="0" w:space="0" w:color="auto"/>
        <w:left w:val="none" w:sz="0" w:space="0" w:color="auto"/>
        <w:bottom w:val="none" w:sz="0" w:space="0" w:color="auto"/>
        <w:right w:val="none" w:sz="0" w:space="0" w:color="auto"/>
      </w:divBdr>
    </w:div>
    <w:div w:id="1042093973">
      <w:bodyDiv w:val="1"/>
      <w:marLeft w:val="0"/>
      <w:marRight w:val="0"/>
      <w:marTop w:val="0"/>
      <w:marBottom w:val="0"/>
      <w:divBdr>
        <w:top w:val="none" w:sz="0" w:space="0" w:color="auto"/>
        <w:left w:val="none" w:sz="0" w:space="0" w:color="auto"/>
        <w:bottom w:val="none" w:sz="0" w:space="0" w:color="auto"/>
        <w:right w:val="none" w:sz="0" w:space="0" w:color="auto"/>
      </w:divBdr>
    </w:div>
    <w:div w:id="1043217510">
      <w:bodyDiv w:val="1"/>
      <w:marLeft w:val="0"/>
      <w:marRight w:val="0"/>
      <w:marTop w:val="0"/>
      <w:marBottom w:val="0"/>
      <w:divBdr>
        <w:top w:val="none" w:sz="0" w:space="0" w:color="auto"/>
        <w:left w:val="none" w:sz="0" w:space="0" w:color="auto"/>
        <w:bottom w:val="none" w:sz="0" w:space="0" w:color="auto"/>
        <w:right w:val="none" w:sz="0" w:space="0" w:color="auto"/>
      </w:divBdr>
    </w:div>
    <w:div w:id="1043360096">
      <w:bodyDiv w:val="1"/>
      <w:marLeft w:val="0"/>
      <w:marRight w:val="0"/>
      <w:marTop w:val="0"/>
      <w:marBottom w:val="0"/>
      <w:divBdr>
        <w:top w:val="none" w:sz="0" w:space="0" w:color="auto"/>
        <w:left w:val="none" w:sz="0" w:space="0" w:color="auto"/>
        <w:bottom w:val="none" w:sz="0" w:space="0" w:color="auto"/>
        <w:right w:val="none" w:sz="0" w:space="0" w:color="auto"/>
      </w:divBdr>
    </w:div>
    <w:div w:id="1043483475">
      <w:bodyDiv w:val="1"/>
      <w:marLeft w:val="0"/>
      <w:marRight w:val="0"/>
      <w:marTop w:val="0"/>
      <w:marBottom w:val="0"/>
      <w:divBdr>
        <w:top w:val="none" w:sz="0" w:space="0" w:color="auto"/>
        <w:left w:val="none" w:sz="0" w:space="0" w:color="auto"/>
        <w:bottom w:val="none" w:sz="0" w:space="0" w:color="auto"/>
        <w:right w:val="none" w:sz="0" w:space="0" w:color="auto"/>
      </w:divBdr>
    </w:div>
    <w:div w:id="1044211233">
      <w:bodyDiv w:val="1"/>
      <w:marLeft w:val="0"/>
      <w:marRight w:val="0"/>
      <w:marTop w:val="0"/>
      <w:marBottom w:val="0"/>
      <w:divBdr>
        <w:top w:val="none" w:sz="0" w:space="0" w:color="auto"/>
        <w:left w:val="none" w:sz="0" w:space="0" w:color="auto"/>
        <w:bottom w:val="none" w:sz="0" w:space="0" w:color="auto"/>
        <w:right w:val="none" w:sz="0" w:space="0" w:color="auto"/>
      </w:divBdr>
    </w:div>
    <w:div w:id="1044598006">
      <w:bodyDiv w:val="1"/>
      <w:marLeft w:val="0"/>
      <w:marRight w:val="0"/>
      <w:marTop w:val="0"/>
      <w:marBottom w:val="0"/>
      <w:divBdr>
        <w:top w:val="none" w:sz="0" w:space="0" w:color="auto"/>
        <w:left w:val="none" w:sz="0" w:space="0" w:color="auto"/>
        <w:bottom w:val="none" w:sz="0" w:space="0" w:color="auto"/>
        <w:right w:val="none" w:sz="0" w:space="0" w:color="auto"/>
      </w:divBdr>
    </w:div>
    <w:div w:id="1044913906">
      <w:bodyDiv w:val="1"/>
      <w:marLeft w:val="0"/>
      <w:marRight w:val="0"/>
      <w:marTop w:val="0"/>
      <w:marBottom w:val="0"/>
      <w:divBdr>
        <w:top w:val="none" w:sz="0" w:space="0" w:color="auto"/>
        <w:left w:val="none" w:sz="0" w:space="0" w:color="auto"/>
        <w:bottom w:val="none" w:sz="0" w:space="0" w:color="auto"/>
        <w:right w:val="none" w:sz="0" w:space="0" w:color="auto"/>
      </w:divBdr>
    </w:div>
    <w:div w:id="1045761216">
      <w:bodyDiv w:val="1"/>
      <w:marLeft w:val="0"/>
      <w:marRight w:val="0"/>
      <w:marTop w:val="0"/>
      <w:marBottom w:val="0"/>
      <w:divBdr>
        <w:top w:val="none" w:sz="0" w:space="0" w:color="auto"/>
        <w:left w:val="none" w:sz="0" w:space="0" w:color="auto"/>
        <w:bottom w:val="none" w:sz="0" w:space="0" w:color="auto"/>
        <w:right w:val="none" w:sz="0" w:space="0" w:color="auto"/>
      </w:divBdr>
    </w:div>
    <w:div w:id="1046029682">
      <w:bodyDiv w:val="1"/>
      <w:marLeft w:val="0"/>
      <w:marRight w:val="0"/>
      <w:marTop w:val="0"/>
      <w:marBottom w:val="0"/>
      <w:divBdr>
        <w:top w:val="none" w:sz="0" w:space="0" w:color="auto"/>
        <w:left w:val="none" w:sz="0" w:space="0" w:color="auto"/>
        <w:bottom w:val="none" w:sz="0" w:space="0" w:color="auto"/>
        <w:right w:val="none" w:sz="0" w:space="0" w:color="auto"/>
      </w:divBdr>
    </w:div>
    <w:div w:id="1047218099">
      <w:bodyDiv w:val="1"/>
      <w:marLeft w:val="0"/>
      <w:marRight w:val="0"/>
      <w:marTop w:val="0"/>
      <w:marBottom w:val="0"/>
      <w:divBdr>
        <w:top w:val="none" w:sz="0" w:space="0" w:color="auto"/>
        <w:left w:val="none" w:sz="0" w:space="0" w:color="auto"/>
        <w:bottom w:val="none" w:sz="0" w:space="0" w:color="auto"/>
        <w:right w:val="none" w:sz="0" w:space="0" w:color="auto"/>
      </w:divBdr>
    </w:div>
    <w:div w:id="1047266380">
      <w:bodyDiv w:val="1"/>
      <w:marLeft w:val="0"/>
      <w:marRight w:val="0"/>
      <w:marTop w:val="0"/>
      <w:marBottom w:val="0"/>
      <w:divBdr>
        <w:top w:val="none" w:sz="0" w:space="0" w:color="auto"/>
        <w:left w:val="none" w:sz="0" w:space="0" w:color="auto"/>
        <w:bottom w:val="none" w:sz="0" w:space="0" w:color="auto"/>
        <w:right w:val="none" w:sz="0" w:space="0" w:color="auto"/>
      </w:divBdr>
    </w:div>
    <w:div w:id="1047295379">
      <w:bodyDiv w:val="1"/>
      <w:marLeft w:val="0"/>
      <w:marRight w:val="0"/>
      <w:marTop w:val="0"/>
      <w:marBottom w:val="0"/>
      <w:divBdr>
        <w:top w:val="none" w:sz="0" w:space="0" w:color="auto"/>
        <w:left w:val="none" w:sz="0" w:space="0" w:color="auto"/>
        <w:bottom w:val="none" w:sz="0" w:space="0" w:color="auto"/>
        <w:right w:val="none" w:sz="0" w:space="0" w:color="auto"/>
      </w:divBdr>
    </w:div>
    <w:div w:id="1047493618">
      <w:bodyDiv w:val="1"/>
      <w:marLeft w:val="0"/>
      <w:marRight w:val="0"/>
      <w:marTop w:val="0"/>
      <w:marBottom w:val="0"/>
      <w:divBdr>
        <w:top w:val="none" w:sz="0" w:space="0" w:color="auto"/>
        <w:left w:val="none" w:sz="0" w:space="0" w:color="auto"/>
        <w:bottom w:val="none" w:sz="0" w:space="0" w:color="auto"/>
        <w:right w:val="none" w:sz="0" w:space="0" w:color="auto"/>
      </w:divBdr>
    </w:div>
    <w:div w:id="1047879273">
      <w:bodyDiv w:val="1"/>
      <w:marLeft w:val="0"/>
      <w:marRight w:val="0"/>
      <w:marTop w:val="0"/>
      <w:marBottom w:val="0"/>
      <w:divBdr>
        <w:top w:val="none" w:sz="0" w:space="0" w:color="auto"/>
        <w:left w:val="none" w:sz="0" w:space="0" w:color="auto"/>
        <w:bottom w:val="none" w:sz="0" w:space="0" w:color="auto"/>
        <w:right w:val="none" w:sz="0" w:space="0" w:color="auto"/>
      </w:divBdr>
    </w:div>
    <w:div w:id="1048913222">
      <w:bodyDiv w:val="1"/>
      <w:marLeft w:val="0"/>
      <w:marRight w:val="0"/>
      <w:marTop w:val="0"/>
      <w:marBottom w:val="0"/>
      <w:divBdr>
        <w:top w:val="none" w:sz="0" w:space="0" w:color="auto"/>
        <w:left w:val="none" w:sz="0" w:space="0" w:color="auto"/>
        <w:bottom w:val="none" w:sz="0" w:space="0" w:color="auto"/>
        <w:right w:val="none" w:sz="0" w:space="0" w:color="auto"/>
      </w:divBdr>
    </w:div>
    <w:div w:id="1049913230">
      <w:bodyDiv w:val="1"/>
      <w:marLeft w:val="0"/>
      <w:marRight w:val="0"/>
      <w:marTop w:val="0"/>
      <w:marBottom w:val="0"/>
      <w:divBdr>
        <w:top w:val="none" w:sz="0" w:space="0" w:color="auto"/>
        <w:left w:val="none" w:sz="0" w:space="0" w:color="auto"/>
        <w:bottom w:val="none" w:sz="0" w:space="0" w:color="auto"/>
        <w:right w:val="none" w:sz="0" w:space="0" w:color="auto"/>
      </w:divBdr>
    </w:div>
    <w:div w:id="1050416652">
      <w:bodyDiv w:val="1"/>
      <w:marLeft w:val="0"/>
      <w:marRight w:val="0"/>
      <w:marTop w:val="0"/>
      <w:marBottom w:val="0"/>
      <w:divBdr>
        <w:top w:val="none" w:sz="0" w:space="0" w:color="auto"/>
        <w:left w:val="none" w:sz="0" w:space="0" w:color="auto"/>
        <w:bottom w:val="none" w:sz="0" w:space="0" w:color="auto"/>
        <w:right w:val="none" w:sz="0" w:space="0" w:color="auto"/>
      </w:divBdr>
    </w:div>
    <w:div w:id="1050960548">
      <w:bodyDiv w:val="1"/>
      <w:marLeft w:val="0"/>
      <w:marRight w:val="0"/>
      <w:marTop w:val="0"/>
      <w:marBottom w:val="0"/>
      <w:divBdr>
        <w:top w:val="none" w:sz="0" w:space="0" w:color="auto"/>
        <w:left w:val="none" w:sz="0" w:space="0" w:color="auto"/>
        <w:bottom w:val="none" w:sz="0" w:space="0" w:color="auto"/>
        <w:right w:val="none" w:sz="0" w:space="0" w:color="auto"/>
      </w:divBdr>
    </w:div>
    <w:div w:id="1051030889">
      <w:bodyDiv w:val="1"/>
      <w:marLeft w:val="0"/>
      <w:marRight w:val="0"/>
      <w:marTop w:val="0"/>
      <w:marBottom w:val="0"/>
      <w:divBdr>
        <w:top w:val="none" w:sz="0" w:space="0" w:color="auto"/>
        <w:left w:val="none" w:sz="0" w:space="0" w:color="auto"/>
        <w:bottom w:val="none" w:sz="0" w:space="0" w:color="auto"/>
        <w:right w:val="none" w:sz="0" w:space="0" w:color="auto"/>
      </w:divBdr>
    </w:div>
    <w:div w:id="1051074757">
      <w:bodyDiv w:val="1"/>
      <w:marLeft w:val="0"/>
      <w:marRight w:val="0"/>
      <w:marTop w:val="0"/>
      <w:marBottom w:val="0"/>
      <w:divBdr>
        <w:top w:val="none" w:sz="0" w:space="0" w:color="auto"/>
        <w:left w:val="none" w:sz="0" w:space="0" w:color="auto"/>
        <w:bottom w:val="none" w:sz="0" w:space="0" w:color="auto"/>
        <w:right w:val="none" w:sz="0" w:space="0" w:color="auto"/>
      </w:divBdr>
    </w:div>
    <w:div w:id="1051272938">
      <w:bodyDiv w:val="1"/>
      <w:marLeft w:val="0"/>
      <w:marRight w:val="0"/>
      <w:marTop w:val="0"/>
      <w:marBottom w:val="0"/>
      <w:divBdr>
        <w:top w:val="none" w:sz="0" w:space="0" w:color="auto"/>
        <w:left w:val="none" w:sz="0" w:space="0" w:color="auto"/>
        <w:bottom w:val="none" w:sz="0" w:space="0" w:color="auto"/>
        <w:right w:val="none" w:sz="0" w:space="0" w:color="auto"/>
      </w:divBdr>
    </w:div>
    <w:div w:id="1051538289">
      <w:bodyDiv w:val="1"/>
      <w:marLeft w:val="0"/>
      <w:marRight w:val="0"/>
      <w:marTop w:val="0"/>
      <w:marBottom w:val="0"/>
      <w:divBdr>
        <w:top w:val="none" w:sz="0" w:space="0" w:color="auto"/>
        <w:left w:val="none" w:sz="0" w:space="0" w:color="auto"/>
        <w:bottom w:val="none" w:sz="0" w:space="0" w:color="auto"/>
        <w:right w:val="none" w:sz="0" w:space="0" w:color="auto"/>
      </w:divBdr>
    </w:div>
    <w:div w:id="1052079441">
      <w:bodyDiv w:val="1"/>
      <w:marLeft w:val="0"/>
      <w:marRight w:val="0"/>
      <w:marTop w:val="0"/>
      <w:marBottom w:val="0"/>
      <w:divBdr>
        <w:top w:val="none" w:sz="0" w:space="0" w:color="auto"/>
        <w:left w:val="none" w:sz="0" w:space="0" w:color="auto"/>
        <w:bottom w:val="none" w:sz="0" w:space="0" w:color="auto"/>
        <w:right w:val="none" w:sz="0" w:space="0" w:color="auto"/>
      </w:divBdr>
    </w:div>
    <w:div w:id="1052117046">
      <w:bodyDiv w:val="1"/>
      <w:marLeft w:val="0"/>
      <w:marRight w:val="0"/>
      <w:marTop w:val="0"/>
      <w:marBottom w:val="0"/>
      <w:divBdr>
        <w:top w:val="none" w:sz="0" w:space="0" w:color="auto"/>
        <w:left w:val="none" w:sz="0" w:space="0" w:color="auto"/>
        <w:bottom w:val="none" w:sz="0" w:space="0" w:color="auto"/>
        <w:right w:val="none" w:sz="0" w:space="0" w:color="auto"/>
      </w:divBdr>
    </w:div>
    <w:div w:id="1052197279">
      <w:bodyDiv w:val="1"/>
      <w:marLeft w:val="0"/>
      <w:marRight w:val="0"/>
      <w:marTop w:val="0"/>
      <w:marBottom w:val="0"/>
      <w:divBdr>
        <w:top w:val="none" w:sz="0" w:space="0" w:color="auto"/>
        <w:left w:val="none" w:sz="0" w:space="0" w:color="auto"/>
        <w:bottom w:val="none" w:sz="0" w:space="0" w:color="auto"/>
        <w:right w:val="none" w:sz="0" w:space="0" w:color="auto"/>
      </w:divBdr>
    </w:div>
    <w:div w:id="1052464572">
      <w:bodyDiv w:val="1"/>
      <w:marLeft w:val="0"/>
      <w:marRight w:val="0"/>
      <w:marTop w:val="0"/>
      <w:marBottom w:val="0"/>
      <w:divBdr>
        <w:top w:val="none" w:sz="0" w:space="0" w:color="auto"/>
        <w:left w:val="none" w:sz="0" w:space="0" w:color="auto"/>
        <w:bottom w:val="none" w:sz="0" w:space="0" w:color="auto"/>
        <w:right w:val="none" w:sz="0" w:space="0" w:color="auto"/>
      </w:divBdr>
    </w:div>
    <w:div w:id="1052733716">
      <w:bodyDiv w:val="1"/>
      <w:marLeft w:val="0"/>
      <w:marRight w:val="0"/>
      <w:marTop w:val="0"/>
      <w:marBottom w:val="0"/>
      <w:divBdr>
        <w:top w:val="none" w:sz="0" w:space="0" w:color="auto"/>
        <w:left w:val="none" w:sz="0" w:space="0" w:color="auto"/>
        <w:bottom w:val="none" w:sz="0" w:space="0" w:color="auto"/>
        <w:right w:val="none" w:sz="0" w:space="0" w:color="auto"/>
      </w:divBdr>
    </w:div>
    <w:div w:id="1053238394">
      <w:bodyDiv w:val="1"/>
      <w:marLeft w:val="0"/>
      <w:marRight w:val="0"/>
      <w:marTop w:val="0"/>
      <w:marBottom w:val="0"/>
      <w:divBdr>
        <w:top w:val="none" w:sz="0" w:space="0" w:color="auto"/>
        <w:left w:val="none" w:sz="0" w:space="0" w:color="auto"/>
        <w:bottom w:val="none" w:sz="0" w:space="0" w:color="auto"/>
        <w:right w:val="none" w:sz="0" w:space="0" w:color="auto"/>
      </w:divBdr>
    </w:div>
    <w:div w:id="1053889987">
      <w:bodyDiv w:val="1"/>
      <w:marLeft w:val="0"/>
      <w:marRight w:val="0"/>
      <w:marTop w:val="0"/>
      <w:marBottom w:val="0"/>
      <w:divBdr>
        <w:top w:val="none" w:sz="0" w:space="0" w:color="auto"/>
        <w:left w:val="none" w:sz="0" w:space="0" w:color="auto"/>
        <w:bottom w:val="none" w:sz="0" w:space="0" w:color="auto"/>
        <w:right w:val="none" w:sz="0" w:space="0" w:color="auto"/>
      </w:divBdr>
    </w:div>
    <w:div w:id="1054044950">
      <w:bodyDiv w:val="1"/>
      <w:marLeft w:val="0"/>
      <w:marRight w:val="0"/>
      <w:marTop w:val="0"/>
      <w:marBottom w:val="0"/>
      <w:divBdr>
        <w:top w:val="none" w:sz="0" w:space="0" w:color="auto"/>
        <w:left w:val="none" w:sz="0" w:space="0" w:color="auto"/>
        <w:bottom w:val="none" w:sz="0" w:space="0" w:color="auto"/>
        <w:right w:val="none" w:sz="0" w:space="0" w:color="auto"/>
      </w:divBdr>
    </w:div>
    <w:div w:id="1054499413">
      <w:bodyDiv w:val="1"/>
      <w:marLeft w:val="0"/>
      <w:marRight w:val="0"/>
      <w:marTop w:val="0"/>
      <w:marBottom w:val="0"/>
      <w:divBdr>
        <w:top w:val="none" w:sz="0" w:space="0" w:color="auto"/>
        <w:left w:val="none" w:sz="0" w:space="0" w:color="auto"/>
        <w:bottom w:val="none" w:sz="0" w:space="0" w:color="auto"/>
        <w:right w:val="none" w:sz="0" w:space="0" w:color="auto"/>
      </w:divBdr>
    </w:div>
    <w:div w:id="1054624744">
      <w:bodyDiv w:val="1"/>
      <w:marLeft w:val="0"/>
      <w:marRight w:val="0"/>
      <w:marTop w:val="0"/>
      <w:marBottom w:val="0"/>
      <w:divBdr>
        <w:top w:val="none" w:sz="0" w:space="0" w:color="auto"/>
        <w:left w:val="none" w:sz="0" w:space="0" w:color="auto"/>
        <w:bottom w:val="none" w:sz="0" w:space="0" w:color="auto"/>
        <w:right w:val="none" w:sz="0" w:space="0" w:color="auto"/>
      </w:divBdr>
    </w:div>
    <w:div w:id="1054933685">
      <w:bodyDiv w:val="1"/>
      <w:marLeft w:val="0"/>
      <w:marRight w:val="0"/>
      <w:marTop w:val="0"/>
      <w:marBottom w:val="0"/>
      <w:divBdr>
        <w:top w:val="none" w:sz="0" w:space="0" w:color="auto"/>
        <w:left w:val="none" w:sz="0" w:space="0" w:color="auto"/>
        <w:bottom w:val="none" w:sz="0" w:space="0" w:color="auto"/>
        <w:right w:val="none" w:sz="0" w:space="0" w:color="auto"/>
      </w:divBdr>
    </w:div>
    <w:div w:id="1055590072">
      <w:bodyDiv w:val="1"/>
      <w:marLeft w:val="0"/>
      <w:marRight w:val="0"/>
      <w:marTop w:val="0"/>
      <w:marBottom w:val="0"/>
      <w:divBdr>
        <w:top w:val="none" w:sz="0" w:space="0" w:color="auto"/>
        <w:left w:val="none" w:sz="0" w:space="0" w:color="auto"/>
        <w:bottom w:val="none" w:sz="0" w:space="0" w:color="auto"/>
        <w:right w:val="none" w:sz="0" w:space="0" w:color="auto"/>
      </w:divBdr>
    </w:div>
    <w:div w:id="1056128020">
      <w:bodyDiv w:val="1"/>
      <w:marLeft w:val="0"/>
      <w:marRight w:val="0"/>
      <w:marTop w:val="0"/>
      <w:marBottom w:val="0"/>
      <w:divBdr>
        <w:top w:val="none" w:sz="0" w:space="0" w:color="auto"/>
        <w:left w:val="none" w:sz="0" w:space="0" w:color="auto"/>
        <w:bottom w:val="none" w:sz="0" w:space="0" w:color="auto"/>
        <w:right w:val="none" w:sz="0" w:space="0" w:color="auto"/>
      </w:divBdr>
    </w:div>
    <w:div w:id="1056509182">
      <w:bodyDiv w:val="1"/>
      <w:marLeft w:val="0"/>
      <w:marRight w:val="0"/>
      <w:marTop w:val="0"/>
      <w:marBottom w:val="0"/>
      <w:divBdr>
        <w:top w:val="none" w:sz="0" w:space="0" w:color="auto"/>
        <w:left w:val="none" w:sz="0" w:space="0" w:color="auto"/>
        <w:bottom w:val="none" w:sz="0" w:space="0" w:color="auto"/>
        <w:right w:val="none" w:sz="0" w:space="0" w:color="auto"/>
      </w:divBdr>
    </w:div>
    <w:div w:id="1056665502">
      <w:bodyDiv w:val="1"/>
      <w:marLeft w:val="0"/>
      <w:marRight w:val="0"/>
      <w:marTop w:val="0"/>
      <w:marBottom w:val="0"/>
      <w:divBdr>
        <w:top w:val="none" w:sz="0" w:space="0" w:color="auto"/>
        <w:left w:val="none" w:sz="0" w:space="0" w:color="auto"/>
        <w:bottom w:val="none" w:sz="0" w:space="0" w:color="auto"/>
        <w:right w:val="none" w:sz="0" w:space="0" w:color="auto"/>
      </w:divBdr>
    </w:div>
    <w:div w:id="1057166401">
      <w:bodyDiv w:val="1"/>
      <w:marLeft w:val="0"/>
      <w:marRight w:val="0"/>
      <w:marTop w:val="0"/>
      <w:marBottom w:val="0"/>
      <w:divBdr>
        <w:top w:val="none" w:sz="0" w:space="0" w:color="auto"/>
        <w:left w:val="none" w:sz="0" w:space="0" w:color="auto"/>
        <w:bottom w:val="none" w:sz="0" w:space="0" w:color="auto"/>
        <w:right w:val="none" w:sz="0" w:space="0" w:color="auto"/>
      </w:divBdr>
    </w:div>
    <w:div w:id="1058746598">
      <w:bodyDiv w:val="1"/>
      <w:marLeft w:val="0"/>
      <w:marRight w:val="0"/>
      <w:marTop w:val="0"/>
      <w:marBottom w:val="0"/>
      <w:divBdr>
        <w:top w:val="none" w:sz="0" w:space="0" w:color="auto"/>
        <w:left w:val="none" w:sz="0" w:space="0" w:color="auto"/>
        <w:bottom w:val="none" w:sz="0" w:space="0" w:color="auto"/>
        <w:right w:val="none" w:sz="0" w:space="0" w:color="auto"/>
      </w:divBdr>
    </w:div>
    <w:div w:id="1058938658">
      <w:bodyDiv w:val="1"/>
      <w:marLeft w:val="0"/>
      <w:marRight w:val="0"/>
      <w:marTop w:val="0"/>
      <w:marBottom w:val="0"/>
      <w:divBdr>
        <w:top w:val="none" w:sz="0" w:space="0" w:color="auto"/>
        <w:left w:val="none" w:sz="0" w:space="0" w:color="auto"/>
        <w:bottom w:val="none" w:sz="0" w:space="0" w:color="auto"/>
        <w:right w:val="none" w:sz="0" w:space="0" w:color="auto"/>
      </w:divBdr>
    </w:div>
    <w:div w:id="1059207062">
      <w:bodyDiv w:val="1"/>
      <w:marLeft w:val="0"/>
      <w:marRight w:val="0"/>
      <w:marTop w:val="0"/>
      <w:marBottom w:val="0"/>
      <w:divBdr>
        <w:top w:val="none" w:sz="0" w:space="0" w:color="auto"/>
        <w:left w:val="none" w:sz="0" w:space="0" w:color="auto"/>
        <w:bottom w:val="none" w:sz="0" w:space="0" w:color="auto"/>
        <w:right w:val="none" w:sz="0" w:space="0" w:color="auto"/>
      </w:divBdr>
    </w:div>
    <w:div w:id="1059473602">
      <w:bodyDiv w:val="1"/>
      <w:marLeft w:val="0"/>
      <w:marRight w:val="0"/>
      <w:marTop w:val="0"/>
      <w:marBottom w:val="0"/>
      <w:divBdr>
        <w:top w:val="none" w:sz="0" w:space="0" w:color="auto"/>
        <w:left w:val="none" w:sz="0" w:space="0" w:color="auto"/>
        <w:bottom w:val="none" w:sz="0" w:space="0" w:color="auto"/>
        <w:right w:val="none" w:sz="0" w:space="0" w:color="auto"/>
      </w:divBdr>
    </w:div>
    <w:div w:id="1059590441">
      <w:bodyDiv w:val="1"/>
      <w:marLeft w:val="0"/>
      <w:marRight w:val="0"/>
      <w:marTop w:val="0"/>
      <w:marBottom w:val="0"/>
      <w:divBdr>
        <w:top w:val="none" w:sz="0" w:space="0" w:color="auto"/>
        <w:left w:val="none" w:sz="0" w:space="0" w:color="auto"/>
        <w:bottom w:val="none" w:sz="0" w:space="0" w:color="auto"/>
        <w:right w:val="none" w:sz="0" w:space="0" w:color="auto"/>
      </w:divBdr>
    </w:div>
    <w:div w:id="1059598196">
      <w:bodyDiv w:val="1"/>
      <w:marLeft w:val="0"/>
      <w:marRight w:val="0"/>
      <w:marTop w:val="0"/>
      <w:marBottom w:val="0"/>
      <w:divBdr>
        <w:top w:val="none" w:sz="0" w:space="0" w:color="auto"/>
        <w:left w:val="none" w:sz="0" w:space="0" w:color="auto"/>
        <w:bottom w:val="none" w:sz="0" w:space="0" w:color="auto"/>
        <w:right w:val="none" w:sz="0" w:space="0" w:color="auto"/>
      </w:divBdr>
      <w:divsChild>
        <w:div w:id="13192192">
          <w:marLeft w:val="0"/>
          <w:marRight w:val="0"/>
          <w:marTop w:val="0"/>
          <w:marBottom w:val="0"/>
          <w:divBdr>
            <w:top w:val="none" w:sz="0" w:space="0" w:color="auto"/>
            <w:left w:val="none" w:sz="0" w:space="0" w:color="auto"/>
            <w:bottom w:val="none" w:sz="0" w:space="0" w:color="auto"/>
            <w:right w:val="none" w:sz="0" w:space="0" w:color="auto"/>
          </w:divBdr>
        </w:div>
        <w:div w:id="87848139">
          <w:marLeft w:val="0"/>
          <w:marRight w:val="0"/>
          <w:marTop w:val="0"/>
          <w:marBottom w:val="0"/>
          <w:divBdr>
            <w:top w:val="none" w:sz="0" w:space="0" w:color="auto"/>
            <w:left w:val="none" w:sz="0" w:space="0" w:color="auto"/>
            <w:bottom w:val="none" w:sz="0" w:space="0" w:color="auto"/>
            <w:right w:val="none" w:sz="0" w:space="0" w:color="auto"/>
          </w:divBdr>
        </w:div>
        <w:div w:id="539827405">
          <w:marLeft w:val="0"/>
          <w:marRight w:val="0"/>
          <w:marTop w:val="0"/>
          <w:marBottom w:val="0"/>
          <w:divBdr>
            <w:top w:val="none" w:sz="0" w:space="0" w:color="auto"/>
            <w:left w:val="none" w:sz="0" w:space="0" w:color="auto"/>
            <w:bottom w:val="none" w:sz="0" w:space="0" w:color="auto"/>
            <w:right w:val="none" w:sz="0" w:space="0" w:color="auto"/>
          </w:divBdr>
        </w:div>
        <w:div w:id="619796451">
          <w:marLeft w:val="0"/>
          <w:marRight w:val="0"/>
          <w:marTop w:val="0"/>
          <w:marBottom w:val="0"/>
          <w:divBdr>
            <w:top w:val="none" w:sz="0" w:space="0" w:color="auto"/>
            <w:left w:val="none" w:sz="0" w:space="0" w:color="auto"/>
            <w:bottom w:val="none" w:sz="0" w:space="0" w:color="auto"/>
            <w:right w:val="none" w:sz="0" w:space="0" w:color="auto"/>
          </w:divBdr>
        </w:div>
        <w:div w:id="853303981">
          <w:marLeft w:val="0"/>
          <w:marRight w:val="0"/>
          <w:marTop w:val="0"/>
          <w:marBottom w:val="0"/>
          <w:divBdr>
            <w:top w:val="none" w:sz="0" w:space="0" w:color="auto"/>
            <w:left w:val="none" w:sz="0" w:space="0" w:color="auto"/>
            <w:bottom w:val="none" w:sz="0" w:space="0" w:color="auto"/>
            <w:right w:val="none" w:sz="0" w:space="0" w:color="auto"/>
          </w:divBdr>
        </w:div>
        <w:div w:id="856112863">
          <w:marLeft w:val="0"/>
          <w:marRight w:val="0"/>
          <w:marTop w:val="0"/>
          <w:marBottom w:val="0"/>
          <w:divBdr>
            <w:top w:val="none" w:sz="0" w:space="0" w:color="auto"/>
            <w:left w:val="none" w:sz="0" w:space="0" w:color="auto"/>
            <w:bottom w:val="none" w:sz="0" w:space="0" w:color="auto"/>
            <w:right w:val="none" w:sz="0" w:space="0" w:color="auto"/>
          </w:divBdr>
        </w:div>
        <w:div w:id="1017388780">
          <w:marLeft w:val="0"/>
          <w:marRight w:val="0"/>
          <w:marTop w:val="0"/>
          <w:marBottom w:val="0"/>
          <w:divBdr>
            <w:top w:val="none" w:sz="0" w:space="0" w:color="auto"/>
            <w:left w:val="none" w:sz="0" w:space="0" w:color="auto"/>
            <w:bottom w:val="none" w:sz="0" w:space="0" w:color="auto"/>
            <w:right w:val="none" w:sz="0" w:space="0" w:color="auto"/>
          </w:divBdr>
        </w:div>
        <w:div w:id="1368990995">
          <w:marLeft w:val="0"/>
          <w:marRight w:val="0"/>
          <w:marTop w:val="0"/>
          <w:marBottom w:val="0"/>
          <w:divBdr>
            <w:top w:val="none" w:sz="0" w:space="0" w:color="auto"/>
            <w:left w:val="none" w:sz="0" w:space="0" w:color="auto"/>
            <w:bottom w:val="none" w:sz="0" w:space="0" w:color="auto"/>
            <w:right w:val="none" w:sz="0" w:space="0" w:color="auto"/>
          </w:divBdr>
        </w:div>
        <w:div w:id="1676224815">
          <w:marLeft w:val="0"/>
          <w:marRight w:val="0"/>
          <w:marTop w:val="0"/>
          <w:marBottom w:val="0"/>
          <w:divBdr>
            <w:top w:val="none" w:sz="0" w:space="0" w:color="auto"/>
            <w:left w:val="none" w:sz="0" w:space="0" w:color="auto"/>
            <w:bottom w:val="none" w:sz="0" w:space="0" w:color="auto"/>
            <w:right w:val="none" w:sz="0" w:space="0" w:color="auto"/>
          </w:divBdr>
        </w:div>
        <w:div w:id="1707753311">
          <w:marLeft w:val="0"/>
          <w:marRight w:val="0"/>
          <w:marTop w:val="0"/>
          <w:marBottom w:val="0"/>
          <w:divBdr>
            <w:top w:val="none" w:sz="0" w:space="0" w:color="auto"/>
            <w:left w:val="none" w:sz="0" w:space="0" w:color="auto"/>
            <w:bottom w:val="none" w:sz="0" w:space="0" w:color="auto"/>
            <w:right w:val="none" w:sz="0" w:space="0" w:color="auto"/>
          </w:divBdr>
        </w:div>
        <w:div w:id="1712922789">
          <w:marLeft w:val="0"/>
          <w:marRight w:val="0"/>
          <w:marTop w:val="0"/>
          <w:marBottom w:val="0"/>
          <w:divBdr>
            <w:top w:val="none" w:sz="0" w:space="0" w:color="auto"/>
            <w:left w:val="none" w:sz="0" w:space="0" w:color="auto"/>
            <w:bottom w:val="none" w:sz="0" w:space="0" w:color="auto"/>
            <w:right w:val="none" w:sz="0" w:space="0" w:color="auto"/>
          </w:divBdr>
        </w:div>
        <w:div w:id="2101101154">
          <w:marLeft w:val="0"/>
          <w:marRight w:val="0"/>
          <w:marTop w:val="0"/>
          <w:marBottom w:val="0"/>
          <w:divBdr>
            <w:top w:val="none" w:sz="0" w:space="0" w:color="auto"/>
            <w:left w:val="none" w:sz="0" w:space="0" w:color="auto"/>
            <w:bottom w:val="none" w:sz="0" w:space="0" w:color="auto"/>
            <w:right w:val="none" w:sz="0" w:space="0" w:color="auto"/>
          </w:divBdr>
        </w:div>
      </w:divsChild>
    </w:div>
    <w:div w:id="1059671939">
      <w:bodyDiv w:val="1"/>
      <w:marLeft w:val="0"/>
      <w:marRight w:val="0"/>
      <w:marTop w:val="0"/>
      <w:marBottom w:val="0"/>
      <w:divBdr>
        <w:top w:val="none" w:sz="0" w:space="0" w:color="auto"/>
        <w:left w:val="none" w:sz="0" w:space="0" w:color="auto"/>
        <w:bottom w:val="none" w:sz="0" w:space="0" w:color="auto"/>
        <w:right w:val="none" w:sz="0" w:space="0" w:color="auto"/>
      </w:divBdr>
    </w:div>
    <w:div w:id="1059743885">
      <w:bodyDiv w:val="1"/>
      <w:marLeft w:val="0"/>
      <w:marRight w:val="0"/>
      <w:marTop w:val="0"/>
      <w:marBottom w:val="0"/>
      <w:divBdr>
        <w:top w:val="none" w:sz="0" w:space="0" w:color="auto"/>
        <w:left w:val="none" w:sz="0" w:space="0" w:color="auto"/>
        <w:bottom w:val="none" w:sz="0" w:space="0" w:color="auto"/>
        <w:right w:val="none" w:sz="0" w:space="0" w:color="auto"/>
      </w:divBdr>
    </w:div>
    <w:div w:id="1060592933">
      <w:bodyDiv w:val="1"/>
      <w:marLeft w:val="0"/>
      <w:marRight w:val="0"/>
      <w:marTop w:val="0"/>
      <w:marBottom w:val="0"/>
      <w:divBdr>
        <w:top w:val="none" w:sz="0" w:space="0" w:color="auto"/>
        <w:left w:val="none" w:sz="0" w:space="0" w:color="auto"/>
        <w:bottom w:val="none" w:sz="0" w:space="0" w:color="auto"/>
        <w:right w:val="none" w:sz="0" w:space="0" w:color="auto"/>
      </w:divBdr>
    </w:div>
    <w:div w:id="1060714915">
      <w:bodyDiv w:val="1"/>
      <w:marLeft w:val="0"/>
      <w:marRight w:val="0"/>
      <w:marTop w:val="0"/>
      <w:marBottom w:val="0"/>
      <w:divBdr>
        <w:top w:val="none" w:sz="0" w:space="0" w:color="auto"/>
        <w:left w:val="none" w:sz="0" w:space="0" w:color="auto"/>
        <w:bottom w:val="none" w:sz="0" w:space="0" w:color="auto"/>
        <w:right w:val="none" w:sz="0" w:space="0" w:color="auto"/>
      </w:divBdr>
    </w:div>
    <w:div w:id="1060833129">
      <w:bodyDiv w:val="1"/>
      <w:marLeft w:val="0"/>
      <w:marRight w:val="0"/>
      <w:marTop w:val="0"/>
      <w:marBottom w:val="0"/>
      <w:divBdr>
        <w:top w:val="none" w:sz="0" w:space="0" w:color="auto"/>
        <w:left w:val="none" w:sz="0" w:space="0" w:color="auto"/>
        <w:bottom w:val="none" w:sz="0" w:space="0" w:color="auto"/>
        <w:right w:val="none" w:sz="0" w:space="0" w:color="auto"/>
      </w:divBdr>
    </w:div>
    <w:div w:id="1061290396">
      <w:bodyDiv w:val="1"/>
      <w:marLeft w:val="0"/>
      <w:marRight w:val="0"/>
      <w:marTop w:val="0"/>
      <w:marBottom w:val="0"/>
      <w:divBdr>
        <w:top w:val="none" w:sz="0" w:space="0" w:color="auto"/>
        <w:left w:val="none" w:sz="0" w:space="0" w:color="auto"/>
        <w:bottom w:val="none" w:sz="0" w:space="0" w:color="auto"/>
        <w:right w:val="none" w:sz="0" w:space="0" w:color="auto"/>
      </w:divBdr>
    </w:div>
    <w:div w:id="1061371000">
      <w:bodyDiv w:val="1"/>
      <w:marLeft w:val="0"/>
      <w:marRight w:val="0"/>
      <w:marTop w:val="0"/>
      <w:marBottom w:val="0"/>
      <w:divBdr>
        <w:top w:val="none" w:sz="0" w:space="0" w:color="auto"/>
        <w:left w:val="none" w:sz="0" w:space="0" w:color="auto"/>
        <w:bottom w:val="none" w:sz="0" w:space="0" w:color="auto"/>
        <w:right w:val="none" w:sz="0" w:space="0" w:color="auto"/>
      </w:divBdr>
      <w:divsChild>
        <w:div w:id="66656670">
          <w:marLeft w:val="0"/>
          <w:marRight w:val="0"/>
          <w:marTop w:val="0"/>
          <w:marBottom w:val="0"/>
          <w:divBdr>
            <w:top w:val="none" w:sz="0" w:space="0" w:color="auto"/>
            <w:left w:val="none" w:sz="0" w:space="0" w:color="auto"/>
            <w:bottom w:val="none" w:sz="0" w:space="0" w:color="auto"/>
            <w:right w:val="none" w:sz="0" w:space="0" w:color="auto"/>
          </w:divBdr>
        </w:div>
        <w:div w:id="665666314">
          <w:marLeft w:val="0"/>
          <w:marRight w:val="0"/>
          <w:marTop w:val="0"/>
          <w:marBottom w:val="0"/>
          <w:divBdr>
            <w:top w:val="none" w:sz="0" w:space="0" w:color="auto"/>
            <w:left w:val="none" w:sz="0" w:space="0" w:color="auto"/>
            <w:bottom w:val="none" w:sz="0" w:space="0" w:color="auto"/>
            <w:right w:val="none" w:sz="0" w:space="0" w:color="auto"/>
          </w:divBdr>
        </w:div>
        <w:div w:id="971137477">
          <w:marLeft w:val="0"/>
          <w:marRight w:val="0"/>
          <w:marTop w:val="0"/>
          <w:marBottom w:val="0"/>
          <w:divBdr>
            <w:top w:val="none" w:sz="0" w:space="0" w:color="auto"/>
            <w:left w:val="none" w:sz="0" w:space="0" w:color="auto"/>
            <w:bottom w:val="none" w:sz="0" w:space="0" w:color="auto"/>
            <w:right w:val="none" w:sz="0" w:space="0" w:color="auto"/>
          </w:divBdr>
        </w:div>
        <w:div w:id="1675451553">
          <w:marLeft w:val="0"/>
          <w:marRight w:val="0"/>
          <w:marTop w:val="0"/>
          <w:marBottom w:val="0"/>
          <w:divBdr>
            <w:top w:val="none" w:sz="0" w:space="0" w:color="auto"/>
            <w:left w:val="none" w:sz="0" w:space="0" w:color="auto"/>
            <w:bottom w:val="none" w:sz="0" w:space="0" w:color="auto"/>
            <w:right w:val="none" w:sz="0" w:space="0" w:color="auto"/>
          </w:divBdr>
        </w:div>
      </w:divsChild>
    </w:div>
    <w:div w:id="1061756861">
      <w:bodyDiv w:val="1"/>
      <w:marLeft w:val="0"/>
      <w:marRight w:val="0"/>
      <w:marTop w:val="0"/>
      <w:marBottom w:val="0"/>
      <w:divBdr>
        <w:top w:val="none" w:sz="0" w:space="0" w:color="auto"/>
        <w:left w:val="none" w:sz="0" w:space="0" w:color="auto"/>
        <w:bottom w:val="none" w:sz="0" w:space="0" w:color="auto"/>
        <w:right w:val="none" w:sz="0" w:space="0" w:color="auto"/>
      </w:divBdr>
    </w:div>
    <w:div w:id="1062290552">
      <w:bodyDiv w:val="1"/>
      <w:marLeft w:val="0"/>
      <w:marRight w:val="0"/>
      <w:marTop w:val="0"/>
      <w:marBottom w:val="0"/>
      <w:divBdr>
        <w:top w:val="none" w:sz="0" w:space="0" w:color="auto"/>
        <w:left w:val="none" w:sz="0" w:space="0" w:color="auto"/>
        <w:bottom w:val="none" w:sz="0" w:space="0" w:color="auto"/>
        <w:right w:val="none" w:sz="0" w:space="0" w:color="auto"/>
      </w:divBdr>
    </w:div>
    <w:div w:id="1062407323">
      <w:bodyDiv w:val="1"/>
      <w:marLeft w:val="0"/>
      <w:marRight w:val="0"/>
      <w:marTop w:val="0"/>
      <w:marBottom w:val="0"/>
      <w:divBdr>
        <w:top w:val="none" w:sz="0" w:space="0" w:color="auto"/>
        <w:left w:val="none" w:sz="0" w:space="0" w:color="auto"/>
        <w:bottom w:val="none" w:sz="0" w:space="0" w:color="auto"/>
        <w:right w:val="none" w:sz="0" w:space="0" w:color="auto"/>
      </w:divBdr>
    </w:div>
    <w:div w:id="1062680499">
      <w:bodyDiv w:val="1"/>
      <w:marLeft w:val="0"/>
      <w:marRight w:val="0"/>
      <w:marTop w:val="0"/>
      <w:marBottom w:val="0"/>
      <w:divBdr>
        <w:top w:val="none" w:sz="0" w:space="0" w:color="auto"/>
        <w:left w:val="none" w:sz="0" w:space="0" w:color="auto"/>
        <w:bottom w:val="none" w:sz="0" w:space="0" w:color="auto"/>
        <w:right w:val="none" w:sz="0" w:space="0" w:color="auto"/>
      </w:divBdr>
    </w:div>
    <w:div w:id="1063021723">
      <w:bodyDiv w:val="1"/>
      <w:marLeft w:val="0"/>
      <w:marRight w:val="0"/>
      <w:marTop w:val="0"/>
      <w:marBottom w:val="0"/>
      <w:divBdr>
        <w:top w:val="none" w:sz="0" w:space="0" w:color="auto"/>
        <w:left w:val="none" w:sz="0" w:space="0" w:color="auto"/>
        <w:bottom w:val="none" w:sz="0" w:space="0" w:color="auto"/>
        <w:right w:val="none" w:sz="0" w:space="0" w:color="auto"/>
      </w:divBdr>
    </w:div>
    <w:div w:id="1063137205">
      <w:bodyDiv w:val="1"/>
      <w:marLeft w:val="0"/>
      <w:marRight w:val="0"/>
      <w:marTop w:val="0"/>
      <w:marBottom w:val="0"/>
      <w:divBdr>
        <w:top w:val="none" w:sz="0" w:space="0" w:color="auto"/>
        <w:left w:val="none" w:sz="0" w:space="0" w:color="auto"/>
        <w:bottom w:val="none" w:sz="0" w:space="0" w:color="auto"/>
        <w:right w:val="none" w:sz="0" w:space="0" w:color="auto"/>
      </w:divBdr>
    </w:div>
    <w:div w:id="1064059996">
      <w:bodyDiv w:val="1"/>
      <w:marLeft w:val="0"/>
      <w:marRight w:val="0"/>
      <w:marTop w:val="0"/>
      <w:marBottom w:val="0"/>
      <w:divBdr>
        <w:top w:val="none" w:sz="0" w:space="0" w:color="auto"/>
        <w:left w:val="none" w:sz="0" w:space="0" w:color="auto"/>
        <w:bottom w:val="none" w:sz="0" w:space="0" w:color="auto"/>
        <w:right w:val="none" w:sz="0" w:space="0" w:color="auto"/>
      </w:divBdr>
      <w:divsChild>
        <w:div w:id="1351025256">
          <w:marLeft w:val="0"/>
          <w:marRight w:val="0"/>
          <w:marTop w:val="0"/>
          <w:marBottom w:val="0"/>
          <w:divBdr>
            <w:top w:val="none" w:sz="0" w:space="0" w:color="auto"/>
            <w:left w:val="none" w:sz="0" w:space="0" w:color="auto"/>
            <w:bottom w:val="none" w:sz="0" w:space="0" w:color="auto"/>
            <w:right w:val="none" w:sz="0" w:space="0" w:color="auto"/>
          </w:divBdr>
        </w:div>
        <w:div w:id="1388143251">
          <w:marLeft w:val="0"/>
          <w:marRight w:val="0"/>
          <w:marTop w:val="0"/>
          <w:marBottom w:val="0"/>
          <w:divBdr>
            <w:top w:val="none" w:sz="0" w:space="0" w:color="auto"/>
            <w:left w:val="none" w:sz="0" w:space="0" w:color="auto"/>
            <w:bottom w:val="none" w:sz="0" w:space="0" w:color="auto"/>
            <w:right w:val="none" w:sz="0" w:space="0" w:color="auto"/>
          </w:divBdr>
        </w:div>
        <w:div w:id="1759525357">
          <w:marLeft w:val="0"/>
          <w:marRight w:val="0"/>
          <w:marTop w:val="0"/>
          <w:marBottom w:val="0"/>
          <w:divBdr>
            <w:top w:val="none" w:sz="0" w:space="0" w:color="auto"/>
            <w:left w:val="none" w:sz="0" w:space="0" w:color="auto"/>
            <w:bottom w:val="none" w:sz="0" w:space="0" w:color="auto"/>
            <w:right w:val="none" w:sz="0" w:space="0" w:color="auto"/>
          </w:divBdr>
        </w:div>
      </w:divsChild>
    </w:div>
    <w:div w:id="1064177925">
      <w:bodyDiv w:val="1"/>
      <w:marLeft w:val="0"/>
      <w:marRight w:val="0"/>
      <w:marTop w:val="0"/>
      <w:marBottom w:val="0"/>
      <w:divBdr>
        <w:top w:val="none" w:sz="0" w:space="0" w:color="auto"/>
        <w:left w:val="none" w:sz="0" w:space="0" w:color="auto"/>
        <w:bottom w:val="none" w:sz="0" w:space="0" w:color="auto"/>
        <w:right w:val="none" w:sz="0" w:space="0" w:color="auto"/>
      </w:divBdr>
    </w:div>
    <w:div w:id="1064256171">
      <w:bodyDiv w:val="1"/>
      <w:marLeft w:val="0"/>
      <w:marRight w:val="0"/>
      <w:marTop w:val="0"/>
      <w:marBottom w:val="0"/>
      <w:divBdr>
        <w:top w:val="none" w:sz="0" w:space="0" w:color="auto"/>
        <w:left w:val="none" w:sz="0" w:space="0" w:color="auto"/>
        <w:bottom w:val="none" w:sz="0" w:space="0" w:color="auto"/>
        <w:right w:val="none" w:sz="0" w:space="0" w:color="auto"/>
      </w:divBdr>
    </w:div>
    <w:div w:id="1064377951">
      <w:bodyDiv w:val="1"/>
      <w:marLeft w:val="0"/>
      <w:marRight w:val="0"/>
      <w:marTop w:val="0"/>
      <w:marBottom w:val="0"/>
      <w:divBdr>
        <w:top w:val="none" w:sz="0" w:space="0" w:color="auto"/>
        <w:left w:val="none" w:sz="0" w:space="0" w:color="auto"/>
        <w:bottom w:val="none" w:sz="0" w:space="0" w:color="auto"/>
        <w:right w:val="none" w:sz="0" w:space="0" w:color="auto"/>
      </w:divBdr>
    </w:div>
    <w:div w:id="1064529299">
      <w:bodyDiv w:val="1"/>
      <w:marLeft w:val="0"/>
      <w:marRight w:val="0"/>
      <w:marTop w:val="0"/>
      <w:marBottom w:val="0"/>
      <w:divBdr>
        <w:top w:val="none" w:sz="0" w:space="0" w:color="auto"/>
        <w:left w:val="none" w:sz="0" w:space="0" w:color="auto"/>
        <w:bottom w:val="none" w:sz="0" w:space="0" w:color="auto"/>
        <w:right w:val="none" w:sz="0" w:space="0" w:color="auto"/>
      </w:divBdr>
    </w:div>
    <w:div w:id="1065369519">
      <w:bodyDiv w:val="1"/>
      <w:marLeft w:val="0"/>
      <w:marRight w:val="0"/>
      <w:marTop w:val="0"/>
      <w:marBottom w:val="0"/>
      <w:divBdr>
        <w:top w:val="none" w:sz="0" w:space="0" w:color="auto"/>
        <w:left w:val="none" w:sz="0" w:space="0" w:color="auto"/>
        <w:bottom w:val="none" w:sz="0" w:space="0" w:color="auto"/>
        <w:right w:val="none" w:sz="0" w:space="0" w:color="auto"/>
      </w:divBdr>
    </w:div>
    <w:div w:id="1065566080">
      <w:bodyDiv w:val="1"/>
      <w:marLeft w:val="0"/>
      <w:marRight w:val="0"/>
      <w:marTop w:val="0"/>
      <w:marBottom w:val="0"/>
      <w:divBdr>
        <w:top w:val="none" w:sz="0" w:space="0" w:color="auto"/>
        <w:left w:val="none" w:sz="0" w:space="0" w:color="auto"/>
        <w:bottom w:val="none" w:sz="0" w:space="0" w:color="auto"/>
        <w:right w:val="none" w:sz="0" w:space="0" w:color="auto"/>
      </w:divBdr>
    </w:div>
    <w:div w:id="1066029621">
      <w:bodyDiv w:val="1"/>
      <w:marLeft w:val="0"/>
      <w:marRight w:val="0"/>
      <w:marTop w:val="0"/>
      <w:marBottom w:val="0"/>
      <w:divBdr>
        <w:top w:val="none" w:sz="0" w:space="0" w:color="auto"/>
        <w:left w:val="none" w:sz="0" w:space="0" w:color="auto"/>
        <w:bottom w:val="none" w:sz="0" w:space="0" w:color="auto"/>
        <w:right w:val="none" w:sz="0" w:space="0" w:color="auto"/>
      </w:divBdr>
    </w:div>
    <w:div w:id="1066076901">
      <w:bodyDiv w:val="1"/>
      <w:marLeft w:val="0"/>
      <w:marRight w:val="0"/>
      <w:marTop w:val="0"/>
      <w:marBottom w:val="0"/>
      <w:divBdr>
        <w:top w:val="none" w:sz="0" w:space="0" w:color="auto"/>
        <w:left w:val="none" w:sz="0" w:space="0" w:color="auto"/>
        <w:bottom w:val="none" w:sz="0" w:space="0" w:color="auto"/>
        <w:right w:val="none" w:sz="0" w:space="0" w:color="auto"/>
      </w:divBdr>
    </w:div>
    <w:div w:id="1066146264">
      <w:bodyDiv w:val="1"/>
      <w:marLeft w:val="0"/>
      <w:marRight w:val="0"/>
      <w:marTop w:val="0"/>
      <w:marBottom w:val="0"/>
      <w:divBdr>
        <w:top w:val="none" w:sz="0" w:space="0" w:color="auto"/>
        <w:left w:val="none" w:sz="0" w:space="0" w:color="auto"/>
        <w:bottom w:val="none" w:sz="0" w:space="0" w:color="auto"/>
        <w:right w:val="none" w:sz="0" w:space="0" w:color="auto"/>
      </w:divBdr>
    </w:div>
    <w:div w:id="1066807509">
      <w:bodyDiv w:val="1"/>
      <w:marLeft w:val="0"/>
      <w:marRight w:val="0"/>
      <w:marTop w:val="0"/>
      <w:marBottom w:val="0"/>
      <w:divBdr>
        <w:top w:val="none" w:sz="0" w:space="0" w:color="auto"/>
        <w:left w:val="none" w:sz="0" w:space="0" w:color="auto"/>
        <w:bottom w:val="none" w:sz="0" w:space="0" w:color="auto"/>
        <w:right w:val="none" w:sz="0" w:space="0" w:color="auto"/>
      </w:divBdr>
    </w:div>
    <w:div w:id="1067995410">
      <w:bodyDiv w:val="1"/>
      <w:marLeft w:val="0"/>
      <w:marRight w:val="0"/>
      <w:marTop w:val="0"/>
      <w:marBottom w:val="0"/>
      <w:divBdr>
        <w:top w:val="none" w:sz="0" w:space="0" w:color="auto"/>
        <w:left w:val="none" w:sz="0" w:space="0" w:color="auto"/>
        <w:bottom w:val="none" w:sz="0" w:space="0" w:color="auto"/>
        <w:right w:val="none" w:sz="0" w:space="0" w:color="auto"/>
      </w:divBdr>
    </w:div>
    <w:div w:id="1068378402">
      <w:bodyDiv w:val="1"/>
      <w:marLeft w:val="0"/>
      <w:marRight w:val="0"/>
      <w:marTop w:val="0"/>
      <w:marBottom w:val="0"/>
      <w:divBdr>
        <w:top w:val="none" w:sz="0" w:space="0" w:color="auto"/>
        <w:left w:val="none" w:sz="0" w:space="0" w:color="auto"/>
        <w:bottom w:val="none" w:sz="0" w:space="0" w:color="auto"/>
        <w:right w:val="none" w:sz="0" w:space="0" w:color="auto"/>
      </w:divBdr>
    </w:div>
    <w:div w:id="1069159714">
      <w:bodyDiv w:val="1"/>
      <w:marLeft w:val="0"/>
      <w:marRight w:val="0"/>
      <w:marTop w:val="0"/>
      <w:marBottom w:val="0"/>
      <w:divBdr>
        <w:top w:val="none" w:sz="0" w:space="0" w:color="auto"/>
        <w:left w:val="none" w:sz="0" w:space="0" w:color="auto"/>
        <w:bottom w:val="none" w:sz="0" w:space="0" w:color="auto"/>
        <w:right w:val="none" w:sz="0" w:space="0" w:color="auto"/>
      </w:divBdr>
    </w:div>
    <w:div w:id="1070076994">
      <w:bodyDiv w:val="1"/>
      <w:marLeft w:val="0"/>
      <w:marRight w:val="0"/>
      <w:marTop w:val="0"/>
      <w:marBottom w:val="0"/>
      <w:divBdr>
        <w:top w:val="none" w:sz="0" w:space="0" w:color="auto"/>
        <w:left w:val="none" w:sz="0" w:space="0" w:color="auto"/>
        <w:bottom w:val="none" w:sz="0" w:space="0" w:color="auto"/>
        <w:right w:val="none" w:sz="0" w:space="0" w:color="auto"/>
      </w:divBdr>
    </w:div>
    <w:div w:id="1070079718">
      <w:bodyDiv w:val="1"/>
      <w:marLeft w:val="0"/>
      <w:marRight w:val="0"/>
      <w:marTop w:val="0"/>
      <w:marBottom w:val="0"/>
      <w:divBdr>
        <w:top w:val="none" w:sz="0" w:space="0" w:color="auto"/>
        <w:left w:val="none" w:sz="0" w:space="0" w:color="auto"/>
        <w:bottom w:val="none" w:sz="0" w:space="0" w:color="auto"/>
        <w:right w:val="none" w:sz="0" w:space="0" w:color="auto"/>
      </w:divBdr>
    </w:div>
    <w:div w:id="1070080948">
      <w:bodyDiv w:val="1"/>
      <w:marLeft w:val="0"/>
      <w:marRight w:val="0"/>
      <w:marTop w:val="0"/>
      <w:marBottom w:val="0"/>
      <w:divBdr>
        <w:top w:val="none" w:sz="0" w:space="0" w:color="auto"/>
        <w:left w:val="none" w:sz="0" w:space="0" w:color="auto"/>
        <w:bottom w:val="none" w:sz="0" w:space="0" w:color="auto"/>
        <w:right w:val="none" w:sz="0" w:space="0" w:color="auto"/>
      </w:divBdr>
    </w:div>
    <w:div w:id="1071923686">
      <w:bodyDiv w:val="1"/>
      <w:marLeft w:val="0"/>
      <w:marRight w:val="0"/>
      <w:marTop w:val="0"/>
      <w:marBottom w:val="0"/>
      <w:divBdr>
        <w:top w:val="none" w:sz="0" w:space="0" w:color="auto"/>
        <w:left w:val="none" w:sz="0" w:space="0" w:color="auto"/>
        <w:bottom w:val="none" w:sz="0" w:space="0" w:color="auto"/>
        <w:right w:val="none" w:sz="0" w:space="0" w:color="auto"/>
      </w:divBdr>
    </w:div>
    <w:div w:id="1071998489">
      <w:bodyDiv w:val="1"/>
      <w:marLeft w:val="0"/>
      <w:marRight w:val="0"/>
      <w:marTop w:val="0"/>
      <w:marBottom w:val="0"/>
      <w:divBdr>
        <w:top w:val="none" w:sz="0" w:space="0" w:color="auto"/>
        <w:left w:val="none" w:sz="0" w:space="0" w:color="auto"/>
        <w:bottom w:val="none" w:sz="0" w:space="0" w:color="auto"/>
        <w:right w:val="none" w:sz="0" w:space="0" w:color="auto"/>
      </w:divBdr>
    </w:div>
    <w:div w:id="1072118520">
      <w:bodyDiv w:val="1"/>
      <w:marLeft w:val="0"/>
      <w:marRight w:val="0"/>
      <w:marTop w:val="0"/>
      <w:marBottom w:val="0"/>
      <w:divBdr>
        <w:top w:val="none" w:sz="0" w:space="0" w:color="auto"/>
        <w:left w:val="none" w:sz="0" w:space="0" w:color="auto"/>
        <w:bottom w:val="none" w:sz="0" w:space="0" w:color="auto"/>
        <w:right w:val="none" w:sz="0" w:space="0" w:color="auto"/>
      </w:divBdr>
      <w:divsChild>
        <w:div w:id="24403747">
          <w:marLeft w:val="0"/>
          <w:marRight w:val="0"/>
          <w:marTop w:val="0"/>
          <w:marBottom w:val="0"/>
          <w:divBdr>
            <w:top w:val="none" w:sz="0" w:space="0" w:color="auto"/>
            <w:left w:val="none" w:sz="0" w:space="0" w:color="auto"/>
            <w:bottom w:val="none" w:sz="0" w:space="0" w:color="auto"/>
            <w:right w:val="none" w:sz="0" w:space="0" w:color="auto"/>
          </w:divBdr>
        </w:div>
        <w:div w:id="1791700743">
          <w:marLeft w:val="0"/>
          <w:marRight w:val="0"/>
          <w:marTop w:val="0"/>
          <w:marBottom w:val="0"/>
          <w:divBdr>
            <w:top w:val="none" w:sz="0" w:space="0" w:color="auto"/>
            <w:left w:val="none" w:sz="0" w:space="0" w:color="auto"/>
            <w:bottom w:val="none" w:sz="0" w:space="0" w:color="auto"/>
            <w:right w:val="none" w:sz="0" w:space="0" w:color="auto"/>
          </w:divBdr>
        </w:div>
      </w:divsChild>
    </w:div>
    <w:div w:id="1072435429">
      <w:bodyDiv w:val="1"/>
      <w:marLeft w:val="0"/>
      <w:marRight w:val="0"/>
      <w:marTop w:val="0"/>
      <w:marBottom w:val="0"/>
      <w:divBdr>
        <w:top w:val="none" w:sz="0" w:space="0" w:color="auto"/>
        <w:left w:val="none" w:sz="0" w:space="0" w:color="auto"/>
        <w:bottom w:val="none" w:sz="0" w:space="0" w:color="auto"/>
        <w:right w:val="none" w:sz="0" w:space="0" w:color="auto"/>
      </w:divBdr>
    </w:div>
    <w:div w:id="1072775572">
      <w:bodyDiv w:val="1"/>
      <w:marLeft w:val="0"/>
      <w:marRight w:val="0"/>
      <w:marTop w:val="0"/>
      <w:marBottom w:val="0"/>
      <w:divBdr>
        <w:top w:val="none" w:sz="0" w:space="0" w:color="auto"/>
        <w:left w:val="none" w:sz="0" w:space="0" w:color="auto"/>
        <w:bottom w:val="none" w:sz="0" w:space="0" w:color="auto"/>
        <w:right w:val="none" w:sz="0" w:space="0" w:color="auto"/>
      </w:divBdr>
    </w:div>
    <w:div w:id="1072775600">
      <w:bodyDiv w:val="1"/>
      <w:marLeft w:val="0"/>
      <w:marRight w:val="0"/>
      <w:marTop w:val="0"/>
      <w:marBottom w:val="0"/>
      <w:divBdr>
        <w:top w:val="none" w:sz="0" w:space="0" w:color="auto"/>
        <w:left w:val="none" w:sz="0" w:space="0" w:color="auto"/>
        <w:bottom w:val="none" w:sz="0" w:space="0" w:color="auto"/>
        <w:right w:val="none" w:sz="0" w:space="0" w:color="auto"/>
      </w:divBdr>
    </w:div>
    <w:div w:id="1072852885">
      <w:bodyDiv w:val="1"/>
      <w:marLeft w:val="0"/>
      <w:marRight w:val="0"/>
      <w:marTop w:val="0"/>
      <w:marBottom w:val="0"/>
      <w:divBdr>
        <w:top w:val="none" w:sz="0" w:space="0" w:color="auto"/>
        <w:left w:val="none" w:sz="0" w:space="0" w:color="auto"/>
        <w:bottom w:val="none" w:sz="0" w:space="0" w:color="auto"/>
        <w:right w:val="none" w:sz="0" w:space="0" w:color="auto"/>
      </w:divBdr>
    </w:div>
    <w:div w:id="1073157716">
      <w:bodyDiv w:val="1"/>
      <w:marLeft w:val="0"/>
      <w:marRight w:val="0"/>
      <w:marTop w:val="0"/>
      <w:marBottom w:val="0"/>
      <w:divBdr>
        <w:top w:val="none" w:sz="0" w:space="0" w:color="auto"/>
        <w:left w:val="none" w:sz="0" w:space="0" w:color="auto"/>
        <w:bottom w:val="none" w:sz="0" w:space="0" w:color="auto"/>
        <w:right w:val="none" w:sz="0" w:space="0" w:color="auto"/>
      </w:divBdr>
    </w:div>
    <w:div w:id="1073238733">
      <w:bodyDiv w:val="1"/>
      <w:marLeft w:val="0"/>
      <w:marRight w:val="0"/>
      <w:marTop w:val="0"/>
      <w:marBottom w:val="0"/>
      <w:divBdr>
        <w:top w:val="none" w:sz="0" w:space="0" w:color="auto"/>
        <w:left w:val="none" w:sz="0" w:space="0" w:color="auto"/>
        <w:bottom w:val="none" w:sz="0" w:space="0" w:color="auto"/>
        <w:right w:val="none" w:sz="0" w:space="0" w:color="auto"/>
      </w:divBdr>
    </w:div>
    <w:div w:id="1074009686">
      <w:bodyDiv w:val="1"/>
      <w:marLeft w:val="0"/>
      <w:marRight w:val="0"/>
      <w:marTop w:val="0"/>
      <w:marBottom w:val="0"/>
      <w:divBdr>
        <w:top w:val="none" w:sz="0" w:space="0" w:color="auto"/>
        <w:left w:val="none" w:sz="0" w:space="0" w:color="auto"/>
        <w:bottom w:val="none" w:sz="0" w:space="0" w:color="auto"/>
        <w:right w:val="none" w:sz="0" w:space="0" w:color="auto"/>
      </w:divBdr>
    </w:div>
    <w:div w:id="1074201322">
      <w:bodyDiv w:val="1"/>
      <w:marLeft w:val="0"/>
      <w:marRight w:val="0"/>
      <w:marTop w:val="0"/>
      <w:marBottom w:val="0"/>
      <w:divBdr>
        <w:top w:val="none" w:sz="0" w:space="0" w:color="auto"/>
        <w:left w:val="none" w:sz="0" w:space="0" w:color="auto"/>
        <w:bottom w:val="none" w:sz="0" w:space="0" w:color="auto"/>
        <w:right w:val="none" w:sz="0" w:space="0" w:color="auto"/>
      </w:divBdr>
    </w:div>
    <w:div w:id="1074232469">
      <w:bodyDiv w:val="1"/>
      <w:marLeft w:val="0"/>
      <w:marRight w:val="0"/>
      <w:marTop w:val="0"/>
      <w:marBottom w:val="0"/>
      <w:divBdr>
        <w:top w:val="none" w:sz="0" w:space="0" w:color="auto"/>
        <w:left w:val="none" w:sz="0" w:space="0" w:color="auto"/>
        <w:bottom w:val="none" w:sz="0" w:space="0" w:color="auto"/>
        <w:right w:val="none" w:sz="0" w:space="0" w:color="auto"/>
      </w:divBdr>
    </w:div>
    <w:div w:id="1074354655">
      <w:bodyDiv w:val="1"/>
      <w:marLeft w:val="0"/>
      <w:marRight w:val="0"/>
      <w:marTop w:val="0"/>
      <w:marBottom w:val="0"/>
      <w:divBdr>
        <w:top w:val="none" w:sz="0" w:space="0" w:color="auto"/>
        <w:left w:val="none" w:sz="0" w:space="0" w:color="auto"/>
        <w:bottom w:val="none" w:sz="0" w:space="0" w:color="auto"/>
        <w:right w:val="none" w:sz="0" w:space="0" w:color="auto"/>
      </w:divBdr>
    </w:div>
    <w:div w:id="1074549125">
      <w:bodyDiv w:val="1"/>
      <w:marLeft w:val="0"/>
      <w:marRight w:val="0"/>
      <w:marTop w:val="0"/>
      <w:marBottom w:val="0"/>
      <w:divBdr>
        <w:top w:val="none" w:sz="0" w:space="0" w:color="auto"/>
        <w:left w:val="none" w:sz="0" w:space="0" w:color="auto"/>
        <w:bottom w:val="none" w:sz="0" w:space="0" w:color="auto"/>
        <w:right w:val="none" w:sz="0" w:space="0" w:color="auto"/>
      </w:divBdr>
    </w:div>
    <w:div w:id="1074595320">
      <w:bodyDiv w:val="1"/>
      <w:marLeft w:val="0"/>
      <w:marRight w:val="0"/>
      <w:marTop w:val="0"/>
      <w:marBottom w:val="0"/>
      <w:divBdr>
        <w:top w:val="none" w:sz="0" w:space="0" w:color="auto"/>
        <w:left w:val="none" w:sz="0" w:space="0" w:color="auto"/>
        <w:bottom w:val="none" w:sz="0" w:space="0" w:color="auto"/>
        <w:right w:val="none" w:sz="0" w:space="0" w:color="auto"/>
      </w:divBdr>
    </w:div>
    <w:div w:id="1074813316">
      <w:bodyDiv w:val="1"/>
      <w:marLeft w:val="0"/>
      <w:marRight w:val="0"/>
      <w:marTop w:val="0"/>
      <w:marBottom w:val="0"/>
      <w:divBdr>
        <w:top w:val="none" w:sz="0" w:space="0" w:color="auto"/>
        <w:left w:val="none" w:sz="0" w:space="0" w:color="auto"/>
        <w:bottom w:val="none" w:sz="0" w:space="0" w:color="auto"/>
        <w:right w:val="none" w:sz="0" w:space="0" w:color="auto"/>
      </w:divBdr>
    </w:div>
    <w:div w:id="1075250249">
      <w:bodyDiv w:val="1"/>
      <w:marLeft w:val="0"/>
      <w:marRight w:val="0"/>
      <w:marTop w:val="0"/>
      <w:marBottom w:val="0"/>
      <w:divBdr>
        <w:top w:val="none" w:sz="0" w:space="0" w:color="auto"/>
        <w:left w:val="none" w:sz="0" w:space="0" w:color="auto"/>
        <w:bottom w:val="none" w:sz="0" w:space="0" w:color="auto"/>
        <w:right w:val="none" w:sz="0" w:space="0" w:color="auto"/>
      </w:divBdr>
    </w:div>
    <w:div w:id="1075274740">
      <w:bodyDiv w:val="1"/>
      <w:marLeft w:val="0"/>
      <w:marRight w:val="0"/>
      <w:marTop w:val="0"/>
      <w:marBottom w:val="0"/>
      <w:divBdr>
        <w:top w:val="none" w:sz="0" w:space="0" w:color="auto"/>
        <w:left w:val="none" w:sz="0" w:space="0" w:color="auto"/>
        <w:bottom w:val="none" w:sz="0" w:space="0" w:color="auto"/>
        <w:right w:val="none" w:sz="0" w:space="0" w:color="auto"/>
      </w:divBdr>
    </w:div>
    <w:div w:id="1075324690">
      <w:bodyDiv w:val="1"/>
      <w:marLeft w:val="0"/>
      <w:marRight w:val="0"/>
      <w:marTop w:val="0"/>
      <w:marBottom w:val="0"/>
      <w:divBdr>
        <w:top w:val="none" w:sz="0" w:space="0" w:color="auto"/>
        <w:left w:val="none" w:sz="0" w:space="0" w:color="auto"/>
        <w:bottom w:val="none" w:sz="0" w:space="0" w:color="auto"/>
        <w:right w:val="none" w:sz="0" w:space="0" w:color="auto"/>
      </w:divBdr>
    </w:div>
    <w:div w:id="1076048385">
      <w:bodyDiv w:val="1"/>
      <w:marLeft w:val="0"/>
      <w:marRight w:val="0"/>
      <w:marTop w:val="0"/>
      <w:marBottom w:val="0"/>
      <w:divBdr>
        <w:top w:val="none" w:sz="0" w:space="0" w:color="auto"/>
        <w:left w:val="none" w:sz="0" w:space="0" w:color="auto"/>
        <w:bottom w:val="none" w:sz="0" w:space="0" w:color="auto"/>
        <w:right w:val="none" w:sz="0" w:space="0" w:color="auto"/>
      </w:divBdr>
    </w:div>
    <w:div w:id="1076171174">
      <w:bodyDiv w:val="1"/>
      <w:marLeft w:val="0"/>
      <w:marRight w:val="0"/>
      <w:marTop w:val="0"/>
      <w:marBottom w:val="0"/>
      <w:divBdr>
        <w:top w:val="none" w:sz="0" w:space="0" w:color="auto"/>
        <w:left w:val="none" w:sz="0" w:space="0" w:color="auto"/>
        <w:bottom w:val="none" w:sz="0" w:space="0" w:color="auto"/>
        <w:right w:val="none" w:sz="0" w:space="0" w:color="auto"/>
      </w:divBdr>
    </w:div>
    <w:div w:id="1077438450">
      <w:bodyDiv w:val="1"/>
      <w:marLeft w:val="0"/>
      <w:marRight w:val="0"/>
      <w:marTop w:val="0"/>
      <w:marBottom w:val="0"/>
      <w:divBdr>
        <w:top w:val="none" w:sz="0" w:space="0" w:color="auto"/>
        <w:left w:val="none" w:sz="0" w:space="0" w:color="auto"/>
        <w:bottom w:val="none" w:sz="0" w:space="0" w:color="auto"/>
        <w:right w:val="none" w:sz="0" w:space="0" w:color="auto"/>
      </w:divBdr>
    </w:div>
    <w:div w:id="1078089046">
      <w:bodyDiv w:val="1"/>
      <w:marLeft w:val="0"/>
      <w:marRight w:val="0"/>
      <w:marTop w:val="0"/>
      <w:marBottom w:val="0"/>
      <w:divBdr>
        <w:top w:val="none" w:sz="0" w:space="0" w:color="auto"/>
        <w:left w:val="none" w:sz="0" w:space="0" w:color="auto"/>
        <w:bottom w:val="none" w:sz="0" w:space="0" w:color="auto"/>
        <w:right w:val="none" w:sz="0" w:space="0" w:color="auto"/>
      </w:divBdr>
    </w:div>
    <w:div w:id="1078089619">
      <w:bodyDiv w:val="1"/>
      <w:marLeft w:val="0"/>
      <w:marRight w:val="0"/>
      <w:marTop w:val="0"/>
      <w:marBottom w:val="0"/>
      <w:divBdr>
        <w:top w:val="none" w:sz="0" w:space="0" w:color="auto"/>
        <w:left w:val="none" w:sz="0" w:space="0" w:color="auto"/>
        <w:bottom w:val="none" w:sz="0" w:space="0" w:color="auto"/>
        <w:right w:val="none" w:sz="0" w:space="0" w:color="auto"/>
      </w:divBdr>
    </w:div>
    <w:div w:id="1078600812">
      <w:bodyDiv w:val="1"/>
      <w:marLeft w:val="0"/>
      <w:marRight w:val="0"/>
      <w:marTop w:val="0"/>
      <w:marBottom w:val="0"/>
      <w:divBdr>
        <w:top w:val="none" w:sz="0" w:space="0" w:color="auto"/>
        <w:left w:val="none" w:sz="0" w:space="0" w:color="auto"/>
        <w:bottom w:val="none" w:sz="0" w:space="0" w:color="auto"/>
        <w:right w:val="none" w:sz="0" w:space="0" w:color="auto"/>
      </w:divBdr>
    </w:div>
    <w:div w:id="1079054955">
      <w:bodyDiv w:val="1"/>
      <w:marLeft w:val="0"/>
      <w:marRight w:val="0"/>
      <w:marTop w:val="0"/>
      <w:marBottom w:val="0"/>
      <w:divBdr>
        <w:top w:val="none" w:sz="0" w:space="0" w:color="auto"/>
        <w:left w:val="none" w:sz="0" w:space="0" w:color="auto"/>
        <w:bottom w:val="none" w:sz="0" w:space="0" w:color="auto"/>
        <w:right w:val="none" w:sz="0" w:space="0" w:color="auto"/>
      </w:divBdr>
    </w:div>
    <w:div w:id="1079138199">
      <w:bodyDiv w:val="1"/>
      <w:marLeft w:val="0"/>
      <w:marRight w:val="0"/>
      <w:marTop w:val="0"/>
      <w:marBottom w:val="0"/>
      <w:divBdr>
        <w:top w:val="none" w:sz="0" w:space="0" w:color="auto"/>
        <w:left w:val="none" w:sz="0" w:space="0" w:color="auto"/>
        <w:bottom w:val="none" w:sz="0" w:space="0" w:color="auto"/>
        <w:right w:val="none" w:sz="0" w:space="0" w:color="auto"/>
      </w:divBdr>
    </w:div>
    <w:div w:id="1079332917">
      <w:bodyDiv w:val="1"/>
      <w:marLeft w:val="0"/>
      <w:marRight w:val="0"/>
      <w:marTop w:val="0"/>
      <w:marBottom w:val="0"/>
      <w:divBdr>
        <w:top w:val="none" w:sz="0" w:space="0" w:color="auto"/>
        <w:left w:val="none" w:sz="0" w:space="0" w:color="auto"/>
        <w:bottom w:val="none" w:sz="0" w:space="0" w:color="auto"/>
        <w:right w:val="none" w:sz="0" w:space="0" w:color="auto"/>
      </w:divBdr>
    </w:div>
    <w:div w:id="1079667650">
      <w:bodyDiv w:val="1"/>
      <w:marLeft w:val="0"/>
      <w:marRight w:val="0"/>
      <w:marTop w:val="0"/>
      <w:marBottom w:val="0"/>
      <w:divBdr>
        <w:top w:val="none" w:sz="0" w:space="0" w:color="auto"/>
        <w:left w:val="none" w:sz="0" w:space="0" w:color="auto"/>
        <w:bottom w:val="none" w:sz="0" w:space="0" w:color="auto"/>
        <w:right w:val="none" w:sz="0" w:space="0" w:color="auto"/>
      </w:divBdr>
    </w:div>
    <w:div w:id="1079861326">
      <w:bodyDiv w:val="1"/>
      <w:marLeft w:val="0"/>
      <w:marRight w:val="0"/>
      <w:marTop w:val="0"/>
      <w:marBottom w:val="0"/>
      <w:divBdr>
        <w:top w:val="none" w:sz="0" w:space="0" w:color="auto"/>
        <w:left w:val="none" w:sz="0" w:space="0" w:color="auto"/>
        <w:bottom w:val="none" w:sz="0" w:space="0" w:color="auto"/>
        <w:right w:val="none" w:sz="0" w:space="0" w:color="auto"/>
      </w:divBdr>
    </w:div>
    <w:div w:id="1080254013">
      <w:bodyDiv w:val="1"/>
      <w:marLeft w:val="0"/>
      <w:marRight w:val="0"/>
      <w:marTop w:val="0"/>
      <w:marBottom w:val="0"/>
      <w:divBdr>
        <w:top w:val="none" w:sz="0" w:space="0" w:color="auto"/>
        <w:left w:val="none" w:sz="0" w:space="0" w:color="auto"/>
        <w:bottom w:val="none" w:sz="0" w:space="0" w:color="auto"/>
        <w:right w:val="none" w:sz="0" w:space="0" w:color="auto"/>
      </w:divBdr>
    </w:div>
    <w:div w:id="1081217961">
      <w:bodyDiv w:val="1"/>
      <w:marLeft w:val="0"/>
      <w:marRight w:val="0"/>
      <w:marTop w:val="0"/>
      <w:marBottom w:val="0"/>
      <w:divBdr>
        <w:top w:val="none" w:sz="0" w:space="0" w:color="auto"/>
        <w:left w:val="none" w:sz="0" w:space="0" w:color="auto"/>
        <w:bottom w:val="none" w:sz="0" w:space="0" w:color="auto"/>
        <w:right w:val="none" w:sz="0" w:space="0" w:color="auto"/>
      </w:divBdr>
    </w:div>
    <w:div w:id="1081831107">
      <w:bodyDiv w:val="1"/>
      <w:marLeft w:val="0"/>
      <w:marRight w:val="0"/>
      <w:marTop w:val="0"/>
      <w:marBottom w:val="0"/>
      <w:divBdr>
        <w:top w:val="none" w:sz="0" w:space="0" w:color="auto"/>
        <w:left w:val="none" w:sz="0" w:space="0" w:color="auto"/>
        <w:bottom w:val="none" w:sz="0" w:space="0" w:color="auto"/>
        <w:right w:val="none" w:sz="0" w:space="0" w:color="auto"/>
      </w:divBdr>
    </w:div>
    <w:div w:id="1082602820">
      <w:bodyDiv w:val="1"/>
      <w:marLeft w:val="0"/>
      <w:marRight w:val="0"/>
      <w:marTop w:val="0"/>
      <w:marBottom w:val="0"/>
      <w:divBdr>
        <w:top w:val="none" w:sz="0" w:space="0" w:color="auto"/>
        <w:left w:val="none" w:sz="0" w:space="0" w:color="auto"/>
        <w:bottom w:val="none" w:sz="0" w:space="0" w:color="auto"/>
        <w:right w:val="none" w:sz="0" w:space="0" w:color="auto"/>
      </w:divBdr>
    </w:div>
    <w:div w:id="1082681635">
      <w:bodyDiv w:val="1"/>
      <w:marLeft w:val="0"/>
      <w:marRight w:val="0"/>
      <w:marTop w:val="0"/>
      <w:marBottom w:val="0"/>
      <w:divBdr>
        <w:top w:val="none" w:sz="0" w:space="0" w:color="auto"/>
        <w:left w:val="none" w:sz="0" w:space="0" w:color="auto"/>
        <w:bottom w:val="none" w:sz="0" w:space="0" w:color="auto"/>
        <w:right w:val="none" w:sz="0" w:space="0" w:color="auto"/>
      </w:divBdr>
    </w:div>
    <w:div w:id="1082919678">
      <w:bodyDiv w:val="1"/>
      <w:marLeft w:val="0"/>
      <w:marRight w:val="0"/>
      <w:marTop w:val="0"/>
      <w:marBottom w:val="0"/>
      <w:divBdr>
        <w:top w:val="none" w:sz="0" w:space="0" w:color="auto"/>
        <w:left w:val="none" w:sz="0" w:space="0" w:color="auto"/>
        <w:bottom w:val="none" w:sz="0" w:space="0" w:color="auto"/>
        <w:right w:val="none" w:sz="0" w:space="0" w:color="auto"/>
      </w:divBdr>
    </w:div>
    <w:div w:id="1083336184">
      <w:bodyDiv w:val="1"/>
      <w:marLeft w:val="0"/>
      <w:marRight w:val="0"/>
      <w:marTop w:val="0"/>
      <w:marBottom w:val="0"/>
      <w:divBdr>
        <w:top w:val="none" w:sz="0" w:space="0" w:color="auto"/>
        <w:left w:val="none" w:sz="0" w:space="0" w:color="auto"/>
        <w:bottom w:val="none" w:sz="0" w:space="0" w:color="auto"/>
        <w:right w:val="none" w:sz="0" w:space="0" w:color="auto"/>
      </w:divBdr>
    </w:div>
    <w:div w:id="1083457812">
      <w:bodyDiv w:val="1"/>
      <w:marLeft w:val="0"/>
      <w:marRight w:val="0"/>
      <w:marTop w:val="0"/>
      <w:marBottom w:val="0"/>
      <w:divBdr>
        <w:top w:val="none" w:sz="0" w:space="0" w:color="auto"/>
        <w:left w:val="none" w:sz="0" w:space="0" w:color="auto"/>
        <w:bottom w:val="none" w:sz="0" w:space="0" w:color="auto"/>
        <w:right w:val="none" w:sz="0" w:space="0" w:color="auto"/>
      </w:divBdr>
    </w:div>
    <w:div w:id="1083575608">
      <w:bodyDiv w:val="1"/>
      <w:marLeft w:val="0"/>
      <w:marRight w:val="0"/>
      <w:marTop w:val="0"/>
      <w:marBottom w:val="0"/>
      <w:divBdr>
        <w:top w:val="none" w:sz="0" w:space="0" w:color="auto"/>
        <w:left w:val="none" w:sz="0" w:space="0" w:color="auto"/>
        <w:bottom w:val="none" w:sz="0" w:space="0" w:color="auto"/>
        <w:right w:val="none" w:sz="0" w:space="0" w:color="auto"/>
      </w:divBdr>
    </w:div>
    <w:div w:id="1083725982">
      <w:bodyDiv w:val="1"/>
      <w:marLeft w:val="0"/>
      <w:marRight w:val="0"/>
      <w:marTop w:val="0"/>
      <w:marBottom w:val="0"/>
      <w:divBdr>
        <w:top w:val="none" w:sz="0" w:space="0" w:color="auto"/>
        <w:left w:val="none" w:sz="0" w:space="0" w:color="auto"/>
        <w:bottom w:val="none" w:sz="0" w:space="0" w:color="auto"/>
        <w:right w:val="none" w:sz="0" w:space="0" w:color="auto"/>
      </w:divBdr>
    </w:div>
    <w:div w:id="1084691172">
      <w:bodyDiv w:val="1"/>
      <w:marLeft w:val="0"/>
      <w:marRight w:val="0"/>
      <w:marTop w:val="0"/>
      <w:marBottom w:val="0"/>
      <w:divBdr>
        <w:top w:val="none" w:sz="0" w:space="0" w:color="auto"/>
        <w:left w:val="none" w:sz="0" w:space="0" w:color="auto"/>
        <w:bottom w:val="none" w:sz="0" w:space="0" w:color="auto"/>
        <w:right w:val="none" w:sz="0" w:space="0" w:color="auto"/>
      </w:divBdr>
    </w:div>
    <w:div w:id="1085227186">
      <w:bodyDiv w:val="1"/>
      <w:marLeft w:val="0"/>
      <w:marRight w:val="0"/>
      <w:marTop w:val="0"/>
      <w:marBottom w:val="0"/>
      <w:divBdr>
        <w:top w:val="none" w:sz="0" w:space="0" w:color="auto"/>
        <w:left w:val="none" w:sz="0" w:space="0" w:color="auto"/>
        <w:bottom w:val="none" w:sz="0" w:space="0" w:color="auto"/>
        <w:right w:val="none" w:sz="0" w:space="0" w:color="auto"/>
      </w:divBdr>
    </w:div>
    <w:div w:id="1086001589">
      <w:bodyDiv w:val="1"/>
      <w:marLeft w:val="0"/>
      <w:marRight w:val="0"/>
      <w:marTop w:val="0"/>
      <w:marBottom w:val="0"/>
      <w:divBdr>
        <w:top w:val="none" w:sz="0" w:space="0" w:color="auto"/>
        <w:left w:val="none" w:sz="0" w:space="0" w:color="auto"/>
        <w:bottom w:val="none" w:sz="0" w:space="0" w:color="auto"/>
        <w:right w:val="none" w:sz="0" w:space="0" w:color="auto"/>
      </w:divBdr>
    </w:div>
    <w:div w:id="1086195667">
      <w:bodyDiv w:val="1"/>
      <w:marLeft w:val="0"/>
      <w:marRight w:val="0"/>
      <w:marTop w:val="0"/>
      <w:marBottom w:val="0"/>
      <w:divBdr>
        <w:top w:val="none" w:sz="0" w:space="0" w:color="auto"/>
        <w:left w:val="none" w:sz="0" w:space="0" w:color="auto"/>
        <w:bottom w:val="none" w:sz="0" w:space="0" w:color="auto"/>
        <w:right w:val="none" w:sz="0" w:space="0" w:color="auto"/>
      </w:divBdr>
    </w:div>
    <w:div w:id="1086994005">
      <w:bodyDiv w:val="1"/>
      <w:marLeft w:val="0"/>
      <w:marRight w:val="0"/>
      <w:marTop w:val="0"/>
      <w:marBottom w:val="0"/>
      <w:divBdr>
        <w:top w:val="none" w:sz="0" w:space="0" w:color="auto"/>
        <w:left w:val="none" w:sz="0" w:space="0" w:color="auto"/>
        <w:bottom w:val="none" w:sz="0" w:space="0" w:color="auto"/>
        <w:right w:val="none" w:sz="0" w:space="0" w:color="auto"/>
      </w:divBdr>
    </w:div>
    <w:div w:id="1088500459">
      <w:bodyDiv w:val="1"/>
      <w:marLeft w:val="0"/>
      <w:marRight w:val="0"/>
      <w:marTop w:val="0"/>
      <w:marBottom w:val="0"/>
      <w:divBdr>
        <w:top w:val="none" w:sz="0" w:space="0" w:color="auto"/>
        <w:left w:val="none" w:sz="0" w:space="0" w:color="auto"/>
        <w:bottom w:val="none" w:sz="0" w:space="0" w:color="auto"/>
        <w:right w:val="none" w:sz="0" w:space="0" w:color="auto"/>
      </w:divBdr>
    </w:div>
    <w:div w:id="1088890146">
      <w:bodyDiv w:val="1"/>
      <w:marLeft w:val="0"/>
      <w:marRight w:val="0"/>
      <w:marTop w:val="0"/>
      <w:marBottom w:val="0"/>
      <w:divBdr>
        <w:top w:val="none" w:sz="0" w:space="0" w:color="auto"/>
        <w:left w:val="none" w:sz="0" w:space="0" w:color="auto"/>
        <w:bottom w:val="none" w:sz="0" w:space="0" w:color="auto"/>
        <w:right w:val="none" w:sz="0" w:space="0" w:color="auto"/>
      </w:divBdr>
    </w:div>
    <w:div w:id="1090009513">
      <w:bodyDiv w:val="1"/>
      <w:marLeft w:val="0"/>
      <w:marRight w:val="0"/>
      <w:marTop w:val="0"/>
      <w:marBottom w:val="0"/>
      <w:divBdr>
        <w:top w:val="none" w:sz="0" w:space="0" w:color="auto"/>
        <w:left w:val="none" w:sz="0" w:space="0" w:color="auto"/>
        <w:bottom w:val="none" w:sz="0" w:space="0" w:color="auto"/>
        <w:right w:val="none" w:sz="0" w:space="0" w:color="auto"/>
      </w:divBdr>
    </w:div>
    <w:div w:id="1090155615">
      <w:bodyDiv w:val="1"/>
      <w:marLeft w:val="0"/>
      <w:marRight w:val="0"/>
      <w:marTop w:val="0"/>
      <w:marBottom w:val="0"/>
      <w:divBdr>
        <w:top w:val="none" w:sz="0" w:space="0" w:color="auto"/>
        <w:left w:val="none" w:sz="0" w:space="0" w:color="auto"/>
        <w:bottom w:val="none" w:sz="0" w:space="0" w:color="auto"/>
        <w:right w:val="none" w:sz="0" w:space="0" w:color="auto"/>
      </w:divBdr>
    </w:div>
    <w:div w:id="1092630063">
      <w:bodyDiv w:val="1"/>
      <w:marLeft w:val="0"/>
      <w:marRight w:val="0"/>
      <w:marTop w:val="0"/>
      <w:marBottom w:val="0"/>
      <w:divBdr>
        <w:top w:val="none" w:sz="0" w:space="0" w:color="auto"/>
        <w:left w:val="none" w:sz="0" w:space="0" w:color="auto"/>
        <w:bottom w:val="none" w:sz="0" w:space="0" w:color="auto"/>
        <w:right w:val="none" w:sz="0" w:space="0" w:color="auto"/>
      </w:divBdr>
    </w:div>
    <w:div w:id="1092698657">
      <w:bodyDiv w:val="1"/>
      <w:marLeft w:val="0"/>
      <w:marRight w:val="0"/>
      <w:marTop w:val="0"/>
      <w:marBottom w:val="0"/>
      <w:divBdr>
        <w:top w:val="none" w:sz="0" w:space="0" w:color="auto"/>
        <w:left w:val="none" w:sz="0" w:space="0" w:color="auto"/>
        <w:bottom w:val="none" w:sz="0" w:space="0" w:color="auto"/>
        <w:right w:val="none" w:sz="0" w:space="0" w:color="auto"/>
      </w:divBdr>
    </w:div>
    <w:div w:id="1092776842">
      <w:bodyDiv w:val="1"/>
      <w:marLeft w:val="0"/>
      <w:marRight w:val="0"/>
      <w:marTop w:val="0"/>
      <w:marBottom w:val="0"/>
      <w:divBdr>
        <w:top w:val="none" w:sz="0" w:space="0" w:color="auto"/>
        <w:left w:val="none" w:sz="0" w:space="0" w:color="auto"/>
        <w:bottom w:val="none" w:sz="0" w:space="0" w:color="auto"/>
        <w:right w:val="none" w:sz="0" w:space="0" w:color="auto"/>
      </w:divBdr>
    </w:div>
    <w:div w:id="1092817749">
      <w:bodyDiv w:val="1"/>
      <w:marLeft w:val="0"/>
      <w:marRight w:val="0"/>
      <w:marTop w:val="0"/>
      <w:marBottom w:val="0"/>
      <w:divBdr>
        <w:top w:val="none" w:sz="0" w:space="0" w:color="auto"/>
        <w:left w:val="none" w:sz="0" w:space="0" w:color="auto"/>
        <w:bottom w:val="none" w:sz="0" w:space="0" w:color="auto"/>
        <w:right w:val="none" w:sz="0" w:space="0" w:color="auto"/>
      </w:divBdr>
    </w:div>
    <w:div w:id="1093937330">
      <w:bodyDiv w:val="1"/>
      <w:marLeft w:val="0"/>
      <w:marRight w:val="0"/>
      <w:marTop w:val="0"/>
      <w:marBottom w:val="0"/>
      <w:divBdr>
        <w:top w:val="none" w:sz="0" w:space="0" w:color="auto"/>
        <w:left w:val="none" w:sz="0" w:space="0" w:color="auto"/>
        <w:bottom w:val="none" w:sz="0" w:space="0" w:color="auto"/>
        <w:right w:val="none" w:sz="0" w:space="0" w:color="auto"/>
      </w:divBdr>
    </w:div>
    <w:div w:id="1094327261">
      <w:bodyDiv w:val="1"/>
      <w:marLeft w:val="0"/>
      <w:marRight w:val="0"/>
      <w:marTop w:val="0"/>
      <w:marBottom w:val="0"/>
      <w:divBdr>
        <w:top w:val="none" w:sz="0" w:space="0" w:color="auto"/>
        <w:left w:val="none" w:sz="0" w:space="0" w:color="auto"/>
        <w:bottom w:val="none" w:sz="0" w:space="0" w:color="auto"/>
        <w:right w:val="none" w:sz="0" w:space="0" w:color="auto"/>
      </w:divBdr>
    </w:div>
    <w:div w:id="1094396619">
      <w:bodyDiv w:val="1"/>
      <w:marLeft w:val="0"/>
      <w:marRight w:val="0"/>
      <w:marTop w:val="0"/>
      <w:marBottom w:val="0"/>
      <w:divBdr>
        <w:top w:val="none" w:sz="0" w:space="0" w:color="auto"/>
        <w:left w:val="none" w:sz="0" w:space="0" w:color="auto"/>
        <w:bottom w:val="none" w:sz="0" w:space="0" w:color="auto"/>
        <w:right w:val="none" w:sz="0" w:space="0" w:color="auto"/>
      </w:divBdr>
    </w:div>
    <w:div w:id="1095370525">
      <w:bodyDiv w:val="1"/>
      <w:marLeft w:val="0"/>
      <w:marRight w:val="0"/>
      <w:marTop w:val="0"/>
      <w:marBottom w:val="0"/>
      <w:divBdr>
        <w:top w:val="none" w:sz="0" w:space="0" w:color="auto"/>
        <w:left w:val="none" w:sz="0" w:space="0" w:color="auto"/>
        <w:bottom w:val="none" w:sz="0" w:space="0" w:color="auto"/>
        <w:right w:val="none" w:sz="0" w:space="0" w:color="auto"/>
      </w:divBdr>
    </w:div>
    <w:div w:id="1095520160">
      <w:bodyDiv w:val="1"/>
      <w:marLeft w:val="0"/>
      <w:marRight w:val="0"/>
      <w:marTop w:val="0"/>
      <w:marBottom w:val="0"/>
      <w:divBdr>
        <w:top w:val="none" w:sz="0" w:space="0" w:color="auto"/>
        <w:left w:val="none" w:sz="0" w:space="0" w:color="auto"/>
        <w:bottom w:val="none" w:sz="0" w:space="0" w:color="auto"/>
        <w:right w:val="none" w:sz="0" w:space="0" w:color="auto"/>
      </w:divBdr>
    </w:div>
    <w:div w:id="1095593588">
      <w:bodyDiv w:val="1"/>
      <w:marLeft w:val="0"/>
      <w:marRight w:val="0"/>
      <w:marTop w:val="0"/>
      <w:marBottom w:val="0"/>
      <w:divBdr>
        <w:top w:val="none" w:sz="0" w:space="0" w:color="auto"/>
        <w:left w:val="none" w:sz="0" w:space="0" w:color="auto"/>
        <w:bottom w:val="none" w:sz="0" w:space="0" w:color="auto"/>
        <w:right w:val="none" w:sz="0" w:space="0" w:color="auto"/>
      </w:divBdr>
    </w:div>
    <w:div w:id="1095637921">
      <w:bodyDiv w:val="1"/>
      <w:marLeft w:val="0"/>
      <w:marRight w:val="0"/>
      <w:marTop w:val="0"/>
      <w:marBottom w:val="0"/>
      <w:divBdr>
        <w:top w:val="none" w:sz="0" w:space="0" w:color="auto"/>
        <w:left w:val="none" w:sz="0" w:space="0" w:color="auto"/>
        <w:bottom w:val="none" w:sz="0" w:space="0" w:color="auto"/>
        <w:right w:val="none" w:sz="0" w:space="0" w:color="auto"/>
      </w:divBdr>
    </w:div>
    <w:div w:id="1095905603">
      <w:bodyDiv w:val="1"/>
      <w:marLeft w:val="0"/>
      <w:marRight w:val="0"/>
      <w:marTop w:val="0"/>
      <w:marBottom w:val="0"/>
      <w:divBdr>
        <w:top w:val="none" w:sz="0" w:space="0" w:color="auto"/>
        <w:left w:val="none" w:sz="0" w:space="0" w:color="auto"/>
        <w:bottom w:val="none" w:sz="0" w:space="0" w:color="auto"/>
        <w:right w:val="none" w:sz="0" w:space="0" w:color="auto"/>
      </w:divBdr>
    </w:div>
    <w:div w:id="1096483376">
      <w:bodyDiv w:val="1"/>
      <w:marLeft w:val="0"/>
      <w:marRight w:val="0"/>
      <w:marTop w:val="0"/>
      <w:marBottom w:val="0"/>
      <w:divBdr>
        <w:top w:val="none" w:sz="0" w:space="0" w:color="auto"/>
        <w:left w:val="none" w:sz="0" w:space="0" w:color="auto"/>
        <w:bottom w:val="none" w:sz="0" w:space="0" w:color="auto"/>
        <w:right w:val="none" w:sz="0" w:space="0" w:color="auto"/>
      </w:divBdr>
    </w:div>
    <w:div w:id="1096825940">
      <w:bodyDiv w:val="1"/>
      <w:marLeft w:val="0"/>
      <w:marRight w:val="0"/>
      <w:marTop w:val="0"/>
      <w:marBottom w:val="0"/>
      <w:divBdr>
        <w:top w:val="none" w:sz="0" w:space="0" w:color="auto"/>
        <w:left w:val="none" w:sz="0" w:space="0" w:color="auto"/>
        <w:bottom w:val="none" w:sz="0" w:space="0" w:color="auto"/>
        <w:right w:val="none" w:sz="0" w:space="0" w:color="auto"/>
      </w:divBdr>
    </w:div>
    <w:div w:id="1096901505">
      <w:bodyDiv w:val="1"/>
      <w:marLeft w:val="0"/>
      <w:marRight w:val="0"/>
      <w:marTop w:val="0"/>
      <w:marBottom w:val="0"/>
      <w:divBdr>
        <w:top w:val="none" w:sz="0" w:space="0" w:color="auto"/>
        <w:left w:val="none" w:sz="0" w:space="0" w:color="auto"/>
        <w:bottom w:val="none" w:sz="0" w:space="0" w:color="auto"/>
        <w:right w:val="none" w:sz="0" w:space="0" w:color="auto"/>
      </w:divBdr>
    </w:div>
    <w:div w:id="1097015961">
      <w:bodyDiv w:val="1"/>
      <w:marLeft w:val="0"/>
      <w:marRight w:val="0"/>
      <w:marTop w:val="0"/>
      <w:marBottom w:val="0"/>
      <w:divBdr>
        <w:top w:val="none" w:sz="0" w:space="0" w:color="auto"/>
        <w:left w:val="none" w:sz="0" w:space="0" w:color="auto"/>
        <w:bottom w:val="none" w:sz="0" w:space="0" w:color="auto"/>
        <w:right w:val="none" w:sz="0" w:space="0" w:color="auto"/>
      </w:divBdr>
    </w:div>
    <w:div w:id="1097140958">
      <w:bodyDiv w:val="1"/>
      <w:marLeft w:val="0"/>
      <w:marRight w:val="0"/>
      <w:marTop w:val="0"/>
      <w:marBottom w:val="0"/>
      <w:divBdr>
        <w:top w:val="none" w:sz="0" w:space="0" w:color="auto"/>
        <w:left w:val="none" w:sz="0" w:space="0" w:color="auto"/>
        <w:bottom w:val="none" w:sz="0" w:space="0" w:color="auto"/>
        <w:right w:val="none" w:sz="0" w:space="0" w:color="auto"/>
      </w:divBdr>
    </w:div>
    <w:div w:id="1097291623">
      <w:bodyDiv w:val="1"/>
      <w:marLeft w:val="0"/>
      <w:marRight w:val="0"/>
      <w:marTop w:val="0"/>
      <w:marBottom w:val="0"/>
      <w:divBdr>
        <w:top w:val="none" w:sz="0" w:space="0" w:color="auto"/>
        <w:left w:val="none" w:sz="0" w:space="0" w:color="auto"/>
        <w:bottom w:val="none" w:sz="0" w:space="0" w:color="auto"/>
        <w:right w:val="none" w:sz="0" w:space="0" w:color="auto"/>
      </w:divBdr>
    </w:div>
    <w:div w:id="1098135401">
      <w:bodyDiv w:val="1"/>
      <w:marLeft w:val="0"/>
      <w:marRight w:val="0"/>
      <w:marTop w:val="0"/>
      <w:marBottom w:val="0"/>
      <w:divBdr>
        <w:top w:val="none" w:sz="0" w:space="0" w:color="auto"/>
        <w:left w:val="none" w:sz="0" w:space="0" w:color="auto"/>
        <w:bottom w:val="none" w:sz="0" w:space="0" w:color="auto"/>
        <w:right w:val="none" w:sz="0" w:space="0" w:color="auto"/>
      </w:divBdr>
    </w:div>
    <w:div w:id="1098140511">
      <w:bodyDiv w:val="1"/>
      <w:marLeft w:val="0"/>
      <w:marRight w:val="0"/>
      <w:marTop w:val="0"/>
      <w:marBottom w:val="0"/>
      <w:divBdr>
        <w:top w:val="none" w:sz="0" w:space="0" w:color="auto"/>
        <w:left w:val="none" w:sz="0" w:space="0" w:color="auto"/>
        <w:bottom w:val="none" w:sz="0" w:space="0" w:color="auto"/>
        <w:right w:val="none" w:sz="0" w:space="0" w:color="auto"/>
      </w:divBdr>
    </w:div>
    <w:div w:id="1098284205">
      <w:bodyDiv w:val="1"/>
      <w:marLeft w:val="0"/>
      <w:marRight w:val="0"/>
      <w:marTop w:val="0"/>
      <w:marBottom w:val="0"/>
      <w:divBdr>
        <w:top w:val="none" w:sz="0" w:space="0" w:color="auto"/>
        <w:left w:val="none" w:sz="0" w:space="0" w:color="auto"/>
        <w:bottom w:val="none" w:sz="0" w:space="0" w:color="auto"/>
        <w:right w:val="none" w:sz="0" w:space="0" w:color="auto"/>
      </w:divBdr>
    </w:div>
    <w:div w:id="1098450626">
      <w:bodyDiv w:val="1"/>
      <w:marLeft w:val="0"/>
      <w:marRight w:val="0"/>
      <w:marTop w:val="0"/>
      <w:marBottom w:val="0"/>
      <w:divBdr>
        <w:top w:val="none" w:sz="0" w:space="0" w:color="auto"/>
        <w:left w:val="none" w:sz="0" w:space="0" w:color="auto"/>
        <w:bottom w:val="none" w:sz="0" w:space="0" w:color="auto"/>
        <w:right w:val="none" w:sz="0" w:space="0" w:color="auto"/>
      </w:divBdr>
    </w:div>
    <w:div w:id="1098597464">
      <w:bodyDiv w:val="1"/>
      <w:marLeft w:val="0"/>
      <w:marRight w:val="0"/>
      <w:marTop w:val="0"/>
      <w:marBottom w:val="0"/>
      <w:divBdr>
        <w:top w:val="none" w:sz="0" w:space="0" w:color="auto"/>
        <w:left w:val="none" w:sz="0" w:space="0" w:color="auto"/>
        <w:bottom w:val="none" w:sz="0" w:space="0" w:color="auto"/>
        <w:right w:val="none" w:sz="0" w:space="0" w:color="auto"/>
      </w:divBdr>
    </w:div>
    <w:div w:id="1099182759">
      <w:bodyDiv w:val="1"/>
      <w:marLeft w:val="0"/>
      <w:marRight w:val="0"/>
      <w:marTop w:val="0"/>
      <w:marBottom w:val="0"/>
      <w:divBdr>
        <w:top w:val="none" w:sz="0" w:space="0" w:color="auto"/>
        <w:left w:val="none" w:sz="0" w:space="0" w:color="auto"/>
        <w:bottom w:val="none" w:sz="0" w:space="0" w:color="auto"/>
        <w:right w:val="none" w:sz="0" w:space="0" w:color="auto"/>
      </w:divBdr>
    </w:div>
    <w:div w:id="1100175457">
      <w:bodyDiv w:val="1"/>
      <w:marLeft w:val="0"/>
      <w:marRight w:val="0"/>
      <w:marTop w:val="0"/>
      <w:marBottom w:val="0"/>
      <w:divBdr>
        <w:top w:val="none" w:sz="0" w:space="0" w:color="auto"/>
        <w:left w:val="none" w:sz="0" w:space="0" w:color="auto"/>
        <w:bottom w:val="none" w:sz="0" w:space="0" w:color="auto"/>
        <w:right w:val="none" w:sz="0" w:space="0" w:color="auto"/>
      </w:divBdr>
    </w:div>
    <w:div w:id="1100177350">
      <w:bodyDiv w:val="1"/>
      <w:marLeft w:val="0"/>
      <w:marRight w:val="0"/>
      <w:marTop w:val="0"/>
      <w:marBottom w:val="0"/>
      <w:divBdr>
        <w:top w:val="none" w:sz="0" w:space="0" w:color="auto"/>
        <w:left w:val="none" w:sz="0" w:space="0" w:color="auto"/>
        <w:bottom w:val="none" w:sz="0" w:space="0" w:color="auto"/>
        <w:right w:val="none" w:sz="0" w:space="0" w:color="auto"/>
      </w:divBdr>
    </w:div>
    <w:div w:id="1102266775">
      <w:bodyDiv w:val="1"/>
      <w:marLeft w:val="0"/>
      <w:marRight w:val="0"/>
      <w:marTop w:val="0"/>
      <w:marBottom w:val="0"/>
      <w:divBdr>
        <w:top w:val="none" w:sz="0" w:space="0" w:color="auto"/>
        <w:left w:val="none" w:sz="0" w:space="0" w:color="auto"/>
        <w:bottom w:val="none" w:sz="0" w:space="0" w:color="auto"/>
        <w:right w:val="none" w:sz="0" w:space="0" w:color="auto"/>
      </w:divBdr>
    </w:div>
    <w:div w:id="1102384711">
      <w:bodyDiv w:val="1"/>
      <w:marLeft w:val="0"/>
      <w:marRight w:val="0"/>
      <w:marTop w:val="0"/>
      <w:marBottom w:val="0"/>
      <w:divBdr>
        <w:top w:val="none" w:sz="0" w:space="0" w:color="auto"/>
        <w:left w:val="none" w:sz="0" w:space="0" w:color="auto"/>
        <w:bottom w:val="none" w:sz="0" w:space="0" w:color="auto"/>
        <w:right w:val="none" w:sz="0" w:space="0" w:color="auto"/>
      </w:divBdr>
    </w:div>
    <w:div w:id="1103233947">
      <w:bodyDiv w:val="1"/>
      <w:marLeft w:val="0"/>
      <w:marRight w:val="0"/>
      <w:marTop w:val="0"/>
      <w:marBottom w:val="0"/>
      <w:divBdr>
        <w:top w:val="none" w:sz="0" w:space="0" w:color="auto"/>
        <w:left w:val="none" w:sz="0" w:space="0" w:color="auto"/>
        <w:bottom w:val="none" w:sz="0" w:space="0" w:color="auto"/>
        <w:right w:val="none" w:sz="0" w:space="0" w:color="auto"/>
      </w:divBdr>
    </w:div>
    <w:div w:id="1105419991">
      <w:bodyDiv w:val="1"/>
      <w:marLeft w:val="0"/>
      <w:marRight w:val="0"/>
      <w:marTop w:val="0"/>
      <w:marBottom w:val="0"/>
      <w:divBdr>
        <w:top w:val="none" w:sz="0" w:space="0" w:color="auto"/>
        <w:left w:val="none" w:sz="0" w:space="0" w:color="auto"/>
        <w:bottom w:val="none" w:sz="0" w:space="0" w:color="auto"/>
        <w:right w:val="none" w:sz="0" w:space="0" w:color="auto"/>
      </w:divBdr>
    </w:div>
    <w:div w:id="1105536926">
      <w:bodyDiv w:val="1"/>
      <w:marLeft w:val="0"/>
      <w:marRight w:val="0"/>
      <w:marTop w:val="0"/>
      <w:marBottom w:val="0"/>
      <w:divBdr>
        <w:top w:val="none" w:sz="0" w:space="0" w:color="auto"/>
        <w:left w:val="none" w:sz="0" w:space="0" w:color="auto"/>
        <w:bottom w:val="none" w:sz="0" w:space="0" w:color="auto"/>
        <w:right w:val="none" w:sz="0" w:space="0" w:color="auto"/>
      </w:divBdr>
    </w:div>
    <w:div w:id="1105998512">
      <w:bodyDiv w:val="1"/>
      <w:marLeft w:val="0"/>
      <w:marRight w:val="0"/>
      <w:marTop w:val="0"/>
      <w:marBottom w:val="0"/>
      <w:divBdr>
        <w:top w:val="none" w:sz="0" w:space="0" w:color="auto"/>
        <w:left w:val="none" w:sz="0" w:space="0" w:color="auto"/>
        <w:bottom w:val="none" w:sz="0" w:space="0" w:color="auto"/>
        <w:right w:val="none" w:sz="0" w:space="0" w:color="auto"/>
      </w:divBdr>
    </w:div>
    <w:div w:id="1106274611">
      <w:bodyDiv w:val="1"/>
      <w:marLeft w:val="0"/>
      <w:marRight w:val="0"/>
      <w:marTop w:val="0"/>
      <w:marBottom w:val="0"/>
      <w:divBdr>
        <w:top w:val="none" w:sz="0" w:space="0" w:color="auto"/>
        <w:left w:val="none" w:sz="0" w:space="0" w:color="auto"/>
        <w:bottom w:val="none" w:sz="0" w:space="0" w:color="auto"/>
        <w:right w:val="none" w:sz="0" w:space="0" w:color="auto"/>
      </w:divBdr>
      <w:divsChild>
        <w:div w:id="399713141">
          <w:marLeft w:val="0"/>
          <w:marRight w:val="0"/>
          <w:marTop w:val="0"/>
          <w:marBottom w:val="0"/>
          <w:divBdr>
            <w:top w:val="none" w:sz="0" w:space="0" w:color="auto"/>
            <w:left w:val="none" w:sz="0" w:space="0" w:color="auto"/>
            <w:bottom w:val="none" w:sz="0" w:space="0" w:color="auto"/>
            <w:right w:val="none" w:sz="0" w:space="0" w:color="auto"/>
          </w:divBdr>
        </w:div>
        <w:div w:id="479466557">
          <w:marLeft w:val="0"/>
          <w:marRight w:val="0"/>
          <w:marTop w:val="0"/>
          <w:marBottom w:val="0"/>
          <w:divBdr>
            <w:top w:val="none" w:sz="0" w:space="0" w:color="auto"/>
            <w:left w:val="none" w:sz="0" w:space="0" w:color="auto"/>
            <w:bottom w:val="none" w:sz="0" w:space="0" w:color="auto"/>
            <w:right w:val="none" w:sz="0" w:space="0" w:color="auto"/>
          </w:divBdr>
        </w:div>
        <w:div w:id="1029912467">
          <w:marLeft w:val="0"/>
          <w:marRight w:val="0"/>
          <w:marTop w:val="0"/>
          <w:marBottom w:val="0"/>
          <w:divBdr>
            <w:top w:val="none" w:sz="0" w:space="0" w:color="auto"/>
            <w:left w:val="none" w:sz="0" w:space="0" w:color="auto"/>
            <w:bottom w:val="none" w:sz="0" w:space="0" w:color="auto"/>
            <w:right w:val="none" w:sz="0" w:space="0" w:color="auto"/>
          </w:divBdr>
        </w:div>
        <w:div w:id="1822697443">
          <w:marLeft w:val="0"/>
          <w:marRight w:val="0"/>
          <w:marTop w:val="0"/>
          <w:marBottom w:val="0"/>
          <w:divBdr>
            <w:top w:val="none" w:sz="0" w:space="0" w:color="auto"/>
            <w:left w:val="none" w:sz="0" w:space="0" w:color="auto"/>
            <w:bottom w:val="none" w:sz="0" w:space="0" w:color="auto"/>
            <w:right w:val="none" w:sz="0" w:space="0" w:color="auto"/>
          </w:divBdr>
        </w:div>
      </w:divsChild>
    </w:div>
    <w:div w:id="1107313608">
      <w:bodyDiv w:val="1"/>
      <w:marLeft w:val="0"/>
      <w:marRight w:val="0"/>
      <w:marTop w:val="0"/>
      <w:marBottom w:val="0"/>
      <w:divBdr>
        <w:top w:val="none" w:sz="0" w:space="0" w:color="auto"/>
        <w:left w:val="none" w:sz="0" w:space="0" w:color="auto"/>
        <w:bottom w:val="none" w:sz="0" w:space="0" w:color="auto"/>
        <w:right w:val="none" w:sz="0" w:space="0" w:color="auto"/>
      </w:divBdr>
    </w:div>
    <w:div w:id="1108351194">
      <w:bodyDiv w:val="1"/>
      <w:marLeft w:val="0"/>
      <w:marRight w:val="0"/>
      <w:marTop w:val="0"/>
      <w:marBottom w:val="0"/>
      <w:divBdr>
        <w:top w:val="none" w:sz="0" w:space="0" w:color="auto"/>
        <w:left w:val="none" w:sz="0" w:space="0" w:color="auto"/>
        <w:bottom w:val="none" w:sz="0" w:space="0" w:color="auto"/>
        <w:right w:val="none" w:sz="0" w:space="0" w:color="auto"/>
      </w:divBdr>
    </w:div>
    <w:div w:id="1108894121">
      <w:bodyDiv w:val="1"/>
      <w:marLeft w:val="0"/>
      <w:marRight w:val="0"/>
      <w:marTop w:val="0"/>
      <w:marBottom w:val="0"/>
      <w:divBdr>
        <w:top w:val="none" w:sz="0" w:space="0" w:color="auto"/>
        <w:left w:val="none" w:sz="0" w:space="0" w:color="auto"/>
        <w:bottom w:val="none" w:sz="0" w:space="0" w:color="auto"/>
        <w:right w:val="none" w:sz="0" w:space="0" w:color="auto"/>
      </w:divBdr>
    </w:div>
    <w:div w:id="1108938141">
      <w:bodyDiv w:val="1"/>
      <w:marLeft w:val="0"/>
      <w:marRight w:val="0"/>
      <w:marTop w:val="0"/>
      <w:marBottom w:val="0"/>
      <w:divBdr>
        <w:top w:val="none" w:sz="0" w:space="0" w:color="auto"/>
        <w:left w:val="none" w:sz="0" w:space="0" w:color="auto"/>
        <w:bottom w:val="none" w:sz="0" w:space="0" w:color="auto"/>
        <w:right w:val="none" w:sz="0" w:space="0" w:color="auto"/>
      </w:divBdr>
    </w:div>
    <w:div w:id="1109347919">
      <w:bodyDiv w:val="1"/>
      <w:marLeft w:val="0"/>
      <w:marRight w:val="0"/>
      <w:marTop w:val="0"/>
      <w:marBottom w:val="0"/>
      <w:divBdr>
        <w:top w:val="none" w:sz="0" w:space="0" w:color="auto"/>
        <w:left w:val="none" w:sz="0" w:space="0" w:color="auto"/>
        <w:bottom w:val="none" w:sz="0" w:space="0" w:color="auto"/>
        <w:right w:val="none" w:sz="0" w:space="0" w:color="auto"/>
      </w:divBdr>
    </w:div>
    <w:div w:id="1109857909">
      <w:bodyDiv w:val="1"/>
      <w:marLeft w:val="0"/>
      <w:marRight w:val="0"/>
      <w:marTop w:val="0"/>
      <w:marBottom w:val="0"/>
      <w:divBdr>
        <w:top w:val="none" w:sz="0" w:space="0" w:color="auto"/>
        <w:left w:val="none" w:sz="0" w:space="0" w:color="auto"/>
        <w:bottom w:val="none" w:sz="0" w:space="0" w:color="auto"/>
        <w:right w:val="none" w:sz="0" w:space="0" w:color="auto"/>
      </w:divBdr>
    </w:div>
    <w:div w:id="1110010982">
      <w:bodyDiv w:val="1"/>
      <w:marLeft w:val="0"/>
      <w:marRight w:val="0"/>
      <w:marTop w:val="0"/>
      <w:marBottom w:val="0"/>
      <w:divBdr>
        <w:top w:val="none" w:sz="0" w:space="0" w:color="auto"/>
        <w:left w:val="none" w:sz="0" w:space="0" w:color="auto"/>
        <w:bottom w:val="none" w:sz="0" w:space="0" w:color="auto"/>
        <w:right w:val="none" w:sz="0" w:space="0" w:color="auto"/>
      </w:divBdr>
    </w:div>
    <w:div w:id="1110704227">
      <w:bodyDiv w:val="1"/>
      <w:marLeft w:val="0"/>
      <w:marRight w:val="0"/>
      <w:marTop w:val="0"/>
      <w:marBottom w:val="0"/>
      <w:divBdr>
        <w:top w:val="none" w:sz="0" w:space="0" w:color="auto"/>
        <w:left w:val="none" w:sz="0" w:space="0" w:color="auto"/>
        <w:bottom w:val="none" w:sz="0" w:space="0" w:color="auto"/>
        <w:right w:val="none" w:sz="0" w:space="0" w:color="auto"/>
      </w:divBdr>
    </w:div>
    <w:div w:id="1111171957">
      <w:bodyDiv w:val="1"/>
      <w:marLeft w:val="0"/>
      <w:marRight w:val="0"/>
      <w:marTop w:val="0"/>
      <w:marBottom w:val="0"/>
      <w:divBdr>
        <w:top w:val="none" w:sz="0" w:space="0" w:color="auto"/>
        <w:left w:val="none" w:sz="0" w:space="0" w:color="auto"/>
        <w:bottom w:val="none" w:sz="0" w:space="0" w:color="auto"/>
        <w:right w:val="none" w:sz="0" w:space="0" w:color="auto"/>
      </w:divBdr>
    </w:div>
    <w:div w:id="1111246349">
      <w:bodyDiv w:val="1"/>
      <w:marLeft w:val="0"/>
      <w:marRight w:val="0"/>
      <w:marTop w:val="0"/>
      <w:marBottom w:val="0"/>
      <w:divBdr>
        <w:top w:val="none" w:sz="0" w:space="0" w:color="auto"/>
        <w:left w:val="none" w:sz="0" w:space="0" w:color="auto"/>
        <w:bottom w:val="none" w:sz="0" w:space="0" w:color="auto"/>
        <w:right w:val="none" w:sz="0" w:space="0" w:color="auto"/>
      </w:divBdr>
    </w:div>
    <w:div w:id="1111360844">
      <w:bodyDiv w:val="1"/>
      <w:marLeft w:val="0"/>
      <w:marRight w:val="0"/>
      <w:marTop w:val="0"/>
      <w:marBottom w:val="0"/>
      <w:divBdr>
        <w:top w:val="none" w:sz="0" w:space="0" w:color="auto"/>
        <w:left w:val="none" w:sz="0" w:space="0" w:color="auto"/>
        <w:bottom w:val="none" w:sz="0" w:space="0" w:color="auto"/>
        <w:right w:val="none" w:sz="0" w:space="0" w:color="auto"/>
      </w:divBdr>
    </w:div>
    <w:div w:id="1112241402">
      <w:bodyDiv w:val="1"/>
      <w:marLeft w:val="0"/>
      <w:marRight w:val="0"/>
      <w:marTop w:val="0"/>
      <w:marBottom w:val="0"/>
      <w:divBdr>
        <w:top w:val="none" w:sz="0" w:space="0" w:color="auto"/>
        <w:left w:val="none" w:sz="0" w:space="0" w:color="auto"/>
        <w:bottom w:val="none" w:sz="0" w:space="0" w:color="auto"/>
        <w:right w:val="none" w:sz="0" w:space="0" w:color="auto"/>
      </w:divBdr>
    </w:div>
    <w:div w:id="1112742781">
      <w:bodyDiv w:val="1"/>
      <w:marLeft w:val="0"/>
      <w:marRight w:val="0"/>
      <w:marTop w:val="0"/>
      <w:marBottom w:val="0"/>
      <w:divBdr>
        <w:top w:val="none" w:sz="0" w:space="0" w:color="auto"/>
        <w:left w:val="none" w:sz="0" w:space="0" w:color="auto"/>
        <w:bottom w:val="none" w:sz="0" w:space="0" w:color="auto"/>
        <w:right w:val="none" w:sz="0" w:space="0" w:color="auto"/>
      </w:divBdr>
    </w:div>
    <w:div w:id="1113398339">
      <w:bodyDiv w:val="1"/>
      <w:marLeft w:val="0"/>
      <w:marRight w:val="0"/>
      <w:marTop w:val="0"/>
      <w:marBottom w:val="0"/>
      <w:divBdr>
        <w:top w:val="none" w:sz="0" w:space="0" w:color="auto"/>
        <w:left w:val="none" w:sz="0" w:space="0" w:color="auto"/>
        <w:bottom w:val="none" w:sz="0" w:space="0" w:color="auto"/>
        <w:right w:val="none" w:sz="0" w:space="0" w:color="auto"/>
      </w:divBdr>
    </w:div>
    <w:div w:id="1113938942">
      <w:bodyDiv w:val="1"/>
      <w:marLeft w:val="0"/>
      <w:marRight w:val="0"/>
      <w:marTop w:val="0"/>
      <w:marBottom w:val="0"/>
      <w:divBdr>
        <w:top w:val="none" w:sz="0" w:space="0" w:color="auto"/>
        <w:left w:val="none" w:sz="0" w:space="0" w:color="auto"/>
        <w:bottom w:val="none" w:sz="0" w:space="0" w:color="auto"/>
        <w:right w:val="none" w:sz="0" w:space="0" w:color="auto"/>
      </w:divBdr>
    </w:div>
    <w:div w:id="1114210160">
      <w:bodyDiv w:val="1"/>
      <w:marLeft w:val="0"/>
      <w:marRight w:val="0"/>
      <w:marTop w:val="0"/>
      <w:marBottom w:val="0"/>
      <w:divBdr>
        <w:top w:val="none" w:sz="0" w:space="0" w:color="auto"/>
        <w:left w:val="none" w:sz="0" w:space="0" w:color="auto"/>
        <w:bottom w:val="none" w:sz="0" w:space="0" w:color="auto"/>
        <w:right w:val="none" w:sz="0" w:space="0" w:color="auto"/>
      </w:divBdr>
    </w:div>
    <w:div w:id="1114400208">
      <w:bodyDiv w:val="1"/>
      <w:marLeft w:val="0"/>
      <w:marRight w:val="0"/>
      <w:marTop w:val="0"/>
      <w:marBottom w:val="0"/>
      <w:divBdr>
        <w:top w:val="none" w:sz="0" w:space="0" w:color="auto"/>
        <w:left w:val="none" w:sz="0" w:space="0" w:color="auto"/>
        <w:bottom w:val="none" w:sz="0" w:space="0" w:color="auto"/>
        <w:right w:val="none" w:sz="0" w:space="0" w:color="auto"/>
      </w:divBdr>
    </w:div>
    <w:div w:id="1114984609">
      <w:bodyDiv w:val="1"/>
      <w:marLeft w:val="0"/>
      <w:marRight w:val="0"/>
      <w:marTop w:val="0"/>
      <w:marBottom w:val="0"/>
      <w:divBdr>
        <w:top w:val="none" w:sz="0" w:space="0" w:color="auto"/>
        <w:left w:val="none" w:sz="0" w:space="0" w:color="auto"/>
        <w:bottom w:val="none" w:sz="0" w:space="0" w:color="auto"/>
        <w:right w:val="none" w:sz="0" w:space="0" w:color="auto"/>
      </w:divBdr>
    </w:div>
    <w:div w:id="1115559957">
      <w:bodyDiv w:val="1"/>
      <w:marLeft w:val="0"/>
      <w:marRight w:val="0"/>
      <w:marTop w:val="0"/>
      <w:marBottom w:val="0"/>
      <w:divBdr>
        <w:top w:val="none" w:sz="0" w:space="0" w:color="auto"/>
        <w:left w:val="none" w:sz="0" w:space="0" w:color="auto"/>
        <w:bottom w:val="none" w:sz="0" w:space="0" w:color="auto"/>
        <w:right w:val="none" w:sz="0" w:space="0" w:color="auto"/>
      </w:divBdr>
    </w:div>
    <w:div w:id="1115827492">
      <w:bodyDiv w:val="1"/>
      <w:marLeft w:val="0"/>
      <w:marRight w:val="0"/>
      <w:marTop w:val="0"/>
      <w:marBottom w:val="0"/>
      <w:divBdr>
        <w:top w:val="none" w:sz="0" w:space="0" w:color="auto"/>
        <w:left w:val="none" w:sz="0" w:space="0" w:color="auto"/>
        <w:bottom w:val="none" w:sz="0" w:space="0" w:color="auto"/>
        <w:right w:val="none" w:sz="0" w:space="0" w:color="auto"/>
      </w:divBdr>
    </w:div>
    <w:div w:id="1116095522">
      <w:bodyDiv w:val="1"/>
      <w:marLeft w:val="0"/>
      <w:marRight w:val="0"/>
      <w:marTop w:val="0"/>
      <w:marBottom w:val="0"/>
      <w:divBdr>
        <w:top w:val="none" w:sz="0" w:space="0" w:color="auto"/>
        <w:left w:val="none" w:sz="0" w:space="0" w:color="auto"/>
        <w:bottom w:val="none" w:sz="0" w:space="0" w:color="auto"/>
        <w:right w:val="none" w:sz="0" w:space="0" w:color="auto"/>
      </w:divBdr>
    </w:div>
    <w:div w:id="1116221370">
      <w:bodyDiv w:val="1"/>
      <w:marLeft w:val="0"/>
      <w:marRight w:val="0"/>
      <w:marTop w:val="0"/>
      <w:marBottom w:val="0"/>
      <w:divBdr>
        <w:top w:val="none" w:sz="0" w:space="0" w:color="auto"/>
        <w:left w:val="none" w:sz="0" w:space="0" w:color="auto"/>
        <w:bottom w:val="none" w:sz="0" w:space="0" w:color="auto"/>
        <w:right w:val="none" w:sz="0" w:space="0" w:color="auto"/>
      </w:divBdr>
    </w:div>
    <w:div w:id="1116681247">
      <w:bodyDiv w:val="1"/>
      <w:marLeft w:val="0"/>
      <w:marRight w:val="0"/>
      <w:marTop w:val="0"/>
      <w:marBottom w:val="0"/>
      <w:divBdr>
        <w:top w:val="none" w:sz="0" w:space="0" w:color="auto"/>
        <w:left w:val="none" w:sz="0" w:space="0" w:color="auto"/>
        <w:bottom w:val="none" w:sz="0" w:space="0" w:color="auto"/>
        <w:right w:val="none" w:sz="0" w:space="0" w:color="auto"/>
      </w:divBdr>
    </w:div>
    <w:div w:id="1117137835">
      <w:bodyDiv w:val="1"/>
      <w:marLeft w:val="0"/>
      <w:marRight w:val="0"/>
      <w:marTop w:val="0"/>
      <w:marBottom w:val="0"/>
      <w:divBdr>
        <w:top w:val="none" w:sz="0" w:space="0" w:color="auto"/>
        <w:left w:val="none" w:sz="0" w:space="0" w:color="auto"/>
        <w:bottom w:val="none" w:sz="0" w:space="0" w:color="auto"/>
        <w:right w:val="none" w:sz="0" w:space="0" w:color="auto"/>
      </w:divBdr>
    </w:div>
    <w:div w:id="1117413249">
      <w:bodyDiv w:val="1"/>
      <w:marLeft w:val="0"/>
      <w:marRight w:val="0"/>
      <w:marTop w:val="0"/>
      <w:marBottom w:val="0"/>
      <w:divBdr>
        <w:top w:val="none" w:sz="0" w:space="0" w:color="auto"/>
        <w:left w:val="none" w:sz="0" w:space="0" w:color="auto"/>
        <w:bottom w:val="none" w:sz="0" w:space="0" w:color="auto"/>
        <w:right w:val="none" w:sz="0" w:space="0" w:color="auto"/>
      </w:divBdr>
    </w:div>
    <w:div w:id="1118067325">
      <w:bodyDiv w:val="1"/>
      <w:marLeft w:val="0"/>
      <w:marRight w:val="0"/>
      <w:marTop w:val="0"/>
      <w:marBottom w:val="0"/>
      <w:divBdr>
        <w:top w:val="none" w:sz="0" w:space="0" w:color="auto"/>
        <w:left w:val="none" w:sz="0" w:space="0" w:color="auto"/>
        <w:bottom w:val="none" w:sz="0" w:space="0" w:color="auto"/>
        <w:right w:val="none" w:sz="0" w:space="0" w:color="auto"/>
      </w:divBdr>
    </w:div>
    <w:div w:id="1118450728">
      <w:bodyDiv w:val="1"/>
      <w:marLeft w:val="0"/>
      <w:marRight w:val="0"/>
      <w:marTop w:val="0"/>
      <w:marBottom w:val="0"/>
      <w:divBdr>
        <w:top w:val="none" w:sz="0" w:space="0" w:color="auto"/>
        <w:left w:val="none" w:sz="0" w:space="0" w:color="auto"/>
        <w:bottom w:val="none" w:sz="0" w:space="0" w:color="auto"/>
        <w:right w:val="none" w:sz="0" w:space="0" w:color="auto"/>
      </w:divBdr>
    </w:div>
    <w:div w:id="1118642673">
      <w:bodyDiv w:val="1"/>
      <w:marLeft w:val="0"/>
      <w:marRight w:val="0"/>
      <w:marTop w:val="0"/>
      <w:marBottom w:val="0"/>
      <w:divBdr>
        <w:top w:val="none" w:sz="0" w:space="0" w:color="auto"/>
        <w:left w:val="none" w:sz="0" w:space="0" w:color="auto"/>
        <w:bottom w:val="none" w:sz="0" w:space="0" w:color="auto"/>
        <w:right w:val="none" w:sz="0" w:space="0" w:color="auto"/>
      </w:divBdr>
    </w:div>
    <w:div w:id="1118793121">
      <w:bodyDiv w:val="1"/>
      <w:marLeft w:val="0"/>
      <w:marRight w:val="0"/>
      <w:marTop w:val="0"/>
      <w:marBottom w:val="0"/>
      <w:divBdr>
        <w:top w:val="none" w:sz="0" w:space="0" w:color="auto"/>
        <w:left w:val="none" w:sz="0" w:space="0" w:color="auto"/>
        <w:bottom w:val="none" w:sz="0" w:space="0" w:color="auto"/>
        <w:right w:val="none" w:sz="0" w:space="0" w:color="auto"/>
      </w:divBdr>
    </w:div>
    <w:div w:id="1118834051">
      <w:bodyDiv w:val="1"/>
      <w:marLeft w:val="0"/>
      <w:marRight w:val="0"/>
      <w:marTop w:val="0"/>
      <w:marBottom w:val="0"/>
      <w:divBdr>
        <w:top w:val="none" w:sz="0" w:space="0" w:color="auto"/>
        <w:left w:val="none" w:sz="0" w:space="0" w:color="auto"/>
        <w:bottom w:val="none" w:sz="0" w:space="0" w:color="auto"/>
        <w:right w:val="none" w:sz="0" w:space="0" w:color="auto"/>
      </w:divBdr>
    </w:div>
    <w:div w:id="1119302243">
      <w:bodyDiv w:val="1"/>
      <w:marLeft w:val="0"/>
      <w:marRight w:val="0"/>
      <w:marTop w:val="0"/>
      <w:marBottom w:val="0"/>
      <w:divBdr>
        <w:top w:val="none" w:sz="0" w:space="0" w:color="auto"/>
        <w:left w:val="none" w:sz="0" w:space="0" w:color="auto"/>
        <w:bottom w:val="none" w:sz="0" w:space="0" w:color="auto"/>
        <w:right w:val="none" w:sz="0" w:space="0" w:color="auto"/>
      </w:divBdr>
    </w:div>
    <w:div w:id="1119757849">
      <w:bodyDiv w:val="1"/>
      <w:marLeft w:val="0"/>
      <w:marRight w:val="0"/>
      <w:marTop w:val="0"/>
      <w:marBottom w:val="0"/>
      <w:divBdr>
        <w:top w:val="none" w:sz="0" w:space="0" w:color="auto"/>
        <w:left w:val="none" w:sz="0" w:space="0" w:color="auto"/>
        <w:bottom w:val="none" w:sz="0" w:space="0" w:color="auto"/>
        <w:right w:val="none" w:sz="0" w:space="0" w:color="auto"/>
      </w:divBdr>
    </w:div>
    <w:div w:id="1120030598">
      <w:bodyDiv w:val="1"/>
      <w:marLeft w:val="0"/>
      <w:marRight w:val="0"/>
      <w:marTop w:val="0"/>
      <w:marBottom w:val="0"/>
      <w:divBdr>
        <w:top w:val="none" w:sz="0" w:space="0" w:color="auto"/>
        <w:left w:val="none" w:sz="0" w:space="0" w:color="auto"/>
        <w:bottom w:val="none" w:sz="0" w:space="0" w:color="auto"/>
        <w:right w:val="none" w:sz="0" w:space="0" w:color="auto"/>
      </w:divBdr>
    </w:div>
    <w:div w:id="1120035013">
      <w:bodyDiv w:val="1"/>
      <w:marLeft w:val="0"/>
      <w:marRight w:val="0"/>
      <w:marTop w:val="0"/>
      <w:marBottom w:val="0"/>
      <w:divBdr>
        <w:top w:val="none" w:sz="0" w:space="0" w:color="auto"/>
        <w:left w:val="none" w:sz="0" w:space="0" w:color="auto"/>
        <w:bottom w:val="none" w:sz="0" w:space="0" w:color="auto"/>
        <w:right w:val="none" w:sz="0" w:space="0" w:color="auto"/>
      </w:divBdr>
    </w:div>
    <w:div w:id="1120103809">
      <w:bodyDiv w:val="1"/>
      <w:marLeft w:val="0"/>
      <w:marRight w:val="0"/>
      <w:marTop w:val="0"/>
      <w:marBottom w:val="0"/>
      <w:divBdr>
        <w:top w:val="none" w:sz="0" w:space="0" w:color="auto"/>
        <w:left w:val="none" w:sz="0" w:space="0" w:color="auto"/>
        <w:bottom w:val="none" w:sz="0" w:space="0" w:color="auto"/>
        <w:right w:val="none" w:sz="0" w:space="0" w:color="auto"/>
      </w:divBdr>
    </w:div>
    <w:div w:id="1120105120">
      <w:bodyDiv w:val="1"/>
      <w:marLeft w:val="0"/>
      <w:marRight w:val="0"/>
      <w:marTop w:val="0"/>
      <w:marBottom w:val="0"/>
      <w:divBdr>
        <w:top w:val="none" w:sz="0" w:space="0" w:color="auto"/>
        <w:left w:val="none" w:sz="0" w:space="0" w:color="auto"/>
        <w:bottom w:val="none" w:sz="0" w:space="0" w:color="auto"/>
        <w:right w:val="none" w:sz="0" w:space="0" w:color="auto"/>
      </w:divBdr>
    </w:div>
    <w:div w:id="1120224383">
      <w:bodyDiv w:val="1"/>
      <w:marLeft w:val="0"/>
      <w:marRight w:val="0"/>
      <w:marTop w:val="0"/>
      <w:marBottom w:val="0"/>
      <w:divBdr>
        <w:top w:val="none" w:sz="0" w:space="0" w:color="auto"/>
        <w:left w:val="none" w:sz="0" w:space="0" w:color="auto"/>
        <w:bottom w:val="none" w:sz="0" w:space="0" w:color="auto"/>
        <w:right w:val="none" w:sz="0" w:space="0" w:color="auto"/>
      </w:divBdr>
    </w:div>
    <w:div w:id="1120418171">
      <w:bodyDiv w:val="1"/>
      <w:marLeft w:val="0"/>
      <w:marRight w:val="0"/>
      <w:marTop w:val="0"/>
      <w:marBottom w:val="0"/>
      <w:divBdr>
        <w:top w:val="none" w:sz="0" w:space="0" w:color="auto"/>
        <w:left w:val="none" w:sz="0" w:space="0" w:color="auto"/>
        <w:bottom w:val="none" w:sz="0" w:space="0" w:color="auto"/>
        <w:right w:val="none" w:sz="0" w:space="0" w:color="auto"/>
      </w:divBdr>
    </w:div>
    <w:div w:id="1120954507">
      <w:bodyDiv w:val="1"/>
      <w:marLeft w:val="0"/>
      <w:marRight w:val="0"/>
      <w:marTop w:val="0"/>
      <w:marBottom w:val="0"/>
      <w:divBdr>
        <w:top w:val="none" w:sz="0" w:space="0" w:color="auto"/>
        <w:left w:val="none" w:sz="0" w:space="0" w:color="auto"/>
        <w:bottom w:val="none" w:sz="0" w:space="0" w:color="auto"/>
        <w:right w:val="none" w:sz="0" w:space="0" w:color="auto"/>
      </w:divBdr>
    </w:div>
    <w:div w:id="1121152509">
      <w:bodyDiv w:val="1"/>
      <w:marLeft w:val="0"/>
      <w:marRight w:val="0"/>
      <w:marTop w:val="0"/>
      <w:marBottom w:val="0"/>
      <w:divBdr>
        <w:top w:val="none" w:sz="0" w:space="0" w:color="auto"/>
        <w:left w:val="none" w:sz="0" w:space="0" w:color="auto"/>
        <w:bottom w:val="none" w:sz="0" w:space="0" w:color="auto"/>
        <w:right w:val="none" w:sz="0" w:space="0" w:color="auto"/>
      </w:divBdr>
    </w:div>
    <w:div w:id="1121193943">
      <w:bodyDiv w:val="1"/>
      <w:marLeft w:val="0"/>
      <w:marRight w:val="0"/>
      <w:marTop w:val="0"/>
      <w:marBottom w:val="0"/>
      <w:divBdr>
        <w:top w:val="none" w:sz="0" w:space="0" w:color="auto"/>
        <w:left w:val="none" w:sz="0" w:space="0" w:color="auto"/>
        <w:bottom w:val="none" w:sz="0" w:space="0" w:color="auto"/>
        <w:right w:val="none" w:sz="0" w:space="0" w:color="auto"/>
      </w:divBdr>
    </w:div>
    <w:div w:id="1121995625">
      <w:bodyDiv w:val="1"/>
      <w:marLeft w:val="0"/>
      <w:marRight w:val="0"/>
      <w:marTop w:val="0"/>
      <w:marBottom w:val="0"/>
      <w:divBdr>
        <w:top w:val="none" w:sz="0" w:space="0" w:color="auto"/>
        <w:left w:val="none" w:sz="0" w:space="0" w:color="auto"/>
        <w:bottom w:val="none" w:sz="0" w:space="0" w:color="auto"/>
        <w:right w:val="none" w:sz="0" w:space="0" w:color="auto"/>
      </w:divBdr>
    </w:div>
    <w:div w:id="1121995842">
      <w:bodyDiv w:val="1"/>
      <w:marLeft w:val="0"/>
      <w:marRight w:val="0"/>
      <w:marTop w:val="0"/>
      <w:marBottom w:val="0"/>
      <w:divBdr>
        <w:top w:val="none" w:sz="0" w:space="0" w:color="auto"/>
        <w:left w:val="none" w:sz="0" w:space="0" w:color="auto"/>
        <w:bottom w:val="none" w:sz="0" w:space="0" w:color="auto"/>
        <w:right w:val="none" w:sz="0" w:space="0" w:color="auto"/>
      </w:divBdr>
    </w:div>
    <w:div w:id="1122185883">
      <w:bodyDiv w:val="1"/>
      <w:marLeft w:val="0"/>
      <w:marRight w:val="0"/>
      <w:marTop w:val="0"/>
      <w:marBottom w:val="0"/>
      <w:divBdr>
        <w:top w:val="none" w:sz="0" w:space="0" w:color="auto"/>
        <w:left w:val="none" w:sz="0" w:space="0" w:color="auto"/>
        <w:bottom w:val="none" w:sz="0" w:space="0" w:color="auto"/>
        <w:right w:val="none" w:sz="0" w:space="0" w:color="auto"/>
      </w:divBdr>
    </w:div>
    <w:div w:id="1122267478">
      <w:bodyDiv w:val="1"/>
      <w:marLeft w:val="0"/>
      <w:marRight w:val="0"/>
      <w:marTop w:val="0"/>
      <w:marBottom w:val="0"/>
      <w:divBdr>
        <w:top w:val="none" w:sz="0" w:space="0" w:color="auto"/>
        <w:left w:val="none" w:sz="0" w:space="0" w:color="auto"/>
        <w:bottom w:val="none" w:sz="0" w:space="0" w:color="auto"/>
        <w:right w:val="none" w:sz="0" w:space="0" w:color="auto"/>
      </w:divBdr>
    </w:div>
    <w:div w:id="1122768588">
      <w:bodyDiv w:val="1"/>
      <w:marLeft w:val="0"/>
      <w:marRight w:val="0"/>
      <w:marTop w:val="0"/>
      <w:marBottom w:val="0"/>
      <w:divBdr>
        <w:top w:val="none" w:sz="0" w:space="0" w:color="auto"/>
        <w:left w:val="none" w:sz="0" w:space="0" w:color="auto"/>
        <w:bottom w:val="none" w:sz="0" w:space="0" w:color="auto"/>
        <w:right w:val="none" w:sz="0" w:space="0" w:color="auto"/>
      </w:divBdr>
    </w:div>
    <w:div w:id="1123498240">
      <w:bodyDiv w:val="1"/>
      <w:marLeft w:val="0"/>
      <w:marRight w:val="0"/>
      <w:marTop w:val="0"/>
      <w:marBottom w:val="0"/>
      <w:divBdr>
        <w:top w:val="none" w:sz="0" w:space="0" w:color="auto"/>
        <w:left w:val="none" w:sz="0" w:space="0" w:color="auto"/>
        <w:bottom w:val="none" w:sz="0" w:space="0" w:color="auto"/>
        <w:right w:val="none" w:sz="0" w:space="0" w:color="auto"/>
      </w:divBdr>
    </w:div>
    <w:div w:id="1123957812">
      <w:bodyDiv w:val="1"/>
      <w:marLeft w:val="0"/>
      <w:marRight w:val="0"/>
      <w:marTop w:val="0"/>
      <w:marBottom w:val="0"/>
      <w:divBdr>
        <w:top w:val="none" w:sz="0" w:space="0" w:color="auto"/>
        <w:left w:val="none" w:sz="0" w:space="0" w:color="auto"/>
        <w:bottom w:val="none" w:sz="0" w:space="0" w:color="auto"/>
        <w:right w:val="none" w:sz="0" w:space="0" w:color="auto"/>
      </w:divBdr>
    </w:div>
    <w:div w:id="1124039936">
      <w:bodyDiv w:val="1"/>
      <w:marLeft w:val="0"/>
      <w:marRight w:val="0"/>
      <w:marTop w:val="0"/>
      <w:marBottom w:val="0"/>
      <w:divBdr>
        <w:top w:val="none" w:sz="0" w:space="0" w:color="auto"/>
        <w:left w:val="none" w:sz="0" w:space="0" w:color="auto"/>
        <w:bottom w:val="none" w:sz="0" w:space="0" w:color="auto"/>
        <w:right w:val="none" w:sz="0" w:space="0" w:color="auto"/>
      </w:divBdr>
    </w:div>
    <w:div w:id="1124275173">
      <w:bodyDiv w:val="1"/>
      <w:marLeft w:val="0"/>
      <w:marRight w:val="0"/>
      <w:marTop w:val="0"/>
      <w:marBottom w:val="0"/>
      <w:divBdr>
        <w:top w:val="none" w:sz="0" w:space="0" w:color="auto"/>
        <w:left w:val="none" w:sz="0" w:space="0" w:color="auto"/>
        <w:bottom w:val="none" w:sz="0" w:space="0" w:color="auto"/>
        <w:right w:val="none" w:sz="0" w:space="0" w:color="auto"/>
      </w:divBdr>
    </w:div>
    <w:div w:id="1124814814">
      <w:bodyDiv w:val="1"/>
      <w:marLeft w:val="0"/>
      <w:marRight w:val="0"/>
      <w:marTop w:val="0"/>
      <w:marBottom w:val="0"/>
      <w:divBdr>
        <w:top w:val="none" w:sz="0" w:space="0" w:color="auto"/>
        <w:left w:val="none" w:sz="0" w:space="0" w:color="auto"/>
        <w:bottom w:val="none" w:sz="0" w:space="0" w:color="auto"/>
        <w:right w:val="none" w:sz="0" w:space="0" w:color="auto"/>
      </w:divBdr>
    </w:div>
    <w:div w:id="1125390923">
      <w:bodyDiv w:val="1"/>
      <w:marLeft w:val="0"/>
      <w:marRight w:val="0"/>
      <w:marTop w:val="0"/>
      <w:marBottom w:val="0"/>
      <w:divBdr>
        <w:top w:val="none" w:sz="0" w:space="0" w:color="auto"/>
        <w:left w:val="none" w:sz="0" w:space="0" w:color="auto"/>
        <w:bottom w:val="none" w:sz="0" w:space="0" w:color="auto"/>
        <w:right w:val="none" w:sz="0" w:space="0" w:color="auto"/>
      </w:divBdr>
    </w:div>
    <w:div w:id="1126116981">
      <w:bodyDiv w:val="1"/>
      <w:marLeft w:val="0"/>
      <w:marRight w:val="0"/>
      <w:marTop w:val="0"/>
      <w:marBottom w:val="0"/>
      <w:divBdr>
        <w:top w:val="none" w:sz="0" w:space="0" w:color="auto"/>
        <w:left w:val="none" w:sz="0" w:space="0" w:color="auto"/>
        <w:bottom w:val="none" w:sz="0" w:space="0" w:color="auto"/>
        <w:right w:val="none" w:sz="0" w:space="0" w:color="auto"/>
      </w:divBdr>
    </w:div>
    <w:div w:id="1128357930">
      <w:bodyDiv w:val="1"/>
      <w:marLeft w:val="0"/>
      <w:marRight w:val="0"/>
      <w:marTop w:val="0"/>
      <w:marBottom w:val="0"/>
      <w:divBdr>
        <w:top w:val="none" w:sz="0" w:space="0" w:color="auto"/>
        <w:left w:val="none" w:sz="0" w:space="0" w:color="auto"/>
        <w:bottom w:val="none" w:sz="0" w:space="0" w:color="auto"/>
        <w:right w:val="none" w:sz="0" w:space="0" w:color="auto"/>
      </w:divBdr>
    </w:div>
    <w:div w:id="1129587244">
      <w:bodyDiv w:val="1"/>
      <w:marLeft w:val="0"/>
      <w:marRight w:val="0"/>
      <w:marTop w:val="0"/>
      <w:marBottom w:val="0"/>
      <w:divBdr>
        <w:top w:val="none" w:sz="0" w:space="0" w:color="auto"/>
        <w:left w:val="none" w:sz="0" w:space="0" w:color="auto"/>
        <w:bottom w:val="none" w:sz="0" w:space="0" w:color="auto"/>
        <w:right w:val="none" w:sz="0" w:space="0" w:color="auto"/>
      </w:divBdr>
    </w:div>
    <w:div w:id="1130436531">
      <w:bodyDiv w:val="1"/>
      <w:marLeft w:val="0"/>
      <w:marRight w:val="0"/>
      <w:marTop w:val="0"/>
      <w:marBottom w:val="0"/>
      <w:divBdr>
        <w:top w:val="none" w:sz="0" w:space="0" w:color="auto"/>
        <w:left w:val="none" w:sz="0" w:space="0" w:color="auto"/>
        <w:bottom w:val="none" w:sz="0" w:space="0" w:color="auto"/>
        <w:right w:val="none" w:sz="0" w:space="0" w:color="auto"/>
      </w:divBdr>
    </w:div>
    <w:div w:id="1130903559">
      <w:bodyDiv w:val="1"/>
      <w:marLeft w:val="0"/>
      <w:marRight w:val="0"/>
      <w:marTop w:val="0"/>
      <w:marBottom w:val="0"/>
      <w:divBdr>
        <w:top w:val="none" w:sz="0" w:space="0" w:color="auto"/>
        <w:left w:val="none" w:sz="0" w:space="0" w:color="auto"/>
        <w:bottom w:val="none" w:sz="0" w:space="0" w:color="auto"/>
        <w:right w:val="none" w:sz="0" w:space="0" w:color="auto"/>
      </w:divBdr>
    </w:div>
    <w:div w:id="1130978944">
      <w:bodyDiv w:val="1"/>
      <w:marLeft w:val="0"/>
      <w:marRight w:val="0"/>
      <w:marTop w:val="0"/>
      <w:marBottom w:val="0"/>
      <w:divBdr>
        <w:top w:val="none" w:sz="0" w:space="0" w:color="auto"/>
        <w:left w:val="none" w:sz="0" w:space="0" w:color="auto"/>
        <w:bottom w:val="none" w:sz="0" w:space="0" w:color="auto"/>
        <w:right w:val="none" w:sz="0" w:space="0" w:color="auto"/>
      </w:divBdr>
    </w:div>
    <w:div w:id="1131291416">
      <w:bodyDiv w:val="1"/>
      <w:marLeft w:val="0"/>
      <w:marRight w:val="0"/>
      <w:marTop w:val="0"/>
      <w:marBottom w:val="0"/>
      <w:divBdr>
        <w:top w:val="none" w:sz="0" w:space="0" w:color="auto"/>
        <w:left w:val="none" w:sz="0" w:space="0" w:color="auto"/>
        <w:bottom w:val="none" w:sz="0" w:space="0" w:color="auto"/>
        <w:right w:val="none" w:sz="0" w:space="0" w:color="auto"/>
      </w:divBdr>
    </w:div>
    <w:div w:id="1131436613">
      <w:bodyDiv w:val="1"/>
      <w:marLeft w:val="0"/>
      <w:marRight w:val="0"/>
      <w:marTop w:val="0"/>
      <w:marBottom w:val="0"/>
      <w:divBdr>
        <w:top w:val="none" w:sz="0" w:space="0" w:color="auto"/>
        <w:left w:val="none" w:sz="0" w:space="0" w:color="auto"/>
        <w:bottom w:val="none" w:sz="0" w:space="0" w:color="auto"/>
        <w:right w:val="none" w:sz="0" w:space="0" w:color="auto"/>
      </w:divBdr>
    </w:div>
    <w:div w:id="1132598719">
      <w:bodyDiv w:val="1"/>
      <w:marLeft w:val="0"/>
      <w:marRight w:val="0"/>
      <w:marTop w:val="0"/>
      <w:marBottom w:val="0"/>
      <w:divBdr>
        <w:top w:val="none" w:sz="0" w:space="0" w:color="auto"/>
        <w:left w:val="none" w:sz="0" w:space="0" w:color="auto"/>
        <w:bottom w:val="none" w:sz="0" w:space="0" w:color="auto"/>
        <w:right w:val="none" w:sz="0" w:space="0" w:color="auto"/>
      </w:divBdr>
    </w:div>
    <w:div w:id="1133324824">
      <w:bodyDiv w:val="1"/>
      <w:marLeft w:val="0"/>
      <w:marRight w:val="0"/>
      <w:marTop w:val="0"/>
      <w:marBottom w:val="0"/>
      <w:divBdr>
        <w:top w:val="none" w:sz="0" w:space="0" w:color="auto"/>
        <w:left w:val="none" w:sz="0" w:space="0" w:color="auto"/>
        <w:bottom w:val="none" w:sz="0" w:space="0" w:color="auto"/>
        <w:right w:val="none" w:sz="0" w:space="0" w:color="auto"/>
      </w:divBdr>
    </w:div>
    <w:div w:id="1133713504">
      <w:bodyDiv w:val="1"/>
      <w:marLeft w:val="0"/>
      <w:marRight w:val="0"/>
      <w:marTop w:val="0"/>
      <w:marBottom w:val="0"/>
      <w:divBdr>
        <w:top w:val="none" w:sz="0" w:space="0" w:color="auto"/>
        <w:left w:val="none" w:sz="0" w:space="0" w:color="auto"/>
        <w:bottom w:val="none" w:sz="0" w:space="0" w:color="auto"/>
        <w:right w:val="none" w:sz="0" w:space="0" w:color="auto"/>
      </w:divBdr>
    </w:div>
    <w:div w:id="1133869617">
      <w:bodyDiv w:val="1"/>
      <w:marLeft w:val="0"/>
      <w:marRight w:val="0"/>
      <w:marTop w:val="0"/>
      <w:marBottom w:val="0"/>
      <w:divBdr>
        <w:top w:val="none" w:sz="0" w:space="0" w:color="auto"/>
        <w:left w:val="none" w:sz="0" w:space="0" w:color="auto"/>
        <w:bottom w:val="none" w:sz="0" w:space="0" w:color="auto"/>
        <w:right w:val="none" w:sz="0" w:space="0" w:color="auto"/>
      </w:divBdr>
    </w:div>
    <w:div w:id="1133905571">
      <w:bodyDiv w:val="1"/>
      <w:marLeft w:val="0"/>
      <w:marRight w:val="0"/>
      <w:marTop w:val="0"/>
      <w:marBottom w:val="0"/>
      <w:divBdr>
        <w:top w:val="none" w:sz="0" w:space="0" w:color="auto"/>
        <w:left w:val="none" w:sz="0" w:space="0" w:color="auto"/>
        <w:bottom w:val="none" w:sz="0" w:space="0" w:color="auto"/>
        <w:right w:val="none" w:sz="0" w:space="0" w:color="auto"/>
      </w:divBdr>
    </w:div>
    <w:div w:id="1134564375">
      <w:bodyDiv w:val="1"/>
      <w:marLeft w:val="0"/>
      <w:marRight w:val="0"/>
      <w:marTop w:val="0"/>
      <w:marBottom w:val="0"/>
      <w:divBdr>
        <w:top w:val="none" w:sz="0" w:space="0" w:color="auto"/>
        <w:left w:val="none" w:sz="0" w:space="0" w:color="auto"/>
        <w:bottom w:val="none" w:sz="0" w:space="0" w:color="auto"/>
        <w:right w:val="none" w:sz="0" w:space="0" w:color="auto"/>
      </w:divBdr>
    </w:div>
    <w:div w:id="1136795262">
      <w:bodyDiv w:val="1"/>
      <w:marLeft w:val="0"/>
      <w:marRight w:val="0"/>
      <w:marTop w:val="0"/>
      <w:marBottom w:val="0"/>
      <w:divBdr>
        <w:top w:val="none" w:sz="0" w:space="0" w:color="auto"/>
        <w:left w:val="none" w:sz="0" w:space="0" w:color="auto"/>
        <w:bottom w:val="none" w:sz="0" w:space="0" w:color="auto"/>
        <w:right w:val="none" w:sz="0" w:space="0" w:color="auto"/>
      </w:divBdr>
    </w:div>
    <w:div w:id="1136987315">
      <w:bodyDiv w:val="1"/>
      <w:marLeft w:val="0"/>
      <w:marRight w:val="0"/>
      <w:marTop w:val="0"/>
      <w:marBottom w:val="0"/>
      <w:divBdr>
        <w:top w:val="none" w:sz="0" w:space="0" w:color="auto"/>
        <w:left w:val="none" w:sz="0" w:space="0" w:color="auto"/>
        <w:bottom w:val="none" w:sz="0" w:space="0" w:color="auto"/>
        <w:right w:val="none" w:sz="0" w:space="0" w:color="auto"/>
      </w:divBdr>
    </w:div>
    <w:div w:id="1137456970">
      <w:bodyDiv w:val="1"/>
      <w:marLeft w:val="0"/>
      <w:marRight w:val="0"/>
      <w:marTop w:val="0"/>
      <w:marBottom w:val="0"/>
      <w:divBdr>
        <w:top w:val="none" w:sz="0" w:space="0" w:color="auto"/>
        <w:left w:val="none" w:sz="0" w:space="0" w:color="auto"/>
        <w:bottom w:val="none" w:sz="0" w:space="0" w:color="auto"/>
        <w:right w:val="none" w:sz="0" w:space="0" w:color="auto"/>
      </w:divBdr>
    </w:div>
    <w:div w:id="1137995414">
      <w:bodyDiv w:val="1"/>
      <w:marLeft w:val="0"/>
      <w:marRight w:val="0"/>
      <w:marTop w:val="0"/>
      <w:marBottom w:val="0"/>
      <w:divBdr>
        <w:top w:val="none" w:sz="0" w:space="0" w:color="auto"/>
        <w:left w:val="none" w:sz="0" w:space="0" w:color="auto"/>
        <w:bottom w:val="none" w:sz="0" w:space="0" w:color="auto"/>
        <w:right w:val="none" w:sz="0" w:space="0" w:color="auto"/>
      </w:divBdr>
    </w:div>
    <w:div w:id="1139028987">
      <w:bodyDiv w:val="1"/>
      <w:marLeft w:val="0"/>
      <w:marRight w:val="0"/>
      <w:marTop w:val="0"/>
      <w:marBottom w:val="0"/>
      <w:divBdr>
        <w:top w:val="none" w:sz="0" w:space="0" w:color="auto"/>
        <w:left w:val="none" w:sz="0" w:space="0" w:color="auto"/>
        <w:bottom w:val="none" w:sz="0" w:space="0" w:color="auto"/>
        <w:right w:val="none" w:sz="0" w:space="0" w:color="auto"/>
      </w:divBdr>
    </w:div>
    <w:div w:id="1139424705">
      <w:bodyDiv w:val="1"/>
      <w:marLeft w:val="0"/>
      <w:marRight w:val="0"/>
      <w:marTop w:val="0"/>
      <w:marBottom w:val="0"/>
      <w:divBdr>
        <w:top w:val="none" w:sz="0" w:space="0" w:color="auto"/>
        <w:left w:val="none" w:sz="0" w:space="0" w:color="auto"/>
        <w:bottom w:val="none" w:sz="0" w:space="0" w:color="auto"/>
        <w:right w:val="none" w:sz="0" w:space="0" w:color="auto"/>
      </w:divBdr>
    </w:div>
    <w:div w:id="1140611092">
      <w:bodyDiv w:val="1"/>
      <w:marLeft w:val="0"/>
      <w:marRight w:val="0"/>
      <w:marTop w:val="0"/>
      <w:marBottom w:val="0"/>
      <w:divBdr>
        <w:top w:val="none" w:sz="0" w:space="0" w:color="auto"/>
        <w:left w:val="none" w:sz="0" w:space="0" w:color="auto"/>
        <w:bottom w:val="none" w:sz="0" w:space="0" w:color="auto"/>
        <w:right w:val="none" w:sz="0" w:space="0" w:color="auto"/>
      </w:divBdr>
    </w:div>
    <w:div w:id="1141002161">
      <w:bodyDiv w:val="1"/>
      <w:marLeft w:val="0"/>
      <w:marRight w:val="0"/>
      <w:marTop w:val="0"/>
      <w:marBottom w:val="0"/>
      <w:divBdr>
        <w:top w:val="none" w:sz="0" w:space="0" w:color="auto"/>
        <w:left w:val="none" w:sz="0" w:space="0" w:color="auto"/>
        <w:bottom w:val="none" w:sz="0" w:space="0" w:color="auto"/>
        <w:right w:val="none" w:sz="0" w:space="0" w:color="auto"/>
      </w:divBdr>
    </w:div>
    <w:div w:id="1142384114">
      <w:bodyDiv w:val="1"/>
      <w:marLeft w:val="0"/>
      <w:marRight w:val="0"/>
      <w:marTop w:val="0"/>
      <w:marBottom w:val="0"/>
      <w:divBdr>
        <w:top w:val="none" w:sz="0" w:space="0" w:color="auto"/>
        <w:left w:val="none" w:sz="0" w:space="0" w:color="auto"/>
        <w:bottom w:val="none" w:sz="0" w:space="0" w:color="auto"/>
        <w:right w:val="none" w:sz="0" w:space="0" w:color="auto"/>
      </w:divBdr>
    </w:div>
    <w:div w:id="1143084335">
      <w:bodyDiv w:val="1"/>
      <w:marLeft w:val="0"/>
      <w:marRight w:val="0"/>
      <w:marTop w:val="0"/>
      <w:marBottom w:val="0"/>
      <w:divBdr>
        <w:top w:val="none" w:sz="0" w:space="0" w:color="auto"/>
        <w:left w:val="none" w:sz="0" w:space="0" w:color="auto"/>
        <w:bottom w:val="none" w:sz="0" w:space="0" w:color="auto"/>
        <w:right w:val="none" w:sz="0" w:space="0" w:color="auto"/>
      </w:divBdr>
    </w:div>
    <w:div w:id="1144079901">
      <w:bodyDiv w:val="1"/>
      <w:marLeft w:val="0"/>
      <w:marRight w:val="0"/>
      <w:marTop w:val="0"/>
      <w:marBottom w:val="0"/>
      <w:divBdr>
        <w:top w:val="none" w:sz="0" w:space="0" w:color="auto"/>
        <w:left w:val="none" w:sz="0" w:space="0" w:color="auto"/>
        <w:bottom w:val="none" w:sz="0" w:space="0" w:color="auto"/>
        <w:right w:val="none" w:sz="0" w:space="0" w:color="auto"/>
      </w:divBdr>
    </w:div>
    <w:div w:id="1144929833">
      <w:bodyDiv w:val="1"/>
      <w:marLeft w:val="0"/>
      <w:marRight w:val="0"/>
      <w:marTop w:val="0"/>
      <w:marBottom w:val="0"/>
      <w:divBdr>
        <w:top w:val="none" w:sz="0" w:space="0" w:color="auto"/>
        <w:left w:val="none" w:sz="0" w:space="0" w:color="auto"/>
        <w:bottom w:val="none" w:sz="0" w:space="0" w:color="auto"/>
        <w:right w:val="none" w:sz="0" w:space="0" w:color="auto"/>
      </w:divBdr>
    </w:div>
    <w:div w:id="1145320803">
      <w:bodyDiv w:val="1"/>
      <w:marLeft w:val="0"/>
      <w:marRight w:val="0"/>
      <w:marTop w:val="0"/>
      <w:marBottom w:val="0"/>
      <w:divBdr>
        <w:top w:val="none" w:sz="0" w:space="0" w:color="auto"/>
        <w:left w:val="none" w:sz="0" w:space="0" w:color="auto"/>
        <w:bottom w:val="none" w:sz="0" w:space="0" w:color="auto"/>
        <w:right w:val="none" w:sz="0" w:space="0" w:color="auto"/>
      </w:divBdr>
    </w:div>
    <w:div w:id="1146510364">
      <w:bodyDiv w:val="1"/>
      <w:marLeft w:val="0"/>
      <w:marRight w:val="0"/>
      <w:marTop w:val="0"/>
      <w:marBottom w:val="0"/>
      <w:divBdr>
        <w:top w:val="none" w:sz="0" w:space="0" w:color="auto"/>
        <w:left w:val="none" w:sz="0" w:space="0" w:color="auto"/>
        <w:bottom w:val="none" w:sz="0" w:space="0" w:color="auto"/>
        <w:right w:val="none" w:sz="0" w:space="0" w:color="auto"/>
      </w:divBdr>
    </w:div>
    <w:div w:id="1146512050">
      <w:bodyDiv w:val="1"/>
      <w:marLeft w:val="0"/>
      <w:marRight w:val="0"/>
      <w:marTop w:val="0"/>
      <w:marBottom w:val="0"/>
      <w:divBdr>
        <w:top w:val="none" w:sz="0" w:space="0" w:color="auto"/>
        <w:left w:val="none" w:sz="0" w:space="0" w:color="auto"/>
        <w:bottom w:val="none" w:sz="0" w:space="0" w:color="auto"/>
        <w:right w:val="none" w:sz="0" w:space="0" w:color="auto"/>
      </w:divBdr>
    </w:div>
    <w:div w:id="1147018879">
      <w:bodyDiv w:val="1"/>
      <w:marLeft w:val="0"/>
      <w:marRight w:val="0"/>
      <w:marTop w:val="0"/>
      <w:marBottom w:val="0"/>
      <w:divBdr>
        <w:top w:val="none" w:sz="0" w:space="0" w:color="auto"/>
        <w:left w:val="none" w:sz="0" w:space="0" w:color="auto"/>
        <w:bottom w:val="none" w:sz="0" w:space="0" w:color="auto"/>
        <w:right w:val="none" w:sz="0" w:space="0" w:color="auto"/>
      </w:divBdr>
    </w:div>
    <w:div w:id="1147207726">
      <w:bodyDiv w:val="1"/>
      <w:marLeft w:val="0"/>
      <w:marRight w:val="0"/>
      <w:marTop w:val="0"/>
      <w:marBottom w:val="0"/>
      <w:divBdr>
        <w:top w:val="none" w:sz="0" w:space="0" w:color="auto"/>
        <w:left w:val="none" w:sz="0" w:space="0" w:color="auto"/>
        <w:bottom w:val="none" w:sz="0" w:space="0" w:color="auto"/>
        <w:right w:val="none" w:sz="0" w:space="0" w:color="auto"/>
      </w:divBdr>
    </w:div>
    <w:div w:id="1147549356">
      <w:bodyDiv w:val="1"/>
      <w:marLeft w:val="0"/>
      <w:marRight w:val="0"/>
      <w:marTop w:val="0"/>
      <w:marBottom w:val="0"/>
      <w:divBdr>
        <w:top w:val="none" w:sz="0" w:space="0" w:color="auto"/>
        <w:left w:val="none" w:sz="0" w:space="0" w:color="auto"/>
        <w:bottom w:val="none" w:sz="0" w:space="0" w:color="auto"/>
        <w:right w:val="none" w:sz="0" w:space="0" w:color="auto"/>
      </w:divBdr>
    </w:div>
    <w:div w:id="1148210223">
      <w:bodyDiv w:val="1"/>
      <w:marLeft w:val="0"/>
      <w:marRight w:val="0"/>
      <w:marTop w:val="0"/>
      <w:marBottom w:val="0"/>
      <w:divBdr>
        <w:top w:val="none" w:sz="0" w:space="0" w:color="auto"/>
        <w:left w:val="none" w:sz="0" w:space="0" w:color="auto"/>
        <w:bottom w:val="none" w:sz="0" w:space="0" w:color="auto"/>
        <w:right w:val="none" w:sz="0" w:space="0" w:color="auto"/>
      </w:divBdr>
    </w:div>
    <w:div w:id="1148519690">
      <w:bodyDiv w:val="1"/>
      <w:marLeft w:val="0"/>
      <w:marRight w:val="0"/>
      <w:marTop w:val="0"/>
      <w:marBottom w:val="0"/>
      <w:divBdr>
        <w:top w:val="none" w:sz="0" w:space="0" w:color="auto"/>
        <w:left w:val="none" w:sz="0" w:space="0" w:color="auto"/>
        <w:bottom w:val="none" w:sz="0" w:space="0" w:color="auto"/>
        <w:right w:val="none" w:sz="0" w:space="0" w:color="auto"/>
      </w:divBdr>
    </w:div>
    <w:div w:id="1148742397">
      <w:bodyDiv w:val="1"/>
      <w:marLeft w:val="0"/>
      <w:marRight w:val="0"/>
      <w:marTop w:val="0"/>
      <w:marBottom w:val="0"/>
      <w:divBdr>
        <w:top w:val="none" w:sz="0" w:space="0" w:color="auto"/>
        <w:left w:val="none" w:sz="0" w:space="0" w:color="auto"/>
        <w:bottom w:val="none" w:sz="0" w:space="0" w:color="auto"/>
        <w:right w:val="none" w:sz="0" w:space="0" w:color="auto"/>
      </w:divBdr>
    </w:div>
    <w:div w:id="1148982788">
      <w:bodyDiv w:val="1"/>
      <w:marLeft w:val="0"/>
      <w:marRight w:val="0"/>
      <w:marTop w:val="0"/>
      <w:marBottom w:val="0"/>
      <w:divBdr>
        <w:top w:val="none" w:sz="0" w:space="0" w:color="auto"/>
        <w:left w:val="none" w:sz="0" w:space="0" w:color="auto"/>
        <w:bottom w:val="none" w:sz="0" w:space="0" w:color="auto"/>
        <w:right w:val="none" w:sz="0" w:space="0" w:color="auto"/>
      </w:divBdr>
    </w:div>
    <w:div w:id="1149052457">
      <w:bodyDiv w:val="1"/>
      <w:marLeft w:val="0"/>
      <w:marRight w:val="0"/>
      <w:marTop w:val="0"/>
      <w:marBottom w:val="0"/>
      <w:divBdr>
        <w:top w:val="none" w:sz="0" w:space="0" w:color="auto"/>
        <w:left w:val="none" w:sz="0" w:space="0" w:color="auto"/>
        <w:bottom w:val="none" w:sz="0" w:space="0" w:color="auto"/>
        <w:right w:val="none" w:sz="0" w:space="0" w:color="auto"/>
      </w:divBdr>
    </w:div>
    <w:div w:id="1149134439">
      <w:bodyDiv w:val="1"/>
      <w:marLeft w:val="0"/>
      <w:marRight w:val="0"/>
      <w:marTop w:val="0"/>
      <w:marBottom w:val="0"/>
      <w:divBdr>
        <w:top w:val="none" w:sz="0" w:space="0" w:color="auto"/>
        <w:left w:val="none" w:sz="0" w:space="0" w:color="auto"/>
        <w:bottom w:val="none" w:sz="0" w:space="0" w:color="auto"/>
        <w:right w:val="none" w:sz="0" w:space="0" w:color="auto"/>
      </w:divBdr>
    </w:div>
    <w:div w:id="1150175537">
      <w:bodyDiv w:val="1"/>
      <w:marLeft w:val="0"/>
      <w:marRight w:val="0"/>
      <w:marTop w:val="0"/>
      <w:marBottom w:val="0"/>
      <w:divBdr>
        <w:top w:val="none" w:sz="0" w:space="0" w:color="auto"/>
        <w:left w:val="none" w:sz="0" w:space="0" w:color="auto"/>
        <w:bottom w:val="none" w:sz="0" w:space="0" w:color="auto"/>
        <w:right w:val="none" w:sz="0" w:space="0" w:color="auto"/>
      </w:divBdr>
    </w:div>
    <w:div w:id="1150365727">
      <w:bodyDiv w:val="1"/>
      <w:marLeft w:val="0"/>
      <w:marRight w:val="0"/>
      <w:marTop w:val="0"/>
      <w:marBottom w:val="0"/>
      <w:divBdr>
        <w:top w:val="none" w:sz="0" w:space="0" w:color="auto"/>
        <w:left w:val="none" w:sz="0" w:space="0" w:color="auto"/>
        <w:bottom w:val="none" w:sz="0" w:space="0" w:color="auto"/>
        <w:right w:val="none" w:sz="0" w:space="0" w:color="auto"/>
      </w:divBdr>
    </w:div>
    <w:div w:id="1150441472">
      <w:bodyDiv w:val="1"/>
      <w:marLeft w:val="0"/>
      <w:marRight w:val="0"/>
      <w:marTop w:val="0"/>
      <w:marBottom w:val="0"/>
      <w:divBdr>
        <w:top w:val="none" w:sz="0" w:space="0" w:color="auto"/>
        <w:left w:val="none" w:sz="0" w:space="0" w:color="auto"/>
        <w:bottom w:val="none" w:sz="0" w:space="0" w:color="auto"/>
        <w:right w:val="none" w:sz="0" w:space="0" w:color="auto"/>
      </w:divBdr>
    </w:div>
    <w:div w:id="1150904893">
      <w:bodyDiv w:val="1"/>
      <w:marLeft w:val="0"/>
      <w:marRight w:val="0"/>
      <w:marTop w:val="0"/>
      <w:marBottom w:val="0"/>
      <w:divBdr>
        <w:top w:val="none" w:sz="0" w:space="0" w:color="auto"/>
        <w:left w:val="none" w:sz="0" w:space="0" w:color="auto"/>
        <w:bottom w:val="none" w:sz="0" w:space="0" w:color="auto"/>
        <w:right w:val="none" w:sz="0" w:space="0" w:color="auto"/>
      </w:divBdr>
    </w:div>
    <w:div w:id="1151367318">
      <w:bodyDiv w:val="1"/>
      <w:marLeft w:val="0"/>
      <w:marRight w:val="0"/>
      <w:marTop w:val="0"/>
      <w:marBottom w:val="0"/>
      <w:divBdr>
        <w:top w:val="none" w:sz="0" w:space="0" w:color="auto"/>
        <w:left w:val="none" w:sz="0" w:space="0" w:color="auto"/>
        <w:bottom w:val="none" w:sz="0" w:space="0" w:color="auto"/>
        <w:right w:val="none" w:sz="0" w:space="0" w:color="auto"/>
      </w:divBdr>
    </w:div>
    <w:div w:id="1151603822">
      <w:bodyDiv w:val="1"/>
      <w:marLeft w:val="0"/>
      <w:marRight w:val="0"/>
      <w:marTop w:val="0"/>
      <w:marBottom w:val="0"/>
      <w:divBdr>
        <w:top w:val="none" w:sz="0" w:space="0" w:color="auto"/>
        <w:left w:val="none" w:sz="0" w:space="0" w:color="auto"/>
        <w:bottom w:val="none" w:sz="0" w:space="0" w:color="auto"/>
        <w:right w:val="none" w:sz="0" w:space="0" w:color="auto"/>
      </w:divBdr>
    </w:div>
    <w:div w:id="1151798358">
      <w:bodyDiv w:val="1"/>
      <w:marLeft w:val="0"/>
      <w:marRight w:val="0"/>
      <w:marTop w:val="0"/>
      <w:marBottom w:val="0"/>
      <w:divBdr>
        <w:top w:val="none" w:sz="0" w:space="0" w:color="auto"/>
        <w:left w:val="none" w:sz="0" w:space="0" w:color="auto"/>
        <w:bottom w:val="none" w:sz="0" w:space="0" w:color="auto"/>
        <w:right w:val="none" w:sz="0" w:space="0" w:color="auto"/>
      </w:divBdr>
    </w:div>
    <w:div w:id="1152066366">
      <w:bodyDiv w:val="1"/>
      <w:marLeft w:val="0"/>
      <w:marRight w:val="0"/>
      <w:marTop w:val="0"/>
      <w:marBottom w:val="0"/>
      <w:divBdr>
        <w:top w:val="none" w:sz="0" w:space="0" w:color="auto"/>
        <w:left w:val="none" w:sz="0" w:space="0" w:color="auto"/>
        <w:bottom w:val="none" w:sz="0" w:space="0" w:color="auto"/>
        <w:right w:val="none" w:sz="0" w:space="0" w:color="auto"/>
      </w:divBdr>
    </w:div>
    <w:div w:id="1152527822">
      <w:bodyDiv w:val="1"/>
      <w:marLeft w:val="0"/>
      <w:marRight w:val="0"/>
      <w:marTop w:val="0"/>
      <w:marBottom w:val="0"/>
      <w:divBdr>
        <w:top w:val="none" w:sz="0" w:space="0" w:color="auto"/>
        <w:left w:val="none" w:sz="0" w:space="0" w:color="auto"/>
        <w:bottom w:val="none" w:sz="0" w:space="0" w:color="auto"/>
        <w:right w:val="none" w:sz="0" w:space="0" w:color="auto"/>
      </w:divBdr>
    </w:div>
    <w:div w:id="1153063362">
      <w:bodyDiv w:val="1"/>
      <w:marLeft w:val="0"/>
      <w:marRight w:val="0"/>
      <w:marTop w:val="0"/>
      <w:marBottom w:val="0"/>
      <w:divBdr>
        <w:top w:val="none" w:sz="0" w:space="0" w:color="auto"/>
        <w:left w:val="none" w:sz="0" w:space="0" w:color="auto"/>
        <w:bottom w:val="none" w:sz="0" w:space="0" w:color="auto"/>
        <w:right w:val="none" w:sz="0" w:space="0" w:color="auto"/>
      </w:divBdr>
    </w:div>
    <w:div w:id="1153373985">
      <w:bodyDiv w:val="1"/>
      <w:marLeft w:val="0"/>
      <w:marRight w:val="0"/>
      <w:marTop w:val="0"/>
      <w:marBottom w:val="0"/>
      <w:divBdr>
        <w:top w:val="none" w:sz="0" w:space="0" w:color="auto"/>
        <w:left w:val="none" w:sz="0" w:space="0" w:color="auto"/>
        <w:bottom w:val="none" w:sz="0" w:space="0" w:color="auto"/>
        <w:right w:val="none" w:sz="0" w:space="0" w:color="auto"/>
      </w:divBdr>
    </w:div>
    <w:div w:id="1154031145">
      <w:bodyDiv w:val="1"/>
      <w:marLeft w:val="0"/>
      <w:marRight w:val="0"/>
      <w:marTop w:val="0"/>
      <w:marBottom w:val="0"/>
      <w:divBdr>
        <w:top w:val="none" w:sz="0" w:space="0" w:color="auto"/>
        <w:left w:val="none" w:sz="0" w:space="0" w:color="auto"/>
        <w:bottom w:val="none" w:sz="0" w:space="0" w:color="auto"/>
        <w:right w:val="none" w:sz="0" w:space="0" w:color="auto"/>
      </w:divBdr>
    </w:div>
    <w:div w:id="1154182925">
      <w:bodyDiv w:val="1"/>
      <w:marLeft w:val="0"/>
      <w:marRight w:val="0"/>
      <w:marTop w:val="0"/>
      <w:marBottom w:val="0"/>
      <w:divBdr>
        <w:top w:val="none" w:sz="0" w:space="0" w:color="auto"/>
        <w:left w:val="none" w:sz="0" w:space="0" w:color="auto"/>
        <w:bottom w:val="none" w:sz="0" w:space="0" w:color="auto"/>
        <w:right w:val="none" w:sz="0" w:space="0" w:color="auto"/>
      </w:divBdr>
    </w:div>
    <w:div w:id="1155224955">
      <w:bodyDiv w:val="1"/>
      <w:marLeft w:val="0"/>
      <w:marRight w:val="0"/>
      <w:marTop w:val="0"/>
      <w:marBottom w:val="0"/>
      <w:divBdr>
        <w:top w:val="none" w:sz="0" w:space="0" w:color="auto"/>
        <w:left w:val="none" w:sz="0" w:space="0" w:color="auto"/>
        <w:bottom w:val="none" w:sz="0" w:space="0" w:color="auto"/>
        <w:right w:val="none" w:sz="0" w:space="0" w:color="auto"/>
      </w:divBdr>
    </w:div>
    <w:div w:id="1155342916">
      <w:bodyDiv w:val="1"/>
      <w:marLeft w:val="0"/>
      <w:marRight w:val="0"/>
      <w:marTop w:val="0"/>
      <w:marBottom w:val="0"/>
      <w:divBdr>
        <w:top w:val="none" w:sz="0" w:space="0" w:color="auto"/>
        <w:left w:val="none" w:sz="0" w:space="0" w:color="auto"/>
        <w:bottom w:val="none" w:sz="0" w:space="0" w:color="auto"/>
        <w:right w:val="none" w:sz="0" w:space="0" w:color="auto"/>
      </w:divBdr>
    </w:div>
    <w:div w:id="1155685018">
      <w:bodyDiv w:val="1"/>
      <w:marLeft w:val="0"/>
      <w:marRight w:val="0"/>
      <w:marTop w:val="0"/>
      <w:marBottom w:val="0"/>
      <w:divBdr>
        <w:top w:val="none" w:sz="0" w:space="0" w:color="auto"/>
        <w:left w:val="none" w:sz="0" w:space="0" w:color="auto"/>
        <w:bottom w:val="none" w:sz="0" w:space="0" w:color="auto"/>
        <w:right w:val="none" w:sz="0" w:space="0" w:color="auto"/>
      </w:divBdr>
    </w:div>
    <w:div w:id="1156261942">
      <w:bodyDiv w:val="1"/>
      <w:marLeft w:val="0"/>
      <w:marRight w:val="0"/>
      <w:marTop w:val="0"/>
      <w:marBottom w:val="0"/>
      <w:divBdr>
        <w:top w:val="none" w:sz="0" w:space="0" w:color="auto"/>
        <w:left w:val="none" w:sz="0" w:space="0" w:color="auto"/>
        <w:bottom w:val="none" w:sz="0" w:space="0" w:color="auto"/>
        <w:right w:val="none" w:sz="0" w:space="0" w:color="auto"/>
      </w:divBdr>
    </w:div>
    <w:div w:id="1156529188">
      <w:bodyDiv w:val="1"/>
      <w:marLeft w:val="0"/>
      <w:marRight w:val="0"/>
      <w:marTop w:val="0"/>
      <w:marBottom w:val="0"/>
      <w:divBdr>
        <w:top w:val="none" w:sz="0" w:space="0" w:color="auto"/>
        <w:left w:val="none" w:sz="0" w:space="0" w:color="auto"/>
        <w:bottom w:val="none" w:sz="0" w:space="0" w:color="auto"/>
        <w:right w:val="none" w:sz="0" w:space="0" w:color="auto"/>
      </w:divBdr>
    </w:div>
    <w:div w:id="1157573714">
      <w:bodyDiv w:val="1"/>
      <w:marLeft w:val="0"/>
      <w:marRight w:val="0"/>
      <w:marTop w:val="0"/>
      <w:marBottom w:val="0"/>
      <w:divBdr>
        <w:top w:val="none" w:sz="0" w:space="0" w:color="auto"/>
        <w:left w:val="none" w:sz="0" w:space="0" w:color="auto"/>
        <w:bottom w:val="none" w:sz="0" w:space="0" w:color="auto"/>
        <w:right w:val="none" w:sz="0" w:space="0" w:color="auto"/>
      </w:divBdr>
    </w:div>
    <w:div w:id="1157648472">
      <w:bodyDiv w:val="1"/>
      <w:marLeft w:val="0"/>
      <w:marRight w:val="0"/>
      <w:marTop w:val="0"/>
      <w:marBottom w:val="0"/>
      <w:divBdr>
        <w:top w:val="none" w:sz="0" w:space="0" w:color="auto"/>
        <w:left w:val="none" w:sz="0" w:space="0" w:color="auto"/>
        <w:bottom w:val="none" w:sz="0" w:space="0" w:color="auto"/>
        <w:right w:val="none" w:sz="0" w:space="0" w:color="auto"/>
      </w:divBdr>
    </w:div>
    <w:div w:id="1157725768">
      <w:bodyDiv w:val="1"/>
      <w:marLeft w:val="0"/>
      <w:marRight w:val="0"/>
      <w:marTop w:val="0"/>
      <w:marBottom w:val="0"/>
      <w:divBdr>
        <w:top w:val="none" w:sz="0" w:space="0" w:color="auto"/>
        <w:left w:val="none" w:sz="0" w:space="0" w:color="auto"/>
        <w:bottom w:val="none" w:sz="0" w:space="0" w:color="auto"/>
        <w:right w:val="none" w:sz="0" w:space="0" w:color="auto"/>
      </w:divBdr>
    </w:div>
    <w:div w:id="1157770025">
      <w:bodyDiv w:val="1"/>
      <w:marLeft w:val="0"/>
      <w:marRight w:val="0"/>
      <w:marTop w:val="0"/>
      <w:marBottom w:val="0"/>
      <w:divBdr>
        <w:top w:val="none" w:sz="0" w:space="0" w:color="auto"/>
        <w:left w:val="none" w:sz="0" w:space="0" w:color="auto"/>
        <w:bottom w:val="none" w:sz="0" w:space="0" w:color="auto"/>
        <w:right w:val="none" w:sz="0" w:space="0" w:color="auto"/>
      </w:divBdr>
    </w:div>
    <w:div w:id="1158301757">
      <w:bodyDiv w:val="1"/>
      <w:marLeft w:val="0"/>
      <w:marRight w:val="0"/>
      <w:marTop w:val="0"/>
      <w:marBottom w:val="0"/>
      <w:divBdr>
        <w:top w:val="none" w:sz="0" w:space="0" w:color="auto"/>
        <w:left w:val="none" w:sz="0" w:space="0" w:color="auto"/>
        <w:bottom w:val="none" w:sz="0" w:space="0" w:color="auto"/>
        <w:right w:val="none" w:sz="0" w:space="0" w:color="auto"/>
      </w:divBdr>
    </w:div>
    <w:div w:id="1159492710">
      <w:bodyDiv w:val="1"/>
      <w:marLeft w:val="0"/>
      <w:marRight w:val="0"/>
      <w:marTop w:val="0"/>
      <w:marBottom w:val="0"/>
      <w:divBdr>
        <w:top w:val="none" w:sz="0" w:space="0" w:color="auto"/>
        <w:left w:val="none" w:sz="0" w:space="0" w:color="auto"/>
        <w:bottom w:val="none" w:sz="0" w:space="0" w:color="auto"/>
        <w:right w:val="none" w:sz="0" w:space="0" w:color="auto"/>
      </w:divBdr>
    </w:div>
    <w:div w:id="1159928519">
      <w:bodyDiv w:val="1"/>
      <w:marLeft w:val="0"/>
      <w:marRight w:val="0"/>
      <w:marTop w:val="0"/>
      <w:marBottom w:val="0"/>
      <w:divBdr>
        <w:top w:val="none" w:sz="0" w:space="0" w:color="auto"/>
        <w:left w:val="none" w:sz="0" w:space="0" w:color="auto"/>
        <w:bottom w:val="none" w:sz="0" w:space="0" w:color="auto"/>
        <w:right w:val="none" w:sz="0" w:space="0" w:color="auto"/>
      </w:divBdr>
    </w:div>
    <w:div w:id="1159929941">
      <w:bodyDiv w:val="1"/>
      <w:marLeft w:val="0"/>
      <w:marRight w:val="0"/>
      <w:marTop w:val="0"/>
      <w:marBottom w:val="0"/>
      <w:divBdr>
        <w:top w:val="none" w:sz="0" w:space="0" w:color="auto"/>
        <w:left w:val="none" w:sz="0" w:space="0" w:color="auto"/>
        <w:bottom w:val="none" w:sz="0" w:space="0" w:color="auto"/>
        <w:right w:val="none" w:sz="0" w:space="0" w:color="auto"/>
      </w:divBdr>
    </w:div>
    <w:div w:id="1162038263">
      <w:bodyDiv w:val="1"/>
      <w:marLeft w:val="0"/>
      <w:marRight w:val="0"/>
      <w:marTop w:val="0"/>
      <w:marBottom w:val="0"/>
      <w:divBdr>
        <w:top w:val="none" w:sz="0" w:space="0" w:color="auto"/>
        <w:left w:val="none" w:sz="0" w:space="0" w:color="auto"/>
        <w:bottom w:val="none" w:sz="0" w:space="0" w:color="auto"/>
        <w:right w:val="none" w:sz="0" w:space="0" w:color="auto"/>
      </w:divBdr>
    </w:div>
    <w:div w:id="1162501279">
      <w:bodyDiv w:val="1"/>
      <w:marLeft w:val="0"/>
      <w:marRight w:val="0"/>
      <w:marTop w:val="0"/>
      <w:marBottom w:val="0"/>
      <w:divBdr>
        <w:top w:val="none" w:sz="0" w:space="0" w:color="auto"/>
        <w:left w:val="none" w:sz="0" w:space="0" w:color="auto"/>
        <w:bottom w:val="none" w:sz="0" w:space="0" w:color="auto"/>
        <w:right w:val="none" w:sz="0" w:space="0" w:color="auto"/>
      </w:divBdr>
    </w:div>
    <w:div w:id="1162696999">
      <w:bodyDiv w:val="1"/>
      <w:marLeft w:val="0"/>
      <w:marRight w:val="0"/>
      <w:marTop w:val="0"/>
      <w:marBottom w:val="0"/>
      <w:divBdr>
        <w:top w:val="none" w:sz="0" w:space="0" w:color="auto"/>
        <w:left w:val="none" w:sz="0" w:space="0" w:color="auto"/>
        <w:bottom w:val="none" w:sz="0" w:space="0" w:color="auto"/>
        <w:right w:val="none" w:sz="0" w:space="0" w:color="auto"/>
      </w:divBdr>
    </w:div>
    <w:div w:id="1163088463">
      <w:bodyDiv w:val="1"/>
      <w:marLeft w:val="0"/>
      <w:marRight w:val="0"/>
      <w:marTop w:val="0"/>
      <w:marBottom w:val="0"/>
      <w:divBdr>
        <w:top w:val="none" w:sz="0" w:space="0" w:color="auto"/>
        <w:left w:val="none" w:sz="0" w:space="0" w:color="auto"/>
        <w:bottom w:val="none" w:sz="0" w:space="0" w:color="auto"/>
        <w:right w:val="none" w:sz="0" w:space="0" w:color="auto"/>
      </w:divBdr>
    </w:div>
    <w:div w:id="1163542436">
      <w:bodyDiv w:val="1"/>
      <w:marLeft w:val="0"/>
      <w:marRight w:val="0"/>
      <w:marTop w:val="0"/>
      <w:marBottom w:val="0"/>
      <w:divBdr>
        <w:top w:val="none" w:sz="0" w:space="0" w:color="auto"/>
        <w:left w:val="none" w:sz="0" w:space="0" w:color="auto"/>
        <w:bottom w:val="none" w:sz="0" w:space="0" w:color="auto"/>
        <w:right w:val="none" w:sz="0" w:space="0" w:color="auto"/>
      </w:divBdr>
    </w:div>
    <w:div w:id="1163928585">
      <w:bodyDiv w:val="1"/>
      <w:marLeft w:val="0"/>
      <w:marRight w:val="0"/>
      <w:marTop w:val="0"/>
      <w:marBottom w:val="0"/>
      <w:divBdr>
        <w:top w:val="none" w:sz="0" w:space="0" w:color="auto"/>
        <w:left w:val="none" w:sz="0" w:space="0" w:color="auto"/>
        <w:bottom w:val="none" w:sz="0" w:space="0" w:color="auto"/>
        <w:right w:val="none" w:sz="0" w:space="0" w:color="auto"/>
      </w:divBdr>
      <w:divsChild>
        <w:div w:id="96098776">
          <w:marLeft w:val="0"/>
          <w:marRight w:val="0"/>
          <w:marTop w:val="0"/>
          <w:marBottom w:val="0"/>
          <w:divBdr>
            <w:top w:val="none" w:sz="0" w:space="0" w:color="auto"/>
            <w:left w:val="none" w:sz="0" w:space="0" w:color="auto"/>
            <w:bottom w:val="none" w:sz="0" w:space="0" w:color="auto"/>
            <w:right w:val="none" w:sz="0" w:space="0" w:color="auto"/>
          </w:divBdr>
        </w:div>
        <w:div w:id="647904199">
          <w:marLeft w:val="0"/>
          <w:marRight w:val="0"/>
          <w:marTop w:val="0"/>
          <w:marBottom w:val="0"/>
          <w:divBdr>
            <w:top w:val="none" w:sz="0" w:space="0" w:color="auto"/>
            <w:left w:val="none" w:sz="0" w:space="0" w:color="auto"/>
            <w:bottom w:val="none" w:sz="0" w:space="0" w:color="auto"/>
            <w:right w:val="none" w:sz="0" w:space="0" w:color="auto"/>
          </w:divBdr>
        </w:div>
        <w:div w:id="1686127687">
          <w:marLeft w:val="0"/>
          <w:marRight w:val="0"/>
          <w:marTop w:val="0"/>
          <w:marBottom w:val="0"/>
          <w:divBdr>
            <w:top w:val="none" w:sz="0" w:space="0" w:color="auto"/>
            <w:left w:val="none" w:sz="0" w:space="0" w:color="auto"/>
            <w:bottom w:val="none" w:sz="0" w:space="0" w:color="auto"/>
            <w:right w:val="none" w:sz="0" w:space="0" w:color="auto"/>
          </w:divBdr>
        </w:div>
        <w:div w:id="1726177107">
          <w:marLeft w:val="0"/>
          <w:marRight w:val="0"/>
          <w:marTop w:val="0"/>
          <w:marBottom w:val="0"/>
          <w:divBdr>
            <w:top w:val="none" w:sz="0" w:space="0" w:color="auto"/>
            <w:left w:val="none" w:sz="0" w:space="0" w:color="auto"/>
            <w:bottom w:val="none" w:sz="0" w:space="0" w:color="auto"/>
            <w:right w:val="none" w:sz="0" w:space="0" w:color="auto"/>
          </w:divBdr>
        </w:div>
        <w:div w:id="1842699396">
          <w:marLeft w:val="0"/>
          <w:marRight w:val="0"/>
          <w:marTop w:val="0"/>
          <w:marBottom w:val="0"/>
          <w:divBdr>
            <w:top w:val="none" w:sz="0" w:space="0" w:color="auto"/>
            <w:left w:val="none" w:sz="0" w:space="0" w:color="auto"/>
            <w:bottom w:val="none" w:sz="0" w:space="0" w:color="auto"/>
            <w:right w:val="none" w:sz="0" w:space="0" w:color="auto"/>
          </w:divBdr>
        </w:div>
      </w:divsChild>
    </w:div>
    <w:div w:id="1164055981">
      <w:bodyDiv w:val="1"/>
      <w:marLeft w:val="0"/>
      <w:marRight w:val="0"/>
      <w:marTop w:val="0"/>
      <w:marBottom w:val="0"/>
      <w:divBdr>
        <w:top w:val="none" w:sz="0" w:space="0" w:color="auto"/>
        <w:left w:val="none" w:sz="0" w:space="0" w:color="auto"/>
        <w:bottom w:val="none" w:sz="0" w:space="0" w:color="auto"/>
        <w:right w:val="none" w:sz="0" w:space="0" w:color="auto"/>
      </w:divBdr>
    </w:div>
    <w:div w:id="1164206251">
      <w:bodyDiv w:val="1"/>
      <w:marLeft w:val="0"/>
      <w:marRight w:val="0"/>
      <w:marTop w:val="0"/>
      <w:marBottom w:val="0"/>
      <w:divBdr>
        <w:top w:val="none" w:sz="0" w:space="0" w:color="auto"/>
        <w:left w:val="none" w:sz="0" w:space="0" w:color="auto"/>
        <w:bottom w:val="none" w:sz="0" w:space="0" w:color="auto"/>
        <w:right w:val="none" w:sz="0" w:space="0" w:color="auto"/>
      </w:divBdr>
    </w:div>
    <w:div w:id="1164277397">
      <w:bodyDiv w:val="1"/>
      <w:marLeft w:val="0"/>
      <w:marRight w:val="0"/>
      <w:marTop w:val="0"/>
      <w:marBottom w:val="0"/>
      <w:divBdr>
        <w:top w:val="none" w:sz="0" w:space="0" w:color="auto"/>
        <w:left w:val="none" w:sz="0" w:space="0" w:color="auto"/>
        <w:bottom w:val="none" w:sz="0" w:space="0" w:color="auto"/>
        <w:right w:val="none" w:sz="0" w:space="0" w:color="auto"/>
      </w:divBdr>
    </w:div>
    <w:div w:id="1164515992">
      <w:bodyDiv w:val="1"/>
      <w:marLeft w:val="0"/>
      <w:marRight w:val="0"/>
      <w:marTop w:val="0"/>
      <w:marBottom w:val="0"/>
      <w:divBdr>
        <w:top w:val="none" w:sz="0" w:space="0" w:color="auto"/>
        <w:left w:val="none" w:sz="0" w:space="0" w:color="auto"/>
        <w:bottom w:val="none" w:sz="0" w:space="0" w:color="auto"/>
        <w:right w:val="none" w:sz="0" w:space="0" w:color="auto"/>
      </w:divBdr>
    </w:div>
    <w:div w:id="1164591957">
      <w:bodyDiv w:val="1"/>
      <w:marLeft w:val="0"/>
      <w:marRight w:val="0"/>
      <w:marTop w:val="0"/>
      <w:marBottom w:val="0"/>
      <w:divBdr>
        <w:top w:val="none" w:sz="0" w:space="0" w:color="auto"/>
        <w:left w:val="none" w:sz="0" w:space="0" w:color="auto"/>
        <w:bottom w:val="none" w:sz="0" w:space="0" w:color="auto"/>
        <w:right w:val="none" w:sz="0" w:space="0" w:color="auto"/>
      </w:divBdr>
    </w:div>
    <w:div w:id="1164928882">
      <w:bodyDiv w:val="1"/>
      <w:marLeft w:val="0"/>
      <w:marRight w:val="0"/>
      <w:marTop w:val="0"/>
      <w:marBottom w:val="0"/>
      <w:divBdr>
        <w:top w:val="none" w:sz="0" w:space="0" w:color="auto"/>
        <w:left w:val="none" w:sz="0" w:space="0" w:color="auto"/>
        <w:bottom w:val="none" w:sz="0" w:space="0" w:color="auto"/>
        <w:right w:val="none" w:sz="0" w:space="0" w:color="auto"/>
      </w:divBdr>
    </w:div>
    <w:div w:id="1164977064">
      <w:bodyDiv w:val="1"/>
      <w:marLeft w:val="0"/>
      <w:marRight w:val="0"/>
      <w:marTop w:val="0"/>
      <w:marBottom w:val="0"/>
      <w:divBdr>
        <w:top w:val="none" w:sz="0" w:space="0" w:color="auto"/>
        <w:left w:val="none" w:sz="0" w:space="0" w:color="auto"/>
        <w:bottom w:val="none" w:sz="0" w:space="0" w:color="auto"/>
        <w:right w:val="none" w:sz="0" w:space="0" w:color="auto"/>
      </w:divBdr>
    </w:div>
    <w:div w:id="1166166048">
      <w:bodyDiv w:val="1"/>
      <w:marLeft w:val="0"/>
      <w:marRight w:val="0"/>
      <w:marTop w:val="0"/>
      <w:marBottom w:val="0"/>
      <w:divBdr>
        <w:top w:val="none" w:sz="0" w:space="0" w:color="auto"/>
        <w:left w:val="none" w:sz="0" w:space="0" w:color="auto"/>
        <w:bottom w:val="none" w:sz="0" w:space="0" w:color="auto"/>
        <w:right w:val="none" w:sz="0" w:space="0" w:color="auto"/>
      </w:divBdr>
    </w:div>
    <w:div w:id="1166169240">
      <w:bodyDiv w:val="1"/>
      <w:marLeft w:val="0"/>
      <w:marRight w:val="0"/>
      <w:marTop w:val="0"/>
      <w:marBottom w:val="0"/>
      <w:divBdr>
        <w:top w:val="none" w:sz="0" w:space="0" w:color="auto"/>
        <w:left w:val="none" w:sz="0" w:space="0" w:color="auto"/>
        <w:bottom w:val="none" w:sz="0" w:space="0" w:color="auto"/>
        <w:right w:val="none" w:sz="0" w:space="0" w:color="auto"/>
      </w:divBdr>
    </w:div>
    <w:div w:id="1166363722">
      <w:bodyDiv w:val="1"/>
      <w:marLeft w:val="0"/>
      <w:marRight w:val="0"/>
      <w:marTop w:val="0"/>
      <w:marBottom w:val="0"/>
      <w:divBdr>
        <w:top w:val="none" w:sz="0" w:space="0" w:color="auto"/>
        <w:left w:val="none" w:sz="0" w:space="0" w:color="auto"/>
        <w:bottom w:val="none" w:sz="0" w:space="0" w:color="auto"/>
        <w:right w:val="none" w:sz="0" w:space="0" w:color="auto"/>
      </w:divBdr>
    </w:div>
    <w:div w:id="1167207255">
      <w:bodyDiv w:val="1"/>
      <w:marLeft w:val="0"/>
      <w:marRight w:val="0"/>
      <w:marTop w:val="0"/>
      <w:marBottom w:val="0"/>
      <w:divBdr>
        <w:top w:val="none" w:sz="0" w:space="0" w:color="auto"/>
        <w:left w:val="none" w:sz="0" w:space="0" w:color="auto"/>
        <w:bottom w:val="none" w:sz="0" w:space="0" w:color="auto"/>
        <w:right w:val="none" w:sz="0" w:space="0" w:color="auto"/>
      </w:divBdr>
    </w:div>
    <w:div w:id="1167935953">
      <w:bodyDiv w:val="1"/>
      <w:marLeft w:val="0"/>
      <w:marRight w:val="0"/>
      <w:marTop w:val="0"/>
      <w:marBottom w:val="0"/>
      <w:divBdr>
        <w:top w:val="none" w:sz="0" w:space="0" w:color="auto"/>
        <w:left w:val="none" w:sz="0" w:space="0" w:color="auto"/>
        <w:bottom w:val="none" w:sz="0" w:space="0" w:color="auto"/>
        <w:right w:val="none" w:sz="0" w:space="0" w:color="auto"/>
      </w:divBdr>
    </w:div>
    <w:div w:id="1168055038">
      <w:bodyDiv w:val="1"/>
      <w:marLeft w:val="0"/>
      <w:marRight w:val="0"/>
      <w:marTop w:val="0"/>
      <w:marBottom w:val="0"/>
      <w:divBdr>
        <w:top w:val="none" w:sz="0" w:space="0" w:color="auto"/>
        <w:left w:val="none" w:sz="0" w:space="0" w:color="auto"/>
        <w:bottom w:val="none" w:sz="0" w:space="0" w:color="auto"/>
        <w:right w:val="none" w:sz="0" w:space="0" w:color="auto"/>
      </w:divBdr>
    </w:div>
    <w:div w:id="1168247592">
      <w:bodyDiv w:val="1"/>
      <w:marLeft w:val="0"/>
      <w:marRight w:val="0"/>
      <w:marTop w:val="0"/>
      <w:marBottom w:val="0"/>
      <w:divBdr>
        <w:top w:val="none" w:sz="0" w:space="0" w:color="auto"/>
        <w:left w:val="none" w:sz="0" w:space="0" w:color="auto"/>
        <w:bottom w:val="none" w:sz="0" w:space="0" w:color="auto"/>
        <w:right w:val="none" w:sz="0" w:space="0" w:color="auto"/>
      </w:divBdr>
    </w:div>
    <w:div w:id="1169321942">
      <w:bodyDiv w:val="1"/>
      <w:marLeft w:val="0"/>
      <w:marRight w:val="0"/>
      <w:marTop w:val="0"/>
      <w:marBottom w:val="0"/>
      <w:divBdr>
        <w:top w:val="none" w:sz="0" w:space="0" w:color="auto"/>
        <w:left w:val="none" w:sz="0" w:space="0" w:color="auto"/>
        <w:bottom w:val="none" w:sz="0" w:space="0" w:color="auto"/>
        <w:right w:val="none" w:sz="0" w:space="0" w:color="auto"/>
      </w:divBdr>
    </w:div>
    <w:div w:id="1169756585">
      <w:bodyDiv w:val="1"/>
      <w:marLeft w:val="0"/>
      <w:marRight w:val="0"/>
      <w:marTop w:val="0"/>
      <w:marBottom w:val="0"/>
      <w:divBdr>
        <w:top w:val="none" w:sz="0" w:space="0" w:color="auto"/>
        <w:left w:val="none" w:sz="0" w:space="0" w:color="auto"/>
        <w:bottom w:val="none" w:sz="0" w:space="0" w:color="auto"/>
        <w:right w:val="none" w:sz="0" w:space="0" w:color="auto"/>
      </w:divBdr>
    </w:div>
    <w:div w:id="1169979170">
      <w:bodyDiv w:val="1"/>
      <w:marLeft w:val="0"/>
      <w:marRight w:val="0"/>
      <w:marTop w:val="0"/>
      <w:marBottom w:val="0"/>
      <w:divBdr>
        <w:top w:val="none" w:sz="0" w:space="0" w:color="auto"/>
        <w:left w:val="none" w:sz="0" w:space="0" w:color="auto"/>
        <w:bottom w:val="none" w:sz="0" w:space="0" w:color="auto"/>
        <w:right w:val="none" w:sz="0" w:space="0" w:color="auto"/>
      </w:divBdr>
    </w:div>
    <w:div w:id="1170028539">
      <w:bodyDiv w:val="1"/>
      <w:marLeft w:val="0"/>
      <w:marRight w:val="0"/>
      <w:marTop w:val="0"/>
      <w:marBottom w:val="0"/>
      <w:divBdr>
        <w:top w:val="none" w:sz="0" w:space="0" w:color="auto"/>
        <w:left w:val="none" w:sz="0" w:space="0" w:color="auto"/>
        <w:bottom w:val="none" w:sz="0" w:space="0" w:color="auto"/>
        <w:right w:val="none" w:sz="0" w:space="0" w:color="auto"/>
      </w:divBdr>
    </w:div>
    <w:div w:id="1170562916">
      <w:bodyDiv w:val="1"/>
      <w:marLeft w:val="0"/>
      <w:marRight w:val="0"/>
      <w:marTop w:val="0"/>
      <w:marBottom w:val="0"/>
      <w:divBdr>
        <w:top w:val="none" w:sz="0" w:space="0" w:color="auto"/>
        <w:left w:val="none" w:sz="0" w:space="0" w:color="auto"/>
        <w:bottom w:val="none" w:sz="0" w:space="0" w:color="auto"/>
        <w:right w:val="none" w:sz="0" w:space="0" w:color="auto"/>
      </w:divBdr>
    </w:div>
    <w:div w:id="1170564848">
      <w:bodyDiv w:val="1"/>
      <w:marLeft w:val="0"/>
      <w:marRight w:val="0"/>
      <w:marTop w:val="0"/>
      <w:marBottom w:val="0"/>
      <w:divBdr>
        <w:top w:val="none" w:sz="0" w:space="0" w:color="auto"/>
        <w:left w:val="none" w:sz="0" w:space="0" w:color="auto"/>
        <w:bottom w:val="none" w:sz="0" w:space="0" w:color="auto"/>
        <w:right w:val="none" w:sz="0" w:space="0" w:color="auto"/>
      </w:divBdr>
    </w:div>
    <w:div w:id="1170680747">
      <w:bodyDiv w:val="1"/>
      <w:marLeft w:val="0"/>
      <w:marRight w:val="0"/>
      <w:marTop w:val="0"/>
      <w:marBottom w:val="0"/>
      <w:divBdr>
        <w:top w:val="none" w:sz="0" w:space="0" w:color="auto"/>
        <w:left w:val="none" w:sz="0" w:space="0" w:color="auto"/>
        <w:bottom w:val="none" w:sz="0" w:space="0" w:color="auto"/>
        <w:right w:val="none" w:sz="0" w:space="0" w:color="auto"/>
      </w:divBdr>
    </w:div>
    <w:div w:id="1170829913">
      <w:bodyDiv w:val="1"/>
      <w:marLeft w:val="0"/>
      <w:marRight w:val="0"/>
      <w:marTop w:val="0"/>
      <w:marBottom w:val="0"/>
      <w:divBdr>
        <w:top w:val="none" w:sz="0" w:space="0" w:color="auto"/>
        <w:left w:val="none" w:sz="0" w:space="0" w:color="auto"/>
        <w:bottom w:val="none" w:sz="0" w:space="0" w:color="auto"/>
        <w:right w:val="none" w:sz="0" w:space="0" w:color="auto"/>
      </w:divBdr>
    </w:div>
    <w:div w:id="1171406230">
      <w:bodyDiv w:val="1"/>
      <w:marLeft w:val="0"/>
      <w:marRight w:val="0"/>
      <w:marTop w:val="0"/>
      <w:marBottom w:val="0"/>
      <w:divBdr>
        <w:top w:val="none" w:sz="0" w:space="0" w:color="auto"/>
        <w:left w:val="none" w:sz="0" w:space="0" w:color="auto"/>
        <w:bottom w:val="none" w:sz="0" w:space="0" w:color="auto"/>
        <w:right w:val="none" w:sz="0" w:space="0" w:color="auto"/>
      </w:divBdr>
    </w:div>
    <w:div w:id="1171488258">
      <w:bodyDiv w:val="1"/>
      <w:marLeft w:val="0"/>
      <w:marRight w:val="0"/>
      <w:marTop w:val="0"/>
      <w:marBottom w:val="0"/>
      <w:divBdr>
        <w:top w:val="none" w:sz="0" w:space="0" w:color="auto"/>
        <w:left w:val="none" w:sz="0" w:space="0" w:color="auto"/>
        <w:bottom w:val="none" w:sz="0" w:space="0" w:color="auto"/>
        <w:right w:val="none" w:sz="0" w:space="0" w:color="auto"/>
      </w:divBdr>
    </w:div>
    <w:div w:id="1171870448">
      <w:bodyDiv w:val="1"/>
      <w:marLeft w:val="0"/>
      <w:marRight w:val="0"/>
      <w:marTop w:val="0"/>
      <w:marBottom w:val="0"/>
      <w:divBdr>
        <w:top w:val="none" w:sz="0" w:space="0" w:color="auto"/>
        <w:left w:val="none" w:sz="0" w:space="0" w:color="auto"/>
        <w:bottom w:val="none" w:sz="0" w:space="0" w:color="auto"/>
        <w:right w:val="none" w:sz="0" w:space="0" w:color="auto"/>
      </w:divBdr>
    </w:div>
    <w:div w:id="1172137570">
      <w:bodyDiv w:val="1"/>
      <w:marLeft w:val="0"/>
      <w:marRight w:val="0"/>
      <w:marTop w:val="0"/>
      <w:marBottom w:val="0"/>
      <w:divBdr>
        <w:top w:val="none" w:sz="0" w:space="0" w:color="auto"/>
        <w:left w:val="none" w:sz="0" w:space="0" w:color="auto"/>
        <w:bottom w:val="none" w:sz="0" w:space="0" w:color="auto"/>
        <w:right w:val="none" w:sz="0" w:space="0" w:color="auto"/>
      </w:divBdr>
    </w:div>
    <w:div w:id="1173104920">
      <w:bodyDiv w:val="1"/>
      <w:marLeft w:val="0"/>
      <w:marRight w:val="0"/>
      <w:marTop w:val="0"/>
      <w:marBottom w:val="0"/>
      <w:divBdr>
        <w:top w:val="none" w:sz="0" w:space="0" w:color="auto"/>
        <w:left w:val="none" w:sz="0" w:space="0" w:color="auto"/>
        <w:bottom w:val="none" w:sz="0" w:space="0" w:color="auto"/>
        <w:right w:val="none" w:sz="0" w:space="0" w:color="auto"/>
      </w:divBdr>
    </w:div>
    <w:div w:id="1173109909">
      <w:bodyDiv w:val="1"/>
      <w:marLeft w:val="0"/>
      <w:marRight w:val="0"/>
      <w:marTop w:val="0"/>
      <w:marBottom w:val="0"/>
      <w:divBdr>
        <w:top w:val="none" w:sz="0" w:space="0" w:color="auto"/>
        <w:left w:val="none" w:sz="0" w:space="0" w:color="auto"/>
        <w:bottom w:val="none" w:sz="0" w:space="0" w:color="auto"/>
        <w:right w:val="none" w:sz="0" w:space="0" w:color="auto"/>
      </w:divBdr>
    </w:div>
    <w:div w:id="1173304226">
      <w:bodyDiv w:val="1"/>
      <w:marLeft w:val="0"/>
      <w:marRight w:val="0"/>
      <w:marTop w:val="0"/>
      <w:marBottom w:val="0"/>
      <w:divBdr>
        <w:top w:val="none" w:sz="0" w:space="0" w:color="auto"/>
        <w:left w:val="none" w:sz="0" w:space="0" w:color="auto"/>
        <w:bottom w:val="none" w:sz="0" w:space="0" w:color="auto"/>
        <w:right w:val="none" w:sz="0" w:space="0" w:color="auto"/>
      </w:divBdr>
    </w:div>
    <w:div w:id="1173759487">
      <w:bodyDiv w:val="1"/>
      <w:marLeft w:val="0"/>
      <w:marRight w:val="0"/>
      <w:marTop w:val="0"/>
      <w:marBottom w:val="0"/>
      <w:divBdr>
        <w:top w:val="none" w:sz="0" w:space="0" w:color="auto"/>
        <w:left w:val="none" w:sz="0" w:space="0" w:color="auto"/>
        <w:bottom w:val="none" w:sz="0" w:space="0" w:color="auto"/>
        <w:right w:val="none" w:sz="0" w:space="0" w:color="auto"/>
      </w:divBdr>
    </w:div>
    <w:div w:id="1173957585">
      <w:bodyDiv w:val="1"/>
      <w:marLeft w:val="0"/>
      <w:marRight w:val="0"/>
      <w:marTop w:val="0"/>
      <w:marBottom w:val="0"/>
      <w:divBdr>
        <w:top w:val="none" w:sz="0" w:space="0" w:color="auto"/>
        <w:left w:val="none" w:sz="0" w:space="0" w:color="auto"/>
        <w:bottom w:val="none" w:sz="0" w:space="0" w:color="auto"/>
        <w:right w:val="none" w:sz="0" w:space="0" w:color="auto"/>
      </w:divBdr>
    </w:div>
    <w:div w:id="1174031857">
      <w:bodyDiv w:val="1"/>
      <w:marLeft w:val="0"/>
      <w:marRight w:val="0"/>
      <w:marTop w:val="0"/>
      <w:marBottom w:val="0"/>
      <w:divBdr>
        <w:top w:val="none" w:sz="0" w:space="0" w:color="auto"/>
        <w:left w:val="none" w:sz="0" w:space="0" w:color="auto"/>
        <w:bottom w:val="none" w:sz="0" w:space="0" w:color="auto"/>
        <w:right w:val="none" w:sz="0" w:space="0" w:color="auto"/>
      </w:divBdr>
    </w:div>
    <w:div w:id="1174104421">
      <w:bodyDiv w:val="1"/>
      <w:marLeft w:val="0"/>
      <w:marRight w:val="0"/>
      <w:marTop w:val="0"/>
      <w:marBottom w:val="0"/>
      <w:divBdr>
        <w:top w:val="none" w:sz="0" w:space="0" w:color="auto"/>
        <w:left w:val="none" w:sz="0" w:space="0" w:color="auto"/>
        <w:bottom w:val="none" w:sz="0" w:space="0" w:color="auto"/>
        <w:right w:val="none" w:sz="0" w:space="0" w:color="auto"/>
      </w:divBdr>
    </w:div>
    <w:div w:id="1174420980">
      <w:bodyDiv w:val="1"/>
      <w:marLeft w:val="0"/>
      <w:marRight w:val="0"/>
      <w:marTop w:val="0"/>
      <w:marBottom w:val="0"/>
      <w:divBdr>
        <w:top w:val="none" w:sz="0" w:space="0" w:color="auto"/>
        <w:left w:val="none" w:sz="0" w:space="0" w:color="auto"/>
        <w:bottom w:val="none" w:sz="0" w:space="0" w:color="auto"/>
        <w:right w:val="none" w:sz="0" w:space="0" w:color="auto"/>
      </w:divBdr>
    </w:div>
    <w:div w:id="1175145919">
      <w:bodyDiv w:val="1"/>
      <w:marLeft w:val="0"/>
      <w:marRight w:val="0"/>
      <w:marTop w:val="0"/>
      <w:marBottom w:val="0"/>
      <w:divBdr>
        <w:top w:val="none" w:sz="0" w:space="0" w:color="auto"/>
        <w:left w:val="none" w:sz="0" w:space="0" w:color="auto"/>
        <w:bottom w:val="none" w:sz="0" w:space="0" w:color="auto"/>
        <w:right w:val="none" w:sz="0" w:space="0" w:color="auto"/>
      </w:divBdr>
    </w:div>
    <w:div w:id="1176192096">
      <w:bodyDiv w:val="1"/>
      <w:marLeft w:val="0"/>
      <w:marRight w:val="0"/>
      <w:marTop w:val="0"/>
      <w:marBottom w:val="0"/>
      <w:divBdr>
        <w:top w:val="none" w:sz="0" w:space="0" w:color="auto"/>
        <w:left w:val="none" w:sz="0" w:space="0" w:color="auto"/>
        <w:bottom w:val="none" w:sz="0" w:space="0" w:color="auto"/>
        <w:right w:val="none" w:sz="0" w:space="0" w:color="auto"/>
      </w:divBdr>
    </w:div>
    <w:div w:id="1176725148">
      <w:bodyDiv w:val="1"/>
      <w:marLeft w:val="0"/>
      <w:marRight w:val="0"/>
      <w:marTop w:val="0"/>
      <w:marBottom w:val="0"/>
      <w:divBdr>
        <w:top w:val="none" w:sz="0" w:space="0" w:color="auto"/>
        <w:left w:val="none" w:sz="0" w:space="0" w:color="auto"/>
        <w:bottom w:val="none" w:sz="0" w:space="0" w:color="auto"/>
        <w:right w:val="none" w:sz="0" w:space="0" w:color="auto"/>
      </w:divBdr>
    </w:div>
    <w:div w:id="1176922884">
      <w:bodyDiv w:val="1"/>
      <w:marLeft w:val="0"/>
      <w:marRight w:val="0"/>
      <w:marTop w:val="0"/>
      <w:marBottom w:val="0"/>
      <w:divBdr>
        <w:top w:val="none" w:sz="0" w:space="0" w:color="auto"/>
        <w:left w:val="none" w:sz="0" w:space="0" w:color="auto"/>
        <w:bottom w:val="none" w:sz="0" w:space="0" w:color="auto"/>
        <w:right w:val="none" w:sz="0" w:space="0" w:color="auto"/>
      </w:divBdr>
    </w:div>
    <w:div w:id="1176968112">
      <w:bodyDiv w:val="1"/>
      <w:marLeft w:val="0"/>
      <w:marRight w:val="0"/>
      <w:marTop w:val="0"/>
      <w:marBottom w:val="0"/>
      <w:divBdr>
        <w:top w:val="none" w:sz="0" w:space="0" w:color="auto"/>
        <w:left w:val="none" w:sz="0" w:space="0" w:color="auto"/>
        <w:bottom w:val="none" w:sz="0" w:space="0" w:color="auto"/>
        <w:right w:val="none" w:sz="0" w:space="0" w:color="auto"/>
      </w:divBdr>
    </w:div>
    <w:div w:id="1178084977">
      <w:bodyDiv w:val="1"/>
      <w:marLeft w:val="0"/>
      <w:marRight w:val="0"/>
      <w:marTop w:val="0"/>
      <w:marBottom w:val="0"/>
      <w:divBdr>
        <w:top w:val="none" w:sz="0" w:space="0" w:color="auto"/>
        <w:left w:val="none" w:sz="0" w:space="0" w:color="auto"/>
        <w:bottom w:val="none" w:sz="0" w:space="0" w:color="auto"/>
        <w:right w:val="none" w:sz="0" w:space="0" w:color="auto"/>
      </w:divBdr>
    </w:div>
    <w:div w:id="1178547169">
      <w:bodyDiv w:val="1"/>
      <w:marLeft w:val="0"/>
      <w:marRight w:val="0"/>
      <w:marTop w:val="0"/>
      <w:marBottom w:val="0"/>
      <w:divBdr>
        <w:top w:val="none" w:sz="0" w:space="0" w:color="auto"/>
        <w:left w:val="none" w:sz="0" w:space="0" w:color="auto"/>
        <w:bottom w:val="none" w:sz="0" w:space="0" w:color="auto"/>
        <w:right w:val="none" w:sz="0" w:space="0" w:color="auto"/>
      </w:divBdr>
    </w:div>
    <w:div w:id="1178735093">
      <w:bodyDiv w:val="1"/>
      <w:marLeft w:val="0"/>
      <w:marRight w:val="0"/>
      <w:marTop w:val="0"/>
      <w:marBottom w:val="0"/>
      <w:divBdr>
        <w:top w:val="none" w:sz="0" w:space="0" w:color="auto"/>
        <w:left w:val="none" w:sz="0" w:space="0" w:color="auto"/>
        <w:bottom w:val="none" w:sz="0" w:space="0" w:color="auto"/>
        <w:right w:val="none" w:sz="0" w:space="0" w:color="auto"/>
      </w:divBdr>
    </w:div>
    <w:div w:id="1179198106">
      <w:bodyDiv w:val="1"/>
      <w:marLeft w:val="0"/>
      <w:marRight w:val="0"/>
      <w:marTop w:val="0"/>
      <w:marBottom w:val="0"/>
      <w:divBdr>
        <w:top w:val="none" w:sz="0" w:space="0" w:color="auto"/>
        <w:left w:val="none" w:sz="0" w:space="0" w:color="auto"/>
        <w:bottom w:val="none" w:sz="0" w:space="0" w:color="auto"/>
        <w:right w:val="none" w:sz="0" w:space="0" w:color="auto"/>
      </w:divBdr>
    </w:div>
    <w:div w:id="1179275805">
      <w:bodyDiv w:val="1"/>
      <w:marLeft w:val="0"/>
      <w:marRight w:val="0"/>
      <w:marTop w:val="0"/>
      <w:marBottom w:val="0"/>
      <w:divBdr>
        <w:top w:val="none" w:sz="0" w:space="0" w:color="auto"/>
        <w:left w:val="none" w:sz="0" w:space="0" w:color="auto"/>
        <w:bottom w:val="none" w:sz="0" w:space="0" w:color="auto"/>
        <w:right w:val="none" w:sz="0" w:space="0" w:color="auto"/>
      </w:divBdr>
    </w:div>
    <w:div w:id="1179320615">
      <w:bodyDiv w:val="1"/>
      <w:marLeft w:val="0"/>
      <w:marRight w:val="0"/>
      <w:marTop w:val="0"/>
      <w:marBottom w:val="0"/>
      <w:divBdr>
        <w:top w:val="none" w:sz="0" w:space="0" w:color="auto"/>
        <w:left w:val="none" w:sz="0" w:space="0" w:color="auto"/>
        <w:bottom w:val="none" w:sz="0" w:space="0" w:color="auto"/>
        <w:right w:val="none" w:sz="0" w:space="0" w:color="auto"/>
      </w:divBdr>
    </w:div>
    <w:div w:id="1179467320">
      <w:bodyDiv w:val="1"/>
      <w:marLeft w:val="0"/>
      <w:marRight w:val="0"/>
      <w:marTop w:val="0"/>
      <w:marBottom w:val="0"/>
      <w:divBdr>
        <w:top w:val="none" w:sz="0" w:space="0" w:color="auto"/>
        <w:left w:val="none" w:sz="0" w:space="0" w:color="auto"/>
        <w:bottom w:val="none" w:sz="0" w:space="0" w:color="auto"/>
        <w:right w:val="none" w:sz="0" w:space="0" w:color="auto"/>
      </w:divBdr>
    </w:div>
    <w:div w:id="1179545642">
      <w:bodyDiv w:val="1"/>
      <w:marLeft w:val="0"/>
      <w:marRight w:val="0"/>
      <w:marTop w:val="0"/>
      <w:marBottom w:val="0"/>
      <w:divBdr>
        <w:top w:val="none" w:sz="0" w:space="0" w:color="auto"/>
        <w:left w:val="none" w:sz="0" w:space="0" w:color="auto"/>
        <w:bottom w:val="none" w:sz="0" w:space="0" w:color="auto"/>
        <w:right w:val="none" w:sz="0" w:space="0" w:color="auto"/>
      </w:divBdr>
    </w:div>
    <w:div w:id="1179781150">
      <w:bodyDiv w:val="1"/>
      <w:marLeft w:val="0"/>
      <w:marRight w:val="0"/>
      <w:marTop w:val="0"/>
      <w:marBottom w:val="0"/>
      <w:divBdr>
        <w:top w:val="none" w:sz="0" w:space="0" w:color="auto"/>
        <w:left w:val="none" w:sz="0" w:space="0" w:color="auto"/>
        <w:bottom w:val="none" w:sz="0" w:space="0" w:color="auto"/>
        <w:right w:val="none" w:sz="0" w:space="0" w:color="auto"/>
      </w:divBdr>
    </w:div>
    <w:div w:id="1180194432">
      <w:bodyDiv w:val="1"/>
      <w:marLeft w:val="0"/>
      <w:marRight w:val="0"/>
      <w:marTop w:val="0"/>
      <w:marBottom w:val="0"/>
      <w:divBdr>
        <w:top w:val="none" w:sz="0" w:space="0" w:color="auto"/>
        <w:left w:val="none" w:sz="0" w:space="0" w:color="auto"/>
        <w:bottom w:val="none" w:sz="0" w:space="0" w:color="auto"/>
        <w:right w:val="none" w:sz="0" w:space="0" w:color="auto"/>
      </w:divBdr>
    </w:div>
    <w:div w:id="1180436845">
      <w:bodyDiv w:val="1"/>
      <w:marLeft w:val="0"/>
      <w:marRight w:val="0"/>
      <w:marTop w:val="0"/>
      <w:marBottom w:val="0"/>
      <w:divBdr>
        <w:top w:val="none" w:sz="0" w:space="0" w:color="auto"/>
        <w:left w:val="none" w:sz="0" w:space="0" w:color="auto"/>
        <w:bottom w:val="none" w:sz="0" w:space="0" w:color="auto"/>
        <w:right w:val="none" w:sz="0" w:space="0" w:color="auto"/>
      </w:divBdr>
    </w:div>
    <w:div w:id="1180462717">
      <w:bodyDiv w:val="1"/>
      <w:marLeft w:val="0"/>
      <w:marRight w:val="0"/>
      <w:marTop w:val="0"/>
      <w:marBottom w:val="0"/>
      <w:divBdr>
        <w:top w:val="none" w:sz="0" w:space="0" w:color="auto"/>
        <w:left w:val="none" w:sz="0" w:space="0" w:color="auto"/>
        <w:bottom w:val="none" w:sz="0" w:space="0" w:color="auto"/>
        <w:right w:val="none" w:sz="0" w:space="0" w:color="auto"/>
      </w:divBdr>
    </w:div>
    <w:div w:id="1180660009">
      <w:bodyDiv w:val="1"/>
      <w:marLeft w:val="0"/>
      <w:marRight w:val="0"/>
      <w:marTop w:val="0"/>
      <w:marBottom w:val="0"/>
      <w:divBdr>
        <w:top w:val="none" w:sz="0" w:space="0" w:color="auto"/>
        <w:left w:val="none" w:sz="0" w:space="0" w:color="auto"/>
        <w:bottom w:val="none" w:sz="0" w:space="0" w:color="auto"/>
        <w:right w:val="none" w:sz="0" w:space="0" w:color="auto"/>
      </w:divBdr>
    </w:div>
    <w:div w:id="1183399037">
      <w:bodyDiv w:val="1"/>
      <w:marLeft w:val="0"/>
      <w:marRight w:val="0"/>
      <w:marTop w:val="0"/>
      <w:marBottom w:val="0"/>
      <w:divBdr>
        <w:top w:val="none" w:sz="0" w:space="0" w:color="auto"/>
        <w:left w:val="none" w:sz="0" w:space="0" w:color="auto"/>
        <w:bottom w:val="none" w:sz="0" w:space="0" w:color="auto"/>
        <w:right w:val="none" w:sz="0" w:space="0" w:color="auto"/>
      </w:divBdr>
    </w:div>
    <w:div w:id="1183518726">
      <w:bodyDiv w:val="1"/>
      <w:marLeft w:val="0"/>
      <w:marRight w:val="0"/>
      <w:marTop w:val="0"/>
      <w:marBottom w:val="0"/>
      <w:divBdr>
        <w:top w:val="none" w:sz="0" w:space="0" w:color="auto"/>
        <w:left w:val="none" w:sz="0" w:space="0" w:color="auto"/>
        <w:bottom w:val="none" w:sz="0" w:space="0" w:color="auto"/>
        <w:right w:val="none" w:sz="0" w:space="0" w:color="auto"/>
      </w:divBdr>
    </w:div>
    <w:div w:id="1183593139">
      <w:bodyDiv w:val="1"/>
      <w:marLeft w:val="0"/>
      <w:marRight w:val="0"/>
      <w:marTop w:val="0"/>
      <w:marBottom w:val="0"/>
      <w:divBdr>
        <w:top w:val="none" w:sz="0" w:space="0" w:color="auto"/>
        <w:left w:val="none" w:sz="0" w:space="0" w:color="auto"/>
        <w:bottom w:val="none" w:sz="0" w:space="0" w:color="auto"/>
        <w:right w:val="none" w:sz="0" w:space="0" w:color="auto"/>
      </w:divBdr>
    </w:div>
    <w:div w:id="1184202666">
      <w:bodyDiv w:val="1"/>
      <w:marLeft w:val="0"/>
      <w:marRight w:val="0"/>
      <w:marTop w:val="0"/>
      <w:marBottom w:val="0"/>
      <w:divBdr>
        <w:top w:val="none" w:sz="0" w:space="0" w:color="auto"/>
        <w:left w:val="none" w:sz="0" w:space="0" w:color="auto"/>
        <w:bottom w:val="none" w:sz="0" w:space="0" w:color="auto"/>
        <w:right w:val="none" w:sz="0" w:space="0" w:color="auto"/>
      </w:divBdr>
    </w:div>
    <w:div w:id="1185286685">
      <w:bodyDiv w:val="1"/>
      <w:marLeft w:val="0"/>
      <w:marRight w:val="0"/>
      <w:marTop w:val="0"/>
      <w:marBottom w:val="0"/>
      <w:divBdr>
        <w:top w:val="none" w:sz="0" w:space="0" w:color="auto"/>
        <w:left w:val="none" w:sz="0" w:space="0" w:color="auto"/>
        <w:bottom w:val="none" w:sz="0" w:space="0" w:color="auto"/>
        <w:right w:val="none" w:sz="0" w:space="0" w:color="auto"/>
      </w:divBdr>
    </w:div>
    <w:div w:id="1185751718">
      <w:bodyDiv w:val="1"/>
      <w:marLeft w:val="0"/>
      <w:marRight w:val="0"/>
      <w:marTop w:val="0"/>
      <w:marBottom w:val="0"/>
      <w:divBdr>
        <w:top w:val="none" w:sz="0" w:space="0" w:color="auto"/>
        <w:left w:val="none" w:sz="0" w:space="0" w:color="auto"/>
        <w:bottom w:val="none" w:sz="0" w:space="0" w:color="auto"/>
        <w:right w:val="none" w:sz="0" w:space="0" w:color="auto"/>
      </w:divBdr>
    </w:div>
    <w:div w:id="1186482851">
      <w:bodyDiv w:val="1"/>
      <w:marLeft w:val="0"/>
      <w:marRight w:val="0"/>
      <w:marTop w:val="0"/>
      <w:marBottom w:val="0"/>
      <w:divBdr>
        <w:top w:val="none" w:sz="0" w:space="0" w:color="auto"/>
        <w:left w:val="none" w:sz="0" w:space="0" w:color="auto"/>
        <w:bottom w:val="none" w:sz="0" w:space="0" w:color="auto"/>
        <w:right w:val="none" w:sz="0" w:space="0" w:color="auto"/>
      </w:divBdr>
    </w:div>
    <w:div w:id="1186946408">
      <w:bodyDiv w:val="1"/>
      <w:marLeft w:val="0"/>
      <w:marRight w:val="0"/>
      <w:marTop w:val="0"/>
      <w:marBottom w:val="0"/>
      <w:divBdr>
        <w:top w:val="none" w:sz="0" w:space="0" w:color="auto"/>
        <w:left w:val="none" w:sz="0" w:space="0" w:color="auto"/>
        <w:bottom w:val="none" w:sz="0" w:space="0" w:color="auto"/>
        <w:right w:val="none" w:sz="0" w:space="0" w:color="auto"/>
      </w:divBdr>
    </w:div>
    <w:div w:id="1187056853">
      <w:bodyDiv w:val="1"/>
      <w:marLeft w:val="0"/>
      <w:marRight w:val="0"/>
      <w:marTop w:val="0"/>
      <w:marBottom w:val="0"/>
      <w:divBdr>
        <w:top w:val="none" w:sz="0" w:space="0" w:color="auto"/>
        <w:left w:val="none" w:sz="0" w:space="0" w:color="auto"/>
        <w:bottom w:val="none" w:sz="0" w:space="0" w:color="auto"/>
        <w:right w:val="none" w:sz="0" w:space="0" w:color="auto"/>
      </w:divBdr>
    </w:div>
    <w:div w:id="1188107234">
      <w:bodyDiv w:val="1"/>
      <w:marLeft w:val="0"/>
      <w:marRight w:val="0"/>
      <w:marTop w:val="0"/>
      <w:marBottom w:val="0"/>
      <w:divBdr>
        <w:top w:val="none" w:sz="0" w:space="0" w:color="auto"/>
        <w:left w:val="none" w:sz="0" w:space="0" w:color="auto"/>
        <w:bottom w:val="none" w:sz="0" w:space="0" w:color="auto"/>
        <w:right w:val="none" w:sz="0" w:space="0" w:color="auto"/>
      </w:divBdr>
    </w:div>
    <w:div w:id="1188325233">
      <w:bodyDiv w:val="1"/>
      <w:marLeft w:val="0"/>
      <w:marRight w:val="0"/>
      <w:marTop w:val="0"/>
      <w:marBottom w:val="0"/>
      <w:divBdr>
        <w:top w:val="none" w:sz="0" w:space="0" w:color="auto"/>
        <w:left w:val="none" w:sz="0" w:space="0" w:color="auto"/>
        <w:bottom w:val="none" w:sz="0" w:space="0" w:color="auto"/>
        <w:right w:val="none" w:sz="0" w:space="0" w:color="auto"/>
      </w:divBdr>
    </w:div>
    <w:div w:id="1188442703">
      <w:bodyDiv w:val="1"/>
      <w:marLeft w:val="0"/>
      <w:marRight w:val="0"/>
      <w:marTop w:val="0"/>
      <w:marBottom w:val="0"/>
      <w:divBdr>
        <w:top w:val="none" w:sz="0" w:space="0" w:color="auto"/>
        <w:left w:val="none" w:sz="0" w:space="0" w:color="auto"/>
        <w:bottom w:val="none" w:sz="0" w:space="0" w:color="auto"/>
        <w:right w:val="none" w:sz="0" w:space="0" w:color="auto"/>
      </w:divBdr>
    </w:div>
    <w:div w:id="1188645134">
      <w:bodyDiv w:val="1"/>
      <w:marLeft w:val="0"/>
      <w:marRight w:val="0"/>
      <w:marTop w:val="0"/>
      <w:marBottom w:val="0"/>
      <w:divBdr>
        <w:top w:val="none" w:sz="0" w:space="0" w:color="auto"/>
        <w:left w:val="none" w:sz="0" w:space="0" w:color="auto"/>
        <w:bottom w:val="none" w:sz="0" w:space="0" w:color="auto"/>
        <w:right w:val="none" w:sz="0" w:space="0" w:color="auto"/>
      </w:divBdr>
    </w:div>
    <w:div w:id="1188787488">
      <w:bodyDiv w:val="1"/>
      <w:marLeft w:val="0"/>
      <w:marRight w:val="0"/>
      <w:marTop w:val="0"/>
      <w:marBottom w:val="0"/>
      <w:divBdr>
        <w:top w:val="none" w:sz="0" w:space="0" w:color="auto"/>
        <w:left w:val="none" w:sz="0" w:space="0" w:color="auto"/>
        <w:bottom w:val="none" w:sz="0" w:space="0" w:color="auto"/>
        <w:right w:val="none" w:sz="0" w:space="0" w:color="auto"/>
      </w:divBdr>
    </w:div>
    <w:div w:id="1188955071">
      <w:bodyDiv w:val="1"/>
      <w:marLeft w:val="0"/>
      <w:marRight w:val="0"/>
      <w:marTop w:val="0"/>
      <w:marBottom w:val="0"/>
      <w:divBdr>
        <w:top w:val="none" w:sz="0" w:space="0" w:color="auto"/>
        <w:left w:val="none" w:sz="0" w:space="0" w:color="auto"/>
        <w:bottom w:val="none" w:sz="0" w:space="0" w:color="auto"/>
        <w:right w:val="none" w:sz="0" w:space="0" w:color="auto"/>
      </w:divBdr>
    </w:div>
    <w:div w:id="1189636612">
      <w:bodyDiv w:val="1"/>
      <w:marLeft w:val="0"/>
      <w:marRight w:val="0"/>
      <w:marTop w:val="0"/>
      <w:marBottom w:val="0"/>
      <w:divBdr>
        <w:top w:val="none" w:sz="0" w:space="0" w:color="auto"/>
        <w:left w:val="none" w:sz="0" w:space="0" w:color="auto"/>
        <w:bottom w:val="none" w:sz="0" w:space="0" w:color="auto"/>
        <w:right w:val="none" w:sz="0" w:space="0" w:color="auto"/>
      </w:divBdr>
    </w:div>
    <w:div w:id="1190340632">
      <w:bodyDiv w:val="1"/>
      <w:marLeft w:val="0"/>
      <w:marRight w:val="0"/>
      <w:marTop w:val="0"/>
      <w:marBottom w:val="0"/>
      <w:divBdr>
        <w:top w:val="none" w:sz="0" w:space="0" w:color="auto"/>
        <w:left w:val="none" w:sz="0" w:space="0" w:color="auto"/>
        <w:bottom w:val="none" w:sz="0" w:space="0" w:color="auto"/>
        <w:right w:val="none" w:sz="0" w:space="0" w:color="auto"/>
      </w:divBdr>
    </w:div>
    <w:div w:id="1190677441">
      <w:bodyDiv w:val="1"/>
      <w:marLeft w:val="0"/>
      <w:marRight w:val="0"/>
      <w:marTop w:val="0"/>
      <w:marBottom w:val="0"/>
      <w:divBdr>
        <w:top w:val="none" w:sz="0" w:space="0" w:color="auto"/>
        <w:left w:val="none" w:sz="0" w:space="0" w:color="auto"/>
        <w:bottom w:val="none" w:sz="0" w:space="0" w:color="auto"/>
        <w:right w:val="none" w:sz="0" w:space="0" w:color="auto"/>
      </w:divBdr>
    </w:div>
    <w:div w:id="1190799393">
      <w:bodyDiv w:val="1"/>
      <w:marLeft w:val="0"/>
      <w:marRight w:val="0"/>
      <w:marTop w:val="0"/>
      <w:marBottom w:val="0"/>
      <w:divBdr>
        <w:top w:val="none" w:sz="0" w:space="0" w:color="auto"/>
        <w:left w:val="none" w:sz="0" w:space="0" w:color="auto"/>
        <w:bottom w:val="none" w:sz="0" w:space="0" w:color="auto"/>
        <w:right w:val="none" w:sz="0" w:space="0" w:color="auto"/>
      </w:divBdr>
    </w:div>
    <w:div w:id="1190802004">
      <w:bodyDiv w:val="1"/>
      <w:marLeft w:val="0"/>
      <w:marRight w:val="0"/>
      <w:marTop w:val="0"/>
      <w:marBottom w:val="0"/>
      <w:divBdr>
        <w:top w:val="none" w:sz="0" w:space="0" w:color="auto"/>
        <w:left w:val="none" w:sz="0" w:space="0" w:color="auto"/>
        <w:bottom w:val="none" w:sz="0" w:space="0" w:color="auto"/>
        <w:right w:val="none" w:sz="0" w:space="0" w:color="auto"/>
      </w:divBdr>
    </w:div>
    <w:div w:id="1191333976">
      <w:bodyDiv w:val="1"/>
      <w:marLeft w:val="0"/>
      <w:marRight w:val="0"/>
      <w:marTop w:val="0"/>
      <w:marBottom w:val="0"/>
      <w:divBdr>
        <w:top w:val="none" w:sz="0" w:space="0" w:color="auto"/>
        <w:left w:val="none" w:sz="0" w:space="0" w:color="auto"/>
        <w:bottom w:val="none" w:sz="0" w:space="0" w:color="auto"/>
        <w:right w:val="none" w:sz="0" w:space="0" w:color="auto"/>
      </w:divBdr>
    </w:div>
    <w:div w:id="1191450720">
      <w:bodyDiv w:val="1"/>
      <w:marLeft w:val="0"/>
      <w:marRight w:val="0"/>
      <w:marTop w:val="0"/>
      <w:marBottom w:val="0"/>
      <w:divBdr>
        <w:top w:val="none" w:sz="0" w:space="0" w:color="auto"/>
        <w:left w:val="none" w:sz="0" w:space="0" w:color="auto"/>
        <w:bottom w:val="none" w:sz="0" w:space="0" w:color="auto"/>
        <w:right w:val="none" w:sz="0" w:space="0" w:color="auto"/>
      </w:divBdr>
    </w:div>
    <w:div w:id="1191454506">
      <w:bodyDiv w:val="1"/>
      <w:marLeft w:val="0"/>
      <w:marRight w:val="0"/>
      <w:marTop w:val="0"/>
      <w:marBottom w:val="0"/>
      <w:divBdr>
        <w:top w:val="none" w:sz="0" w:space="0" w:color="auto"/>
        <w:left w:val="none" w:sz="0" w:space="0" w:color="auto"/>
        <w:bottom w:val="none" w:sz="0" w:space="0" w:color="auto"/>
        <w:right w:val="none" w:sz="0" w:space="0" w:color="auto"/>
      </w:divBdr>
    </w:div>
    <w:div w:id="1191607219">
      <w:bodyDiv w:val="1"/>
      <w:marLeft w:val="0"/>
      <w:marRight w:val="0"/>
      <w:marTop w:val="0"/>
      <w:marBottom w:val="0"/>
      <w:divBdr>
        <w:top w:val="none" w:sz="0" w:space="0" w:color="auto"/>
        <w:left w:val="none" w:sz="0" w:space="0" w:color="auto"/>
        <w:bottom w:val="none" w:sz="0" w:space="0" w:color="auto"/>
        <w:right w:val="none" w:sz="0" w:space="0" w:color="auto"/>
      </w:divBdr>
    </w:div>
    <w:div w:id="1192259087">
      <w:bodyDiv w:val="1"/>
      <w:marLeft w:val="0"/>
      <w:marRight w:val="0"/>
      <w:marTop w:val="0"/>
      <w:marBottom w:val="0"/>
      <w:divBdr>
        <w:top w:val="none" w:sz="0" w:space="0" w:color="auto"/>
        <w:left w:val="none" w:sz="0" w:space="0" w:color="auto"/>
        <w:bottom w:val="none" w:sz="0" w:space="0" w:color="auto"/>
        <w:right w:val="none" w:sz="0" w:space="0" w:color="auto"/>
      </w:divBdr>
    </w:div>
    <w:div w:id="1192374894">
      <w:bodyDiv w:val="1"/>
      <w:marLeft w:val="0"/>
      <w:marRight w:val="0"/>
      <w:marTop w:val="0"/>
      <w:marBottom w:val="0"/>
      <w:divBdr>
        <w:top w:val="none" w:sz="0" w:space="0" w:color="auto"/>
        <w:left w:val="none" w:sz="0" w:space="0" w:color="auto"/>
        <w:bottom w:val="none" w:sz="0" w:space="0" w:color="auto"/>
        <w:right w:val="none" w:sz="0" w:space="0" w:color="auto"/>
      </w:divBdr>
    </w:div>
    <w:div w:id="1192383248">
      <w:bodyDiv w:val="1"/>
      <w:marLeft w:val="0"/>
      <w:marRight w:val="0"/>
      <w:marTop w:val="0"/>
      <w:marBottom w:val="0"/>
      <w:divBdr>
        <w:top w:val="none" w:sz="0" w:space="0" w:color="auto"/>
        <w:left w:val="none" w:sz="0" w:space="0" w:color="auto"/>
        <w:bottom w:val="none" w:sz="0" w:space="0" w:color="auto"/>
        <w:right w:val="none" w:sz="0" w:space="0" w:color="auto"/>
      </w:divBdr>
    </w:div>
    <w:div w:id="1193112800">
      <w:bodyDiv w:val="1"/>
      <w:marLeft w:val="0"/>
      <w:marRight w:val="0"/>
      <w:marTop w:val="0"/>
      <w:marBottom w:val="0"/>
      <w:divBdr>
        <w:top w:val="none" w:sz="0" w:space="0" w:color="auto"/>
        <w:left w:val="none" w:sz="0" w:space="0" w:color="auto"/>
        <w:bottom w:val="none" w:sz="0" w:space="0" w:color="auto"/>
        <w:right w:val="none" w:sz="0" w:space="0" w:color="auto"/>
      </w:divBdr>
    </w:div>
    <w:div w:id="1193231581">
      <w:bodyDiv w:val="1"/>
      <w:marLeft w:val="0"/>
      <w:marRight w:val="0"/>
      <w:marTop w:val="0"/>
      <w:marBottom w:val="0"/>
      <w:divBdr>
        <w:top w:val="none" w:sz="0" w:space="0" w:color="auto"/>
        <w:left w:val="none" w:sz="0" w:space="0" w:color="auto"/>
        <w:bottom w:val="none" w:sz="0" w:space="0" w:color="auto"/>
        <w:right w:val="none" w:sz="0" w:space="0" w:color="auto"/>
      </w:divBdr>
    </w:div>
    <w:div w:id="1193416287">
      <w:bodyDiv w:val="1"/>
      <w:marLeft w:val="0"/>
      <w:marRight w:val="0"/>
      <w:marTop w:val="0"/>
      <w:marBottom w:val="0"/>
      <w:divBdr>
        <w:top w:val="none" w:sz="0" w:space="0" w:color="auto"/>
        <w:left w:val="none" w:sz="0" w:space="0" w:color="auto"/>
        <w:bottom w:val="none" w:sz="0" w:space="0" w:color="auto"/>
        <w:right w:val="none" w:sz="0" w:space="0" w:color="auto"/>
      </w:divBdr>
    </w:div>
    <w:div w:id="1193804918">
      <w:bodyDiv w:val="1"/>
      <w:marLeft w:val="0"/>
      <w:marRight w:val="0"/>
      <w:marTop w:val="0"/>
      <w:marBottom w:val="0"/>
      <w:divBdr>
        <w:top w:val="none" w:sz="0" w:space="0" w:color="auto"/>
        <w:left w:val="none" w:sz="0" w:space="0" w:color="auto"/>
        <w:bottom w:val="none" w:sz="0" w:space="0" w:color="auto"/>
        <w:right w:val="none" w:sz="0" w:space="0" w:color="auto"/>
      </w:divBdr>
    </w:div>
    <w:div w:id="1194150278">
      <w:bodyDiv w:val="1"/>
      <w:marLeft w:val="0"/>
      <w:marRight w:val="0"/>
      <w:marTop w:val="0"/>
      <w:marBottom w:val="0"/>
      <w:divBdr>
        <w:top w:val="none" w:sz="0" w:space="0" w:color="auto"/>
        <w:left w:val="none" w:sz="0" w:space="0" w:color="auto"/>
        <w:bottom w:val="none" w:sz="0" w:space="0" w:color="auto"/>
        <w:right w:val="none" w:sz="0" w:space="0" w:color="auto"/>
      </w:divBdr>
    </w:div>
    <w:div w:id="1194922963">
      <w:bodyDiv w:val="1"/>
      <w:marLeft w:val="0"/>
      <w:marRight w:val="0"/>
      <w:marTop w:val="0"/>
      <w:marBottom w:val="0"/>
      <w:divBdr>
        <w:top w:val="none" w:sz="0" w:space="0" w:color="auto"/>
        <w:left w:val="none" w:sz="0" w:space="0" w:color="auto"/>
        <w:bottom w:val="none" w:sz="0" w:space="0" w:color="auto"/>
        <w:right w:val="none" w:sz="0" w:space="0" w:color="auto"/>
      </w:divBdr>
    </w:div>
    <w:div w:id="1196190530">
      <w:bodyDiv w:val="1"/>
      <w:marLeft w:val="0"/>
      <w:marRight w:val="0"/>
      <w:marTop w:val="0"/>
      <w:marBottom w:val="0"/>
      <w:divBdr>
        <w:top w:val="none" w:sz="0" w:space="0" w:color="auto"/>
        <w:left w:val="none" w:sz="0" w:space="0" w:color="auto"/>
        <w:bottom w:val="none" w:sz="0" w:space="0" w:color="auto"/>
        <w:right w:val="none" w:sz="0" w:space="0" w:color="auto"/>
      </w:divBdr>
    </w:div>
    <w:div w:id="1196192910">
      <w:bodyDiv w:val="1"/>
      <w:marLeft w:val="0"/>
      <w:marRight w:val="0"/>
      <w:marTop w:val="0"/>
      <w:marBottom w:val="0"/>
      <w:divBdr>
        <w:top w:val="none" w:sz="0" w:space="0" w:color="auto"/>
        <w:left w:val="none" w:sz="0" w:space="0" w:color="auto"/>
        <w:bottom w:val="none" w:sz="0" w:space="0" w:color="auto"/>
        <w:right w:val="none" w:sz="0" w:space="0" w:color="auto"/>
      </w:divBdr>
    </w:div>
    <w:div w:id="1196309392">
      <w:bodyDiv w:val="1"/>
      <w:marLeft w:val="0"/>
      <w:marRight w:val="0"/>
      <w:marTop w:val="0"/>
      <w:marBottom w:val="0"/>
      <w:divBdr>
        <w:top w:val="none" w:sz="0" w:space="0" w:color="auto"/>
        <w:left w:val="none" w:sz="0" w:space="0" w:color="auto"/>
        <w:bottom w:val="none" w:sz="0" w:space="0" w:color="auto"/>
        <w:right w:val="none" w:sz="0" w:space="0" w:color="auto"/>
      </w:divBdr>
    </w:div>
    <w:div w:id="1196425838">
      <w:bodyDiv w:val="1"/>
      <w:marLeft w:val="0"/>
      <w:marRight w:val="0"/>
      <w:marTop w:val="0"/>
      <w:marBottom w:val="0"/>
      <w:divBdr>
        <w:top w:val="none" w:sz="0" w:space="0" w:color="auto"/>
        <w:left w:val="none" w:sz="0" w:space="0" w:color="auto"/>
        <w:bottom w:val="none" w:sz="0" w:space="0" w:color="auto"/>
        <w:right w:val="none" w:sz="0" w:space="0" w:color="auto"/>
      </w:divBdr>
    </w:div>
    <w:div w:id="1196575211">
      <w:bodyDiv w:val="1"/>
      <w:marLeft w:val="0"/>
      <w:marRight w:val="0"/>
      <w:marTop w:val="0"/>
      <w:marBottom w:val="0"/>
      <w:divBdr>
        <w:top w:val="none" w:sz="0" w:space="0" w:color="auto"/>
        <w:left w:val="none" w:sz="0" w:space="0" w:color="auto"/>
        <w:bottom w:val="none" w:sz="0" w:space="0" w:color="auto"/>
        <w:right w:val="none" w:sz="0" w:space="0" w:color="auto"/>
      </w:divBdr>
    </w:div>
    <w:div w:id="1196767704">
      <w:bodyDiv w:val="1"/>
      <w:marLeft w:val="0"/>
      <w:marRight w:val="0"/>
      <w:marTop w:val="0"/>
      <w:marBottom w:val="0"/>
      <w:divBdr>
        <w:top w:val="none" w:sz="0" w:space="0" w:color="auto"/>
        <w:left w:val="none" w:sz="0" w:space="0" w:color="auto"/>
        <w:bottom w:val="none" w:sz="0" w:space="0" w:color="auto"/>
        <w:right w:val="none" w:sz="0" w:space="0" w:color="auto"/>
      </w:divBdr>
    </w:div>
    <w:div w:id="1197229391">
      <w:bodyDiv w:val="1"/>
      <w:marLeft w:val="0"/>
      <w:marRight w:val="0"/>
      <w:marTop w:val="0"/>
      <w:marBottom w:val="0"/>
      <w:divBdr>
        <w:top w:val="none" w:sz="0" w:space="0" w:color="auto"/>
        <w:left w:val="none" w:sz="0" w:space="0" w:color="auto"/>
        <w:bottom w:val="none" w:sz="0" w:space="0" w:color="auto"/>
        <w:right w:val="none" w:sz="0" w:space="0" w:color="auto"/>
      </w:divBdr>
    </w:div>
    <w:div w:id="1197618434">
      <w:bodyDiv w:val="1"/>
      <w:marLeft w:val="0"/>
      <w:marRight w:val="0"/>
      <w:marTop w:val="0"/>
      <w:marBottom w:val="0"/>
      <w:divBdr>
        <w:top w:val="none" w:sz="0" w:space="0" w:color="auto"/>
        <w:left w:val="none" w:sz="0" w:space="0" w:color="auto"/>
        <w:bottom w:val="none" w:sz="0" w:space="0" w:color="auto"/>
        <w:right w:val="none" w:sz="0" w:space="0" w:color="auto"/>
      </w:divBdr>
    </w:div>
    <w:div w:id="1197893909">
      <w:bodyDiv w:val="1"/>
      <w:marLeft w:val="0"/>
      <w:marRight w:val="0"/>
      <w:marTop w:val="0"/>
      <w:marBottom w:val="0"/>
      <w:divBdr>
        <w:top w:val="none" w:sz="0" w:space="0" w:color="auto"/>
        <w:left w:val="none" w:sz="0" w:space="0" w:color="auto"/>
        <w:bottom w:val="none" w:sz="0" w:space="0" w:color="auto"/>
        <w:right w:val="none" w:sz="0" w:space="0" w:color="auto"/>
      </w:divBdr>
    </w:div>
    <w:div w:id="1198008418">
      <w:bodyDiv w:val="1"/>
      <w:marLeft w:val="0"/>
      <w:marRight w:val="0"/>
      <w:marTop w:val="0"/>
      <w:marBottom w:val="0"/>
      <w:divBdr>
        <w:top w:val="none" w:sz="0" w:space="0" w:color="auto"/>
        <w:left w:val="none" w:sz="0" w:space="0" w:color="auto"/>
        <w:bottom w:val="none" w:sz="0" w:space="0" w:color="auto"/>
        <w:right w:val="none" w:sz="0" w:space="0" w:color="auto"/>
      </w:divBdr>
    </w:div>
    <w:div w:id="1198275703">
      <w:bodyDiv w:val="1"/>
      <w:marLeft w:val="0"/>
      <w:marRight w:val="0"/>
      <w:marTop w:val="0"/>
      <w:marBottom w:val="0"/>
      <w:divBdr>
        <w:top w:val="none" w:sz="0" w:space="0" w:color="auto"/>
        <w:left w:val="none" w:sz="0" w:space="0" w:color="auto"/>
        <w:bottom w:val="none" w:sz="0" w:space="0" w:color="auto"/>
        <w:right w:val="none" w:sz="0" w:space="0" w:color="auto"/>
      </w:divBdr>
    </w:div>
    <w:div w:id="1198931191">
      <w:bodyDiv w:val="1"/>
      <w:marLeft w:val="0"/>
      <w:marRight w:val="0"/>
      <w:marTop w:val="0"/>
      <w:marBottom w:val="0"/>
      <w:divBdr>
        <w:top w:val="none" w:sz="0" w:space="0" w:color="auto"/>
        <w:left w:val="none" w:sz="0" w:space="0" w:color="auto"/>
        <w:bottom w:val="none" w:sz="0" w:space="0" w:color="auto"/>
        <w:right w:val="none" w:sz="0" w:space="0" w:color="auto"/>
      </w:divBdr>
    </w:div>
    <w:div w:id="1199006225">
      <w:bodyDiv w:val="1"/>
      <w:marLeft w:val="0"/>
      <w:marRight w:val="0"/>
      <w:marTop w:val="0"/>
      <w:marBottom w:val="0"/>
      <w:divBdr>
        <w:top w:val="none" w:sz="0" w:space="0" w:color="auto"/>
        <w:left w:val="none" w:sz="0" w:space="0" w:color="auto"/>
        <w:bottom w:val="none" w:sz="0" w:space="0" w:color="auto"/>
        <w:right w:val="none" w:sz="0" w:space="0" w:color="auto"/>
      </w:divBdr>
    </w:div>
    <w:div w:id="1199127335">
      <w:bodyDiv w:val="1"/>
      <w:marLeft w:val="0"/>
      <w:marRight w:val="0"/>
      <w:marTop w:val="0"/>
      <w:marBottom w:val="0"/>
      <w:divBdr>
        <w:top w:val="none" w:sz="0" w:space="0" w:color="auto"/>
        <w:left w:val="none" w:sz="0" w:space="0" w:color="auto"/>
        <w:bottom w:val="none" w:sz="0" w:space="0" w:color="auto"/>
        <w:right w:val="none" w:sz="0" w:space="0" w:color="auto"/>
      </w:divBdr>
    </w:div>
    <w:div w:id="1200125636">
      <w:bodyDiv w:val="1"/>
      <w:marLeft w:val="0"/>
      <w:marRight w:val="0"/>
      <w:marTop w:val="0"/>
      <w:marBottom w:val="0"/>
      <w:divBdr>
        <w:top w:val="none" w:sz="0" w:space="0" w:color="auto"/>
        <w:left w:val="none" w:sz="0" w:space="0" w:color="auto"/>
        <w:bottom w:val="none" w:sz="0" w:space="0" w:color="auto"/>
        <w:right w:val="none" w:sz="0" w:space="0" w:color="auto"/>
      </w:divBdr>
    </w:div>
    <w:div w:id="1200245430">
      <w:bodyDiv w:val="1"/>
      <w:marLeft w:val="0"/>
      <w:marRight w:val="0"/>
      <w:marTop w:val="0"/>
      <w:marBottom w:val="0"/>
      <w:divBdr>
        <w:top w:val="none" w:sz="0" w:space="0" w:color="auto"/>
        <w:left w:val="none" w:sz="0" w:space="0" w:color="auto"/>
        <w:bottom w:val="none" w:sz="0" w:space="0" w:color="auto"/>
        <w:right w:val="none" w:sz="0" w:space="0" w:color="auto"/>
      </w:divBdr>
    </w:div>
    <w:div w:id="1200364089">
      <w:bodyDiv w:val="1"/>
      <w:marLeft w:val="0"/>
      <w:marRight w:val="0"/>
      <w:marTop w:val="0"/>
      <w:marBottom w:val="0"/>
      <w:divBdr>
        <w:top w:val="none" w:sz="0" w:space="0" w:color="auto"/>
        <w:left w:val="none" w:sz="0" w:space="0" w:color="auto"/>
        <w:bottom w:val="none" w:sz="0" w:space="0" w:color="auto"/>
        <w:right w:val="none" w:sz="0" w:space="0" w:color="auto"/>
      </w:divBdr>
    </w:div>
    <w:div w:id="1200776729">
      <w:bodyDiv w:val="1"/>
      <w:marLeft w:val="0"/>
      <w:marRight w:val="0"/>
      <w:marTop w:val="0"/>
      <w:marBottom w:val="0"/>
      <w:divBdr>
        <w:top w:val="none" w:sz="0" w:space="0" w:color="auto"/>
        <w:left w:val="none" w:sz="0" w:space="0" w:color="auto"/>
        <w:bottom w:val="none" w:sz="0" w:space="0" w:color="auto"/>
        <w:right w:val="none" w:sz="0" w:space="0" w:color="auto"/>
      </w:divBdr>
    </w:div>
    <w:div w:id="1200780713">
      <w:bodyDiv w:val="1"/>
      <w:marLeft w:val="0"/>
      <w:marRight w:val="0"/>
      <w:marTop w:val="0"/>
      <w:marBottom w:val="0"/>
      <w:divBdr>
        <w:top w:val="none" w:sz="0" w:space="0" w:color="auto"/>
        <w:left w:val="none" w:sz="0" w:space="0" w:color="auto"/>
        <w:bottom w:val="none" w:sz="0" w:space="0" w:color="auto"/>
        <w:right w:val="none" w:sz="0" w:space="0" w:color="auto"/>
      </w:divBdr>
    </w:div>
    <w:div w:id="1201013728">
      <w:bodyDiv w:val="1"/>
      <w:marLeft w:val="0"/>
      <w:marRight w:val="0"/>
      <w:marTop w:val="0"/>
      <w:marBottom w:val="0"/>
      <w:divBdr>
        <w:top w:val="none" w:sz="0" w:space="0" w:color="auto"/>
        <w:left w:val="none" w:sz="0" w:space="0" w:color="auto"/>
        <w:bottom w:val="none" w:sz="0" w:space="0" w:color="auto"/>
        <w:right w:val="none" w:sz="0" w:space="0" w:color="auto"/>
      </w:divBdr>
    </w:div>
    <w:div w:id="1201288466">
      <w:bodyDiv w:val="1"/>
      <w:marLeft w:val="0"/>
      <w:marRight w:val="0"/>
      <w:marTop w:val="0"/>
      <w:marBottom w:val="0"/>
      <w:divBdr>
        <w:top w:val="none" w:sz="0" w:space="0" w:color="auto"/>
        <w:left w:val="none" w:sz="0" w:space="0" w:color="auto"/>
        <w:bottom w:val="none" w:sz="0" w:space="0" w:color="auto"/>
        <w:right w:val="none" w:sz="0" w:space="0" w:color="auto"/>
      </w:divBdr>
    </w:div>
    <w:div w:id="1201430373">
      <w:bodyDiv w:val="1"/>
      <w:marLeft w:val="0"/>
      <w:marRight w:val="0"/>
      <w:marTop w:val="0"/>
      <w:marBottom w:val="0"/>
      <w:divBdr>
        <w:top w:val="none" w:sz="0" w:space="0" w:color="auto"/>
        <w:left w:val="none" w:sz="0" w:space="0" w:color="auto"/>
        <w:bottom w:val="none" w:sz="0" w:space="0" w:color="auto"/>
        <w:right w:val="none" w:sz="0" w:space="0" w:color="auto"/>
      </w:divBdr>
    </w:div>
    <w:div w:id="1201820336">
      <w:bodyDiv w:val="1"/>
      <w:marLeft w:val="0"/>
      <w:marRight w:val="0"/>
      <w:marTop w:val="0"/>
      <w:marBottom w:val="0"/>
      <w:divBdr>
        <w:top w:val="none" w:sz="0" w:space="0" w:color="auto"/>
        <w:left w:val="none" w:sz="0" w:space="0" w:color="auto"/>
        <w:bottom w:val="none" w:sz="0" w:space="0" w:color="auto"/>
        <w:right w:val="none" w:sz="0" w:space="0" w:color="auto"/>
      </w:divBdr>
    </w:div>
    <w:div w:id="1202402128">
      <w:bodyDiv w:val="1"/>
      <w:marLeft w:val="0"/>
      <w:marRight w:val="0"/>
      <w:marTop w:val="0"/>
      <w:marBottom w:val="0"/>
      <w:divBdr>
        <w:top w:val="none" w:sz="0" w:space="0" w:color="auto"/>
        <w:left w:val="none" w:sz="0" w:space="0" w:color="auto"/>
        <w:bottom w:val="none" w:sz="0" w:space="0" w:color="auto"/>
        <w:right w:val="none" w:sz="0" w:space="0" w:color="auto"/>
      </w:divBdr>
    </w:div>
    <w:div w:id="1202666599">
      <w:bodyDiv w:val="1"/>
      <w:marLeft w:val="0"/>
      <w:marRight w:val="0"/>
      <w:marTop w:val="0"/>
      <w:marBottom w:val="0"/>
      <w:divBdr>
        <w:top w:val="none" w:sz="0" w:space="0" w:color="auto"/>
        <w:left w:val="none" w:sz="0" w:space="0" w:color="auto"/>
        <w:bottom w:val="none" w:sz="0" w:space="0" w:color="auto"/>
        <w:right w:val="none" w:sz="0" w:space="0" w:color="auto"/>
      </w:divBdr>
    </w:div>
    <w:div w:id="1203059196">
      <w:bodyDiv w:val="1"/>
      <w:marLeft w:val="0"/>
      <w:marRight w:val="0"/>
      <w:marTop w:val="0"/>
      <w:marBottom w:val="0"/>
      <w:divBdr>
        <w:top w:val="none" w:sz="0" w:space="0" w:color="auto"/>
        <w:left w:val="none" w:sz="0" w:space="0" w:color="auto"/>
        <w:bottom w:val="none" w:sz="0" w:space="0" w:color="auto"/>
        <w:right w:val="none" w:sz="0" w:space="0" w:color="auto"/>
      </w:divBdr>
    </w:div>
    <w:div w:id="1204059905">
      <w:bodyDiv w:val="1"/>
      <w:marLeft w:val="0"/>
      <w:marRight w:val="0"/>
      <w:marTop w:val="0"/>
      <w:marBottom w:val="0"/>
      <w:divBdr>
        <w:top w:val="none" w:sz="0" w:space="0" w:color="auto"/>
        <w:left w:val="none" w:sz="0" w:space="0" w:color="auto"/>
        <w:bottom w:val="none" w:sz="0" w:space="0" w:color="auto"/>
        <w:right w:val="none" w:sz="0" w:space="0" w:color="auto"/>
      </w:divBdr>
    </w:div>
    <w:div w:id="1204634345">
      <w:bodyDiv w:val="1"/>
      <w:marLeft w:val="0"/>
      <w:marRight w:val="0"/>
      <w:marTop w:val="0"/>
      <w:marBottom w:val="0"/>
      <w:divBdr>
        <w:top w:val="none" w:sz="0" w:space="0" w:color="auto"/>
        <w:left w:val="none" w:sz="0" w:space="0" w:color="auto"/>
        <w:bottom w:val="none" w:sz="0" w:space="0" w:color="auto"/>
        <w:right w:val="none" w:sz="0" w:space="0" w:color="auto"/>
      </w:divBdr>
    </w:div>
    <w:div w:id="1204904016">
      <w:bodyDiv w:val="1"/>
      <w:marLeft w:val="0"/>
      <w:marRight w:val="0"/>
      <w:marTop w:val="0"/>
      <w:marBottom w:val="0"/>
      <w:divBdr>
        <w:top w:val="none" w:sz="0" w:space="0" w:color="auto"/>
        <w:left w:val="none" w:sz="0" w:space="0" w:color="auto"/>
        <w:bottom w:val="none" w:sz="0" w:space="0" w:color="auto"/>
        <w:right w:val="none" w:sz="0" w:space="0" w:color="auto"/>
      </w:divBdr>
    </w:div>
    <w:div w:id="1205169812">
      <w:bodyDiv w:val="1"/>
      <w:marLeft w:val="0"/>
      <w:marRight w:val="0"/>
      <w:marTop w:val="0"/>
      <w:marBottom w:val="0"/>
      <w:divBdr>
        <w:top w:val="none" w:sz="0" w:space="0" w:color="auto"/>
        <w:left w:val="none" w:sz="0" w:space="0" w:color="auto"/>
        <w:bottom w:val="none" w:sz="0" w:space="0" w:color="auto"/>
        <w:right w:val="none" w:sz="0" w:space="0" w:color="auto"/>
      </w:divBdr>
    </w:div>
    <w:div w:id="1205292558">
      <w:bodyDiv w:val="1"/>
      <w:marLeft w:val="0"/>
      <w:marRight w:val="0"/>
      <w:marTop w:val="0"/>
      <w:marBottom w:val="0"/>
      <w:divBdr>
        <w:top w:val="none" w:sz="0" w:space="0" w:color="auto"/>
        <w:left w:val="none" w:sz="0" w:space="0" w:color="auto"/>
        <w:bottom w:val="none" w:sz="0" w:space="0" w:color="auto"/>
        <w:right w:val="none" w:sz="0" w:space="0" w:color="auto"/>
      </w:divBdr>
    </w:div>
    <w:div w:id="1205362134">
      <w:bodyDiv w:val="1"/>
      <w:marLeft w:val="0"/>
      <w:marRight w:val="0"/>
      <w:marTop w:val="0"/>
      <w:marBottom w:val="0"/>
      <w:divBdr>
        <w:top w:val="none" w:sz="0" w:space="0" w:color="auto"/>
        <w:left w:val="none" w:sz="0" w:space="0" w:color="auto"/>
        <w:bottom w:val="none" w:sz="0" w:space="0" w:color="auto"/>
        <w:right w:val="none" w:sz="0" w:space="0" w:color="auto"/>
      </w:divBdr>
    </w:div>
    <w:div w:id="1206061562">
      <w:bodyDiv w:val="1"/>
      <w:marLeft w:val="0"/>
      <w:marRight w:val="0"/>
      <w:marTop w:val="0"/>
      <w:marBottom w:val="0"/>
      <w:divBdr>
        <w:top w:val="none" w:sz="0" w:space="0" w:color="auto"/>
        <w:left w:val="none" w:sz="0" w:space="0" w:color="auto"/>
        <w:bottom w:val="none" w:sz="0" w:space="0" w:color="auto"/>
        <w:right w:val="none" w:sz="0" w:space="0" w:color="auto"/>
      </w:divBdr>
    </w:div>
    <w:div w:id="1206332271">
      <w:bodyDiv w:val="1"/>
      <w:marLeft w:val="0"/>
      <w:marRight w:val="0"/>
      <w:marTop w:val="0"/>
      <w:marBottom w:val="0"/>
      <w:divBdr>
        <w:top w:val="none" w:sz="0" w:space="0" w:color="auto"/>
        <w:left w:val="none" w:sz="0" w:space="0" w:color="auto"/>
        <w:bottom w:val="none" w:sz="0" w:space="0" w:color="auto"/>
        <w:right w:val="none" w:sz="0" w:space="0" w:color="auto"/>
      </w:divBdr>
    </w:div>
    <w:div w:id="1206484263">
      <w:bodyDiv w:val="1"/>
      <w:marLeft w:val="0"/>
      <w:marRight w:val="0"/>
      <w:marTop w:val="0"/>
      <w:marBottom w:val="0"/>
      <w:divBdr>
        <w:top w:val="none" w:sz="0" w:space="0" w:color="auto"/>
        <w:left w:val="none" w:sz="0" w:space="0" w:color="auto"/>
        <w:bottom w:val="none" w:sz="0" w:space="0" w:color="auto"/>
        <w:right w:val="none" w:sz="0" w:space="0" w:color="auto"/>
      </w:divBdr>
    </w:div>
    <w:div w:id="1206597255">
      <w:bodyDiv w:val="1"/>
      <w:marLeft w:val="0"/>
      <w:marRight w:val="0"/>
      <w:marTop w:val="0"/>
      <w:marBottom w:val="0"/>
      <w:divBdr>
        <w:top w:val="none" w:sz="0" w:space="0" w:color="auto"/>
        <w:left w:val="none" w:sz="0" w:space="0" w:color="auto"/>
        <w:bottom w:val="none" w:sz="0" w:space="0" w:color="auto"/>
        <w:right w:val="none" w:sz="0" w:space="0" w:color="auto"/>
      </w:divBdr>
    </w:div>
    <w:div w:id="1206869693">
      <w:bodyDiv w:val="1"/>
      <w:marLeft w:val="0"/>
      <w:marRight w:val="0"/>
      <w:marTop w:val="0"/>
      <w:marBottom w:val="0"/>
      <w:divBdr>
        <w:top w:val="none" w:sz="0" w:space="0" w:color="auto"/>
        <w:left w:val="none" w:sz="0" w:space="0" w:color="auto"/>
        <w:bottom w:val="none" w:sz="0" w:space="0" w:color="auto"/>
        <w:right w:val="none" w:sz="0" w:space="0" w:color="auto"/>
      </w:divBdr>
    </w:div>
    <w:div w:id="1207108476">
      <w:bodyDiv w:val="1"/>
      <w:marLeft w:val="0"/>
      <w:marRight w:val="0"/>
      <w:marTop w:val="0"/>
      <w:marBottom w:val="0"/>
      <w:divBdr>
        <w:top w:val="none" w:sz="0" w:space="0" w:color="auto"/>
        <w:left w:val="none" w:sz="0" w:space="0" w:color="auto"/>
        <w:bottom w:val="none" w:sz="0" w:space="0" w:color="auto"/>
        <w:right w:val="none" w:sz="0" w:space="0" w:color="auto"/>
      </w:divBdr>
    </w:div>
    <w:div w:id="1207641973">
      <w:bodyDiv w:val="1"/>
      <w:marLeft w:val="0"/>
      <w:marRight w:val="0"/>
      <w:marTop w:val="0"/>
      <w:marBottom w:val="0"/>
      <w:divBdr>
        <w:top w:val="none" w:sz="0" w:space="0" w:color="auto"/>
        <w:left w:val="none" w:sz="0" w:space="0" w:color="auto"/>
        <w:bottom w:val="none" w:sz="0" w:space="0" w:color="auto"/>
        <w:right w:val="none" w:sz="0" w:space="0" w:color="auto"/>
      </w:divBdr>
    </w:div>
    <w:div w:id="1207988406">
      <w:bodyDiv w:val="1"/>
      <w:marLeft w:val="0"/>
      <w:marRight w:val="0"/>
      <w:marTop w:val="0"/>
      <w:marBottom w:val="0"/>
      <w:divBdr>
        <w:top w:val="none" w:sz="0" w:space="0" w:color="auto"/>
        <w:left w:val="none" w:sz="0" w:space="0" w:color="auto"/>
        <w:bottom w:val="none" w:sz="0" w:space="0" w:color="auto"/>
        <w:right w:val="none" w:sz="0" w:space="0" w:color="auto"/>
      </w:divBdr>
    </w:div>
    <w:div w:id="1208683085">
      <w:bodyDiv w:val="1"/>
      <w:marLeft w:val="0"/>
      <w:marRight w:val="0"/>
      <w:marTop w:val="0"/>
      <w:marBottom w:val="0"/>
      <w:divBdr>
        <w:top w:val="none" w:sz="0" w:space="0" w:color="auto"/>
        <w:left w:val="none" w:sz="0" w:space="0" w:color="auto"/>
        <w:bottom w:val="none" w:sz="0" w:space="0" w:color="auto"/>
        <w:right w:val="none" w:sz="0" w:space="0" w:color="auto"/>
      </w:divBdr>
    </w:div>
    <w:div w:id="1208953302">
      <w:bodyDiv w:val="1"/>
      <w:marLeft w:val="0"/>
      <w:marRight w:val="0"/>
      <w:marTop w:val="0"/>
      <w:marBottom w:val="0"/>
      <w:divBdr>
        <w:top w:val="none" w:sz="0" w:space="0" w:color="auto"/>
        <w:left w:val="none" w:sz="0" w:space="0" w:color="auto"/>
        <w:bottom w:val="none" w:sz="0" w:space="0" w:color="auto"/>
        <w:right w:val="none" w:sz="0" w:space="0" w:color="auto"/>
      </w:divBdr>
    </w:div>
    <w:div w:id="1209219295">
      <w:bodyDiv w:val="1"/>
      <w:marLeft w:val="0"/>
      <w:marRight w:val="0"/>
      <w:marTop w:val="0"/>
      <w:marBottom w:val="0"/>
      <w:divBdr>
        <w:top w:val="none" w:sz="0" w:space="0" w:color="auto"/>
        <w:left w:val="none" w:sz="0" w:space="0" w:color="auto"/>
        <w:bottom w:val="none" w:sz="0" w:space="0" w:color="auto"/>
        <w:right w:val="none" w:sz="0" w:space="0" w:color="auto"/>
      </w:divBdr>
    </w:div>
    <w:div w:id="1210149197">
      <w:bodyDiv w:val="1"/>
      <w:marLeft w:val="0"/>
      <w:marRight w:val="0"/>
      <w:marTop w:val="0"/>
      <w:marBottom w:val="0"/>
      <w:divBdr>
        <w:top w:val="none" w:sz="0" w:space="0" w:color="auto"/>
        <w:left w:val="none" w:sz="0" w:space="0" w:color="auto"/>
        <w:bottom w:val="none" w:sz="0" w:space="0" w:color="auto"/>
        <w:right w:val="none" w:sz="0" w:space="0" w:color="auto"/>
      </w:divBdr>
    </w:div>
    <w:div w:id="1210262155">
      <w:bodyDiv w:val="1"/>
      <w:marLeft w:val="0"/>
      <w:marRight w:val="0"/>
      <w:marTop w:val="0"/>
      <w:marBottom w:val="0"/>
      <w:divBdr>
        <w:top w:val="none" w:sz="0" w:space="0" w:color="auto"/>
        <w:left w:val="none" w:sz="0" w:space="0" w:color="auto"/>
        <w:bottom w:val="none" w:sz="0" w:space="0" w:color="auto"/>
        <w:right w:val="none" w:sz="0" w:space="0" w:color="auto"/>
      </w:divBdr>
    </w:div>
    <w:div w:id="1211192875">
      <w:bodyDiv w:val="1"/>
      <w:marLeft w:val="0"/>
      <w:marRight w:val="0"/>
      <w:marTop w:val="0"/>
      <w:marBottom w:val="0"/>
      <w:divBdr>
        <w:top w:val="none" w:sz="0" w:space="0" w:color="auto"/>
        <w:left w:val="none" w:sz="0" w:space="0" w:color="auto"/>
        <w:bottom w:val="none" w:sz="0" w:space="0" w:color="auto"/>
        <w:right w:val="none" w:sz="0" w:space="0" w:color="auto"/>
      </w:divBdr>
    </w:div>
    <w:div w:id="1211261080">
      <w:bodyDiv w:val="1"/>
      <w:marLeft w:val="0"/>
      <w:marRight w:val="0"/>
      <w:marTop w:val="0"/>
      <w:marBottom w:val="0"/>
      <w:divBdr>
        <w:top w:val="none" w:sz="0" w:space="0" w:color="auto"/>
        <w:left w:val="none" w:sz="0" w:space="0" w:color="auto"/>
        <w:bottom w:val="none" w:sz="0" w:space="0" w:color="auto"/>
        <w:right w:val="none" w:sz="0" w:space="0" w:color="auto"/>
      </w:divBdr>
    </w:div>
    <w:div w:id="1212959974">
      <w:bodyDiv w:val="1"/>
      <w:marLeft w:val="0"/>
      <w:marRight w:val="0"/>
      <w:marTop w:val="0"/>
      <w:marBottom w:val="0"/>
      <w:divBdr>
        <w:top w:val="none" w:sz="0" w:space="0" w:color="auto"/>
        <w:left w:val="none" w:sz="0" w:space="0" w:color="auto"/>
        <w:bottom w:val="none" w:sz="0" w:space="0" w:color="auto"/>
        <w:right w:val="none" w:sz="0" w:space="0" w:color="auto"/>
      </w:divBdr>
    </w:div>
    <w:div w:id="1213350337">
      <w:bodyDiv w:val="1"/>
      <w:marLeft w:val="0"/>
      <w:marRight w:val="0"/>
      <w:marTop w:val="0"/>
      <w:marBottom w:val="0"/>
      <w:divBdr>
        <w:top w:val="none" w:sz="0" w:space="0" w:color="auto"/>
        <w:left w:val="none" w:sz="0" w:space="0" w:color="auto"/>
        <w:bottom w:val="none" w:sz="0" w:space="0" w:color="auto"/>
        <w:right w:val="none" w:sz="0" w:space="0" w:color="auto"/>
      </w:divBdr>
    </w:div>
    <w:div w:id="1213467177">
      <w:bodyDiv w:val="1"/>
      <w:marLeft w:val="0"/>
      <w:marRight w:val="0"/>
      <w:marTop w:val="0"/>
      <w:marBottom w:val="0"/>
      <w:divBdr>
        <w:top w:val="none" w:sz="0" w:space="0" w:color="auto"/>
        <w:left w:val="none" w:sz="0" w:space="0" w:color="auto"/>
        <w:bottom w:val="none" w:sz="0" w:space="0" w:color="auto"/>
        <w:right w:val="none" w:sz="0" w:space="0" w:color="auto"/>
      </w:divBdr>
    </w:div>
    <w:div w:id="1213537204">
      <w:bodyDiv w:val="1"/>
      <w:marLeft w:val="0"/>
      <w:marRight w:val="0"/>
      <w:marTop w:val="0"/>
      <w:marBottom w:val="0"/>
      <w:divBdr>
        <w:top w:val="none" w:sz="0" w:space="0" w:color="auto"/>
        <w:left w:val="none" w:sz="0" w:space="0" w:color="auto"/>
        <w:bottom w:val="none" w:sz="0" w:space="0" w:color="auto"/>
        <w:right w:val="none" w:sz="0" w:space="0" w:color="auto"/>
      </w:divBdr>
    </w:div>
    <w:div w:id="1214123771">
      <w:bodyDiv w:val="1"/>
      <w:marLeft w:val="0"/>
      <w:marRight w:val="0"/>
      <w:marTop w:val="0"/>
      <w:marBottom w:val="0"/>
      <w:divBdr>
        <w:top w:val="none" w:sz="0" w:space="0" w:color="auto"/>
        <w:left w:val="none" w:sz="0" w:space="0" w:color="auto"/>
        <w:bottom w:val="none" w:sz="0" w:space="0" w:color="auto"/>
        <w:right w:val="none" w:sz="0" w:space="0" w:color="auto"/>
      </w:divBdr>
    </w:div>
    <w:div w:id="1214151683">
      <w:bodyDiv w:val="1"/>
      <w:marLeft w:val="0"/>
      <w:marRight w:val="0"/>
      <w:marTop w:val="0"/>
      <w:marBottom w:val="0"/>
      <w:divBdr>
        <w:top w:val="none" w:sz="0" w:space="0" w:color="auto"/>
        <w:left w:val="none" w:sz="0" w:space="0" w:color="auto"/>
        <w:bottom w:val="none" w:sz="0" w:space="0" w:color="auto"/>
        <w:right w:val="none" w:sz="0" w:space="0" w:color="auto"/>
      </w:divBdr>
      <w:divsChild>
        <w:div w:id="74087798">
          <w:marLeft w:val="0"/>
          <w:marRight w:val="0"/>
          <w:marTop w:val="0"/>
          <w:marBottom w:val="0"/>
          <w:divBdr>
            <w:top w:val="none" w:sz="0" w:space="0" w:color="auto"/>
            <w:left w:val="none" w:sz="0" w:space="0" w:color="auto"/>
            <w:bottom w:val="none" w:sz="0" w:space="0" w:color="auto"/>
            <w:right w:val="none" w:sz="0" w:space="0" w:color="auto"/>
          </w:divBdr>
        </w:div>
        <w:div w:id="1000888366">
          <w:marLeft w:val="0"/>
          <w:marRight w:val="0"/>
          <w:marTop w:val="0"/>
          <w:marBottom w:val="0"/>
          <w:divBdr>
            <w:top w:val="none" w:sz="0" w:space="0" w:color="auto"/>
            <w:left w:val="none" w:sz="0" w:space="0" w:color="auto"/>
            <w:bottom w:val="none" w:sz="0" w:space="0" w:color="auto"/>
            <w:right w:val="none" w:sz="0" w:space="0" w:color="auto"/>
          </w:divBdr>
        </w:div>
        <w:div w:id="1065646177">
          <w:marLeft w:val="0"/>
          <w:marRight w:val="0"/>
          <w:marTop w:val="0"/>
          <w:marBottom w:val="0"/>
          <w:divBdr>
            <w:top w:val="none" w:sz="0" w:space="0" w:color="auto"/>
            <w:left w:val="none" w:sz="0" w:space="0" w:color="auto"/>
            <w:bottom w:val="none" w:sz="0" w:space="0" w:color="auto"/>
            <w:right w:val="none" w:sz="0" w:space="0" w:color="auto"/>
          </w:divBdr>
        </w:div>
        <w:div w:id="1340815120">
          <w:marLeft w:val="0"/>
          <w:marRight w:val="0"/>
          <w:marTop w:val="0"/>
          <w:marBottom w:val="0"/>
          <w:divBdr>
            <w:top w:val="none" w:sz="0" w:space="0" w:color="auto"/>
            <w:left w:val="none" w:sz="0" w:space="0" w:color="auto"/>
            <w:bottom w:val="none" w:sz="0" w:space="0" w:color="auto"/>
            <w:right w:val="none" w:sz="0" w:space="0" w:color="auto"/>
          </w:divBdr>
        </w:div>
        <w:div w:id="1999918501">
          <w:marLeft w:val="0"/>
          <w:marRight w:val="0"/>
          <w:marTop w:val="0"/>
          <w:marBottom w:val="0"/>
          <w:divBdr>
            <w:top w:val="none" w:sz="0" w:space="0" w:color="auto"/>
            <w:left w:val="none" w:sz="0" w:space="0" w:color="auto"/>
            <w:bottom w:val="none" w:sz="0" w:space="0" w:color="auto"/>
            <w:right w:val="none" w:sz="0" w:space="0" w:color="auto"/>
          </w:divBdr>
        </w:div>
      </w:divsChild>
    </w:div>
    <w:div w:id="1214272552">
      <w:bodyDiv w:val="1"/>
      <w:marLeft w:val="0"/>
      <w:marRight w:val="0"/>
      <w:marTop w:val="0"/>
      <w:marBottom w:val="0"/>
      <w:divBdr>
        <w:top w:val="none" w:sz="0" w:space="0" w:color="auto"/>
        <w:left w:val="none" w:sz="0" w:space="0" w:color="auto"/>
        <w:bottom w:val="none" w:sz="0" w:space="0" w:color="auto"/>
        <w:right w:val="none" w:sz="0" w:space="0" w:color="auto"/>
      </w:divBdr>
    </w:div>
    <w:div w:id="1214541462">
      <w:bodyDiv w:val="1"/>
      <w:marLeft w:val="0"/>
      <w:marRight w:val="0"/>
      <w:marTop w:val="0"/>
      <w:marBottom w:val="0"/>
      <w:divBdr>
        <w:top w:val="none" w:sz="0" w:space="0" w:color="auto"/>
        <w:left w:val="none" w:sz="0" w:space="0" w:color="auto"/>
        <w:bottom w:val="none" w:sz="0" w:space="0" w:color="auto"/>
        <w:right w:val="none" w:sz="0" w:space="0" w:color="auto"/>
      </w:divBdr>
    </w:div>
    <w:div w:id="1215040628">
      <w:bodyDiv w:val="1"/>
      <w:marLeft w:val="0"/>
      <w:marRight w:val="0"/>
      <w:marTop w:val="0"/>
      <w:marBottom w:val="0"/>
      <w:divBdr>
        <w:top w:val="none" w:sz="0" w:space="0" w:color="auto"/>
        <w:left w:val="none" w:sz="0" w:space="0" w:color="auto"/>
        <w:bottom w:val="none" w:sz="0" w:space="0" w:color="auto"/>
        <w:right w:val="none" w:sz="0" w:space="0" w:color="auto"/>
      </w:divBdr>
    </w:div>
    <w:div w:id="1215045681">
      <w:bodyDiv w:val="1"/>
      <w:marLeft w:val="0"/>
      <w:marRight w:val="0"/>
      <w:marTop w:val="0"/>
      <w:marBottom w:val="0"/>
      <w:divBdr>
        <w:top w:val="none" w:sz="0" w:space="0" w:color="auto"/>
        <w:left w:val="none" w:sz="0" w:space="0" w:color="auto"/>
        <w:bottom w:val="none" w:sz="0" w:space="0" w:color="auto"/>
        <w:right w:val="none" w:sz="0" w:space="0" w:color="auto"/>
      </w:divBdr>
    </w:div>
    <w:div w:id="1215658317">
      <w:bodyDiv w:val="1"/>
      <w:marLeft w:val="0"/>
      <w:marRight w:val="0"/>
      <w:marTop w:val="0"/>
      <w:marBottom w:val="0"/>
      <w:divBdr>
        <w:top w:val="none" w:sz="0" w:space="0" w:color="auto"/>
        <w:left w:val="none" w:sz="0" w:space="0" w:color="auto"/>
        <w:bottom w:val="none" w:sz="0" w:space="0" w:color="auto"/>
        <w:right w:val="none" w:sz="0" w:space="0" w:color="auto"/>
      </w:divBdr>
    </w:div>
    <w:div w:id="1216043602">
      <w:bodyDiv w:val="1"/>
      <w:marLeft w:val="0"/>
      <w:marRight w:val="0"/>
      <w:marTop w:val="0"/>
      <w:marBottom w:val="0"/>
      <w:divBdr>
        <w:top w:val="none" w:sz="0" w:space="0" w:color="auto"/>
        <w:left w:val="none" w:sz="0" w:space="0" w:color="auto"/>
        <w:bottom w:val="none" w:sz="0" w:space="0" w:color="auto"/>
        <w:right w:val="none" w:sz="0" w:space="0" w:color="auto"/>
      </w:divBdr>
    </w:div>
    <w:div w:id="1216046475">
      <w:bodyDiv w:val="1"/>
      <w:marLeft w:val="0"/>
      <w:marRight w:val="0"/>
      <w:marTop w:val="0"/>
      <w:marBottom w:val="0"/>
      <w:divBdr>
        <w:top w:val="none" w:sz="0" w:space="0" w:color="auto"/>
        <w:left w:val="none" w:sz="0" w:space="0" w:color="auto"/>
        <w:bottom w:val="none" w:sz="0" w:space="0" w:color="auto"/>
        <w:right w:val="none" w:sz="0" w:space="0" w:color="auto"/>
      </w:divBdr>
    </w:div>
    <w:div w:id="1216165674">
      <w:bodyDiv w:val="1"/>
      <w:marLeft w:val="0"/>
      <w:marRight w:val="0"/>
      <w:marTop w:val="0"/>
      <w:marBottom w:val="0"/>
      <w:divBdr>
        <w:top w:val="none" w:sz="0" w:space="0" w:color="auto"/>
        <w:left w:val="none" w:sz="0" w:space="0" w:color="auto"/>
        <w:bottom w:val="none" w:sz="0" w:space="0" w:color="auto"/>
        <w:right w:val="none" w:sz="0" w:space="0" w:color="auto"/>
      </w:divBdr>
    </w:div>
    <w:div w:id="1216312374">
      <w:bodyDiv w:val="1"/>
      <w:marLeft w:val="0"/>
      <w:marRight w:val="0"/>
      <w:marTop w:val="0"/>
      <w:marBottom w:val="0"/>
      <w:divBdr>
        <w:top w:val="none" w:sz="0" w:space="0" w:color="auto"/>
        <w:left w:val="none" w:sz="0" w:space="0" w:color="auto"/>
        <w:bottom w:val="none" w:sz="0" w:space="0" w:color="auto"/>
        <w:right w:val="none" w:sz="0" w:space="0" w:color="auto"/>
      </w:divBdr>
    </w:div>
    <w:div w:id="1216812369">
      <w:bodyDiv w:val="1"/>
      <w:marLeft w:val="0"/>
      <w:marRight w:val="0"/>
      <w:marTop w:val="0"/>
      <w:marBottom w:val="0"/>
      <w:divBdr>
        <w:top w:val="none" w:sz="0" w:space="0" w:color="auto"/>
        <w:left w:val="none" w:sz="0" w:space="0" w:color="auto"/>
        <w:bottom w:val="none" w:sz="0" w:space="0" w:color="auto"/>
        <w:right w:val="none" w:sz="0" w:space="0" w:color="auto"/>
      </w:divBdr>
    </w:div>
    <w:div w:id="1216969959">
      <w:bodyDiv w:val="1"/>
      <w:marLeft w:val="0"/>
      <w:marRight w:val="0"/>
      <w:marTop w:val="0"/>
      <w:marBottom w:val="0"/>
      <w:divBdr>
        <w:top w:val="none" w:sz="0" w:space="0" w:color="auto"/>
        <w:left w:val="none" w:sz="0" w:space="0" w:color="auto"/>
        <w:bottom w:val="none" w:sz="0" w:space="0" w:color="auto"/>
        <w:right w:val="none" w:sz="0" w:space="0" w:color="auto"/>
      </w:divBdr>
    </w:div>
    <w:div w:id="1217469697">
      <w:bodyDiv w:val="1"/>
      <w:marLeft w:val="0"/>
      <w:marRight w:val="0"/>
      <w:marTop w:val="0"/>
      <w:marBottom w:val="0"/>
      <w:divBdr>
        <w:top w:val="none" w:sz="0" w:space="0" w:color="auto"/>
        <w:left w:val="none" w:sz="0" w:space="0" w:color="auto"/>
        <w:bottom w:val="none" w:sz="0" w:space="0" w:color="auto"/>
        <w:right w:val="none" w:sz="0" w:space="0" w:color="auto"/>
      </w:divBdr>
    </w:div>
    <w:div w:id="1217550876">
      <w:bodyDiv w:val="1"/>
      <w:marLeft w:val="0"/>
      <w:marRight w:val="0"/>
      <w:marTop w:val="0"/>
      <w:marBottom w:val="0"/>
      <w:divBdr>
        <w:top w:val="none" w:sz="0" w:space="0" w:color="auto"/>
        <w:left w:val="none" w:sz="0" w:space="0" w:color="auto"/>
        <w:bottom w:val="none" w:sz="0" w:space="0" w:color="auto"/>
        <w:right w:val="none" w:sz="0" w:space="0" w:color="auto"/>
      </w:divBdr>
    </w:div>
    <w:div w:id="1217621128">
      <w:bodyDiv w:val="1"/>
      <w:marLeft w:val="0"/>
      <w:marRight w:val="0"/>
      <w:marTop w:val="0"/>
      <w:marBottom w:val="0"/>
      <w:divBdr>
        <w:top w:val="none" w:sz="0" w:space="0" w:color="auto"/>
        <w:left w:val="none" w:sz="0" w:space="0" w:color="auto"/>
        <w:bottom w:val="none" w:sz="0" w:space="0" w:color="auto"/>
        <w:right w:val="none" w:sz="0" w:space="0" w:color="auto"/>
      </w:divBdr>
    </w:div>
    <w:div w:id="1217621705">
      <w:bodyDiv w:val="1"/>
      <w:marLeft w:val="0"/>
      <w:marRight w:val="0"/>
      <w:marTop w:val="0"/>
      <w:marBottom w:val="0"/>
      <w:divBdr>
        <w:top w:val="none" w:sz="0" w:space="0" w:color="auto"/>
        <w:left w:val="none" w:sz="0" w:space="0" w:color="auto"/>
        <w:bottom w:val="none" w:sz="0" w:space="0" w:color="auto"/>
        <w:right w:val="none" w:sz="0" w:space="0" w:color="auto"/>
      </w:divBdr>
    </w:div>
    <w:div w:id="1218707687">
      <w:bodyDiv w:val="1"/>
      <w:marLeft w:val="0"/>
      <w:marRight w:val="0"/>
      <w:marTop w:val="0"/>
      <w:marBottom w:val="0"/>
      <w:divBdr>
        <w:top w:val="none" w:sz="0" w:space="0" w:color="auto"/>
        <w:left w:val="none" w:sz="0" w:space="0" w:color="auto"/>
        <w:bottom w:val="none" w:sz="0" w:space="0" w:color="auto"/>
        <w:right w:val="none" w:sz="0" w:space="0" w:color="auto"/>
      </w:divBdr>
    </w:div>
    <w:div w:id="1219172952">
      <w:bodyDiv w:val="1"/>
      <w:marLeft w:val="0"/>
      <w:marRight w:val="0"/>
      <w:marTop w:val="0"/>
      <w:marBottom w:val="0"/>
      <w:divBdr>
        <w:top w:val="none" w:sz="0" w:space="0" w:color="auto"/>
        <w:left w:val="none" w:sz="0" w:space="0" w:color="auto"/>
        <w:bottom w:val="none" w:sz="0" w:space="0" w:color="auto"/>
        <w:right w:val="none" w:sz="0" w:space="0" w:color="auto"/>
      </w:divBdr>
    </w:div>
    <w:div w:id="1219585614">
      <w:bodyDiv w:val="1"/>
      <w:marLeft w:val="0"/>
      <w:marRight w:val="0"/>
      <w:marTop w:val="0"/>
      <w:marBottom w:val="0"/>
      <w:divBdr>
        <w:top w:val="none" w:sz="0" w:space="0" w:color="auto"/>
        <w:left w:val="none" w:sz="0" w:space="0" w:color="auto"/>
        <w:bottom w:val="none" w:sz="0" w:space="0" w:color="auto"/>
        <w:right w:val="none" w:sz="0" w:space="0" w:color="auto"/>
      </w:divBdr>
    </w:div>
    <w:div w:id="1220625998">
      <w:bodyDiv w:val="1"/>
      <w:marLeft w:val="0"/>
      <w:marRight w:val="0"/>
      <w:marTop w:val="0"/>
      <w:marBottom w:val="0"/>
      <w:divBdr>
        <w:top w:val="none" w:sz="0" w:space="0" w:color="auto"/>
        <w:left w:val="none" w:sz="0" w:space="0" w:color="auto"/>
        <w:bottom w:val="none" w:sz="0" w:space="0" w:color="auto"/>
        <w:right w:val="none" w:sz="0" w:space="0" w:color="auto"/>
      </w:divBdr>
    </w:div>
    <w:div w:id="1220750904">
      <w:bodyDiv w:val="1"/>
      <w:marLeft w:val="0"/>
      <w:marRight w:val="0"/>
      <w:marTop w:val="0"/>
      <w:marBottom w:val="0"/>
      <w:divBdr>
        <w:top w:val="none" w:sz="0" w:space="0" w:color="auto"/>
        <w:left w:val="none" w:sz="0" w:space="0" w:color="auto"/>
        <w:bottom w:val="none" w:sz="0" w:space="0" w:color="auto"/>
        <w:right w:val="none" w:sz="0" w:space="0" w:color="auto"/>
      </w:divBdr>
    </w:div>
    <w:div w:id="1220819614">
      <w:bodyDiv w:val="1"/>
      <w:marLeft w:val="0"/>
      <w:marRight w:val="0"/>
      <w:marTop w:val="0"/>
      <w:marBottom w:val="0"/>
      <w:divBdr>
        <w:top w:val="none" w:sz="0" w:space="0" w:color="auto"/>
        <w:left w:val="none" w:sz="0" w:space="0" w:color="auto"/>
        <w:bottom w:val="none" w:sz="0" w:space="0" w:color="auto"/>
        <w:right w:val="none" w:sz="0" w:space="0" w:color="auto"/>
      </w:divBdr>
    </w:div>
    <w:div w:id="1221210791">
      <w:bodyDiv w:val="1"/>
      <w:marLeft w:val="0"/>
      <w:marRight w:val="0"/>
      <w:marTop w:val="0"/>
      <w:marBottom w:val="0"/>
      <w:divBdr>
        <w:top w:val="none" w:sz="0" w:space="0" w:color="auto"/>
        <w:left w:val="none" w:sz="0" w:space="0" w:color="auto"/>
        <w:bottom w:val="none" w:sz="0" w:space="0" w:color="auto"/>
        <w:right w:val="none" w:sz="0" w:space="0" w:color="auto"/>
      </w:divBdr>
    </w:div>
    <w:div w:id="1221671365">
      <w:bodyDiv w:val="1"/>
      <w:marLeft w:val="0"/>
      <w:marRight w:val="0"/>
      <w:marTop w:val="0"/>
      <w:marBottom w:val="0"/>
      <w:divBdr>
        <w:top w:val="none" w:sz="0" w:space="0" w:color="auto"/>
        <w:left w:val="none" w:sz="0" w:space="0" w:color="auto"/>
        <w:bottom w:val="none" w:sz="0" w:space="0" w:color="auto"/>
        <w:right w:val="none" w:sz="0" w:space="0" w:color="auto"/>
      </w:divBdr>
    </w:div>
    <w:div w:id="1221749121">
      <w:bodyDiv w:val="1"/>
      <w:marLeft w:val="0"/>
      <w:marRight w:val="0"/>
      <w:marTop w:val="0"/>
      <w:marBottom w:val="0"/>
      <w:divBdr>
        <w:top w:val="none" w:sz="0" w:space="0" w:color="auto"/>
        <w:left w:val="none" w:sz="0" w:space="0" w:color="auto"/>
        <w:bottom w:val="none" w:sz="0" w:space="0" w:color="auto"/>
        <w:right w:val="none" w:sz="0" w:space="0" w:color="auto"/>
      </w:divBdr>
    </w:div>
    <w:div w:id="1222331441">
      <w:bodyDiv w:val="1"/>
      <w:marLeft w:val="0"/>
      <w:marRight w:val="0"/>
      <w:marTop w:val="0"/>
      <w:marBottom w:val="0"/>
      <w:divBdr>
        <w:top w:val="none" w:sz="0" w:space="0" w:color="auto"/>
        <w:left w:val="none" w:sz="0" w:space="0" w:color="auto"/>
        <w:bottom w:val="none" w:sz="0" w:space="0" w:color="auto"/>
        <w:right w:val="none" w:sz="0" w:space="0" w:color="auto"/>
      </w:divBdr>
    </w:div>
    <w:div w:id="1222474051">
      <w:bodyDiv w:val="1"/>
      <w:marLeft w:val="0"/>
      <w:marRight w:val="0"/>
      <w:marTop w:val="0"/>
      <w:marBottom w:val="0"/>
      <w:divBdr>
        <w:top w:val="none" w:sz="0" w:space="0" w:color="auto"/>
        <w:left w:val="none" w:sz="0" w:space="0" w:color="auto"/>
        <w:bottom w:val="none" w:sz="0" w:space="0" w:color="auto"/>
        <w:right w:val="none" w:sz="0" w:space="0" w:color="auto"/>
      </w:divBdr>
    </w:div>
    <w:div w:id="1222516207">
      <w:bodyDiv w:val="1"/>
      <w:marLeft w:val="0"/>
      <w:marRight w:val="0"/>
      <w:marTop w:val="0"/>
      <w:marBottom w:val="0"/>
      <w:divBdr>
        <w:top w:val="none" w:sz="0" w:space="0" w:color="auto"/>
        <w:left w:val="none" w:sz="0" w:space="0" w:color="auto"/>
        <w:bottom w:val="none" w:sz="0" w:space="0" w:color="auto"/>
        <w:right w:val="none" w:sz="0" w:space="0" w:color="auto"/>
      </w:divBdr>
    </w:div>
    <w:div w:id="1222592780">
      <w:bodyDiv w:val="1"/>
      <w:marLeft w:val="0"/>
      <w:marRight w:val="0"/>
      <w:marTop w:val="0"/>
      <w:marBottom w:val="0"/>
      <w:divBdr>
        <w:top w:val="none" w:sz="0" w:space="0" w:color="auto"/>
        <w:left w:val="none" w:sz="0" w:space="0" w:color="auto"/>
        <w:bottom w:val="none" w:sz="0" w:space="0" w:color="auto"/>
        <w:right w:val="none" w:sz="0" w:space="0" w:color="auto"/>
      </w:divBdr>
    </w:div>
    <w:div w:id="1223173062">
      <w:bodyDiv w:val="1"/>
      <w:marLeft w:val="0"/>
      <w:marRight w:val="0"/>
      <w:marTop w:val="0"/>
      <w:marBottom w:val="0"/>
      <w:divBdr>
        <w:top w:val="none" w:sz="0" w:space="0" w:color="auto"/>
        <w:left w:val="none" w:sz="0" w:space="0" w:color="auto"/>
        <w:bottom w:val="none" w:sz="0" w:space="0" w:color="auto"/>
        <w:right w:val="none" w:sz="0" w:space="0" w:color="auto"/>
      </w:divBdr>
    </w:div>
    <w:div w:id="1223521487">
      <w:bodyDiv w:val="1"/>
      <w:marLeft w:val="0"/>
      <w:marRight w:val="0"/>
      <w:marTop w:val="0"/>
      <w:marBottom w:val="0"/>
      <w:divBdr>
        <w:top w:val="none" w:sz="0" w:space="0" w:color="auto"/>
        <w:left w:val="none" w:sz="0" w:space="0" w:color="auto"/>
        <w:bottom w:val="none" w:sz="0" w:space="0" w:color="auto"/>
        <w:right w:val="none" w:sz="0" w:space="0" w:color="auto"/>
      </w:divBdr>
    </w:div>
    <w:div w:id="1223954072">
      <w:bodyDiv w:val="1"/>
      <w:marLeft w:val="0"/>
      <w:marRight w:val="0"/>
      <w:marTop w:val="0"/>
      <w:marBottom w:val="0"/>
      <w:divBdr>
        <w:top w:val="none" w:sz="0" w:space="0" w:color="auto"/>
        <w:left w:val="none" w:sz="0" w:space="0" w:color="auto"/>
        <w:bottom w:val="none" w:sz="0" w:space="0" w:color="auto"/>
        <w:right w:val="none" w:sz="0" w:space="0" w:color="auto"/>
      </w:divBdr>
    </w:div>
    <w:div w:id="1224370503">
      <w:bodyDiv w:val="1"/>
      <w:marLeft w:val="0"/>
      <w:marRight w:val="0"/>
      <w:marTop w:val="0"/>
      <w:marBottom w:val="0"/>
      <w:divBdr>
        <w:top w:val="none" w:sz="0" w:space="0" w:color="auto"/>
        <w:left w:val="none" w:sz="0" w:space="0" w:color="auto"/>
        <w:bottom w:val="none" w:sz="0" w:space="0" w:color="auto"/>
        <w:right w:val="none" w:sz="0" w:space="0" w:color="auto"/>
      </w:divBdr>
    </w:div>
    <w:div w:id="1225488884">
      <w:bodyDiv w:val="1"/>
      <w:marLeft w:val="0"/>
      <w:marRight w:val="0"/>
      <w:marTop w:val="0"/>
      <w:marBottom w:val="0"/>
      <w:divBdr>
        <w:top w:val="none" w:sz="0" w:space="0" w:color="auto"/>
        <w:left w:val="none" w:sz="0" w:space="0" w:color="auto"/>
        <w:bottom w:val="none" w:sz="0" w:space="0" w:color="auto"/>
        <w:right w:val="none" w:sz="0" w:space="0" w:color="auto"/>
      </w:divBdr>
    </w:div>
    <w:div w:id="1226143592">
      <w:bodyDiv w:val="1"/>
      <w:marLeft w:val="0"/>
      <w:marRight w:val="0"/>
      <w:marTop w:val="0"/>
      <w:marBottom w:val="0"/>
      <w:divBdr>
        <w:top w:val="none" w:sz="0" w:space="0" w:color="auto"/>
        <w:left w:val="none" w:sz="0" w:space="0" w:color="auto"/>
        <w:bottom w:val="none" w:sz="0" w:space="0" w:color="auto"/>
        <w:right w:val="none" w:sz="0" w:space="0" w:color="auto"/>
      </w:divBdr>
    </w:div>
    <w:div w:id="1226994564">
      <w:bodyDiv w:val="1"/>
      <w:marLeft w:val="0"/>
      <w:marRight w:val="0"/>
      <w:marTop w:val="0"/>
      <w:marBottom w:val="0"/>
      <w:divBdr>
        <w:top w:val="none" w:sz="0" w:space="0" w:color="auto"/>
        <w:left w:val="none" w:sz="0" w:space="0" w:color="auto"/>
        <w:bottom w:val="none" w:sz="0" w:space="0" w:color="auto"/>
        <w:right w:val="none" w:sz="0" w:space="0" w:color="auto"/>
      </w:divBdr>
    </w:div>
    <w:div w:id="1228146871">
      <w:bodyDiv w:val="1"/>
      <w:marLeft w:val="0"/>
      <w:marRight w:val="0"/>
      <w:marTop w:val="0"/>
      <w:marBottom w:val="0"/>
      <w:divBdr>
        <w:top w:val="none" w:sz="0" w:space="0" w:color="auto"/>
        <w:left w:val="none" w:sz="0" w:space="0" w:color="auto"/>
        <w:bottom w:val="none" w:sz="0" w:space="0" w:color="auto"/>
        <w:right w:val="none" w:sz="0" w:space="0" w:color="auto"/>
      </w:divBdr>
    </w:div>
    <w:div w:id="1228149394">
      <w:bodyDiv w:val="1"/>
      <w:marLeft w:val="0"/>
      <w:marRight w:val="0"/>
      <w:marTop w:val="0"/>
      <w:marBottom w:val="0"/>
      <w:divBdr>
        <w:top w:val="none" w:sz="0" w:space="0" w:color="auto"/>
        <w:left w:val="none" w:sz="0" w:space="0" w:color="auto"/>
        <w:bottom w:val="none" w:sz="0" w:space="0" w:color="auto"/>
        <w:right w:val="none" w:sz="0" w:space="0" w:color="auto"/>
      </w:divBdr>
    </w:div>
    <w:div w:id="1228220944">
      <w:bodyDiv w:val="1"/>
      <w:marLeft w:val="0"/>
      <w:marRight w:val="0"/>
      <w:marTop w:val="0"/>
      <w:marBottom w:val="0"/>
      <w:divBdr>
        <w:top w:val="none" w:sz="0" w:space="0" w:color="auto"/>
        <w:left w:val="none" w:sz="0" w:space="0" w:color="auto"/>
        <w:bottom w:val="none" w:sz="0" w:space="0" w:color="auto"/>
        <w:right w:val="none" w:sz="0" w:space="0" w:color="auto"/>
      </w:divBdr>
    </w:div>
    <w:div w:id="1228414149">
      <w:bodyDiv w:val="1"/>
      <w:marLeft w:val="0"/>
      <w:marRight w:val="0"/>
      <w:marTop w:val="0"/>
      <w:marBottom w:val="0"/>
      <w:divBdr>
        <w:top w:val="none" w:sz="0" w:space="0" w:color="auto"/>
        <w:left w:val="none" w:sz="0" w:space="0" w:color="auto"/>
        <w:bottom w:val="none" w:sz="0" w:space="0" w:color="auto"/>
        <w:right w:val="none" w:sz="0" w:space="0" w:color="auto"/>
      </w:divBdr>
    </w:div>
    <w:div w:id="1229803507">
      <w:bodyDiv w:val="1"/>
      <w:marLeft w:val="0"/>
      <w:marRight w:val="0"/>
      <w:marTop w:val="0"/>
      <w:marBottom w:val="0"/>
      <w:divBdr>
        <w:top w:val="none" w:sz="0" w:space="0" w:color="auto"/>
        <w:left w:val="none" w:sz="0" w:space="0" w:color="auto"/>
        <w:bottom w:val="none" w:sz="0" w:space="0" w:color="auto"/>
        <w:right w:val="none" w:sz="0" w:space="0" w:color="auto"/>
      </w:divBdr>
    </w:div>
    <w:div w:id="1230651878">
      <w:bodyDiv w:val="1"/>
      <w:marLeft w:val="0"/>
      <w:marRight w:val="0"/>
      <w:marTop w:val="0"/>
      <w:marBottom w:val="0"/>
      <w:divBdr>
        <w:top w:val="none" w:sz="0" w:space="0" w:color="auto"/>
        <w:left w:val="none" w:sz="0" w:space="0" w:color="auto"/>
        <w:bottom w:val="none" w:sz="0" w:space="0" w:color="auto"/>
        <w:right w:val="none" w:sz="0" w:space="0" w:color="auto"/>
      </w:divBdr>
    </w:div>
    <w:div w:id="1230770505">
      <w:bodyDiv w:val="1"/>
      <w:marLeft w:val="0"/>
      <w:marRight w:val="0"/>
      <w:marTop w:val="0"/>
      <w:marBottom w:val="0"/>
      <w:divBdr>
        <w:top w:val="none" w:sz="0" w:space="0" w:color="auto"/>
        <w:left w:val="none" w:sz="0" w:space="0" w:color="auto"/>
        <w:bottom w:val="none" w:sz="0" w:space="0" w:color="auto"/>
        <w:right w:val="none" w:sz="0" w:space="0" w:color="auto"/>
      </w:divBdr>
    </w:div>
    <w:div w:id="1230772753">
      <w:bodyDiv w:val="1"/>
      <w:marLeft w:val="0"/>
      <w:marRight w:val="0"/>
      <w:marTop w:val="0"/>
      <w:marBottom w:val="0"/>
      <w:divBdr>
        <w:top w:val="none" w:sz="0" w:space="0" w:color="auto"/>
        <w:left w:val="none" w:sz="0" w:space="0" w:color="auto"/>
        <w:bottom w:val="none" w:sz="0" w:space="0" w:color="auto"/>
        <w:right w:val="none" w:sz="0" w:space="0" w:color="auto"/>
      </w:divBdr>
    </w:div>
    <w:div w:id="1230966126">
      <w:bodyDiv w:val="1"/>
      <w:marLeft w:val="0"/>
      <w:marRight w:val="0"/>
      <w:marTop w:val="0"/>
      <w:marBottom w:val="0"/>
      <w:divBdr>
        <w:top w:val="none" w:sz="0" w:space="0" w:color="auto"/>
        <w:left w:val="none" w:sz="0" w:space="0" w:color="auto"/>
        <w:bottom w:val="none" w:sz="0" w:space="0" w:color="auto"/>
        <w:right w:val="none" w:sz="0" w:space="0" w:color="auto"/>
      </w:divBdr>
    </w:div>
    <w:div w:id="1231844384">
      <w:bodyDiv w:val="1"/>
      <w:marLeft w:val="0"/>
      <w:marRight w:val="0"/>
      <w:marTop w:val="0"/>
      <w:marBottom w:val="0"/>
      <w:divBdr>
        <w:top w:val="none" w:sz="0" w:space="0" w:color="auto"/>
        <w:left w:val="none" w:sz="0" w:space="0" w:color="auto"/>
        <w:bottom w:val="none" w:sz="0" w:space="0" w:color="auto"/>
        <w:right w:val="none" w:sz="0" w:space="0" w:color="auto"/>
      </w:divBdr>
    </w:div>
    <w:div w:id="1231889338">
      <w:bodyDiv w:val="1"/>
      <w:marLeft w:val="0"/>
      <w:marRight w:val="0"/>
      <w:marTop w:val="0"/>
      <w:marBottom w:val="0"/>
      <w:divBdr>
        <w:top w:val="none" w:sz="0" w:space="0" w:color="auto"/>
        <w:left w:val="none" w:sz="0" w:space="0" w:color="auto"/>
        <w:bottom w:val="none" w:sz="0" w:space="0" w:color="auto"/>
        <w:right w:val="none" w:sz="0" w:space="0" w:color="auto"/>
      </w:divBdr>
    </w:div>
    <w:div w:id="1231965841">
      <w:bodyDiv w:val="1"/>
      <w:marLeft w:val="0"/>
      <w:marRight w:val="0"/>
      <w:marTop w:val="0"/>
      <w:marBottom w:val="0"/>
      <w:divBdr>
        <w:top w:val="none" w:sz="0" w:space="0" w:color="auto"/>
        <w:left w:val="none" w:sz="0" w:space="0" w:color="auto"/>
        <w:bottom w:val="none" w:sz="0" w:space="0" w:color="auto"/>
        <w:right w:val="none" w:sz="0" w:space="0" w:color="auto"/>
      </w:divBdr>
    </w:div>
    <w:div w:id="1232471580">
      <w:bodyDiv w:val="1"/>
      <w:marLeft w:val="0"/>
      <w:marRight w:val="0"/>
      <w:marTop w:val="0"/>
      <w:marBottom w:val="0"/>
      <w:divBdr>
        <w:top w:val="none" w:sz="0" w:space="0" w:color="auto"/>
        <w:left w:val="none" w:sz="0" w:space="0" w:color="auto"/>
        <w:bottom w:val="none" w:sz="0" w:space="0" w:color="auto"/>
        <w:right w:val="none" w:sz="0" w:space="0" w:color="auto"/>
      </w:divBdr>
    </w:div>
    <w:div w:id="1232931145">
      <w:bodyDiv w:val="1"/>
      <w:marLeft w:val="0"/>
      <w:marRight w:val="0"/>
      <w:marTop w:val="0"/>
      <w:marBottom w:val="0"/>
      <w:divBdr>
        <w:top w:val="none" w:sz="0" w:space="0" w:color="auto"/>
        <w:left w:val="none" w:sz="0" w:space="0" w:color="auto"/>
        <w:bottom w:val="none" w:sz="0" w:space="0" w:color="auto"/>
        <w:right w:val="none" w:sz="0" w:space="0" w:color="auto"/>
      </w:divBdr>
    </w:div>
    <w:div w:id="1234395144">
      <w:bodyDiv w:val="1"/>
      <w:marLeft w:val="0"/>
      <w:marRight w:val="0"/>
      <w:marTop w:val="0"/>
      <w:marBottom w:val="0"/>
      <w:divBdr>
        <w:top w:val="none" w:sz="0" w:space="0" w:color="auto"/>
        <w:left w:val="none" w:sz="0" w:space="0" w:color="auto"/>
        <w:bottom w:val="none" w:sz="0" w:space="0" w:color="auto"/>
        <w:right w:val="none" w:sz="0" w:space="0" w:color="auto"/>
      </w:divBdr>
    </w:div>
    <w:div w:id="1235092895">
      <w:bodyDiv w:val="1"/>
      <w:marLeft w:val="0"/>
      <w:marRight w:val="0"/>
      <w:marTop w:val="0"/>
      <w:marBottom w:val="0"/>
      <w:divBdr>
        <w:top w:val="none" w:sz="0" w:space="0" w:color="auto"/>
        <w:left w:val="none" w:sz="0" w:space="0" w:color="auto"/>
        <w:bottom w:val="none" w:sz="0" w:space="0" w:color="auto"/>
        <w:right w:val="none" w:sz="0" w:space="0" w:color="auto"/>
      </w:divBdr>
    </w:div>
    <w:div w:id="1235237777">
      <w:bodyDiv w:val="1"/>
      <w:marLeft w:val="0"/>
      <w:marRight w:val="0"/>
      <w:marTop w:val="0"/>
      <w:marBottom w:val="0"/>
      <w:divBdr>
        <w:top w:val="none" w:sz="0" w:space="0" w:color="auto"/>
        <w:left w:val="none" w:sz="0" w:space="0" w:color="auto"/>
        <w:bottom w:val="none" w:sz="0" w:space="0" w:color="auto"/>
        <w:right w:val="none" w:sz="0" w:space="0" w:color="auto"/>
      </w:divBdr>
    </w:div>
    <w:div w:id="1236210424">
      <w:bodyDiv w:val="1"/>
      <w:marLeft w:val="0"/>
      <w:marRight w:val="0"/>
      <w:marTop w:val="0"/>
      <w:marBottom w:val="0"/>
      <w:divBdr>
        <w:top w:val="none" w:sz="0" w:space="0" w:color="auto"/>
        <w:left w:val="none" w:sz="0" w:space="0" w:color="auto"/>
        <w:bottom w:val="none" w:sz="0" w:space="0" w:color="auto"/>
        <w:right w:val="none" w:sz="0" w:space="0" w:color="auto"/>
      </w:divBdr>
    </w:div>
    <w:div w:id="1236280296">
      <w:bodyDiv w:val="1"/>
      <w:marLeft w:val="0"/>
      <w:marRight w:val="0"/>
      <w:marTop w:val="0"/>
      <w:marBottom w:val="0"/>
      <w:divBdr>
        <w:top w:val="none" w:sz="0" w:space="0" w:color="auto"/>
        <w:left w:val="none" w:sz="0" w:space="0" w:color="auto"/>
        <w:bottom w:val="none" w:sz="0" w:space="0" w:color="auto"/>
        <w:right w:val="none" w:sz="0" w:space="0" w:color="auto"/>
      </w:divBdr>
    </w:div>
    <w:div w:id="1236429166">
      <w:bodyDiv w:val="1"/>
      <w:marLeft w:val="0"/>
      <w:marRight w:val="0"/>
      <w:marTop w:val="0"/>
      <w:marBottom w:val="0"/>
      <w:divBdr>
        <w:top w:val="none" w:sz="0" w:space="0" w:color="auto"/>
        <w:left w:val="none" w:sz="0" w:space="0" w:color="auto"/>
        <w:bottom w:val="none" w:sz="0" w:space="0" w:color="auto"/>
        <w:right w:val="none" w:sz="0" w:space="0" w:color="auto"/>
      </w:divBdr>
    </w:div>
    <w:div w:id="1237471375">
      <w:bodyDiv w:val="1"/>
      <w:marLeft w:val="0"/>
      <w:marRight w:val="0"/>
      <w:marTop w:val="0"/>
      <w:marBottom w:val="0"/>
      <w:divBdr>
        <w:top w:val="none" w:sz="0" w:space="0" w:color="auto"/>
        <w:left w:val="none" w:sz="0" w:space="0" w:color="auto"/>
        <w:bottom w:val="none" w:sz="0" w:space="0" w:color="auto"/>
        <w:right w:val="none" w:sz="0" w:space="0" w:color="auto"/>
      </w:divBdr>
    </w:div>
    <w:div w:id="1237745250">
      <w:bodyDiv w:val="1"/>
      <w:marLeft w:val="0"/>
      <w:marRight w:val="0"/>
      <w:marTop w:val="0"/>
      <w:marBottom w:val="0"/>
      <w:divBdr>
        <w:top w:val="none" w:sz="0" w:space="0" w:color="auto"/>
        <w:left w:val="none" w:sz="0" w:space="0" w:color="auto"/>
        <w:bottom w:val="none" w:sz="0" w:space="0" w:color="auto"/>
        <w:right w:val="none" w:sz="0" w:space="0" w:color="auto"/>
      </w:divBdr>
    </w:div>
    <w:div w:id="1237789289">
      <w:bodyDiv w:val="1"/>
      <w:marLeft w:val="0"/>
      <w:marRight w:val="0"/>
      <w:marTop w:val="0"/>
      <w:marBottom w:val="0"/>
      <w:divBdr>
        <w:top w:val="none" w:sz="0" w:space="0" w:color="auto"/>
        <w:left w:val="none" w:sz="0" w:space="0" w:color="auto"/>
        <w:bottom w:val="none" w:sz="0" w:space="0" w:color="auto"/>
        <w:right w:val="none" w:sz="0" w:space="0" w:color="auto"/>
      </w:divBdr>
    </w:div>
    <w:div w:id="1238399449">
      <w:bodyDiv w:val="1"/>
      <w:marLeft w:val="0"/>
      <w:marRight w:val="0"/>
      <w:marTop w:val="0"/>
      <w:marBottom w:val="0"/>
      <w:divBdr>
        <w:top w:val="none" w:sz="0" w:space="0" w:color="auto"/>
        <w:left w:val="none" w:sz="0" w:space="0" w:color="auto"/>
        <w:bottom w:val="none" w:sz="0" w:space="0" w:color="auto"/>
        <w:right w:val="none" w:sz="0" w:space="0" w:color="auto"/>
      </w:divBdr>
    </w:div>
    <w:div w:id="1238784753">
      <w:bodyDiv w:val="1"/>
      <w:marLeft w:val="0"/>
      <w:marRight w:val="0"/>
      <w:marTop w:val="0"/>
      <w:marBottom w:val="0"/>
      <w:divBdr>
        <w:top w:val="none" w:sz="0" w:space="0" w:color="auto"/>
        <w:left w:val="none" w:sz="0" w:space="0" w:color="auto"/>
        <w:bottom w:val="none" w:sz="0" w:space="0" w:color="auto"/>
        <w:right w:val="none" w:sz="0" w:space="0" w:color="auto"/>
      </w:divBdr>
    </w:div>
    <w:div w:id="1239512454">
      <w:bodyDiv w:val="1"/>
      <w:marLeft w:val="0"/>
      <w:marRight w:val="0"/>
      <w:marTop w:val="0"/>
      <w:marBottom w:val="0"/>
      <w:divBdr>
        <w:top w:val="none" w:sz="0" w:space="0" w:color="auto"/>
        <w:left w:val="none" w:sz="0" w:space="0" w:color="auto"/>
        <w:bottom w:val="none" w:sz="0" w:space="0" w:color="auto"/>
        <w:right w:val="none" w:sz="0" w:space="0" w:color="auto"/>
      </w:divBdr>
    </w:div>
    <w:div w:id="1239897947">
      <w:bodyDiv w:val="1"/>
      <w:marLeft w:val="0"/>
      <w:marRight w:val="0"/>
      <w:marTop w:val="0"/>
      <w:marBottom w:val="0"/>
      <w:divBdr>
        <w:top w:val="none" w:sz="0" w:space="0" w:color="auto"/>
        <w:left w:val="none" w:sz="0" w:space="0" w:color="auto"/>
        <w:bottom w:val="none" w:sz="0" w:space="0" w:color="auto"/>
        <w:right w:val="none" w:sz="0" w:space="0" w:color="auto"/>
      </w:divBdr>
    </w:div>
    <w:div w:id="1240019846">
      <w:bodyDiv w:val="1"/>
      <w:marLeft w:val="0"/>
      <w:marRight w:val="0"/>
      <w:marTop w:val="0"/>
      <w:marBottom w:val="0"/>
      <w:divBdr>
        <w:top w:val="none" w:sz="0" w:space="0" w:color="auto"/>
        <w:left w:val="none" w:sz="0" w:space="0" w:color="auto"/>
        <w:bottom w:val="none" w:sz="0" w:space="0" w:color="auto"/>
        <w:right w:val="none" w:sz="0" w:space="0" w:color="auto"/>
      </w:divBdr>
    </w:div>
    <w:div w:id="1241061979">
      <w:bodyDiv w:val="1"/>
      <w:marLeft w:val="0"/>
      <w:marRight w:val="0"/>
      <w:marTop w:val="0"/>
      <w:marBottom w:val="0"/>
      <w:divBdr>
        <w:top w:val="none" w:sz="0" w:space="0" w:color="auto"/>
        <w:left w:val="none" w:sz="0" w:space="0" w:color="auto"/>
        <w:bottom w:val="none" w:sz="0" w:space="0" w:color="auto"/>
        <w:right w:val="none" w:sz="0" w:space="0" w:color="auto"/>
      </w:divBdr>
    </w:div>
    <w:div w:id="1241519499">
      <w:bodyDiv w:val="1"/>
      <w:marLeft w:val="0"/>
      <w:marRight w:val="0"/>
      <w:marTop w:val="0"/>
      <w:marBottom w:val="0"/>
      <w:divBdr>
        <w:top w:val="none" w:sz="0" w:space="0" w:color="auto"/>
        <w:left w:val="none" w:sz="0" w:space="0" w:color="auto"/>
        <w:bottom w:val="none" w:sz="0" w:space="0" w:color="auto"/>
        <w:right w:val="none" w:sz="0" w:space="0" w:color="auto"/>
      </w:divBdr>
    </w:div>
    <w:div w:id="1241524627">
      <w:bodyDiv w:val="1"/>
      <w:marLeft w:val="0"/>
      <w:marRight w:val="0"/>
      <w:marTop w:val="0"/>
      <w:marBottom w:val="0"/>
      <w:divBdr>
        <w:top w:val="none" w:sz="0" w:space="0" w:color="auto"/>
        <w:left w:val="none" w:sz="0" w:space="0" w:color="auto"/>
        <w:bottom w:val="none" w:sz="0" w:space="0" w:color="auto"/>
        <w:right w:val="none" w:sz="0" w:space="0" w:color="auto"/>
      </w:divBdr>
    </w:div>
    <w:div w:id="1241603725">
      <w:bodyDiv w:val="1"/>
      <w:marLeft w:val="0"/>
      <w:marRight w:val="0"/>
      <w:marTop w:val="0"/>
      <w:marBottom w:val="0"/>
      <w:divBdr>
        <w:top w:val="none" w:sz="0" w:space="0" w:color="auto"/>
        <w:left w:val="none" w:sz="0" w:space="0" w:color="auto"/>
        <w:bottom w:val="none" w:sz="0" w:space="0" w:color="auto"/>
        <w:right w:val="none" w:sz="0" w:space="0" w:color="auto"/>
      </w:divBdr>
    </w:div>
    <w:div w:id="1241795137">
      <w:bodyDiv w:val="1"/>
      <w:marLeft w:val="0"/>
      <w:marRight w:val="0"/>
      <w:marTop w:val="0"/>
      <w:marBottom w:val="0"/>
      <w:divBdr>
        <w:top w:val="none" w:sz="0" w:space="0" w:color="auto"/>
        <w:left w:val="none" w:sz="0" w:space="0" w:color="auto"/>
        <w:bottom w:val="none" w:sz="0" w:space="0" w:color="auto"/>
        <w:right w:val="none" w:sz="0" w:space="0" w:color="auto"/>
      </w:divBdr>
    </w:div>
    <w:div w:id="1242177639">
      <w:bodyDiv w:val="1"/>
      <w:marLeft w:val="0"/>
      <w:marRight w:val="0"/>
      <w:marTop w:val="0"/>
      <w:marBottom w:val="0"/>
      <w:divBdr>
        <w:top w:val="none" w:sz="0" w:space="0" w:color="auto"/>
        <w:left w:val="none" w:sz="0" w:space="0" w:color="auto"/>
        <w:bottom w:val="none" w:sz="0" w:space="0" w:color="auto"/>
        <w:right w:val="none" w:sz="0" w:space="0" w:color="auto"/>
      </w:divBdr>
    </w:div>
    <w:div w:id="1242790350">
      <w:bodyDiv w:val="1"/>
      <w:marLeft w:val="0"/>
      <w:marRight w:val="0"/>
      <w:marTop w:val="0"/>
      <w:marBottom w:val="0"/>
      <w:divBdr>
        <w:top w:val="none" w:sz="0" w:space="0" w:color="auto"/>
        <w:left w:val="none" w:sz="0" w:space="0" w:color="auto"/>
        <w:bottom w:val="none" w:sz="0" w:space="0" w:color="auto"/>
        <w:right w:val="none" w:sz="0" w:space="0" w:color="auto"/>
      </w:divBdr>
    </w:div>
    <w:div w:id="1243488738">
      <w:bodyDiv w:val="1"/>
      <w:marLeft w:val="0"/>
      <w:marRight w:val="0"/>
      <w:marTop w:val="0"/>
      <w:marBottom w:val="0"/>
      <w:divBdr>
        <w:top w:val="none" w:sz="0" w:space="0" w:color="auto"/>
        <w:left w:val="none" w:sz="0" w:space="0" w:color="auto"/>
        <w:bottom w:val="none" w:sz="0" w:space="0" w:color="auto"/>
        <w:right w:val="none" w:sz="0" w:space="0" w:color="auto"/>
      </w:divBdr>
    </w:div>
    <w:div w:id="1243685737">
      <w:bodyDiv w:val="1"/>
      <w:marLeft w:val="0"/>
      <w:marRight w:val="0"/>
      <w:marTop w:val="0"/>
      <w:marBottom w:val="0"/>
      <w:divBdr>
        <w:top w:val="none" w:sz="0" w:space="0" w:color="auto"/>
        <w:left w:val="none" w:sz="0" w:space="0" w:color="auto"/>
        <w:bottom w:val="none" w:sz="0" w:space="0" w:color="auto"/>
        <w:right w:val="none" w:sz="0" w:space="0" w:color="auto"/>
      </w:divBdr>
    </w:div>
    <w:div w:id="1243755431">
      <w:bodyDiv w:val="1"/>
      <w:marLeft w:val="0"/>
      <w:marRight w:val="0"/>
      <w:marTop w:val="0"/>
      <w:marBottom w:val="0"/>
      <w:divBdr>
        <w:top w:val="none" w:sz="0" w:space="0" w:color="auto"/>
        <w:left w:val="none" w:sz="0" w:space="0" w:color="auto"/>
        <w:bottom w:val="none" w:sz="0" w:space="0" w:color="auto"/>
        <w:right w:val="none" w:sz="0" w:space="0" w:color="auto"/>
      </w:divBdr>
    </w:div>
    <w:div w:id="1244029171">
      <w:bodyDiv w:val="1"/>
      <w:marLeft w:val="0"/>
      <w:marRight w:val="0"/>
      <w:marTop w:val="0"/>
      <w:marBottom w:val="0"/>
      <w:divBdr>
        <w:top w:val="none" w:sz="0" w:space="0" w:color="auto"/>
        <w:left w:val="none" w:sz="0" w:space="0" w:color="auto"/>
        <w:bottom w:val="none" w:sz="0" w:space="0" w:color="auto"/>
        <w:right w:val="none" w:sz="0" w:space="0" w:color="auto"/>
      </w:divBdr>
    </w:div>
    <w:div w:id="1244142449">
      <w:bodyDiv w:val="1"/>
      <w:marLeft w:val="0"/>
      <w:marRight w:val="0"/>
      <w:marTop w:val="0"/>
      <w:marBottom w:val="0"/>
      <w:divBdr>
        <w:top w:val="none" w:sz="0" w:space="0" w:color="auto"/>
        <w:left w:val="none" w:sz="0" w:space="0" w:color="auto"/>
        <w:bottom w:val="none" w:sz="0" w:space="0" w:color="auto"/>
        <w:right w:val="none" w:sz="0" w:space="0" w:color="auto"/>
      </w:divBdr>
    </w:div>
    <w:div w:id="1244215370">
      <w:bodyDiv w:val="1"/>
      <w:marLeft w:val="0"/>
      <w:marRight w:val="0"/>
      <w:marTop w:val="0"/>
      <w:marBottom w:val="0"/>
      <w:divBdr>
        <w:top w:val="none" w:sz="0" w:space="0" w:color="auto"/>
        <w:left w:val="none" w:sz="0" w:space="0" w:color="auto"/>
        <w:bottom w:val="none" w:sz="0" w:space="0" w:color="auto"/>
        <w:right w:val="none" w:sz="0" w:space="0" w:color="auto"/>
      </w:divBdr>
    </w:div>
    <w:div w:id="1245455209">
      <w:bodyDiv w:val="1"/>
      <w:marLeft w:val="0"/>
      <w:marRight w:val="0"/>
      <w:marTop w:val="0"/>
      <w:marBottom w:val="0"/>
      <w:divBdr>
        <w:top w:val="none" w:sz="0" w:space="0" w:color="auto"/>
        <w:left w:val="none" w:sz="0" w:space="0" w:color="auto"/>
        <w:bottom w:val="none" w:sz="0" w:space="0" w:color="auto"/>
        <w:right w:val="none" w:sz="0" w:space="0" w:color="auto"/>
      </w:divBdr>
    </w:div>
    <w:div w:id="1245534966">
      <w:bodyDiv w:val="1"/>
      <w:marLeft w:val="0"/>
      <w:marRight w:val="0"/>
      <w:marTop w:val="0"/>
      <w:marBottom w:val="0"/>
      <w:divBdr>
        <w:top w:val="none" w:sz="0" w:space="0" w:color="auto"/>
        <w:left w:val="none" w:sz="0" w:space="0" w:color="auto"/>
        <w:bottom w:val="none" w:sz="0" w:space="0" w:color="auto"/>
        <w:right w:val="none" w:sz="0" w:space="0" w:color="auto"/>
      </w:divBdr>
    </w:div>
    <w:div w:id="1245803328">
      <w:bodyDiv w:val="1"/>
      <w:marLeft w:val="0"/>
      <w:marRight w:val="0"/>
      <w:marTop w:val="0"/>
      <w:marBottom w:val="0"/>
      <w:divBdr>
        <w:top w:val="none" w:sz="0" w:space="0" w:color="auto"/>
        <w:left w:val="none" w:sz="0" w:space="0" w:color="auto"/>
        <w:bottom w:val="none" w:sz="0" w:space="0" w:color="auto"/>
        <w:right w:val="none" w:sz="0" w:space="0" w:color="auto"/>
      </w:divBdr>
    </w:div>
    <w:div w:id="1245842855">
      <w:bodyDiv w:val="1"/>
      <w:marLeft w:val="0"/>
      <w:marRight w:val="0"/>
      <w:marTop w:val="0"/>
      <w:marBottom w:val="0"/>
      <w:divBdr>
        <w:top w:val="none" w:sz="0" w:space="0" w:color="auto"/>
        <w:left w:val="none" w:sz="0" w:space="0" w:color="auto"/>
        <w:bottom w:val="none" w:sz="0" w:space="0" w:color="auto"/>
        <w:right w:val="none" w:sz="0" w:space="0" w:color="auto"/>
      </w:divBdr>
    </w:div>
    <w:div w:id="1246182712">
      <w:bodyDiv w:val="1"/>
      <w:marLeft w:val="0"/>
      <w:marRight w:val="0"/>
      <w:marTop w:val="0"/>
      <w:marBottom w:val="0"/>
      <w:divBdr>
        <w:top w:val="none" w:sz="0" w:space="0" w:color="auto"/>
        <w:left w:val="none" w:sz="0" w:space="0" w:color="auto"/>
        <w:bottom w:val="none" w:sz="0" w:space="0" w:color="auto"/>
        <w:right w:val="none" w:sz="0" w:space="0" w:color="auto"/>
      </w:divBdr>
    </w:div>
    <w:div w:id="1246262204">
      <w:bodyDiv w:val="1"/>
      <w:marLeft w:val="0"/>
      <w:marRight w:val="0"/>
      <w:marTop w:val="0"/>
      <w:marBottom w:val="0"/>
      <w:divBdr>
        <w:top w:val="none" w:sz="0" w:space="0" w:color="auto"/>
        <w:left w:val="none" w:sz="0" w:space="0" w:color="auto"/>
        <w:bottom w:val="none" w:sz="0" w:space="0" w:color="auto"/>
        <w:right w:val="none" w:sz="0" w:space="0" w:color="auto"/>
      </w:divBdr>
    </w:div>
    <w:div w:id="1246453050">
      <w:bodyDiv w:val="1"/>
      <w:marLeft w:val="0"/>
      <w:marRight w:val="0"/>
      <w:marTop w:val="0"/>
      <w:marBottom w:val="0"/>
      <w:divBdr>
        <w:top w:val="none" w:sz="0" w:space="0" w:color="auto"/>
        <w:left w:val="none" w:sz="0" w:space="0" w:color="auto"/>
        <w:bottom w:val="none" w:sz="0" w:space="0" w:color="auto"/>
        <w:right w:val="none" w:sz="0" w:space="0" w:color="auto"/>
      </w:divBdr>
    </w:div>
    <w:div w:id="1246455632">
      <w:bodyDiv w:val="1"/>
      <w:marLeft w:val="0"/>
      <w:marRight w:val="0"/>
      <w:marTop w:val="0"/>
      <w:marBottom w:val="0"/>
      <w:divBdr>
        <w:top w:val="none" w:sz="0" w:space="0" w:color="auto"/>
        <w:left w:val="none" w:sz="0" w:space="0" w:color="auto"/>
        <w:bottom w:val="none" w:sz="0" w:space="0" w:color="auto"/>
        <w:right w:val="none" w:sz="0" w:space="0" w:color="auto"/>
      </w:divBdr>
    </w:div>
    <w:div w:id="1246526420">
      <w:bodyDiv w:val="1"/>
      <w:marLeft w:val="0"/>
      <w:marRight w:val="0"/>
      <w:marTop w:val="0"/>
      <w:marBottom w:val="0"/>
      <w:divBdr>
        <w:top w:val="none" w:sz="0" w:space="0" w:color="auto"/>
        <w:left w:val="none" w:sz="0" w:space="0" w:color="auto"/>
        <w:bottom w:val="none" w:sz="0" w:space="0" w:color="auto"/>
        <w:right w:val="none" w:sz="0" w:space="0" w:color="auto"/>
      </w:divBdr>
    </w:div>
    <w:div w:id="1246645003">
      <w:bodyDiv w:val="1"/>
      <w:marLeft w:val="0"/>
      <w:marRight w:val="0"/>
      <w:marTop w:val="0"/>
      <w:marBottom w:val="0"/>
      <w:divBdr>
        <w:top w:val="none" w:sz="0" w:space="0" w:color="auto"/>
        <w:left w:val="none" w:sz="0" w:space="0" w:color="auto"/>
        <w:bottom w:val="none" w:sz="0" w:space="0" w:color="auto"/>
        <w:right w:val="none" w:sz="0" w:space="0" w:color="auto"/>
      </w:divBdr>
    </w:div>
    <w:div w:id="1246692045">
      <w:bodyDiv w:val="1"/>
      <w:marLeft w:val="0"/>
      <w:marRight w:val="0"/>
      <w:marTop w:val="0"/>
      <w:marBottom w:val="0"/>
      <w:divBdr>
        <w:top w:val="none" w:sz="0" w:space="0" w:color="auto"/>
        <w:left w:val="none" w:sz="0" w:space="0" w:color="auto"/>
        <w:bottom w:val="none" w:sz="0" w:space="0" w:color="auto"/>
        <w:right w:val="none" w:sz="0" w:space="0" w:color="auto"/>
      </w:divBdr>
    </w:div>
    <w:div w:id="1247419808">
      <w:bodyDiv w:val="1"/>
      <w:marLeft w:val="0"/>
      <w:marRight w:val="0"/>
      <w:marTop w:val="0"/>
      <w:marBottom w:val="0"/>
      <w:divBdr>
        <w:top w:val="none" w:sz="0" w:space="0" w:color="auto"/>
        <w:left w:val="none" w:sz="0" w:space="0" w:color="auto"/>
        <w:bottom w:val="none" w:sz="0" w:space="0" w:color="auto"/>
        <w:right w:val="none" w:sz="0" w:space="0" w:color="auto"/>
      </w:divBdr>
    </w:div>
    <w:div w:id="1247543550">
      <w:bodyDiv w:val="1"/>
      <w:marLeft w:val="0"/>
      <w:marRight w:val="0"/>
      <w:marTop w:val="0"/>
      <w:marBottom w:val="0"/>
      <w:divBdr>
        <w:top w:val="none" w:sz="0" w:space="0" w:color="auto"/>
        <w:left w:val="none" w:sz="0" w:space="0" w:color="auto"/>
        <w:bottom w:val="none" w:sz="0" w:space="0" w:color="auto"/>
        <w:right w:val="none" w:sz="0" w:space="0" w:color="auto"/>
      </w:divBdr>
    </w:div>
    <w:div w:id="1247691702">
      <w:bodyDiv w:val="1"/>
      <w:marLeft w:val="0"/>
      <w:marRight w:val="0"/>
      <w:marTop w:val="0"/>
      <w:marBottom w:val="0"/>
      <w:divBdr>
        <w:top w:val="none" w:sz="0" w:space="0" w:color="auto"/>
        <w:left w:val="none" w:sz="0" w:space="0" w:color="auto"/>
        <w:bottom w:val="none" w:sz="0" w:space="0" w:color="auto"/>
        <w:right w:val="none" w:sz="0" w:space="0" w:color="auto"/>
      </w:divBdr>
    </w:div>
    <w:div w:id="1247887784">
      <w:bodyDiv w:val="1"/>
      <w:marLeft w:val="0"/>
      <w:marRight w:val="0"/>
      <w:marTop w:val="0"/>
      <w:marBottom w:val="0"/>
      <w:divBdr>
        <w:top w:val="none" w:sz="0" w:space="0" w:color="auto"/>
        <w:left w:val="none" w:sz="0" w:space="0" w:color="auto"/>
        <w:bottom w:val="none" w:sz="0" w:space="0" w:color="auto"/>
        <w:right w:val="none" w:sz="0" w:space="0" w:color="auto"/>
      </w:divBdr>
    </w:div>
    <w:div w:id="1248612955">
      <w:bodyDiv w:val="1"/>
      <w:marLeft w:val="0"/>
      <w:marRight w:val="0"/>
      <w:marTop w:val="0"/>
      <w:marBottom w:val="0"/>
      <w:divBdr>
        <w:top w:val="none" w:sz="0" w:space="0" w:color="auto"/>
        <w:left w:val="none" w:sz="0" w:space="0" w:color="auto"/>
        <w:bottom w:val="none" w:sz="0" w:space="0" w:color="auto"/>
        <w:right w:val="none" w:sz="0" w:space="0" w:color="auto"/>
      </w:divBdr>
    </w:div>
    <w:div w:id="1249457708">
      <w:bodyDiv w:val="1"/>
      <w:marLeft w:val="0"/>
      <w:marRight w:val="0"/>
      <w:marTop w:val="0"/>
      <w:marBottom w:val="0"/>
      <w:divBdr>
        <w:top w:val="none" w:sz="0" w:space="0" w:color="auto"/>
        <w:left w:val="none" w:sz="0" w:space="0" w:color="auto"/>
        <w:bottom w:val="none" w:sz="0" w:space="0" w:color="auto"/>
        <w:right w:val="none" w:sz="0" w:space="0" w:color="auto"/>
      </w:divBdr>
    </w:div>
    <w:div w:id="1249541616">
      <w:bodyDiv w:val="1"/>
      <w:marLeft w:val="0"/>
      <w:marRight w:val="0"/>
      <w:marTop w:val="0"/>
      <w:marBottom w:val="0"/>
      <w:divBdr>
        <w:top w:val="none" w:sz="0" w:space="0" w:color="auto"/>
        <w:left w:val="none" w:sz="0" w:space="0" w:color="auto"/>
        <w:bottom w:val="none" w:sz="0" w:space="0" w:color="auto"/>
        <w:right w:val="none" w:sz="0" w:space="0" w:color="auto"/>
      </w:divBdr>
    </w:div>
    <w:div w:id="1250385017">
      <w:bodyDiv w:val="1"/>
      <w:marLeft w:val="0"/>
      <w:marRight w:val="0"/>
      <w:marTop w:val="0"/>
      <w:marBottom w:val="0"/>
      <w:divBdr>
        <w:top w:val="none" w:sz="0" w:space="0" w:color="auto"/>
        <w:left w:val="none" w:sz="0" w:space="0" w:color="auto"/>
        <w:bottom w:val="none" w:sz="0" w:space="0" w:color="auto"/>
        <w:right w:val="none" w:sz="0" w:space="0" w:color="auto"/>
      </w:divBdr>
    </w:div>
    <w:div w:id="1251113511">
      <w:bodyDiv w:val="1"/>
      <w:marLeft w:val="0"/>
      <w:marRight w:val="0"/>
      <w:marTop w:val="0"/>
      <w:marBottom w:val="0"/>
      <w:divBdr>
        <w:top w:val="none" w:sz="0" w:space="0" w:color="auto"/>
        <w:left w:val="none" w:sz="0" w:space="0" w:color="auto"/>
        <w:bottom w:val="none" w:sz="0" w:space="0" w:color="auto"/>
        <w:right w:val="none" w:sz="0" w:space="0" w:color="auto"/>
      </w:divBdr>
    </w:div>
    <w:div w:id="1251160452">
      <w:bodyDiv w:val="1"/>
      <w:marLeft w:val="0"/>
      <w:marRight w:val="0"/>
      <w:marTop w:val="0"/>
      <w:marBottom w:val="0"/>
      <w:divBdr>
        <w:top w:val="none" w:sz="0" w:space="0" w:color="auto"/>
        <w:left w:val="none" w:sz="0" w:space="0" w:color="auto"/>
        <w:bottom w:val="none" w:sz="0" w:space="0" w:color="auto"/>
        <w:right w:val="none" w:sz="0" w:space="0" w:color="auto"/>
      </w:divBdr>
    </w:div>
    <w:div w:id="1251550857">
      <w:bodyDiv w:val="1"/>
      <w:marLeft w:val="0"/>
      <w:marRight w:val="0"/>
      <w:marTop w:val="0"/>
      <w:marBottom w:val="0"/>
      <w:divBdr>
        <w:top w:val="none" w:sz="0" w:space="0" w:color="auto"/>
        <w:left w:val="none" w:sz="0" w:space="0" w:color="auto"/>
        <w:bottom w:val="none" w:sz="0" w:space="0" w:color="auto"/>
        <w:right w:val="none" w:sz="0" w:space="0" w:color="auto"/>
      </w:divBdr>
    </w:div>
    <w:div w:id="1251936906">
      <w:bodyDiv w:val="1"/>
      <w:marLeft w:val="0"/>
      <w:marRight w:val="0"/>
      <w:marTop w:val="0"/>
      <w:marBottom w:val="0"/>
      <w:divBdr>
        <w:top w:val="none" w:sz="0" w:space="0" w:color="auto"/>
        <w:left w:val="none" w:sz="0" w:space="0" w:color="auto"/>
        <w:bottom w:val="none" w:sz="0" w:space="0" w:color="auto"/>
        <w:right w:val="none" w:sz="0" w:space="0" w:color="auto"/>
      </w:divBdr>
    </w:div>
    <w:div w:id="1252352304">
      <w:bodyDiv w:val="1"/>
      <w:marLeft w:val="0"/>
      <w:marRight w:val="0"/>
      <w:marTop w:val="0"/>
      <w:marBottom w:val="0"/>
      <w:divBdr>
        <w:top w:val="none" w:sz="0" w:space="0" w:color="auto"/>
        <w:left w:val="none" w:sz="0" w:space="0" w:color="auto"/>
        <w:bottom w:val="none" w:sz="0" w:space="0" w:color="auto"/>
        <w:right w:val="none" w:sz="0" w:space="0" w:color="auto"/>
      </w:divBdr>
    </w:div>
    <w:div w:id="1252932267">
      <w:bodyDiv w:val="1"/>
      <w:marLeft w:val="0"/>
      <w:marRight w:val="0"/>
      <w:marTop w:val="0"/>
      <w:marBottom w:val="0"/>
      <w:divBdr>
        <w:top w:val="none" w:sz="0" w:space="0" w:color="auto"/>
        <w:left w:val="none" w:sz="0" w:space="0" w:color="auto"/>
        <w:bottom w:val="none" w:sz="0" w:space="0" w:color="auto"/>
        <w:right w:val="none" w:sz="0" w:space="0" w:color="auto"/>
      </w:divBdr>
    </w:div>
    <w:div w:id="1253664939">
      <w:bodyDiv w:val="1"/>
      <w:marLeft w:val="0"/>
      <w:marRight w:val="0"/>
      <w:marTop w:val="0"/>
      <w:marBottom w:val="0"/>
      <w:divBdr>
        <w:top w:val="none" w:sz="0" w:space="0" w:color="auto"/>
        <w:left w:val="none" w:sz="0" w:space="0" w:color="auto"/>
        <w:bottom w:val="none" w:sz="0" w:space="0" w:color="auto"/>
        <w:right w:val="none" w:sz="0" w:space="0" w:color="auto"/>
      </w:divBdr>
      <w:divsChild>
        <w:div w:id="145320042">
          <w:marLeft w:val="0"/>
          <w:marRight w:val="0"/>
          <w:marTop w:val="0"/>
          <w:marBottom w:val="0"/>
          <w:divBdr>
            <w:top w:val="none" w:sz="0" w:space="0" w:color="auto"/>
            <w:left w:val="none" w:sz="0" w:space="0" w:color="auto"/>
            <w:bottom w:val="none" w:sz="0" w:space="0" w:color="auto"/>
            <w:right w:val="none" w:sz="0" w:space="0" w:color="auto"/>
          </w:divBdr>
        </w:div>
        <w:div w:id="423648620">
          <w:marLeft w:val="0"/>
          <w:marRight w:val="0"/>
          <w:marTop w:val="0"/>
          <w:marBottom w:val="0"/>
          <w:divBdr>
            <w:top w:val="none" w:sz="0" w:space="0" w:color="auto"/>
            <w:left w:val="none" w:sz="0" w:space="0" w:color="auto"/>
            <w:bottom w:val="none" w:sz="0" w:space="0" w:color="auto"/>
            <w:right w:val="none" w:sz="0" w:space="0" w:color="auto"/>
          </w:divBdr>
        </w:div>
        <w:div w:id="736979942">
          <w:marLeft w:val="0"/>
          <w:marRight w:val="0"/>
          <w:marTop w:val="0"/>
          <w:marBottom w:val="0"/>
          <w:divBdr>
            <w:top w:val="none" w:sz="0" w:space="0" w:color="auto"/>
            <w:left w:val="none" w:sz="0" w:space="0" w:color="auto"/>
            <w:bottom w:val="none" w:sz="0" w:space="0" w:color="auto"/>
            <w:right w:val="none" w:sz="0" w:space="0" w:color="auto"/>
          </w:divBdr>
        </w:div>
        <w:div w:id="1395467202">
          <w:marLeft w:val="0"/>
          <w:marRight w:val="0"/>
          <w:marTop w:val="0"/>
          <w:marBottom w:val="0"/>
          <w:divBdr>
            <w:top w:val="none" w:sz="0" w:space="0" w:color="auto"/>
            <w:left w:val="none" w:sz="0" w:space="0" w:color="auto"/>
            <w:bottom w:val="none" w:sz="0" w:space="0" w:color="auto"/>
            <w:right w:val="none" w:sz="0" w:space="0" w:color="auto"/>
          </w:divBdr>
        </w:div>
      </w:divsChild>
    </w:div>
    <w:div w:id="1253978034">
      <w:bodyDiv w:val="1"/>
      <w:marLeft w:val="0"/>
      <w:marRight w:val="0"/>
      <w:marTop w:val="0"/>
      <w:marBottom w:val="0"/>
      <w:divBdr>
        <w:top w:val="none" w:sz="0" w:space="0" w:color="auto"/>
        <w:left w:val="none" w:sz="0" w:space="0" w:color="auto"/>
        <w:bottom w:val="none" w:sz="0" w:space="0" w:color="auto"/>
        <w:right w:val="none" w:sz="0" w:space="0" w:color="auto"/>
      </w:divBdr>
    </w:div>
    <w:div w:id="1254048791">
      <w:bodyDiv w:val="1"/>
      <w:marLeft w:val="0"/>
      <w:marRight w:val="0"/>
      <w:marTop w:val="0"/>
      <w:marBottom w:val="0"/>
      <w:divBdr>
        <w:top w:val="none" w:sz="0" w:space="0" w:color="auto"/>
        <w:left w:val="none" w:sz="0" w:space="0" w:color="auto"/>
        <w:bottom w:val="none" w:sz="0" w:space="0" w:color="auto"/>
        <w:right w:val="none" w:sz="0" w:space="0" w:color="auto"/>
      </w:divBdr>
    </w:div>
    <w:div w:id="1254123343">
      <w:bodyDiv w:val="1"/>
      <w:marLeft w:val="0"/>
      <w:marRight w:val="0"/>
      <w:marTop w:val="0"/>
      <w:marBottom w:val="0"/>
      <w:divBdr>
        <w:top w:val="none" w:sz="0" w:space="0" w:color="auto"/>
        <w:left w:val="none" w:sz="0" w:space="0" w:color="auto"/>
        <w:bottom w:val="none" w:sz="0" w:space="0" w:color="auto"/>
        <w:right w:val="none" w:sz="0" w:space="0" w:color="auto"/>
      </w:divBdr>
    </w:div>
    <w:div w:id="1254435705">
      <w:bodyDiv w:val="1"/>
      <w:marLeft w:val="0"/>
      <w:marRight w:val="0"/>
      <w:marTop w:val="0"/>
      <w:marBottom w:val="0"/>
      <w:divBdr>
        <w:top w:val="none" w:sz="0" w:space="0" w:color="auto"/>
        <w:left w:val="none" w:sz="0" w:space="0" w:color="auto"/>
        <w:bottom w:val="none" w:sz="0" w:space="0" w:color="auto"/>
        <w:right w:val="none" w:sz="0" w:space="0" w:color="auto"/>
      </w:divBdr>
    </w:div>
    <w:div w:id="1254709364">
      <w:bodyDiv w:val="1"/>
      <w:marLeft w:val="0"/>
      <w:marRight w:val="0"/>
      <w:marTop w:val="0"/>
      <w:marBottom w:val="0"/>
      <w:divBdr>
        <w:top w:val="none" w:sz="0" w:space="0" w:color="auto"/>
        <w:left w:val="none" w:sz="0" w:space="0" w:color="auto"/>
        <w:bottom w:val="none" w:sz="0" w:space="0" w:color="auto"/>
        <w:right w:val="none" w:sz="0" w:space="0" w:color="auto"/>
      </w:divBdr>
    </w:div>
    <w:div w:id="1254896260">
      <w:bodyDiv w:val="1"/>
      <w:marLeft w:val="0"/>
      <w:marRight w:val="0"/>
      <w:marTop w:val="0"/>
      <w:marBottom w:val="0"/>
      <w:divBdr>
        <w:top w:val="none" w:sz="0" w:space="0" w:color="auto"/>
        <w:left w:val="none" w:sz="0" w:space="0" w:color="auto"/>
        <w:bottom w:val="none" w:sz="0" w:space="0" w:color="auto"/>
        <w:right w:val="none" w:sz="0" w:space="0" w:color="auto"/>
      </w:divBdr>
    </w:div>
    <w:div w:id="1255169842">
      <w:bodyDiv w:val="1"/>
      <w:marLeft w:val="0"/>
      <w:marRight w:val="0"/>
      <w:marTop w:val="0"/>
      <w:marBottom w:val="0"/>
      <w:divBdr>
        <w:top w:val="none" w:sz="0" w:space="0" w:color="auto"/>
        <w:left w:val="none" w:sz="0" w:space="0" w:color="auto"/>
        <w:bottom w:val="none" w:sz="0" w:space="0" w:color="auto"/>
        <w:right w:val="none" w:sz="0" w:space="0" w:color="auto"/>
      </w:divBdr>
    </w:div>
    <w:div w:id="1256012872">
      <w:bodyDiv w:val="1"/>
      <w:marLeft w:val="0"/>
      <w:marRight w:val="0"/>
      <w:marTop w:val="0"/>
      <w:marBottom w:val="0"/>
      <w:divBdr>
        <w:top w:val="none" w:sz="0" w:space="0" w:color="auto"/>
        <w:left w:val="none" w:sz="0" w:space="0" w:color="auto"/>
        <w:bottom w:val="none" w:sz="0" w:space="0" w:color="auto"/>
        <w:right w:val="none" w:sz="0" w:space="0" w:color="auto"/>
      </w:divBdr>
    </w:div>
    <w:div w:id="1256669475">
      <w:bodyDiv w:val="1"/>
      <w:marLeft w:val="0"/>
      <w:marRight w:val="0"/>
      <w:marTop w:val="0"/>
      <w:marBottom w:val="0"/>
      <w:divBdr>
        <w:top w:val="none" w:sz="0" w:space="0" w:color="auto"/>
        <w:left w:val="none" w:sz="0" w:space="0" w:color="auto"/>
        <w:bottom w:val="none" w:sz="0" w:space="0" w:color="auto"/>
        <w:right w:val="none" w:sz="0" w:space="0" w:color="auto"/>
      </w:divBdr>
    </w:div>
    <w:div w:id="1256745416">
      <w:bodyDiv w:val="1"/>
      <w:marLeft w:val="0"/>
      <w:marRight w:val="0"/>
      <w:marTop w:val="0"/>
      <w:marBottom w:val="0"/>
      <w:divBdr>
        <w:top w:val="none" w:sz="0" w:space="0" w:color="auto"/>
        <w:left w:val="none" w:sz="0" w:space="0" w:color="auto"/>
        <w:bottom w:val="none" w:sz="0" w:space="0" w:color="auto"/>
        <w:right w:val="none" w:sz="0" w:space="0" w:color="auto"/>
      </w:divBdr>
    </w:div>
    <w:div w:id="1256941532">
      <w:bodyDiv w:val="1"/>
      <w:marLeft w:val="0"/>
      <w:marRight w:val="0"/>
      <w:marTop w:val="0"/>
      <w:marBottom w:val="0"/>
      <w:divBdr>
        <w:top w:val="none" w:sz="0" w:space="0" w:color="auto"/>
        <w:left w:val="none" w:sz="0" w:space="0" w:color="auto"/>
        <w:bottom w:val="none" w:sz="0" w:space="0" w:color="auto"/>
        <w:right w:val="none" w:sz="0" w:space="0" w:color="auto"/>
      </w:divBdr>
    </w:div>
    <w:div w:id="1257982824">
      <w:bodyDiv w:val="1"/>
      <w:marLeft w:val="0"/>
      <w:marRight w:val="0"/>
      <w:marTop w:val="0"/>
      <w:marBottom w:val="0"/>
      <w:divBdr>
        <w:top w:val="none" w:sz="0" w:space="0" w:color="auto"/>
        <w:left w:val="none" w:sz="0" w:space="0" w:color="auto"/>
        <w:bottom w:val="none" w:sz="0" w:space="0" w:color="auto"/>
        <w:right w:val="none" w:sz="0" w:space="0" w:color="auto"/>
      </w:divBdr>
    </w:div>
    <w:div w:id="1258096713">
      <w:bodyDiv w:val="1"/>
      <w:marLeft w:val="0"/>
      <w:marRight w:val="0"/>
      <w:marTop w:val="0"/>
      <w:marBottom w:val="0"/>
      <w:divBdr>
        <w:top w:val="none" w:sz="0" w:space="0" w:color="auto"/>
        <w:left w:val="none" w:sz="0" w:space="0" w:color="auto"/>
        <w:bottom w:val="none" w:sz="0" w:space="0" w:color="auto"/>
        <w:right w:val="none" w:sz="0" w:space="0" w:color="auto"/>
      </w:divBdr>
    </w:div>
    <w:div w:id="1259027243">
      <w:bodyDiv w:val="1"/>
      <w:marLeft w:val="0"/>
      <w:marRight w:val="0"/>
      <w:marTop w:val="0"/>
      <w:marBottom w:val="0"/>
      <w:divBdr>
        <w:top w:val="none" w:sz="0" w:space="0" w:color="auto"/>
        <w:left w:val="none" w:sz="0" w:space="0" w:color="auto"/>
        <w:bottom w:val="none" w:sz="0" w:space="0" w:color="auto"/>
        <w:right w:val="none" w:sz="0" w:space="0" w:color="auto"/>
      </w:divBdr>
    </w:div>
    <w:div w:id="1259682169">
      <w:bodyDiv w:val="1"/>
      <w:marLeft w:val="0"/>
      <w:marRight w:val="0"/>
      <w:marTop w:val="0"/>
      <w:marBottom w:val="0"/>
      <w:divBdr>
        <w:top w:val="none" w:sz="0" w:space="0" w:color="auto"/>
        <w:left w:val="none" w:sz="0" w:space="0" w:color="auto"/>
        <w:bottom w:val="none" w:sz="0" w:space="0" w:color="auto"/>
        <w:right w:val="none" w:sz="0" w:space="0" w:color="auto"/>
      </w:divBdr>
    </w:div>
    <w:div w:id="1260867835">
      <w:bodyDiv w:val="1"/>
      <w:marLeft w:val="0"/>
      <w:marRight w:val="0"/>
      <w:marTop w:val="0"/>
      <w:marBottom w:val="0"/>
      <w:divBdr>
        <w:top w:val="none" w:sz="0" w:space="0" w:color="auto"/>
        <w:left w:val="none" w:sz="0" w:space="0" w:color="auto"/>
        <w:bottom w:val="none" w:sz="0" w:space="0" w:color="auto"/>
        <w:right w:val="none" w:sz="0" w:space="0" w:color="auto"/>
      </w:divBdr>
    </w:div>
    <w:div w:id="1261066637">
      <w:bodyDiv w:val="1"/>
      <w:marLeft w:val="0"/>
      <w:marRight w:val="0"/>
      <w:marTop w:val="0"/>
      <w:marBottom w:val="0"/>
      <w:divBdr>
        <w:top w:val="none" w:sz="0" w:space="0" w:color="auto"/>
        <w:left w:val="none" w:sz="0" w:space="0" w:color="auto"/>
        <w:bottom w:val="none" w:sz="0" w:space="0" w:color="auto"/>
        <w:right w:val="none" w:sz="0" w:space="0" w:color="auto"/>
      </w:divBdr>
    </w:div>
    <w:div w:id="1261644108">
      <w:bodyDiv w:val="1"/>
      <w:marLeft w:val="0"/>
      <w:marRight w:val="0"/>
      <w:marTop w:val="0"/>
      <w:marBottom w:val="0"/>
      <w:divBdr>
        <w:top w:val="none" w:sz="0" w:space="0" w:color="auto"/>
        <w:left w:val="none" w:sz="0" w:space="0" w:color="auto"/>
        <w:bottom w:val="none" w:sz="0" w:space="0" w:color="auto"/>
        <w:right w:val="none" w:sz="0" w:space="0" w:color="auto"/>
      </w:divBdr>
    </w:div>
    <w:div w:id="1261795911">
      <w:bodyDiv w:val="1"/>
      <w:marLeft w:val="0"/>
      <w:marRight w:val="0"/>
      <w:marTop w:val="0"/>
      <w:marBottom w:val="0"/>
      <w:divBdr>
        <w:top w:val="none" w:sz="0" w:space="0" w:color="auto"/>
        <w:left w:val="none" w:sz="0" w:space="0" w:color="auto"/>
        <w:bottom w:val="none" w:sz="0" w:space="0" w:color="auto"/>
        <w:right w:val="none" w:sz="0" w:space="0" w:color="auto"/>
      </w:divBdr>
    </w:div>
    <w:div w:id="1262028896">
      <w:bodyDiv w:val="1"/>
      <w:marLeft w:val="0"/>
      <w:marRight w:val="0"/>
      <w:marTop w:val="0"/>
      <w:marBottom w:val="0"/>
      <w:divBdr>
        <w:top w:val="none" w:sz="0" w:space="0" w:color="auto"/>
        <w:left w:val="none" w:sz="0" w:space="0" w:color="auto"/>
        <w:bottom w:val="none" w:sz="0" w:space="0" w:color="auto"/>
        <w:right w:val="none" w:sz="0" w:space="0" w:color="auto"/>
      </w:divBdr>
    </w:div>
    <w:div w:id="1262254162">
      <w:bodyDiv w:val="1"/>
      <w:marLeft w:val="0"/>
      <w:marRight w:val="0"/>
      <w:marTop w:val="0"/>
      <w:marBottom w:val="0"/>
      <w:divBdr>
        <w:top w:val="none" w:sz="0" w:space="0" w:color="auto"/>
        <w:left w:val="none" w:sz="0" w:space="0" w:color="auto"/>
        <w:bottom w:val="none" w:sz="0" w:space="0" w:color="auto"/>
        <w:right w:val="none" w:sz="0" w:space="0" w:color="auto"/>
      </w:divBdr>
    </w:div>
    <w:div w:id="1262298618">
      <w:bodyDiv w:val="1"/>
      <w:marLeft w:val="0"/>
      <w:marRight w:val="0"/>
      <w:marTop w:val="0"/>
      <w:marBottom w:val="0"/>
      <w:divBdr>
        <w:top w:val="none" w:sz="0" w:space="0" w:color="auto"/>
        <w:left w:val="none" w:sz="0" w:space="0" w:color="auto"/>
        <w:bottom w:val="none" w:sz="0" w:space="0" w:color="auto"/>
        <w:right w:val="none" w:sz="0" w:space="0" w:color="auto"/>
      </w:divBdr>
    </w:div>
    <w:div w:id="1263683034">
      <w:bodyDiv w:val="1"/>
      <w:marLeft w:val="0"/>
      <w:marRight w:val="0"/>
      <w:marTop w:val="0"/>
      <w:marBottom w:val="0"/>
      <w:divBdr>
        <w:top w:val="none" w:sz="0" w:space="0" w:color="auto"/>
        <w:left w:val="none" w:sz="0" w:space="0" w:color="auto"/>
        <w:bottom w:val="none" w:sz="0" w:space="0" w:color="auto"/>
        <w:right w:val="none" w:sz="0" w:space="0" w:color="auto"/>
      </w:divBdr>
    </w:div>
    <w:div w:id="1264338060">
      <w:bodyDiv w:val="1"/>
      <w:marLeft w:val="0"/>
      <w:marRight w:val="0"/>
      <w:marTop w:val="0"/>
      <w:marBottom w:val="0"/>
      <w:divBdr>
        <w:top w:val="none" w:sz="0" w:space="0" w:color="auto"/>
        <w:left w:val="none" w:sz="0" w:space="0" w:color="auto"/>
        <w:bottom w:val="none" w:sz="0" w:space="0" w:color="auto"/>
        <w:right w:val="none" w:sz="0" w:space="0" w:color="auto"/>
      </w:divBdr>
    </w:div>
    <w:div w:id="1264800387">
      <w:bodyDiv w:val="1"/>
      <w:marLeft w:val="0"/>
      <w:marRight w:val="0"/>
      <w:marTop w:val="0"/>
      <w:marBottom w:val="0"/>
      <w:divBdr>
        <w:top w:val="none" w:sz="0" w:space="0" w:color="auto"/>
        <w:left w:val="none" w:sz="0" w:space="0" w:color="auto"/>
        <w:bottom w:val="none" w:sz="0" w:space="0" w:color="auto"/>
        <w:right w:val="none" w:sz="0" w:space="0" w:color="auto"/>
      </w:divBdr>
    </w:div>
    <w:div w:id="1264801004">
      <w:bodyDiv w:val="1"/>
      <w:marLeft w:val="0"/>
      <w:marRight w:val="0"/>
      <w:marTop w:val="0"/>
      <w:marBottom w:val="0"/>
      <w:divBdr>
        <w:top w:val="none" w:sz="0" w:space="0" w:color="auto"/>
        <w:left w:val="none" w:sz="0" w:space="0" w:color="auto"/>
        <w:bottom w:val="none" w:sz="0" w:space="0" w:color="auto"/>
        <w:right w:val="none" w:sz="0" w:space="0" w:color="auto"/>
      </w:divBdr>
    </w:div>
    <w:div w:id="1264915987">
      <w:bodyDiv w:val="1"/>
      <w:marLeft w:val="0"/>
      <w:marRight w:val="0"/>
      <w:marTop w:val="0"/>
      <w:marBottom w:val="0"/>
      <w:divBdr>
        <w:top w:val="none" w:sz="0" w:space="0" w:color="auto"/>
        <w:left w:val="none" w:sz="0" w:space="0" w:color="auto"/>
        <w:bottom w:val="none" w:sz="0" w:space="0" w:color="auto"/>
        <w:right w:val="none" w:sz="0" w:space="0" w:color="auto"/>
      </w:divBdr>
    </w:div>
    <w:div w:id="1265041511">
      <w:bodyDiv w:val="1"/>
      <w:marLeft w:val="0"/>
      <w:marRight w:val="0"/>
      <w:marTop w:val="0"/>
      <w:marBottom w:val="0"/>
      <w:divBdr>
        <w:top w:val="none" w:sz="0" w:space="0" w:color="auto"/>
        <w:left w:val="none" w:sz="0" w:space="0" w:color="auto"/>
        <w:bottom w:val="none" w:sz="0" w:space="0" w:color="auto"/>
        <w:right w:val="none" w:sz="0" w:space="0" w:color="auto"/>
      </w:divBdr>
    </w:div>
    <w:div w:id="1265502337">
      <w:bodyDiv w:val="1"/>
      <w:marLeft w:val="0"/>
      <w:marRight w:val="0"/>
      <w:marTop w:val="0"/>
      <w:marBottom w:val="0"/>
      <w:divBdr>
        <w:top w:val="none" w:sz="0" w:space="0" w:color="auto"/>
        <w:left w:val="none" w:sz="0" w:space="0" w:color="auto"/>
        <w:bottom w:val="none" w:sz="0" w:space="0" w:color="auto"/>
        <w:right w:val="none" w:sz="0" w:space="0" w:color="auto"/>
      </w:divBdr>
    </w:div>
    <w:div w:id="1266159319">
      <w:bodyDiv w:val="1"/>
      <w:marLeft w:val="0"/>
      <w:marRight w:val="0"/>
      <w:marTop w:val="0"/>
      <w:marBottom w:val="0"/>
      <w:divBdr>
        <w:top w:val="none" w:sz="0" w:space="0" w:color="auto"/>
        <w:left w:val="none" w:sz="0" w:space="0" w:color="auto"/>
        <w:bottom w:val="none" w:sz="0" w:space="0" w:color="auto"/>
        <w:right w:val="none" w:sz="0" w:space="0" w:color="auto"/>
      </w:divBdr>
    </w:div>
    <w:div w:id="1266815433">
      <w:bodyDiv w:val="1"/>
      <w:marLeft w:val="0"/>
      <w:marRight w:val="0"/>
      <w:marTop w:val="0"/>
      <w:marBottom w:val="0"/>
      <w:divBdr>
        <w:top w:val="none" w:sz="0" w:space="0" w:color="auto"/>
        <w:left w:val="none" w:sz="0" w:space="0" w:color="auto"/>
        <w:bottom w:val="none" w:sz="0" w:space="0" w:color="auto"/>
        <w:right w:val="none" w:sz="0" w:space="0" w:color="auto"/>
      </w:divBdr>
    </w:div>
    <w:div w:id="1266886756">
      <w:bodyDiv w:val="1"/>
      <w:marLeft w:val="0"/>
      <w:marRight w:val="0"/>
      <w:marTop w:val="0"/>
      <w:marBottom w:val="0"/>
      <w:divBdr>
        <w:top w:val="none" w:sz="0" w:space="0" w:color="auto"/>
        <w:left w:val="none" w:sz="0" w:space="0" w:color="auto"/>
        <w:bottom w:val="none" w:sz="0" w:space="0" w:color="auto"/>
        <w:right w:val="none" w:sz="0" w:space="0" w:color="auto"/>
      </w:divBdr>
    </w:div>
    <w:div w:id="1266961930">
      <w:bodyDiv w:val="1"/>
      <w:marLeft w:val="0"/>
      <w:marRight w:val="0"/>
      <w:marTop w:val="0"/>
      <w:marBottom w:val="0"/>
      <w:divBdr>
        <w:top w:val="none" w:sz="0" w:space="0" w:color="auto"/>
        <w:left w:val="none" w:sz="0" w:space="0" w:color="auto"/>
        <w:bottom w:val="none" w:sz="0" w:space="0" w:color="auto"/>
        <w:right w:val="none" w:sz="0" w:space="0" w:color="auto"/>
      </w:divBdr>
    </w:div>
    <w:div w:id="1267158696">
      <w:bodyDiv w:val="1"/>
      <w:marLeft w:val="0"/>
      <w:marRight w:val="0"/>
      <w:marTop w:val="0"/>
      <w:marBottom w:val="0"/>
      <w:divBdr>
        <w:top w:val="none" w:sz="0" w:space="0" w:color="auto"/>
        <w:left w:val="none" w:sz="0" w:space="0" w:color="auto"/>
        <w:bottom w:val="none" w:sz="0" w:space="0" w:color="auto"/>
        <w:right w:val="none" w:sz="0" w:space="0" w:color="auto"/>
      </w:divBdr>
    </w:div>
    <w:div w:id="1267229639">
      <w:bodyDiv w:val="1"/>
      <w:marLeft w:val="0"/>
      <w:marRight w:val="0"/>
      <w:marTop w:val="0"/>
      <w:marBottom w:val="0"/>
      <w:divBdr>
        <w:top w:val="none" w:sz="0" w:space="0" w:color="auto"/>
        <w:left w:val="none" w:sz="0" w:space="0" w:color="auto"/>
        <w:bottom w:val="none" w:sz="0" w:space="0" w:color="auto"/>
        <w:right w:val="none" w:sz="0" w:space="0" w:color="auto"/>
      </w:divBdr>
    </w:div>
    <w:div w:id="1267272941">
      <w:bodyDiv w:val="1"/>
      <w:marLeft w:val="0"/>
      <w:marRight w:val="0"/>
      <w:marTop w:val="0"/>
      <w:marBottom w:val="0"/>
      <w:divBdr>
        <w:top w:val="none" w:sz="0" w:space="0" w:color="auto"/>
        <w:left w:val="none" w:sz="0" w:space="0" w:color="auto"/>
        <w:bottom w:val="none" w:sz="0" w:space="0" w:color="auto"/>
        <w:right w:val="none" w:sz="0" w:space="0" w:color="auto"/>
      </w:divBdr>
    </w:div>
    <w:div w:id="1267424766">
      <w:bodyDiv w:val="1"/>
      <w:marLeft w:val="0"/>
      <w:marRight w:val="0"/>
      <w:marTop w:val="0"/>
      <w:marBottom w:val="0"/>
      <w:divBdr>
        <w:top w:val="none" w:sz="0" w:space="0" w:color="auto"/>
        <w:left w:val="none" w:sz="0" w:space="0" w:color="auto"/>
        <w:bottom w:val="none" w:sz="0" w:space="0" w:color="auto"/>
        <w:right w:val="none" w:sz="0" w:space="0" w:color="auto"/>
      </w:divBdr>
    </w:div>
    <w:div w:id="1267470261">
      <w:bodyDiv w:val="1"/>
      <w:marLeft w:val="0"/>
      <w:marRight w:val="0"/>
      <w:marTop w:val="0"/>
      <w:marBottom w:val="0"/>
      <w:divBdr>
        <w:top w:val="none" w:sz="0" w:space="0" w:color="auto"/>
        <w:left w:val="none" w:sz="0" w:space="0" w:color="auto"/>
        <w:bottom w:val="none" w:sz="0" w:space="0" w:color="auto"/>
        <w:right w:val="none" w:sz="0" w:space="0" w:color="auto"/>
      </w:divBdr>
    </w:div>
    <w:div w:id="1267498220">
      <w:bodyDiv w:val="1"/>
      <w:marLeft w:val="0"/>
      <w:marRight w:val="0"/>
      <w:marTop w:val="0"/>
      <w:marBottom w:val="0"/>
      <w:divBdr>
        <w:top w:val="none" w:sz="0" w:space="0" w:color="auto"/>
        <w:left w:val="none" w:sz="0" w:space="0" w:color="auto"/>
        <w:bottom w:val="none" w:sz="0" w:space="0" w:color="auto"/>
        <w:right w:val="none" w:sz="0" w:space="0" w:color="auto"/>
      </w:divBdr>
    </w:div>
    <w:div w:id="1267811213">
      <w:bodyDiv w:val="1"/>
      <w:marLeft w:val="0"/>
      <w:marRight w:val="0"/>
      <w:marTop w:val="0"/>
      <w:marBottom w:val="0"/>
      <w:divBdr>
        <w:top w:val="none" w:sz="0" w:space="0" w:color="auto"/>
        <w:left w:val="none" w:sz="0" w:space="0" w:color="auto"/>
        <w:bottom w:val="none" w:sz="0" w:space="0" w:color="auto"/>
        <w:right w:val="none" w:sz="0" w:space="0" w:color="auto"/>
      </w:divBdr>
    </w:div>
    <w:div w:id="1268200595">
      <w:bodyDiv w:val="1"/>
      <w:marLeft w:val="0"/>
      <w:marRight w:val="0"/>
      <w:marTop w:val="0"/>
      <w:marBottom w:val="0"/>
      <w:divBdr>
        <w:top w:val="none" w:sz="0" w:space="0" w:color="auto"/>
        <w:left w:val="none" w:sz="0" w:space="0" w:color="auto"/>
        <w:bottom w:val="none" w:sz="0" w:space="0" w:color="auto"/>
        <w:right w:val="none" w:sz="0" w:space="0" w:color="auto"/>
      </w:divBdr>
    </w:div>
    <w:div w:id="1268659446">
      <w:bodyDiv w:val="1"/>
      <w:marLeft w:val="0"/>
      <w:marRight w:val="0"/>
      <w:marTop w:val="0"/>
      <w:marBottom w:val="0"/>
      <w:divBdr>
        <w:top w:val="none" w:sz="0" w:space="0" w:color="auto"/>
        <w:left w:val="none" w:sz="0" w:space="0" w:color="auto"/>
        <w:bottom w:val="none" w:sz="0" w:space="0" w:color="auto"/>
        <w:right w:val="none" w:sz="0" w:space="0" w:color="auto"/>
      </w:divBdr>
    </w:div>
    <w:div w:id="1269001123">
      <w:bodyDiv w:val="1"/>
      <w:marLeft w:val="0"/>
      <w:marRight w:val="0"/>
      <w:marTop w:val="0"/>
      <w:marBottom w:val="0"/>
      <w:divBdr>
        <w:top w:val="none" w:sz="0" w:space="0" w:color="auto"/>
        <w:left w:val="none" w:sz="0" w:space="0" w:color="auto"/>
        <w:bottom w:val="none" w:sz="0" w:space="0" w:color="auto"/>
        <w:right w:val="none" w:sz="0" w:space="0" w:color="auto"/>
      </w:divBdr>
    </w:div>
    <w:div w:id="1269124256">
      <w:bodyDiv w:val="1"/>
      <w:marLeft w:val="0"/>
      <w:marRight w:val="0"/>
      <w:marTop w:val="0"/>
      <w:marBottom w:val="0"/>
      <w:divBdr>
        <w:top w:val="none" w:sz="0" w:space="0" w:color="auto"/>
        <w:left w:val="none" w:sz="0" w:space="0" w:color="auto"/>
        <w:bottom w:val="none" w:sz="0" w:space="0" w:color="auto"/>
        <w:right w:val="none" w:sz="0" w:space="0" w:color="auto"/>
      </w:divBdr>
    </w:div>
    <w:div w:id="1269199974">
      <w:bodyDiv w:val="1"/>
      <w:marLeft w:val="0"/>
      <w:marRight w:val="0"/>
      <w:marTop w:val="0"/>
      <w:marBottom w:val="0"/>
      <w:divBdr>
        <w:top w:val="none" w:sz="0" w:space="0" w:color="auto"/>
        <w:left w:val="none" w:sz="0" w:space="0" w:color="auto"/>
        <w:bottom w:val="none" w:sz="0" w:space="0" w:color="auto"/>
        <w:right w:val="none" w:sz="0" w:space="0" w:color="auto"/>
      </w:divBdr>
    </w:div>
    <w:div w:id="1270621873">
      <w:bodyDiv w:val="1"/>
      <w:marLeft w:val="0"/>
      <w:marRight w:val="0"/>
      <w:marTop w:val="0"/>
      <w:marBottom w:val="0"/>
      <w:divBdr>
        <w:top w:val="none" w:sz="0" w:space="0" w:color="auto"/>
        <w:left w:val="none" w:sz="0" w:space="0" w:color="auto"/>
        <w:bottom w:val="none" w:sz="0" w:space="0" w:color="auto"/>
        <w:right w:val="none" w:sz="0" w:space="0" w:color="auto"/>
      </w:divBdr>
    </w:div>
    <w:div w:id="1271359761">
      <w:bodyDiv w:val="1"/>
      <w:marLeft w:val="0"/>
      <w:marRight w:val="0"/>
      <w:marTop w:val="0"/>
      <w:marBottom w:val="0"/>
      <w:divBdr>
        <w:top w:val="none" w:sz="0" w:space="0" w:color="auto"/>
        <w:left w:val="none" w:sz="0" w:space="0" w:color="auto"/>
        <w:bottom w:val="none" w:sz="0" w:space="0" w:color="auto"/>
        <w:right w:val="none" w:sz="0" w:space="0" w:color="auto"/>
      </w:divBdr>
    </w:div>
    <w:div w:id="1272006749">
      <w:bodyDiv w:val="1"/>
      <w:marLeft w:val="0"/>
      <w:marRight w:val="0"/>
      <w:marTop w:val="0"/>
      <w:marBottom w:val="0"/>
      <w:divBdr>
        <w:top w:val="none" w:sz="0" w:space="0" w:color="auto"/>
        <w:left w:val="none" w:sz="0" w:space="0" w:color="auto"/>
        <w:bottom w:val="none" w:sz="0" w:space="0" w:color="auto"/>
        <w:right w:val="none" w:sz="0" w:space="0" w:color="auto"/>
      </w:divBdr>
    </w:div>
    <w:div w:id="1272085931">
      <w:bodyDiv w:val="1"/>
      <w:marLeft w:val="0"/>
      <w:marRight w:val="0"/>
      <w:marTop w:val="0"/>
      <w:marBottom w:val="0"/>
      <w:divBdr>
        <w:top w:val="none" w:sz="0" w:space="0" w:color="auto"/>
        <w:left w:val="none" w:sz="0" w:space="0" w:color="auto"/>
        <w:bottom w:val="none" w:sz="0" w:space="0" w:color="auto"/>
        <w:right w:val="none" w:sz="0" w:space="0" w:color="auto"/>
      </w:divBdr>
    </w:div>
    <w:div w:id="1272205334">
      <w:bodyDiv w:val="1"/>
      <w:marLeft w:val="0"/>
      <w:marRight w:val="0"/>
      <w:marTop w:val="0"/>
      <w:marBottom w:val="0"/>
      <w:divBdr>
        <w:top w:val="none" w:sz="0" w:space="0" w:color="auto"/>
        <w:left w:val="none" w:sz="0" w:space="0" w:color="auto"/>
        <w:bottom w:val="none" w:sz="0" w:space="0" w:color="auto"/>
        <w:right w:val="none" w:sz="0" w:space="0" w:color="auto"/>
      </w:divBdr>
    </w:div>
    <w:div w:id="1272587793">
      <w:bodyDiv w:val="1"/>
      <w:marLeft w:val="0"/>
      <w:marRight w:val="0"/>
      <w:marTop w:val="0"/>
      <w:marBottom w:val="0"/>
      <w:divBdr>
        <w:top w:val="none" w:sz="0" w:space="0" w:color="auto"/>
        <w:left w:val="none" w:sz="0" w:space="0" w:color="auto"/>
        <w:bottom w:val="none" w:sz="0" w:space="0" w:color="auto"/>
        <w:right w:val="none" w:sz="0" w:space="0" w:color="auto"/>
      </w:divBdr>
    </w:div>
    <w:div w:id="1272787079">
      <w:bodyDiv w:val="1"/>
      <w:marLeft w:val="0"/>
      <w:marRight w:val="0"/>
      <w:marTop w:val="0"/>
      <w:marBottom w:val="0"/>
      <w:divBdr>
        <w:top w:val="none" w:sz="0" w:space="0" w:color="auto"/>
        <w:left w:val="none" w:sz="0" w:space="0" w:color="auto"/>
        <w:bottom w:val="none" w:sz="0" w:space="0" w:color="auto"/>
        <w:right w:val="none" w:sz="0" w:space="0" w:color="auto"/>
      </w:divBdr>
    </w:div>
    <w:div w:id="1273054101">
      <w:bodyDiv w:val="1"/>
      <w:marLeft w:val="0"/>
      <w:marRight w:val="0"/>
      <w:marTop w:val="0"/>
      <w:marBottom w:val="0"/>
      <w:divBdr>
        <w:top w:val="none" w:sz="0" w:space="0" w:color="auto"/>
        <w:left w:val="none" w:sz="0" w:space="0" w:color="auto"/>
        <w:bottom w:val="none" w:sz="0" w:space="0" w:color="auto"/>
        <w:right w:val="none" w:sz="0" w:space="0" w:color="auto"/>
      </w:divBdr>
    </w:div>
    <w:div w:id="1273395508">
      <w:bodyDiv w:val="1"/>
      <w:marLeft w:val="0"/>
      <w:marRight w:val="0"/>
      <w:marTop w:val="0"/>
      <w:marBottom w:val="0"/>
      <w:divBdr>
        <w:top w:val="none" w:sz="0" w:space="0" w:color="auto"/>
        <w:left w:val="none" w:sz="0" w:space="0" w:color="auto"/>
        <w:bottom w:val="none" w:sz="0" w:space="0" w:color="auto"/>
        <w:right w:val="none" w:sz="0" w:space="0" w:color="auto"/>
      </w:divBdr>
    </w:div>
    <w:div w:id="1274046877">
      <w:bodyDiv w:val="1"/>
      <w:marLeft w:val="0"/>
      <w:marRight w:val="0"/>
      <w:marTop w:val="0"/>
      <w:marBottom w:val="0"/>
      <w:divBdr>
        <w:top w:val="none" w:sz="0" w:space="0" w:color="auto"/>
        <w:left w:val="none" w:sz="0" w:space="0" w:color="auto"/>
        <w:bottom w:val="none" w:sz="0" w:space="0" w:color="auto"/>
        <w:right w:val="none" w:sz="0" w:space="0" w:color="auto"/>
      </w:divBdr>
    </w:div>
    <w:div w:id="1274093407">
      <w:bodyDiv w:val="1"/>
      <w:marLeft w:val="0"/>
      <w:marRight w:val="0"/>
      <w:marTop w:val="0"/>
      <w:marBottom w:val="0"/>
      <w:divBdr>
        <w:top w:val="none" w:sz="0" w:space="0" w:color="auto"/>
        <w:left w:val="none" w:sz="0" w:space="0" w:color="auto"/>
        <w:bottom w:val="none" w:sz="0" w:space="0" w:color="auto"/>
        <w:right w:val="none" w:sz="0" w:space="0" w:color="auto"/>
      </w:divBdr>
    </w:div>
    <w:div w:id="1274484715">
      <w:bodyDiv w:val="1"/>
      <w:marLeft w:val="0"/>
      <w:marRight w:val="0"/>
      <w:marTop w:val="0"/>
      <w:marBottom w:val="0"/>
      <w:divBdr>
        <w:top w:val="none" w:sz="0" w:space="0" w:color="auto"/>
        <w:left w:val="none" w:sz="0" w:space="0" w:color="auto"/>
        <w:bottom w:val="none" w:sz="0" w:space="0" w:color="auto"/>
        <w:right w:val="none" w:sz="0" w:space="0" w:color="auto"/>
      </w:divBdr>
    </w:div>
    <w:div w:id="1274676213">
      <w:bodyDiv w:val="1"/>
      <w:marLeft w:val="0"/>
      <w:marRight w:val="0"/>
      <w:marTop w:val="0"/>
      <w:marBottom w:val="0"/>
      <w:divBdr>
        <w:top w:val="none" w:sz="0" w:space="0" w:color="auto"/>
        <w:left w:val="none" w:sz="0" w:space="0" w:color="auto"/>
        <w:bottom w:val="none" w:sz="0" w:space="0" w:color="auto"/>
        <w:right w:val="none" w:sz="0" w:space="0" w:color="auto"/>
      </w:divBdr>
    </w:div>
    <w:div w:id="1274828169">
      <w:bodyDiv w:val="1"/>
      <w:marLeft w:val="0"/>
      <w:marRight w:val="0"/>
      <w:marTop w:val="0"/>
      <w:marBottom w:val="0"/>
      <w:divBdr>
        <w:top w:val="none" w:sz="0" w:space="0" w:color="auto"/>
        <w:left w:val="none" w:sz="0" w:space="0" w:color="auto"/>
        <w:bottom w:val="none" w:sz="0" w:space="0" w:color="auto"/>
        <w:right w:val="none" w:sz="0" w:space="0" w:color="auto"/>
      </w:divBdr>
    </w:div>
    <w:div w:id="1276596605">
      <w:bodyDiv w:val="1"/>
      <w:marLeft w:val="0"/>
      <w:marRight w:val="0"/>
      <w:marTop w:val="0"/>
      <w:marBottom w:val="0"/>
      <w:divBdr>
        <w:top w:val="none" w:sz="0" w:space="0" w:color="auto"/>
        <w:left w:val="none" w:sz="0" w:space="0" w:color="auto"/>
        <w:bottom w:val="none" w:sz="0" w:space="0" w:color="auto"/>
        <w:right w:val="none" w:sz="0" w:space="0" w:color="auto"/>
      </w:divBdr>
    </w:div>
    <w:div w:id="1277375175">
      <w:bodyDiv w:val="1"/>
      <w:marLeft w:val="0"/>
      <w:marRight w:val="0"/>
      <w:marTop w:val="0"/>
      <w:marBottom w:val="0"/>
      <w:divBdr>
        <w:top w:val="none" w:sz="0" w:space="0" w:color="auto"/>
        <w:left w:val="none" w:sz="0" w:space="0" w:color="auto"/>
        <w:bottom w:val="none" w:sz="0" w:space="0" w:color="auto"/>
        <w:right w:val="none" w:sz="0" w:space="0" w:color="auto"/>
      </w:divBdr>
    </w:div>
    <w:div w:id="1277830926">
      <w:bodyDiv w:val="1"/>
      <w:marLeft w:val="0"/>
      <w:marRight w:val="0"/>
      <w:marTop w:val="0"/>
      <w:marBottom w:val="0"/>
      <w:divBdr>
        <w:top w:val="none" w:sz="0" w:space="0" w:color="auto"/>
        <w:left w:val="none" w:sz="0" w:space="0" w:color="auto"/>
        <w:bottom w:val="none" w:sz="0" w:space="0" w:color="auto"/>
        <w:right w:val="none" w:sz="0" w:space="0" w:color="auto"/>
      </w:divBdr>
    </w:div>
    <w:div w:id="1278023394">
      <w:bodyDiv w:val="1"/>
      <w:marLeft w:val="0"/>
      <w:marRight w:val="0"/>
      <w:marTop w:val="0"/>
      <w:marBottom w:val="0"/>
      <w:divBdr>
        <w:top w:val="none" w:sz="0" w:space="0" w:color="auto"/>
        <w:left w:val="none" w:sz="0" w:space="0" w:color="auto"/>
        <w:bottom w:val="none" w:sz="0" w:space="0" w:color="auto"/>
        <w:right w:val="none" w:sz="0" w:space="0" w:color="auto"/>
      </w:divBdr>
    </w:div>
    <w:div w:id="1278562331">
      <w:bodyDiv w:val="1"/>
      <w:marLeft w:val="0"/>
      <w:marRight w:val="0"/>
      <w:marTop w:val="0"/>
      <w:marBottom w:val="0"/>
      <w:divBdr>
        <w:top w:val="none" w:sz="0" w:space="0" w:color="auto"/>
        <w:left w:val="none" w:sz="0" w:space="0" w:color="auto"/>
        <w:bottom w:val="none" w:sz="0" w:space="0" w:color="auto"/>
        <w:right w:val="none" w:sz="0" w:space="0" w:color="auto"/>
      </w:divBdr>
    </w:div>
    <w:div w:id="1278635695">
      <w:bodyDiv w:val="1"/>
      <w:marLeft w:val="0"/>
      <w:marRight w:val="0"/>
      <w:marTop w:val="0"/>
      <w:marBottom w:val="0"/>
      <w:divBdr>
        <w:top w:val="none" w:sz="0" w:space="0" w:color="auto"/>
        <w:left w:val="none" w:sz="0" w:space="0" w:color="auto"/>
        <w:bottom w:val="none" w:sz="0" w:space="0" w:color="auto"/>
        <w:right w:val="none" w:sz="0" w:space="0" w:color="auto"/>
      </w:divBdr>
    </w:div>
    <w:div w:id="1278872799">
      <w:bodyDiv w:val="1"/>
      <w:marLeft w:val="0"/>
      <w:marRight w:val="0"/>
      <w:marTop w:val="0"/>
      <w:marBottom w:val="0"/>
      <w:divBdr>
        <w:top w:val="none" w:sz="0" w:space="0" w:color="auto"/>
        <w:left w:val="none" w:sz="0" w:space="0" w:color="auto"/>
        <w:bottom w:val="none" w:sz="0" w:space="0" w:color="auto"/>
        <w:right w:val="none" w:sz="0" w:space="0" w:color="auto"/>
      </w:divBdr>
    </w:div>
    <w:div w:id="1278878853">
      <w:bodyDiv w:val="1"/>
      <w:marLeft w:val="0"/>
      <w:marRight w:val="0"/>
      <w:marTop w:val="0"/>
      <w:marBottom w:val="0"/>
      <w:divBdr>
        <w:top w:val="none" w:sz="0" w:space="0" w:color="auto"/>
        <w:left w:val="none" w:sz="0" w:space="0" w:color="auto"/>
        <w:bottom w:val="none" w:sz="0" w:space="0" w:color="auto"/>
        <w:right w:val="none" w:sz="0" w:space="0" w:color="auto"/>
      </w:divBdr>
    </w:div>
    <w:div w:id="1279414256">
      <w:bodyDiv w:val="1"/>
      <w:marLeft w:val="0"/>
      <w:marRight w:val="0"/>
      <w:marTop w:val="0"/>
      <w:marBottom w:val="0"/>
      <w:divBdr>
        <w:top w:val="none" w:sz="0" w:space="0" w:color="auto"/>
        <w:left w:val="none" w:sz="0" w:space="0" w:color="auto"/>
        <w:bottom w:val="none" w:sz="0" w:space="0" w:color="auto"/>
        <w:right w:val="none" w:sz="0" w:space="0" w:color="auto"/>
      </w:divBdr>
    </w:div>
    <w:div w:id="1279684428">
      <w:bodyDiv w:val="1"/>
      <w:marLeft w:val="0"/>
      <w:marRight w:val="0"/>
      <w:marTop w:val="0"/>
      <w:marBottom w:val="0"/>
      <w:divBdr>
        <w:top w:val="none" w:sz="0" w:space="0" w:color="auto"/>
        <w:left w:val="none" w:sz="0" w:space="0" w:color="auto"/>
        <w:bottom w:val="none" w:sz="0" w:space="0" w:color="auto"/>
        <w:right w:val="none" w:sz="0" w:space="0" w:color="auto"/>
      </w:divBdr>
    </w:div>
    <w:div w:id="1279877569">
      <w:bodyDiv w:val="1"/>
      <w:marLeft w:val="0"/>
      <w:marRight w:val="0"/>
      <w:marTop w:val="0"/>
      <w:marBottom w:val="0"/>
      <w:divBdr>
        <w:top w:val="none" w:sz="0" w:space="0" w:color="auto"/>
        <w:left w:val="none" w:sz="0" w:space="0" w:color="auto"/>
        <w:bottom w:val="none" w:sz="0" w:space="0" w:color="auto"/>
        <w:right w:val="none" w:sz="0" w:space="0" w:color="auto"/>
      </w:divBdr>
    </w:div>
    <w:div w:id="1280337930">
      <w:bodyDiv w:val="1"/>
      <w:marLeft w:val="0"/>
      <w:marRight w:val="0"/>
      <w:marTop w:val="0"/>
      <w:marBottom w:val="0"/>
      <w:divBdr>
        <w:top w:val="none" w:sz="0" w:space="0" w:color="auto"/>
        <w:left w:val="none" w:sz="0" w:space="0" w:color="auto"/>
        <w:bottom w:val="none" w:sz="0" w:space="0" w:color="auto"/>
        <w:right w:val="none" w:sz="0" w:space="0" w:color="auto"/>
      </w:divBdr>
    </w:div>
    <w:div w:id="1280989272">
      <w:bodyDiv w:val="1"/>
      <w:marLeft w:val="0"/>
      <w:marRight w:val="0"/>
      <w:marTop w:val="0"/>
      <w:marBottom w:val="0"/>
      <w:divBdr>
        <w:top w:val="none" w:sz="0" w:space="0" w:color="auto"/>
        <w:left w:val="none" w:sz="0" w:space="0" w:color="auto"/>
        <w:bottom w:val="none" w:sz="0" w:space="0" w:color="auto"/>
        <w:right w:val="none" w:sz="0" w:space="0" w:color="auto"/>
      </w:divBdr>
    </w:div>
    <w:div w:id="1282420730">
      <w:bodyDiv w:val="1"/>
      <w:marLeft w:val="0"/>
      <w:marRight w:val="0"/>
      <w:marTop w:val="0"/>
      <w:marBottom w:val="0"/>
      <w:divBdr>
        <w:top w:val="none" w:sz="0" w:space="0" w:color="auto"/>
        <w:left w:val="none" w:sz="0" w:space="0" w:color="auto"/>
        <w:bottom w:val="none" w:sz="0" w:space="0" w:color="auto"/>
        <w:right w:val="none" w:sz="0" w:space="0" w:color="auto"/>
      </w:divBdr>
    </w:div>
    <w:div w:id="1282877637">
      <w:bodyDiv w:val="1"/>
      <w:marLeft w:val="0"/>
      <w:marRight w:val="0"/>
      <w:marTop w:val="0"/>
      <w:marBottom w:val="0"/>
      <w:divBdr>
        <w:top w:val="none" w:sz="0" w:space="0" w:color="auto"/>
        <w:left w:val="none" w:sz="0" w:space="0" w:color="auto"/>
        <w:bottom w:val="none" w:sz="0" w:space="0" w:color="auto"/>
        <w:right w:val="none" w:sz="0" w:space="0" w:color="auto"/>
      </w:divBdr>
    </w:div>
    <w:div w:id="1283071618">
      <w:bodyDiv w:val="1"/>
      <w:marLeft w:val="0"/>
      <w:marRight w:val="0"/>
      <w:marTop w:val="0"/>
      <w:marBottom w:val="0"/>
      <w:divBdr>
        <w:top w:val="none" w:sz="0" w:space="0" w:color="auto"/>
        <w:left w:val="none" w:sz="0" w:space="0" w:color="auto"/>
        <w:bottom w:val="none" w:sz="0" w:space="0" w:color="auto"/>
        <w:right w:val="none" w:sz="0" w:space="0" w:color="auto"/>
      </w:divBdr>
    </w:div>
    <w:div w:id="1284456140">
      <w:bodyDiv w:val="1"/>
      <w:marLeft w:val="0"/>
      <w:marRight w:val="0"/>
      <w:marTop w:val="0"/>
      <w:marBottom w:val="0"/>
      <w:divBdr>
        <w:top w:val="none" w:sz="0" w:space="0" w:color="auto"/>
        <w:left w:val="none" w:sz="0" w:space="0" w:color="auto"/>
        <w:bottom w:val="none" w:sz="0" w:space="0" w:color="auto"/>
        <w:right w:val="none" w:sz="0" w:space="0" w:color="auto"/>
      </w:divBdr>
    </w:div>
    <w:div w:id="1285116689">
      <w:bodyDiv w:val="1"/>
      <w:marLeft w:val="0"/>
      <w:marRight w:val="0"/>
      <w:marTop w:val="0"/>
      <w:marBottom w:val="0"/>
      <w:divBdr>
        <w:top w:val="none" w:sz="0" w:space="0" w:color="auto"/>
        <w:left w:val="none" w:sz="0" w:space="0" w:color="auto"/>
        <w:bottom w:val="none" w:sz="0" w:space="0" w:color="auto"/>
        <w:right w:val="none" w:sz="0" w:space="0" w:color="auto"/>
      </w:divBdr>
    </w:div>
    <w:div w:id="1286892114">
      <w:bodyDiv w:val="1"/>
      <w:marLeft w:val="0"/>
      <w:marRight w:val="0"/>
      <w:marTop w:val="0"/>
      <w:marBottom w:val="0"/>
      <w:divBdr>
        <w:top w:val="none" w:sz="0" w:space="0" w:color="auto"/>
        <w:left w:val="none" w:sz="0" w:space="0" w:color="auto"/>
        <w:bottom w:val="none" w:sz="0" w:space="0" w:color="auto"/>
        <w:right w:val="none" w:sz="0" w:space="0" w:color="auto"/>
      </w:divBdr>
    </w:div>
    <w:div w:id="1286935164">
      <w:bodyDiv w:val="1"/>
      <w:marLeft w:val="0"/>
      <w:marRight w:val="0"/>
      <w:marTop w:val="0"/>
      <w:marBottom w:val="0"/>
      <w:divBdr>
        <w:top w:val="none" w:sz="0" w:space="0" w:color="auto"/>
        <w:left w:val="none" w:sz="0" w:space="0" w:color="auto"/>
        <w:bottom w:val="none" w:sz="0" w:space="0" w:color="auto"/>
        <w:right w:val="none" w:sz="0" w:space="0" w:color="auto"/>
      </w:divBdr>
    </w:div>
    <w:div w:id="1287538476">
      <w:bodyDiv w:val="1"/>
      <w:marLeft w:val="0"/>
      <w:marRight w:val="0"/>
      <w:marTop w:val="0"/>
      <w:marBottom w:val="0"/>
      <w:divBdr>
        <w:top w:val="none" w:sz="0" w:space="0" w:color="auto"/>
        <w:left w:val="none" w:sz="0" w:space="0" w:color="auto"/>
        <w:bottom w:val="none" w:sz="0" w:space="0" w:color="auto"/>
        <w:right w:val="none" w:sz="0" w:space="0" w:color="auto"/>
      </w:divBdr>
    </w:div>
    <w:div w:id="1287543399">
      <w:bodyDiv w:val="1"/>
      <w:marLeft w:val="0"/>
      <w:marRight w:val="0"/>
      <w:marTop w:val="0"/>
      <w:marBottom w:val="0"/>
      <w:divBdr>
        <w:top w:val="none" w:sz="0" w:space="0" w:color="auto"/>
        <w:left w:val="none" w:sz="0" w:space="0" w:color="auto"/>
        <w:bottom w:val="none" w:sz="0" w:space="0" w:color="auto"/>
        <w:right w:val="none" w:sz="0" w:space="0" w:color="auto"/>
      </w:divBdr>
    </w:div>
    <w:div w:id="1287934224">
      <w:bodyDiv w:val="1"/>
      <w:marLeft w:val="0"/>
      <w:marRight w:val="0"/>
      <w:marTop w:val="0"/>
      <w:marBottom w:val="0"/>
      <w:divBdr>
        <w:top w:val="none" w:sz="0" w:space="0" w:color="auto"/>
        <w:left w:val="none" w:sz="0" w:space="0" w:color="auto"/>
        <w:bottom w:val="none" w:sz="0" w:space="0" w:color="auto"/>
        <w:right w:val="none" w:sz="0" w:space="0" w:color="auto"/>
      </w:divBdr>
    </w:div>
    <w:div w:id="1289311399">
      <w:bodyDiv w:val="1"/>
      <w:marLeft w:val="0"/>
      <w:marRight w:val="0"/>
      <w:marTop w:val="0"/>
      <w:marBottom w:val="0"/>
      <w:divBdr>
        <w:top w:val="none" w:sz="0" w:space="0" w:color="auto"/>
        <w:left w:val="none" w:sz="0" w:space="0" w:color="auto"/>
        <w:bottom w:val="none" w:sz="0" w:space="0" w:color="auto"/>
        <w:right w:val="none" w:sz="0" w:space="0" w:color="auto"/>
      </w:divBdr>
    </w:div>
    <w:div w:id="1289507938">
      <w:bodyDiv w:val="1"/>
      <w:marLeft w:val="0"/>
      <w:marRight w:val="0"/>
      <w:marTop w:val="0"/>
      <w:marBottom w:val="0"/>
      <w:divBdr>
        <w:top w:val="none" w:sz="0" w:space="0" w:color="auto"/>
        <w:left w:val="none" w:sz="0" w:space="0" w:color="auto"/>
        <w:bottom w:val="none" w:sz="0" w:space="0" w:color="auto"/>
        <w:right w:val="none" w:sz="0" w:space="0" w:color="auto"/>
      </w:divBdr>
    </w:div>
    <w:div w:id="1290209569">
      <w:bodyDiv w:val="1"/>
      <w:marLeft w:val="0"/>
      <w:marRight w:val="0"/>
      <w:marTop w:val="0"/>
      <w:marBottom w:val="0"/>
      <w:divBdr>
        <w:top w:val="none" w:sz="0" w:space="0" w:color="auto"/>
        <w:left w:val="none" w:sz="0" w:space="0" w:color="auto"/>
        <w:bottom w:val="none" w:sz="0" w:space="0" w:color="auto"/>
        <w:right w:val="none" w:sz="0" w:space="0" w:color="auto"/>
      </w:divBdr>
    </w:div>
    <w:div w:id="1291864174">
      <w:bodyDiv w:val="1"/>
      <w:marLeft w:val="0"/>
      <w:marRight w:val="0"/>
      <w:marTop w:val="0"/>
      <w:marBottom w:val="0"/>
      <w:divBdr>
        <w:top w:val="none" w:sz="0" w:space="0" w:color="auto"/>
        <w:left w:val="none" w:sz="0" w:space="0" w:color="auto"/>
        <w:bottom w:val="none" w:sz="0" w:space="0" w:color="auto"/>
        <w:right w:val="none" w:sz="0" w:space="0" w:color="auto"/>
      </w:divBdr>
    </w:div>
    <w:div w:id="1291938512">
      <w:bodyDiv w:val="1"/>
      <w:marLeft w:val="0"/>
      <w:marRight w:val="0"/>
      <w:marTop w:val="0"/>
      <w:marBottom w:val="0"/>
      <w:divBdr>
        <w:top w:val="none" w:sz="0" w:space="0" w:color="auto"/>
        <w:left w:val="none" w:sz="0" w:space="0" w:color="auto"/>
        <w:bottom w:val="none" w:sz="0" w:space="0" w:color="auto"/>
        <w:right w:val="none" w:sz="0" w:space="0" w:color="auto"/>
      </w:divBdr>
    </w:div>
    <w:div w:id="1292176067">
      <w:bodyDiv w:val="1"/>
      <w:marLeft w:val="0"/>
      <w:marRight w:val="0"/>
      <w:marTop w:val="0"/>
      <w:marBottom w:val="0"/>
      <w:divBdr>
        <w:top w:val="none" w:sz="0" w:space="0" w:color="auto"/>
        <w:left w:val="none" w:sz="0" w:space="0" w:color="auto"/>
        <w:bottom w:val="none" w:sz="0" w:space="0" w:color="auto"/>
        <w:right w:val="none" w:sz="0" w:space="0" w:color="auto"/>
      </w:divBdr>
    </w:div>
    <w:div w:id="1292979696">
      <w:bodyDiv w:val="1"/>
      <w:marLeft w:val="0"/>
      <w:marRight w:val="0"/>
      <w:marTop w:val="0"/>
      <w:marBottom w:val="0"/>
      <w:divBdr>
        <w:top w:val="none" w:sz="0" w:space="0" w:color="auto"/>
        <w:left w:val="none" w:sz="0" w:space="0" w:color="auto"/>
        <w:bottom w:val="none" w:sz="0" w:space="0" w:color="auto"/>
        <w:right w:val="none" w:sz="0" w:space="0" w:color="auto"/>
      </w:divBdr>
    </w:div>
    <w:div w:id="1294017857">
      <w:bodyDiv w:val="1"/>
      <w:marLeft w:val="0"/>
      <w:marRight w:val="0"/>
      <w:marTop w:val="0"/>
      <w:marBottom w:val="0"/>
      <w:divBdr>
        <w:top w:val="none" w:sz="0" w:space="0" w:color="auto"/>
        <w:left w:val="none" w:sz="0" w:space="0" w:color="auto"/>
        <w:bottom w:val="none" w:sz="0" w:space="0" w:color="auto"/>
        <w:right w:val="none" w:sz="0" w:space="0" w:color="auto"/>
      </w:divBdr>
    </w:div>
    <w:div w:id="1294097089">
      <w:bodyDiv w:val="1"/>
      <w:marLeft w:val="0"/>
      <w:marRight w:val="0"/>
      <w:marTop w:val="0"/>
      <w:marBottom w:val="0"/>
      <w:divBdr>
        <w:top w:val="none" w:sz="0" w:space="0" w:color="auto"/>
        <w:left w:val="none" w:sz="0" w:space="0" w:color="auto"/>
        <w:bottom w:val="none" w:sz="0" w:space="0" w:color="auto"/>
        <w:right w:val="none" w:sz="0" w:space="0" w:color="auto"/>
      </w:divBdr>
    </w:div>
    <w:div w:id="1294099080">
      <w:bodyDiv w:val="1"/>
      <w:marLeft w:val="0"/>
      <w:marRight w:val="0"/>
      <w:marTop w:val="0"/>
      <w:marBottom w:val="0"/>
      <w:divBdr>
        <w:top w:val="none" w:sz="0" w:space="0" w:color="auto"/>
        <w:left w:val="none" w:sz="0" w:space="0" w:color="auto"/>
        <w:bottom w:val="none" w:sz="0" w:space="0" w:color="auto"/>
        <w:right w:val="none" w:sz="0" w:space="0" w:color="auto"/>
      </w:divBdr>
    </w:div>
    <w:div w:id="1294142749">
      <w:bodyDiv w:val="1"/>
      <w:marLeft w:val="0"/>
      <w:marRight w:val="0"/>
      <w:marTop w:val="0"/>
      <w:marBottom w:val="0"/>
      <w:divBdr>
        <w:top w:val="none" w:sz="0" w:space="0" w:color="auto"/>
        <w:left w:val="none" w:sz="0" w:space="0" w:color="auto"/>
        <w:bottom w:val="none" w:sz="0" w:space="0" w:color="auto"/>
        <w:right w:val="none" w:sz="0" w:space="0" w:color="auto"/>
      </w:divBdr>
    </w:div>
    <w:div w:id="1294210986">
      <w:bodyDiv w:val="1"/>
      <w:marLeft w:val="0"/>
      <w:marRight w:val="0"/>
      <w:marTop w:val="0"/>
      <w:marBottom w:val="0"/>
      <w:divBdr>
        <w:top w:val="none" w:sz="0" w:space="0" w:color="auto"/>
        <w:left w:val="none" w:sz="0" w:space="0" w:color="auto"/>
        <w:bottom w:val="none" w:sz="0" w:space="0" w:color="auto"/>
        <w:right w:val="none" w:sz="0" w:space="0" w:color="auto"/>
      </w:divBdr>
    </w:div>
    <w:div w:id="1294367024">
      <w:bodyDiv w:val="1"/>
      <w:marLeft w:val="0"/>
      <w:marRight w:val="0"/>
      <w:marTop w:val="0"/>
      <w:marBottom w:val="0"/>
      <w:divBdr>
        <w:top w:val="none" w:sz="0" w:space="0" w:color="auto"/>
        <w:left w:val="none" w:sz="0" w:space="0" w:color="auto"/>
        <w:bottom w:val="none" w:sz="0" w:space="0" w:color="auto"/>
        <w:right w:val="none" w:sz="0" w:space="0" w:color="auto"/>
      </w:divBdr>
    </w:div>
    <w:div w:id="1294991860">
      <w:bodyDiv w:val="1"/>
      <w:marLeft w:val="0"/>
      <w:marRight w:val="0"/>
      <w:marTop w:val="0"/>
      <w:marBottom w:val="0"/>
      <w:divBdr>
        <w:top w:val="none" w:sz="0" w:space="0" w:color="auto"/>
        <w:left w:val="none" w:sz="0" w:space="0" w:color="auto"/>
        <w:bottom w:val="none" w:sz="0" w:space="0" w:color="auto"/>
        <w:right w:val="none" w:sz="0" w:space="0" w:color="auto"/>
      </w:divBdr>
    </w:div>
    <w:div w:id="1295253554">
      <w:bodyDiv w:val="1"/>
      <w:marLeft w:val="0"/>
      <w:marRight w:val="0"/>
      <w:marTop w:val="0"/>
      <w:marBottom w:val="0"/>
      <w:divBdr>
        <w:top w:val="none" w:sz="0" w:space="0" w:color="auto"/>
        <w:left w:val="none" w:sz="0" w:space="0" w:color="auto"/>
        <w:bottom w:val="none" w:sz="0" w:space="0" w:color="auto"/>
        <w:right w:val="none" w:sz="0" w:space="0" w:color="auto"/>
      </w:divBdr>
    </w:div>
    <w:div w:id="1295285392">
      <w:bodyDiv w:val="1"/>
      <w:marLeft w:val="0"/>
      <w:marRight w:val="0"/>
      <w:marTop w:val="0"/>
      <w:marBottom w:val="0"/>
      <w:divBdr>
        <w:top w:val="none" w:sz="0" w:space="0" w:color="auto"/>
        <w:left w:val="none" w:sz="0" w:space="0" w:color="auto"/>
        <w:bottom w:val="none" w:sz="0" w:space="0" w:color="auto"/>
        <w:right w:val="none" w:sz="0" w:space="0" w:color="auto"/>
      </w:divBdr>
    </w:div>
    <w:div w:id="1295719346">
      <w:bodyDiv w:val="1"/>
      <w:marLeft w:val="0"/>
      <w:marRight w:val="0"/>
      <w:marTop w:val="0"/>
      <w:marBottom w:val="0"/>
      <w:divBdr>
        <w:top w:val="none" w:sz="0" w:space="0" w:color="auto"/>
        <w:left w:val="none" w:sz="0" w:space="0" w:color="auto"/>
        <w:bottom w:val="none" w:sz="0" w:space="0" w:color="auto"/>
        <w:right w:val="none" w:sz="0" w:space="0" w:color="auto"/>
      </w:divBdr>
    </w:div>
    <w:div w:id="1295913478">
      <w:bodyDiv w:val="1"/>
      <w:marLeft w:val="0"/>
      <w:marRight w:val="0"/>
      <w:marTop w:val="0"/>
      <w:marBottom w:val="0"/>
      <w:divBdr>
        <w:top w:val="none" w:sz="0" w:space="0" w:color="auto"/>
        <w:left w:val="none" w:sz="0" w:space="0" w:color="auto"/>
        <w:bottom w:val="none" w:sz="0" w:space="0" w:color="auto"/>
        <w:right w:val="none" w:sz="0" w:space="0" w:color="auto"/>
      </w:divBdr>
    </w:div>
    <w:div w:id="1296182188">
      <w:bodyDiv w:val="1"/>
      <w:marLeft w:val="0"/>
      <w:marRight w:val="0"/>
      <w:marTop w:val="0"/>
      <w:marBottom w:val="0"/>
      <w:divBdr>
        <w:top w:val="none" w:sz="0" w:space="0" w:color="auto"/>
        <w:left w:val="none" w:sz="0" w:space="0" w:color="auto"/>
        <w:bottom w:val="none" w:sz="0" w:space="0" w:color="auto"/>
        <w:right w:val="none" w:sz="0" w:space="0" w:color="auto"/>
      </w:divBdr>
    </w:div>
    <w:div w:id="1296372936">
      <w:bodyDiv w:val="1"/>
      <w:marLeft w:val="0"/>
      <w:marRight w:val="0"/>
      <w:marTop w:val="0"/>
      <w:marBottom w:val="0"/>
      <w:divBdr>
        <w:top w:val="none" w:sz="0" w:space="0" w:color="auto"/>
        <w:left w:val="none" w:sz="0" w:space="0" w:color="auto"/>
        <w:bottom w:val="none" w:sz="0" w:space="0" w:color="auto"/>
        <w:right w:val="none" w:sz="0" w:space="0" w:color="auto"/>
      </w:divBdr>
    </w:div>
    <w:div w:id="1296910444">
      <w:bodyDiv w:val="1"/>
      <w:marLeft w:val="0"/>
      <w:marRight w:val="0"/>
      <w:marTop w:val="0"/>
      <w:marBottom w:val="0"/>
      <w:divBdr>
        <w:top w:val="none" w:sz="0" w:space="0" w:color="auto"/>
        <w:left w:val="none" w:sz="0" w:space="0" w:color="auto"/>
        <w:bottom w:val="none" w:sz="0" w:space="0" w:color="auto"/>
        <w:right w:val="none" w:sz="0" w:space="0" w:color="auto"/>
      </w:divBdr>
    </w:div>
    <w:div w:id="1296982726">
      <w:bodyDiv w:val="1"/>
      <w:marLeft w:val="0"/>
      <w:marRight w:val="0"/>
      <w:marTop w:val="0"/>
      <w:marBottom w:val="0"/>
      <w:divBdr>
        <w:top w:val="none" w:sz="0" w:space="0" w:color="auto"/>
        <w:left w:val="none" w:sz="0" w:space="0" w:color="auto"/>
        <w:bottom w:val="none" w:sz="0" w:space="0" w:color="auto"/>
        <w:right w:val="none" w:sz="0" w:space="0" w:color="auto"/>
      </w:divBdr>
    </w:div>
    <w:div w:id="1297681775">
      <w:bodyDiv w:val="1"/>
      <w:marLeft w:val="0"/>
      <w:marRight w:val="0"/>
      <w:marTop w:val="0"/>
      <w:marBottom w:val="0"/>
      <w:divBdr>
        <w:top w:val="none" w:sz="0" w:space="0" w:color="auto"/>
        <w:left w:val="none" w:sz="0" w:space="0" w:color="auto"/>
        <w:bottom w:val="none" w:sz="0" w:space="0" w:color="auto"/>
        <w:right w:val="none" w:sz="0" w:space="0" w:color="auto"/>
      </w:divBdr>
    </w:div>
    <w:div w:id="1298800027">
      <w:bodyDiv w:val="1"/>
      <w:marLeft w:val="0"/>
      <w:marRight w:val="0"/>
      <w:marTop w:val="0"/>
      <w:marBottom w:val="0"/>
      <w:divBdr>
        <w:top w:val="none" w:sz="0" w:space="0" w:color="auto"/>
        <w:left w:val="none" w:sz="0" w:space="0" w:color="auto"/>
        <w:bottom w:val="none" w:sz="0" w:space="0" w:color="auto"/>
        <w:right w:val="none" w:sz="0" w:space="0" w:color="auto"/>
      </w:divBdr>
    </w:div>
    <w:div w:id="1299148869">
      <w:bodyDiv w:val="1"/>
      <w:marLeft w:val="0"/>
      <w:marRight w:val="0"/>
      <w:marTop w:val="0"/>
      <w:marBottom w:val="0"/>
      <w:divBdr>
        <w:top w:val="none" w:sz="0" w:space="0" w:color="auto"/>
        <w:left w:val="none" w:sz="0" w:space="0" w:color="auto"/>
        <w:bottom w:val="none" w:sz="0" w:space="0" w:color="auto"/>
        <w:right w:val="none" w:sz="0" w:space="0" w:color="auto"/>
      </w:divBdr>
    </w:div>
    <w:div w:id="1299188831">
      <w:bodyDiv w:val="1"/>
      <w:marLeft w:val="0"/>
      <w:marRight w:val="0"/>
      <w:marTop w:val="0"/>
      <w:marBottom w:val="0"/>
      <w:divBdr>
        <w:top w:val="none" w:sz="0" w:space="0" w:color="auto"/>
        <w:left w:val="none" w:sz="0" w:space="0" w:color="auto"/>
        <w:bottom w:val="none" w:sz="0" w:space="0" w:color="auto"/>
        <w:right w:val="none" w:sz="0" w:space="0" w:color="auto"/>
      </w:divBdr>
    </w:div>
    <w:div w:id="1299266141">
      <w:bodyDiv w:val="1"/>
      <w:marLeft w:val="0"/>
      <w:marRight w:val="0"/>
      <w:marTop w:val="0"/>
      <w:marBottom w:val="0"/>
      <w:divBdr>
        <w:top w:val="none" w:sz="0" w:space="0" w:color="auto"/>
        <w:left w:val="none" w:sz="0" w:space="0" w:color="auto"/>
        <w:bottom w:val="none" w:sz="0" w:space="0" w:color="auto"/>
        <w:right w:val="none" w:sz="0" w:space="0" w:color="auto"/>
      </w:divBdr>
    </w:div>
    <w:div w:id="1300258819">
      <w:bodyDiv w:val="1"/>
      <w:marLeft w:val="0"/>
      <w:marRight w:val="0"/>
      <w:marTop w:val="0"/>
      <w:marBottom w:val="0"/>
      <w:divBdr>
        <w:top w:val="none" w:sz="0" w:space="0" w:color="auto"/>
        <w:left w:val="none" w:sz="0" w:space="0" w:color="auto"/>
        <w:bottom w:val="none" w:sz="0" w:space="0" w:color="auto"/>
        <w:right w:val="none" w:sz="0" w:space="0" w:color="auto"/>
      </w:divBdr>
    </w:div>
    <w:div w:id="1300302389">
      <w:bodyDiv w:val="1"/>
      <w:marLeft w:val="0"/>
      <w:marRight w:val="0"/>
      <w:marTop w:val="0"/>
      <w:marBottom w:val="0"/>
      <w:divBdr>
        <w:top w:val="none" w:sz="0" w:space="0" w:color="auto"/>
        <w:left w:val="none" w:sz="0" w:space="0" w:color="auto"/>
        <w:bottom w:val="none" w:sz="0" w:space="0" w:color="auto"/>
        <w:right w:val="none" w:sz="0" w:space="0" w:color="auto"/>
      </w:divBdr>
    </w:div>
    <w:div w:id="1300763970">
      <w:bodyDiv w:val="1"/>
      <w:marLeft w:val="0"/>
      <w:marRight w:val="0"/>
      <w:marTop w:val="0"/>
      <w:marBottom w:val="0"/>
      <w:divBdr>
        <w:top w:val="none" w:sz="0" w:space="0" w:color="auto"/>
        <w:left w:val="none" w:sz="0" w:space="0" w:color="auto"/>
        <w:bottom w:val="none" w:sz="0" w:space="0" w:color="auto"/>
        <w:right w:val="none" w:sz="0" w:space="0" w:color="auto"/>
      </w:divBdr>
    </w:div>
    <w:div w:id="1300957564">
      <w:bodyDiv w:val="1"/>
      <w:marLeft w:val="0"/>
      <w:marRight w:val="0"/>
      <w:marTop w:val="0"/>
      <w:marBottom w:val="0"/>
      <w:divBdr>
        <w:top w:val="none" w:sz="0" w:space="0" w:color="auto"/>
        <w:left w:val="none" w:sz="0" w:space="0" w:color="auto"/>
        <w:bottom w:val="none" w:sz="0" w:space="0" w:color="auto"/>
        <w:right w:val="none" w:sz="0" w:space="0" w:color="auto"/>
      </w:divBdr>
    </w:div>
    <w:div w:id="1301033882">
      <w:bodyDiv w:val="1"/>
      <w:marLeft w:val="0"/>
      <w:marRight w:val="0"/>
      <w:marTop w:val="0"/>
      <w:marBottom w:val="0"/>
      <w:divBdr>
        <w:top w:val="none" w:sz="0" w:space="0" w:color="auto"/>
        <w:left w:val="none" w:sz="0" w:space="0" w:color="auto"/>
        <w:bottom w:val="none" w:sz="0" w:space="0" w:color="auto"/>
        <w:right w:val="none" w:sz="0" w:space="0" w:color="auto"/>
      </w:divBdr>
    </w:div>
    <w:div w:id="1301039271">
      <w:bodyDiv w:val="1"/>
      <w:marLeft w:val="0"/>
      <w:marRight w:val="0"/>
      <w:marTop w:val="0"/>
      <w:marBottom w:val="0"/>
      <w:divBdr>
        <w:top w:val="none" w:sz="0" w:space="0" w:color="auto"/>
        <w:left w:val="none" w:sz="0" w:space="0" w:color="auto"/>
        <w:bottom w:val="none" w:sz="0" w:space="0" w:color="auto"/>
        <w:right w:val="none" w:sz="0" w:space="0" w:color="auto"/>
      </w:divBdr>
    </w:div>
    <w:div w:id="1301494446">
      <w:bodyDiv w:val="1"/>
      <w:marLeft w:val="0"/>
      <w:marRight w:val="0"/>
      <w:marTop w:val="0"/>
      <w:marBottom w:val="0"/>
      <w:divBdr>
        <w:top w:val="none" w:sz="0" w:space="0" w:color="auto"/>
        <w:left w:val="none" w:sz="0" w:space="0" w:color="auto"/>
        <w:bottom w:val="none" w:sz="0" w:space="0" w:color="auto"/>
        <w:right w:val="none" w:sz="0" w:space="0" w:color="auto"/>
      </w:divBdr>
    </w:div>
    <w:div w:id="1301495616">
      <w:bodyDiv w:val="1"/>
      <w:marLeft w:val="0"/>
      <w:marRight w:val="0"/>
      <w:marTop w:val="0"/>
      <w:marBottom w:val="0"/>
      <w:divBdr>
        <w:top w:val="none" w:sz="0" w:space="0" w:color="auto"/>
        <w:left w:val="none" w:sz="0" w:space="0" w:color="auto"/>
        <w:bottom w:val="none" w:sz="0" w:space="0" w:color="auto"/>
        <w:right w:val="none" w:sz="0" w:space="0" w:color="auto"/>
      </w:divBdr>
    </w:div>
    <w:div w:id="1301498686">
      <w:bodyDiv w:val="1"/>
      <w:marLeft w:val="0"/>
      <w:marRight w:val="0"/>
      <w:marTop w:val="0"/>
      <w:marBottom w:val="0"/>
      <w:divBdr>
        <w:top w:val="none" w:sz="0" w:space="0" w:color="auto"/>
        <w:left w:val="none" w:sz="0" w:space="0" w:color="auto"/>
        <w:bottom w:val="none" w:sz="0" w:space="0" w:color="auto"/>
        <w:right w:val="none" w:sz="0" w:space="0" w:color="auto"/>
      </w:divBdr>
    </w:div>
    <w:div w:id="1302736449">
      <w:bodyDiv w:val="1"/>
      <w:marLeft w:val="0"/>
      <w:marRight w:val="0"/>
      <w:marTop w:val="0"/>
      <w:marBottom w:val="0"/>
      <w:divBdr>
        <w:top w:val="none" w:sz="0" w:space="0" w:color="auto"/>
        <w:left w:val="none" w:sz="0" w:space="0" w:color="auto"/>
        <w:bottom w:val="none" w:sz="0" w:space="0" w:color="auto"/>
        <w:right w:val="none" w:sz="0" w:space="0" w:color="auto"/>
      </w:divBdr>
    </w:div>
    <w:div w:id="1303461377">
      <w:bodyDiv w:val="1"/>
      <w:marLeft w:val="0"/>
      <w:marRight w:val="0"/>
      <w:marTop w:val="0"/>
      <w:marBottom w:val="0"/>
      <w:divBdr>
        <w:top w:val="none" w:sz="0" w:space="0" w:color="auto"/>
        <w:left w:val="none" w:sz="0" w:space="0" w:color="auto"/>
        <w:bottom w:val="none" w:sz="0" w:space="0" w:color="auto"/>
        <w:right w:val="none" w:sz="0" w:space="0" w:color="auto"/>
      </w:divBdr>
    </w:div>
    <w:div w:id="1303585145">
      <w:bodyDiv w:val="1"/>
      <w:marLeft w:val="0"/>
      <w:marRight w:val="0"/>
      <w:marTop w:val="0"/>
      <w:marBottom w:val="0"/>
      <w:divBdr>
        <w:top w:val="none" w:sz="0" w:space="0" w:color="auto"/>
        <w:left w:val="none" w:sz="0" w:space="0" w:color="auto"/>
        <w:bottom w:val="none" w:sz="0" w:space="0" w:color="auto"/>
        <w:right w:val="none" w:sz="0" w:space="0" w:color="auto"/>
      </w:divBdr>
    </w:div>
    <w:div w:id="1303731245">
      <w:bodyDiv w:val="1"/>
      <w:marLeft w:val="0"/>
      <w:marRight w:val="0"/>
      <w:marTop w:val="0"/>
      <w:marBottom w:val="0"/>
      <w:divBdr>
        <w:top w:val="none" w:sz="0" w:space="0" w:color="auto"/>
        <w:left w:val="none" w:sz="0" w:space="0" w:color="auto"/>
        <w:bottom w:val="none" w:sz="0" w:space="0" w:color="auto"/>
        <w:right w:val="none" w:sz="0" w:space="0" w:color="auto"/>
      </w:divBdr>
    </w:div>
    <w:div w:id="1303734224">
      <w:bodyDiv w:val="1"/>
      <w:marLeft w:val="0"/>
      <w:marRight w:val="0"/>
      <w:marTop w:val="0"/>
      <w:marBottom w:val="0"/>
      <w:divBdr>
        <w:top w:val="none" w:sz="0" w:space="0" w:color="auto"/>
        <w:left w:val="none" w:sz="0" w:space="0" w:color="auto"/>
        <w:bottom w:val="none" w:sz="0" w:space="0" w:color="auto"/>
        <w:right w:val="none" w:sz="0" w:space="0" w:color="auto"/>
      </w:divBdr>
    </w:div>
    <w:div w:id="1304578663">
      <w:bodyDiv w:val="1"/>
      <w:marLeft w:val="0"/>
      <w:marRight w:val="0"/>
      <w:marTop w:val="0"/>
      <w:marBottom w:val="0"/>
      <w:divBdr>
        <w:top w:val="none" w:sz="0" w:space="0" w:color="auto"/>
        <w:left w:val="none" w:sz="0" w:space="0" w:color="auto"/>
        <w:bottom w:val="none" w:sz="0" w:space="0" w:color="auto"/>
        <w:right w:val="none" w:sz="0" w:space="0" w:color="auto"/>
      </w:divBdr>
    </w:div>
    <w:div w:id="1304891363">
      <w:bodyDiv w:val="1"/>
      <w:marLeft w:val="0"/>
      <w:marRight w:val="0"/>
      <w:marTop w:val="0"/>
      <w:marBottom w:val="0"/>
      <w:divBdr>
        <w:top w:val="none" w:sz="0" w:space="0" w:color="auto"/>
        <w:left w:val="none" w:sz="0" w:space="0" w:color="auto"/>
        <w:bottom w:val="none" w:sz="0" w:space="0" w:color="auto"/>
        <w:right w:val="none" w:sz="0" w:space="0" w:color="auto"/>
      </w:divBdr>
    </w:div>
    <w:div w:id="1304895648">
      <w:bodyDiv w:val="1"/>
      <w:marLeft w:val="0"/>
      <w:marRight w:val="0"/>
      <w:marTop w:val="0"/>
      <w:marBottom w:val="0"/>
      <w:divBdr>
        <w:top w:val="none" w:sz="0" w:space="0" w:color="auto"/>
        <w:left w:val="none" w:sz="0" w:space="0" w:color="auto"/>
        <w:bottom w:val="none" w:sz="0" w:space="0" w:color="auto"/>
        <w:right w:val="none" w:sz="0" w:space="0" w:color="auto"/>
      </w:divBdr>
    </w:div>
    <w:div w:id="1305547463">
      <w:bodyDiv w:val="1"/>
      <w:marLeft w:val="0"/>
      <w:marRight w:val="0"/>
      <w:marTop w:val="0"/>
      <w:marBottom w:val="0"/>
      <w:divBdr>
        <w:top w:val="none" w:sz="0" w:space="0" w:color="auto"/>
        <w:left w:val="none" w:sz="0" w:space="0" w:color="auto"/>
        <w:bottom w:val="none" w:sz="0" w:space="0" w:color="auto"/>
        <w:right w:val="none" w:sz="0" w:space="0" w:color="auto"/>
      </w:divBdr>
    </w:div>
    <w:div w:id="1305550408">
      <w:bodyDiv w:val="1"/>
      <w:marLeft w:val="0"/>
      <w:marRight w:val="0"/>
      <w:marTop w:val="0"/>
      <w:marBottom w:val="0"/>
      <w:divBdr>
        <w:top w:val="none" w:sz="0" w:space="0" w:color="auto"/>
        <w:left w:val="none" w:sz="0" w:space="0" w:color="auto"/>
        <w:bottom w:val="none" w:sz="0" w:space="0" w:color="auto"/>
        <w:right w:val="none" w:sz="0" w:space="0" w:color="auto"/>
      </w:divBdr>
    </w:div>
    <w:div w:id="1305624792">
      <w:bodyDiv w:val="1"/>
      <w:marLeft w:val="0"/>
      <w:marRight w:val="0"/>
      <w:marTop w:val="0"/>
      <w:marBottom w:val="0"/>
      <w:divBdr>
        <w:top w:val="none" w:sz="0" w:space="0" w:color="auto"/>
        <w:left w:val="none" w:sz="0" w:space="0" w:color="auto"/>
        <w:bottom w:val="none" w:sz="0" w:space="0" w:color="auto"/>
        <w:right w:val="none" w:sz="0" w:space="0" w:color="auto"/>
      </w:divBdr>
      <w:divsChild>
        <w:div w:id="284384090">
          <w:marLeft w:val="0"/>
          <w:marRight w:val="0"/>
          <w:marTop w:val="0"/>
          <w:marBottom w:val="0"/>
          <w:divBdr>
            <w:top w:val="none" w:sz="0" w:space="0" w:color="auto"/>
            <w:left w:val="none" w:sz="0" w:space="0" w:color="auto"/>
            <w:bottom w:val="none" w:sz="0" w:space="0" w:color="auto"/>
            <w:right w:val="none" w:sz="0" w:space="0" w:color="auto"/>
          </w:divBdr>
        </w:div>
        <w:div w:id="836849618">
          <w:marLeft w:val="0"/>
          <w:marRight w:val="0"/>
          <w:marTop w:val="0"/>
          <w:marBottom w:val="0"/>
          <w:divBdr>
            <w:top w:val="none" w:sz="0" w:space="0" w:color="auto"/>
            <w:left w:val="none" w:sz="0" w:space="0" w:color="auto"/>
            <w:bottom w:val="none" w:sz="0" w:space="0" w:color="auto"/>
            <w:right w:val="none" w:sz="0" w:space="0" w:color="auto"/>
          </w:divBdr>
        </w:div>
        <w:div w:id="871577000">
          <w:marLeft w:val="0"/>
          <w:marRight w:val="0"/>
          <w:marTop w:val="0"/>
          <w:marBottom w:val="0"/>
          <w:divBdr>
            <w:top w:val="none" w:sz="0" w:space="0" w:color="auto"/>
            <w:left w:val="none" w:sz="0" w:space="0" w:color="auto"/>
            <w:bottom w:val="none" w:sz="0" w:space="0" w:color="auto"/>
            <w:right w:val="none" w:sz="0" w:space="0" w:color="auto"/>
          </w:divBdr>
        </w:div>
        <w:div w:id="941297700">
          <w:marLeft w:val="0"/>
          <w:marRight w:val="0"/>
          <w:marTop w:val="0"/>
          <w:marBottom w:val="0"/>
          <w:divBdr>
            <w:top w:val="none" w:sz="0" w:space="0" w:color="auto"/>
            <w:left w:val="none" w:sz="0" w:space="0" w:color="auto"/>
            <w:bottom w:val="none" w:sz="0" w:space="0" w:color="auto"/>
            <w:right w:val="none" w:sz="0" w:space="0" w:color="auto"/>
          </w:divBdr>
        </w:div>
        <w:div w:id="955329554">
          <w:marLeft w:val="0"/>
          <w:marRight w:val="0"/>
          <w:marTop w:val="0"/>
          <w:marBottom w:val="0"/>
          <w:divBdr>
            <w:top w:val="none" w:sz="0" w:space="0" w:color="auto"/>
            <w:left w:val="none" w:sz="0" w:space="0" w:color="auto"/>
            <w:bottom w:val="none" w:sz="0" w:space="0" w:color="auto"/>
            <w:right w:val="none" w:sz="0" w:space="0" w:color="auto"/>
          </w:divBdr>
        </w:div>
        <w:div w:id="1083377189">
          <w:marLeft w:val="0"/>
          <w:marRight w:val="0"/>
          <w:marTop w:val="0"/>
          <w:marBottom w:val="0"/>
          <w:divBdr>
            <w:top w:val="none" w:sz="0" w:space="0" w:color="auto"/>
            <w:left w:val="none" w:sz="0" w:space="0" w:color="auto"/>
            <w:bottom w:val="none" w:sz="0" w:space="0" w:color="auto"/>
            <w:right w:val="none" w:sz="0" w:space="0" w:color="auto"/>
          </w:divBdr>
        </w:div>
        <w:div w:id="1254241278">
          <w:marLeft w:val="0"/>
          <w:marRight w:val="0"/>
          <w:marTop w:val="0"/>
          <w:marBottom w:val="0"/>
          <w:divBdr>
            <w:top w:val="none" w:sz="0" w:space="0" w:color="auto"/>
            <w:left w:val="none" w:sz="0" w:space="0" w:color="auto"/>
            <w:bottom w:val="none" w:sz="0" w:space="0" w:color="auto"/>
            <w:right w:val="none" w:sz="0" w:space="0" w:color="auto"/>
          </w:divBdr>
        </w:div>
        <w:div w:id="1760131280">
          <w:marLeft w:val="0"/>
          <w:marRight w:val="0"/>
          <w:marTop w:val="0"/>
          <w:marBottom w:val="0"/>
          <w:divBdr>
            <w:top w:val="none" w:sz="0" w:space="0" w:color="auto"/>
            <w:left w:val="none" w:sz="0" w:space="0" w:color="auto"/>
            <w:bottom w:val="none" w:sz="0" w:space="0" w:color="auto"/>
            <w:right w:val="none" w:sz="0" w:space="0" w:color="auto"/>
          </w:divBdr>
        </w:div>
        <w:div w:id="1762069062">
          <w:marLeft w:val="0"/>
          <w:marRight w:val="0"/>
          <w:marTop w:val="0"/>
          <w:marBottom w:val="0"/>
          <w:divBdr>
            <w:top w:val="none" w:sz="0" w:space="0" w:color="auto"/>
            <w:left w:val="none" w:sz="0" w:space="0" w:color="auto"/>
            <w:bottom w:val="none" w:sz="0" w:space="0" w:color="auto"/>
            <w:right w:val="none" w:sz="0" w:space="0" w:color="auto"/>
          </w:divBdr>
        </w:div>
        <w:div w:id="2112317534">
          <w:marLeft w:val="0"/>
          <w:marRight w:val="0"/>
          <w:marTop w:val="0"/>
          <w:marBottom w:val="0"/>
          <w:divBdr>
            <w:top w:val="none" w:sz="0" w:space="0" w:color="auto"/>
            <w:left w:val="none" w:sz="0" w:space="0" w:color="auto"/>
            <w:bottom w:val="none" w:sz="0" w:space="0" w:color="auto"/>
            <w:right w:val="none" w:sz="0" w:space="0" w:color="auto"/>
          </w:divBdr>
        </w:div>
      </w:divsChild>
    </w:div>
    <w:div w:id="1305625927">
      <w:bodyDiv w:val="1"/>
      <w:marLeft w:val="0"/>
      <w:marRight w:val="0"/>
      <w:marTop w:val="0"/>
      <w:marBottom w:val="0"/>
      <w:divBdr>
        <w:top w:val="none" w:sz="0" w:space="0" w:color="auto"/>
        <w:left w:val="none" w:sz="0" w:space="0" w:color="auto"/>
        <w:bottom w:val="none" w:sz="0" w:space="0" w:color="auto"/>
        <w:right w:val="none" w:sz="0" w:space="0" w:color="auto"/>
      </w:divBdr>
    </w:div>
    <w:div w:id="1305887639">
      <w:bodyDiv w:val="1"/>
      <w:marLeft w:val="0"/>
      <w:marRight w:val="0"/>
      <w:marTop w:val="0"/>
      <w:marBottom w:val="0"/>
      <w:divBdr>
        <w:top w:val="none" w:sz="0" w:space="0" w:color="auto"/>
        <w:left w:val="none" w:sz="0" w:space="0" w:color="auto"/>
        <w:bottom w:val="none" w:sz="0" w:space="0" w:color="auto"/>
        <w:right w:val="none" w:sz="0" w:space="0" w:color="auto"/>
      </w:divBdr>
    </w:div>
    <w:div w:id="1306350232">
      <w:bodyDiv w:val="1"/>
      <w:marLeft w:val="0"/>
      <w:marRight w:val="0"/>
      <w:marTop w:val="0"/>
      <w:marBottom w:val="0"/>
      <w:divBdr>
        <w:top w:val="none" w:sz="0" w:space="0" w:color="auto"/>
        <w:left w:val="none" w:sz="0" w:space="0" w:color="auto"/>
        <w:bottom w:val="none" w:sz="0" w:space="0" w:color="auto"/>
        <w:right w:val="none" w:sz="0" w:space="0" w:color="auto"/>
      </w:divBdr>
    </w:div>
    <w:div w:id="1306350795">
      <w:bodyDiv w:val="1"/>
      <w:marLeft w:val="0"/>
      <w:marRight w:val="0"/>
      <w:marTop w:val="0"/>
      <w:marBottom w:val="0"/>
      <w:divBdr>
        <w:top w:val="none" w:sz="0" w:space="0" w:color="auto"/>
        <w:left w:val="none" w:sz="0" w:space="0" w:color="auto"/>
        <w:bottom w:val="none" w:sz="0" w:space="0" w:color="auto"/>
        <w:right w:val="none" w:sz="0" w:space="0" w:color="auto"/>
      </w:divBdr>
    </w:div>
    <w:div w:id="1306739676">
      <w:bodyDiv w:val="1"/>
      <w:marLeft w:val="0"/>
      <w:marRight w:val="0"/>
      <w:marTop w:val="0"/>
      <w:marBottom w:val="0"/>
      <w:divBdr>
        <w:top w:val="none" w:sz="0" w:space="0" w:color="auto"/>
        <w:left w:val="none" w:sz="0" w:space="0" w:color="auto"/>
        <w:bottom w:val="none" w:sz="0" w:space="0" w:color="auto"/>
        <w:right w:val="none" w:sz="0" w:space="0" w:color="auto"/>
      </w:divBdr>
    </w:div>
    <w:div w:id="1306858293">
      <w:bodyDiv w:val="1"/>
      <w:marLeft w:val="0"/>
      <w:marRight w:val="0"/>
      <w:marTop w:val="0"/>
      <w:marBottom w:val="0"/>
      <w:divBdr>
        <w:top w:val="none" w:sz="0" w:space="0" w:color="auto"/>
        <w:left w:val="none" w:sz="0" w:space="0" w:color="auto"/>
        <w:bottom w:val="none" w:sz="0" w:space="0" w:color="auto"/>
        <w:right w:val="none" w:sz="0" w:space="0" w:color="auto"/>
      </w:divBdr>
    </w:div>
    <w:div w:id="1307391531">
      <w:bodyDiv w:val="1"/>
      <w:marLeft w:val="0"/>
      <w:marRight w:val="0"/>
      <w:marTop w:val="0"/>
      <w:marBottom w:val="0"/>
      <w:divBdr>
        <w:top w:val="none" w:sz="0" w:space="0" w:color="auto"/>
        <w:left w:val="none" w:sz="0" w:space="0" w:color="auto"/>
        <w:bottom w:val="none" w:sz="0" w:space="0" w:color="auto"/>
        <w:right w:val="none" w:sz="0" w:space="0" w:color="auto"/>
      </w:divBdr>
    </w:div>
    <w:div w:id="1307658872">
      <w:bodyDiv w:val="1"/>
      <w:marLeft w:val="0"/>
      <w:marRight w:val="0"/>
      <w:marTop w:val="0"/>
      <w:marBottom w:val="0"/>
      <w:divBdr>
        <w:top w:val="none" w:sz="0" w:space="0" w:color="auto"/>
        <w:left w:val="none" w:sz="0" w:space="0" w:color="auto"/>
        <w:bottom w:val="none" w:sz="0" w:space="0" w:color="auto"/>
        <w:right w:val="none" w:sz="0" w:space="0" w:color="auto"/>
      </w:divBdr>
    </w:div>
    <w:div w:id="1307969982">
      <w:bodyDiv w:val="1"/>
      <w:marLeft w:val="0"/>
      <w:marRight w:val="0"/>
      <w:marTop w:val="0"/>
      <w:marBottom w:val="0"/>
      <w:divBdr>
        <w:top w:val="none" w:sz="0" w:space="0" w:color="auto"/>
        <w:left w:val="none" w:sz="0" w:space="0" w:color="auto"/>
        <w:bottom w:val="none" w:sz="0" w:space="0" w:color="auto"/>
        <w:right w:val="none" w:sz="0" w:space="0" w:color="auto"/>
      </w:divBdr>
    </w:div>
    <w:div w:id="1309826634">
      <w:bodyDiv w:val="1"/>
      <w:marLeft w:val="0"/>
      <w:marRight w:val="0"/>
      <w:marTop w:val="0"/>
      <w:marBottom w:val="0"/>
      <w:divBdr>
        <w:top w:val="none" w:sz="0" w:space="0" w:color="auto"/>
        <w:left w:val="none" w:sz="0" w:space="0" w:color="auto"/>
        <w:bottom w:val="none" w:sz="0" w:space="0" w:color="auto"/>
        <w:right w:val="none" w:sz="0" w:space="0" w:color="auto"/>
      </w:divBdr>
    </w:div>
    <w:div w:id="1310279601">
      <w:bodyDiv w:val="1"/>
      <w:marLeft w:val="0"/>
      <w:marRight w:val="0"/>
      <w:marTop w:val="0"/>
      <w:marBottom w:val="0"/>
      <w:divBdr>
        <w:top w:val="none" w:sz="0" w:space="0" w:color="auto"/>
        <w:left w:val="none" w:sz="0" w:space="0" w:color="auto"/>
        <w:bottom w:val="none" w:sz="0" w:space="0" w:color="auto"/>
        <w:right w:val="none" w:sz="0" w:space="0" w:color="auto"/>
      </w:divBdr>
    </w:div>
    <w:div w:id="1310477310">
      <w:bodyDiv w:val="1"/>
      <w:marLeft w:val="0"/>
      <w:marRight w:val="0"/>
      <w:marTop w:val="0"/>
      <w:marBottom w:val="0"/>
      <w:divBdr>
        <w:top w:val="none" w:sz="0" w:space="0" w:color="auto"/>
        <w:left w:val="none" w:sz="0" w:space="0" w:color="auto"/>
        <w:bottom w:val="none" w:sz="0" w:space="0" w:color="auto"/>
        <w:right w:val="none" w:sz="0" w:space="0" w:color="auto"/>
      </w:divBdr>
    </w:div>
    <w:div w:id="1310788301">
      <w:bodyDiv w:val="1"/>
      <w:marLeft w:val="0"/>
      <w:marRight w:val="0"/>
      <w:marTop w:val="0"/>
      <w:marBottom w:val="0"/>
      <w:divBdr>
        <w:top w:val="none" w:sz="0" w:space="0" w:color="auto"/>
        <w:left w:val="none" w:sz="0" w:space="0" w:color="auto"/>
        <w:bottom w:val="none" w:sz="0" w:space="0" w:color="auto"/>
        <w:right w:val="none" w:sz="0" w:space="0" w:color="auto"/>
      </w:divBdr>
    </w:div>
    <w:div w:id="1310938737">
      <w:bodyDiv w:val="1"/>
      <w:marLeft w:val="0"/>
      <w:marRight w:val="0"/>
      <w:marTop w:val="0"/>
      <w:marBottom w:val="0"/>
      <w:divBdr>
        <w:top w:val="none" w:sz="0" w:space="0" w:color="auto"/>
        <w:left w:val="none" w:sz="0" w:space="0" w:color="auto"/>
        <w:bottom w:val="none" w:sz="0" w:space="0" w:color="auto"/>
        <w:right w:val="none" w:sz="0" w:space="0" w:color="auto"/>
      </w:divBdr>
    </w:div>
    <w:div w:id="1311014041">
      <w:bodyDiv w:val="1"/>
      <w:marLeft w:val="0"/>
      <w:marRight w:val="0"/>
      <w:marTop w:val="0"/>
      <w:marBottom w:val="0"/>
      <w:divBdr>
        <w:top w:val="none" w:sz="0" w:space="0" w:color="auto"/>
        <w:left w:val="none" w:sz="0" w:space="0" w:color="auto"/>
        <w:bottom w:val="none" w:sz="0" w:space="0" w:color="auto"/>
        <w:right w:val="none" w:sz="0" w:space="0" w:color="auto"/>
      </w:divBdr>
    </w:div>
    <w:div w:id="1311180350">
      <w:bodyDiv w:val="1"/>
      <w:marLeft w:val="0"/>
      <w:marRight w:val="0"/>
      <w:marTop w:val="0"/>
      <w:marBottom w:val="0"/>
      <w:divBdr>
        <w:top w:val="none" w:sz="0" w:space="0" w:color="auto"/>
        <w:left w:val="none" w:sz="0" w:space="0" w:color="auto"/>
        <w:bottom w:val="none" w:sz="0" w:space="0" w:color="auto"/>
        <w:right w:val="none" w:sz="0" w:space="0" w:color="auto"/>
      </w:divBdr>
    </w:div>
    <w:div w:id="1311712371">
      <w:bodyDiv w:val="1"/>
      <w:marLeft w:val="0"/>
      <w:marRight w:val="0"/>
      <w:marTop w:val="0"/>
      <w:marBottom w:val="0"/>
      <w:divBdr>
        <w:top w:val="none" w:sz="0" w:space="0" w:color="auto"/>
        <w:left w:val="none" w:sz="0" w:space="0" w:color="auto"/>
        <w:bottom w:val="none" w:sz="0" w:space="0" w:color="auto"/>
        <w:right w:val="none" w:sz="0" w:space="0" w:color="auto"/>
      </w:divBdr>
    </w:div>
    <w:div w:id="1311835128">
      <w:bodyDiv w:val="1"/>
      <w:marLeft w:val="0"/>
      <w:marRight w:val="0"/>
      <w:marTop w:val="0"/>
      <w:marBottom w:val="0"/>
      <w:divBdr>
        <w:top w:val="none" w:sz="0" w:space="0" w:color="auto"/>
        <w:left w:val="none" w:sz="0" w:space="0" w:color="auto"/>
        <w:bottom w:val="none" w:sz="0" w:space="0" w:color="auto"/>
        <w:right w:val="none" w:sz="0" w:space="0" w:color="auto"/>
      </w:divBdr>
    </w:div>
    <w:div w:id="1311981880">
      <w:bodyDiv w:val="1"/>
      <w:marLeft w:val="0"/>
      <w:marRight w:val="0"/>
      <w:marTop w:val="0"/>
      <w:marBottom w:val="0"/>
      <w:divBdr>
        <w:top w:val="none" w:sz="0" w:space="0" w:color="auto"/>
        <w:left w:val="none" w:sz="0" w:space="0" w:color="auto"/>
        <w:bottom w:val="none" w:sz="0" w:space="0" w:color="auto"/>
        <w:right w:val="none" w:sz="0" w:space="0" w:color="auto"/>
      </w:divBdr>
    </w:div>
    <w:div w:id="1312170033">
      <w:bodyDiv w:val="1"/>
      <w:marLeft w:val="0"/>
      <w:marRight w:val="0"/>
      <w:marTop w:val="0"/>
      <w:marBottom w:val="0"/>
      <w:divBdr>
        <w:top w:val="none" w:sz="0" w:space="0" w:color="auto"/>
        <w:left w:val="none" w:sz="0" w:space="0" w:color="auto"/>
        <w:bottom w:val="none" w:sz="0" w:space="0" w:color="auto"/>
        <w:right w:val="none" w:sz="0" w:space="0" w:color="auto"/>
      </w:divBdr>
    </w:div>
    <w:div w:id="1312825717">
      <w:bodyDiv w:val="1"/>
      <w:marLeft w:val="0"/>
      <w:marRight w:val="0"/>
      <w:marTop w:val="0"/>
      <w:marBottom w:val="0"/>
      <w:divBdr>
        <w:top w:val="none" w:sz="0" w:space="0" w:color="auto"/>
        <w:left w:val="none" w:sz="0" w:space="0" w:color="auto"/>
        <w:bottom w:val="none" w:sz="0" w:space="0" w:color="auto"/>
        <w:right w:val="none" w:sz="0" w:space="0" w:color="auto"/>
      </w:divBdr>
    </w:div>
    <w:div w:id="1314598574">
      <w:bodyDiv w:val="1"/>
      <w:marLeft w:val="0"/>
      <w:marRight w:val="0"/>
      <w:marTop w:val="0"/>
      <w:marBottom w:val="0"/>
      <w:divBdr>
        <w:top w:val="none" w:sz="0" w:space="0" w:color="auto"/>
        <w:left w:val="none" w:sz="0" w:space="0" w:color="auto"/>
        <w:bottom w:val="none" w:sz="0" w:space="0" w:color="auto"/>
        <w:right w:val="none" w:sz="0" w:space="0" w:color="auto"/>
      </w:divBdr>
    </w:div>
    <w:div w:id="1315179724">
      <w:bodyDiv w:val="1"/>
      <w:marLeft w:val="0"/>
      <w:marRight w:val="0"/>
      <w:marTop w:val="0"/>
      <w:marBottom w:val="0"/>
      <w:divBdr>
        <w:top w:val="none" w:sz="0" w:space="0" w:color="auto"/>
        <w:left w:val="none" w:sz="0" w:space="0" w:color="auto"/>
        <w:bottom w:val="none" w:sz="0" w:space="0" w:color="auto"/>
        <w:right w:val="none" w:sz="0" w:space="0" w:color="auto"/>
      </w:divBdr>
    </w:div>
    <w:div w:id="1316378149">
      <w:bodyDiv w:val="1"/>
      <w:marLeft w:val="0"/>
      <w:marRight w:val="0"/>
      <w:marTop w:val="0"/>
      <w:marBottom w:val="0"/>
      <w:divBdr>
        <w:top w:val="none" w:sz="0" w:space="0" w:color="auto"/>
        <w:left w:val="none" w:sz="0" w:space="0" w:color="auto"/>
        <w:bottom w:val="none" w:sz="0" w:space="0" w:color="auto"/>
        <w:right w:val="none" w:sz="0" w:space="0" w:color="auto"/>
      </w:divBdr>
    </w:div>
    <w:div w:id="1317883770">
      <w:bodyDiv w:val="1"/>
      <w:marLeft w:val="0"/>
      <w:marRight w:val="0"/>
      <w:marTop w:val="0"/>
      <w:marBottom w:val="0"/>
      <w:divBdr>
        <w:top w:val="none" w:sz="0" w:space="0" w:color="auto"/>
        <w:left w:val="none" w:sz="0" w:space="0" w:color="auto"/>
        <w:bottom w:val="none" w:sz="0" w:space="0" w:color="auto"/>
        <w:right w:val="none" w:sz="0" w:space="0" w:color="auto"/>
      </w:divBdr>
    </w:div>
    <w:div w:id="1319648949">
      <w:bodyDiv w:val="1"/>
      <w:marLeft w:val="0"/>
      <w:marRight w:val="0"/>
      <w:marTop w:val="0"/>
      <w:marBottom w:val="0"/>
      <w:divBdr>
        <w:top w:val="none" w:sz="0" w:space="0" w:color="auto"/>
        <w:left w:val="none" w:sz="0" w:space="0" w:color="auto"/>
        <w:bottom w:val="none" w:sz="0" w:space="0" w:color="auto"/>
        <w:right w:val="none" w:sz="0" w:space="0" w:color="auto"/>
      </w:divBdr>
    </w:div>
    <w:div w:id="1319721999">
      <w:bodyDiv w:val="1"/>
      <w:marLeft w:val="0"/>
      <w:marRight w:val="0"/>
      <w:marTop w:val="0"/>
      <w:marBottom w:val="0"/>
      <w:divBdr>
        <w:top w:val="none" w:sz="0" w:space="0" w:color="auto"/>
        <w:left w:val="none" w:sz="0" w:space="0" w:color="auto"/>
        <w:bottom w:val="none" w:sz="0" w:space="0" w:color="auto"/>
        <w:right w:val="none" w:sz="0" w:space="0" w:color="auto"/>
      </w:divBdr>
    </w:div>
    <w:div w:id="1320227378">
      <w:bodyDiv w:val="1"/>
      <w:marLeft w:val="0"/>
      <w:marRight w:val="0"/>
      <w:marTop w:val="0"/>
      <w:marBottom w:val="0"/>
      <w:divBdr>
        <w:top w:val="none" w:sz="0" w:space="0" w:color="auto"/>
        <w:left w:val="none" w:sz="0" w:space="0" w:color="auto"/>
        <w:bottom w:val="none" w:sz="0" w:space="0" w:color="auto"/>
        <w:right w:val="none" w:sz="0" w:space="0" w:color="auto"/>
      </w:divBdr>
    </w:div>
    <w:div w:id="1320233987">
      <w:bodyDiv w:val="1"/>
      <w:marLeft w:val="0"/>
      <w:marRight w:val="0"/>
      <w:marTop w:val="0"/>
      <w:marBottom w:val="0"/>
      <w:divBdr>
        <w:top w:val="none" w:sz="0" w:space="0" w:color="auto"/>
        <w:left w:val="none" w:sz="0" w:space="0" w:color="auto"/>
        <w:bottom w:val="none" w:sz="0" w:space="0" w:color="auto"/>
        <w:right w:val="none" w:sz="0" w:space="0" w:color="auto"/>
      </w:divBdr>
    </w:div>
    <w:div w:id="1320964115">
      <w:bodyDiv w:val="1"/>
      <w:marLeft w:val="0"/>
      <w:marRight w:val="0"/>
      <w:marTop w:val="0"/>
      <w:marBottom w:val="0"/>
      <w:divBdr>
        <w:top w:val="none" w:sz="0" w:space="0" w:color="auto"/>
        <w:left w:val="none" w:sz="0" w:space="0" w:color="auto"/>
        <w:bottom w:val="none" w:sz="0" w:space="0" w:color="auto"/>
        <w:right w:val="none" w:sz="0" w:space="0" w:color="auto"/>
      </w:divBdr>
    </w:div>
    <w:div w:id="1322349775">
      <w:bodyDiv w:val="1"/>
      <w:marLeft w:val="0"/>
      <w:marRight w:val="0"/>
      <w:marTop w:val="0"/>
      <w:marBottom w:val="0"/>
      <w:divBdr>
        <w:top w:val="none" w:sz="0" w:space="0" w:color="auto"/>
        <w:left w:val="none" w:sz="0" w:space="0" w:color="auto"/>
        <w:bottom w:val="none" w:sz="0" w:space="0" w:color="auto"/>
        <w:right w:val="none" w:sz="0" w:space="0" w:color="auto"/>
      </w:divBdr>
    </w:div>
    <w:div w:id="1322390599">
      <w:bodyDiv w:val="1"/>
      <w:marLeft w:val="0"/>
      <w:marRight w:val="0"/>
      <w:marTop w:val="0"/>
      <w:marBottom w:val="0"/>
      <w:divBdr>
        <w:top w:val="none" w:sz="0" w:space="0" w:color="auto"/>
        <w:left w:val="none" w:sz="0" w:space="0" w:color="auto"/>
        <w:bottom w:val="none" w:sz="0" w:space="0" w:color="auto"/>
        <w:right w:val="none" w:sz="0" w:space="0" w:color="auto"/>
      </w:divBdr>
    </w:div>
    <w:div w:id="1323045586">
      <w:bodyDiv w:val="1"/>
      <w:marLeft w:val="0"/>
      <w:marRight w:val="0"/>
      <w:marTop w:val="0"/>
      <w:marBottom w:val="0"/>
      <w:divBdr>
        <w:top w:val="none" w:sz="0" w:space="0" w:color="auto"/>
        <w:left w:val="none" w:sz="0" w:space="0" w:color="auto"/>
        <w:bottom w:val="none" w:sz="0" w:space="0" w:color="auto"/>
        <w:right w:val="none" w:sz="0" w:space="0" w:color="auto"/>
      </w:divBdr>
    </w:div>
    <w:div w:id="1323192100">
      <w:bodyDiv w:val="1"/>
      <w:marLeft w:val="0"/>
      <w:marRight w:val="0"/>
      <w:marTop w:val="0"/>
      <w:marBottom w:val="0"/>
      <w:divBdr>
        <w:top w:val="none" w:sz="0" w:space="0" w:color="auto"/>
        <w:left w:val="none" w:sz="0" w:space="0" w:color="auto"/>
        <w:bottom w:val="none" w:sz="0" w:space="0" w:color="auto"/>
        <w:right w:val="none" w:sz="0" w:space="0" w:color="auto"/>
      </w:divBdr>
    </w:div>
    <w:div w:id="1323461488">
      <w:bodyDiv w:val="1"/>
      <w:marLeft w:val="0"/>
      <w:marRight w:val="0"/>
      <w:marTop w:val="0"/>
      <w:marBottom w:val="0"/>
      <w:divBdr>
        <w:top w:val="none" w:sz="0" w:space="0" w:color="auto"/>
        <w:left w:val="none" w:sz="0" w:space="0" w:color="auto"/>
        <w:bottom w:val="none" w:sz="0" w:space="0" w:color="auto"/>
        <w:right w:val="none" w:sz="0" w:space="0" w:color="auto"/>
      </w:divBdr>
    </w:div>
    <w:div w:id="1323699034">
      <w:bodyDiv w:val="1"/>
      <w:marLeft w:val="0"/>
      <w:marRight w:val="0"/>
      <w:marTop w:val="0"/>
      <w:marBottom w:val="0"/>
      <w:divBdr>
        <w:top w:val="none" w:sz="0" w:space="0" w:color="auto"/>
        <w:left w:val="none" w:sz="0" w:space="0" w:color="auto"/>
        <w:bottom w:val="none" w:sz="0" w:space="0" w:color="auto"/>
        <w:right w:val="none" w:sz="0" w:space="0" w:color="auto"/>
      </w:divBdr>
    </w:div>
    <w:div w:id="1323892913">
      <w:bodyDiv w:val="1"/>
      <w:marLeft w:val="0"/>
      <w:marRight w:val="0"/>
      <w:marTop w:val="0"/>
      <w:marBottom w:val="0"/>
      <w:divBdr>
        <w:top w:val="none" w:sz="0" w:space="0" w:color="auto"/>
        <w:left w:val="none" w:sz="0" w:space="0" w:color="auto"/>
        <w:bottom w:val="none" w:sz="0" w:space="0" w:color="auto"/>
        <w:right w:val="none" w:sz="0" w:space="0" w:color="auto"/>
      </w:divBdr>
    </w:div>
    <w:div w:id="1324092357">
      <w:bodyDiv w:val="1"/>
      <w:marLeft w:val="0"/>
      <w:marRight w:val="0"/>
      <w:marTop w:val="0"/>
      <w:marBottom w:val="0"/>
      <w:divBdr>
        <w:top w:val="none" w:sz="0" w:space="0" w:color="auto"/>
        <w:left w:val="none" w:sz="0" w:space="0" w:color="auto"/>
        <w:bottom w:val="none" w:sz="0" w:space="0" w:color="auto"/>
        <w:right w:val="none" w:sz="0" w:space="0" w:color="auto"/>
      </w:divBdr>
    </w:div>
    <w:div w:id="1324622941">
      <w:bodyDiv w:val="1"/>
      <w:marLeft w:val="0"/>
      <w:marRight w:val="0"/>
      <w:marTop w:val="0"/>
      <w:marBottom w:val="0"/>
      <w:divBdr>
        <w:top w:val="none" w:sz="0" w:space="0" w:color="auto"/>
        <w:left w:val="none" w:sz="0" w:space="0" w:color="auto"/>
        <w:bottom w:val="none" w:sz="0" w:space="0" w:color="auto"/>
        <w:right w:val="none" w:sz="0" w:space="0" w:color="auto"/>
      </w:divBdr>
    </w:div>
    <w:div w:id="1324816442">
      <w:bodyDiv w:val="1"/>
      <w:marLeft w:val="0"/>
      <w:marRight w:val="0"/>
      <w:marTop w:val="0"/>
      <w:marBottom w:val="0"/>
      <w:divBdr>
        <w:top w:val="none" w:sz="0" w:space="0" w:color="auto"/>
        <w:left w:val="none" w:sz="0" w:space="0" w:color="auto"/>
        <w:bottom w:val="none" w:sz="0" w:space="0" w:color="auto"/>
        <w:right w:val="none" w:sz="0" w:space="0" w:color="auto"/>
      </w:divBdr>
    </w:div>
    <w:div w:id="1324973073">
      <w:bodyDiv w:val="1"/>
      <w:marLeft w:val="0"/>
      <w:marRight w:val="0"/>
      <w:marTop w:val="0"/>
      <w:marBottom w:val="0"/>
      <w:divBdr>
        <w:top w:val="none" w:sz="0" w:space="0" w:color="auto"/>
        <w:left w:val="none" w:sz="0" w:space="0" w:color="auto"/>
        <w:bottom w:val="none" w:sz="0" w:space="0" w:color="auto"/>
        <w:right w:val="none" w:sz="0" w:space="0" w:color="auto"/>
      </w:divBdr>
    </w:div>
    <w:div w:id="1325011492">
      <w:bodyDiv w:val="1"/>
      <w:marLeft w:val="0"/>
      <w:marRight w:val="0"/>
      <w:marTop w:val="0"/>
      <w:marBottom w:val="0"/>
      <w:divBdr>
        <w:top w:val="none" w:sz="0" w:space="0" w:color="auto"/>
        <w:left w:val="none" w:sz="0" w:space="0" w:color="auto"/>
        <w:bottom w:val="none" w:sz="0" w:space="0" w:color="auto"/>
        <w:right w:val="none" w:sz="0" w:space="0" w:color="auto"/>
      </w:divBdr>
    </w:div>
    <w:div w:id="1325665465">
      <w:bodyDiv w:val="1"/>
      <w:marLeft w:val="0"/>
      <w:marRight w:val="0"/>
      <w:marTop w:val="0"/>
      <w:marBottom w:val="0"/>
      <w:divBdr>
        <w:top w:val="none" w:sz="0" w:space="0" w:color="auto"/>
        <w:left w:val="none" w:sz="0" w:space="0" w:color="auto"/>
        <w:bottom w:val="none" w:sz="0" w:space="0" w:color="auto"/>
        <w:right w:val="none" w:sz="0" w:space="0" w:color="auto"/>
      </w:divBdr>
    </w:div>
    <w:div w:id="1326128707">
      <w:bodyDiv w:val="1"/>
      <w:marLeft w:val="0"/>
      <w:marRight w:val="0"/>
      <w:marTop w:val="0"/>
      <w:marBottom w:val="0"/>
      <w:divBdr>
        <w:top w:val="none" w:sz="0" w:space="0" w:color="auto"/>
        <w:left w:val="none" w:sz="0" w:space="0" w:color="auto"/>
        <w:bottom w:val="none" w:sz="0" w:space="0" w:color="auto"/>
        <w:right w:val="none" w:sz="0" w:space="0" w:color="auto"/>
      </w:divBdr>
    </w:div>
    <w:div w:id="1326319438">
      <w:bodyDiv w:val="1"/>
      <w:marLeft w:val="0"/>
      <w:marRight w:val="0"/>
      <w:marTop w:val="0"/>
      <w:marBottom w:val="0"/>
      <w:divBdr>
        <w:top w:val="none" w:sz="0" w:space="0" w:color="auto"/>
        <w:left w:val="none" w:sz="0" w:space="0" w:color="auto"/>
        <w:bottom w:val="none" w:sz="0" w:space="0" w:color="auto"/>
        <w:right w:val="none" w:sz="0" w:space="0" w:color="auto"/>
      </w:divBdr>
    </w:div>
    <w:div w:id="1326856909">
      <w:bodyDiv w:val="1"/>
      <w:marLeft w:val="0"/>
      <w:marRight w:val="0"/>
      <w:marTop w:val="0"/>
      <w:marBottom w:val="0"/>
      <w:divBdr>
        <w:top w:val="none" w:sz="0" w:space="0" w:color="auto"/>
        <w:left w:val="none" w:sz="0" w:space="0" w:color="auto"/>
        <w:bottom w:val="none" w:sz="0" w:space="0" w:color="auto"/>
        <w:right w:val="none" w:sz="0" w:space="0" w:color="auto"/>
      </w:divBdr>
    </w:div>
    <w:div w:id="1326936784">
      <w:bodyDiv w:val="1"/>
      <w:marLeft w:val="0"/>
      <w:marRight w:val="0"/>
      <w:marTop w:val="0"/>
      <w:marBottom w:val="0"/>
      <w:divBdr>
        <w:top w:val="none" w:sz="0" w:space="0" w:color="auto"/>
        <w:left w:val="none" w:sz="0" w:space="0" w:color="auto"/>
        <w:bottom w:val="none" w:sz="0" w:space="0" w:color="auto"/>
        <w:right w:val="none" w:sz="0" w:space="0" w:color="auto"/>
      </w:divBdr>
    </w:div>
    <w:div w:id="1327055137">
      <w:bodyDiv w:val="1"/>
      <w:marLeft w:val="0"/>
      <w:marRight w:val="0"/>
      <w:marTop w:val="0"/>
      <w:marBottom w:val="0"/>
      <w:divBdr>
        <w:top w:val="none" w:sz="0" w:space="0" w:color="auto"/>
        <w:left w:val="none" w:sz="0" w:space="0" w:color="auto"/>
        <w:bottom w:val="none" w:sz="0" w:space="0" w:color="auto"/>
        <w:right w:val="none" w:sz="0" w:space="0" w:color="auto"/>
      </w:divBdr>
    </w:div>
    <w:div w:id="1328249303">
      <w:bodyDiv w:val="1"/>
      <w:marLeft w:val="0"/>
      <w:marRight w:val="0"/>
      <w:marTop w:val="0"/>
      <w:marBottom w:val="0"/>
      <w:divBdr>
        <w:top w:val="none" w:sz="0" w:space="0" w:color="auto"/>
        <w:left w:val="none" w:sz="0" w:space="0" w:color="auto"/>
        <w:bottom w:val="none" w:sz="0" w:space="0" w:color="auto"/>
        <w:right w:val="none" w:sz="0" w:space="0" w:color="auto"/>
      </w:divBdr>
    </w:div>
    <w:div w:id="1328631172">
      <w:bodyDiv w:val="1"/>
      <w:marLeft w:val="0"/>
      <w:marRight w:val="0"/>
      <w:marTop w:val="0"/>
      <w:marBottom w:val="0"/>
      <w:divBdr>
        <w:top w:val="none" w:sz="0" w:space="0" w:color="auto"/>
        <w:left w:val="none" w:sz="0" w:space="0" w:color="auto"/>
        <w:bottom w:val="none" w:sz="0" w:space="0" w:color="auto"/>
        <w:right w:val="none" w:sz="0" w:space="0" w:color="auto"/>
      </w:divBdr>
    </w:div>
    <w:div w:id="1328827932">
      <w:bodyDiv w:val="1"/>
      <w:marLeft w:val="0"/>
      <w:marRight w:val="0"/>
      <w:marTop w:val="0"/>
      <w:marBottom w:val="0"/>
      <w:divBdr>
        <w:top w:val="none" w:sz="0" w:space="0" w:color="auto"/>
        <w:left w:val="none" w:sz="0" w:space="0" w:color="auto"/>
        <w:bottom w:val="none" w:sz="0" w:space="0" w:color="auto"/>
        <w:right w:val="none" w:sz="0" w:space="0" w:color="auto"/>
      </w:divBdr>
    </w:div>
    <w:div w:id="1328829141">
      <w:bodyDiv w:val="1"/>
      <w:marLeft w:val="0"/>
      <w:marRight w:val="0"/>
      <w:marTop w:val="0"/>
      <w:marBottom w:val="0"/>
      <w:divBdr>
        <w:top w:val="none" w:sz="0" w:space="0" w:color="auto"/>
        <w:left w:val="none" w:sz="0" w:space="0" w:color="auto"/>
        <w:bottom w:val="none" w:sz="0" w:space="0" w:color="auto"/>
        <w:right w:val="none" w:sz="0" w:space="0" w:color="auto"/>
      </w:divBdr>
    </w:div>
    <w:div w:id="1329211948">
      <w:bodyDiv w:val="1"/>
      <w:marLeft w:val="0"/>
      <w:marRight w:val="0"/>
      <w:marTop w:val="0"/>
      <w:marBottom w:val="0"/>
      <w:divBdr>
        <w:top w:val="none" w:sz="0" w:space="0" w:color="auto"/>
        <w:left w:val="none" w:sz="0" w:space="0" w:color="auto"/>
        <w:bottom w:val="none" w:sz="0" w:space="0" w:color="auto"/>
        <w:right w:val="none" w:sz="0" w:space="0" w:color="auto"/>
      </w:divBdr>
    </w:div>
    <w:div w:id="1329216341">
      <w:bodyDiv w:val="1"/>
      <w:marLeft w:val="0"/>
      <w:marRight w:val="0"/>
      <w:marTop w:val="0"/>
      <w:marBottom w:val="0"/>
      <w:divBdr>
        <w:top w:val="none" w:sz="0" w:space="0" w:color="auto"/>
        <w:left w:val="none" w:sz="0" w:space="0" w:color="auto"/>
        <w:bottom w:val="none" w:sz="0" w:space="0" w:color="auto"/>
        <w:right w:val="none" w:sz="0" w:space="0" w:color="auto"/>
      </w:divBdr>
    </w:div>
    <w:div w:id="1329750938">
      <w:bodyDiv w:val="1"/>
      <w:marLeft w:val="0"/>
      <w:marRight w:val="0"/>
      <w:marTop w:val="0"/>
      <w:marBottom w:val="0"/>
      <w:divBdr>
        <w:top w:val="none" w:sz="0" w:space="0" w:color="auto"/>
        <w:left w:val="none" w:sz="0" w:space="0" w:color="auto"/>
        <w:bottom w:val="none" w:sz="0" w:space="0" w:color="auto"/>
        <w:right w:val="none" w:sz="0" w:space="0" w:color="auto"/>
      </w:divBdr>
    </w:div>
    <w:div w:id="1330331929">
      <w:bodyDiv w:val="1"/>
      <w:marLeft w:val="0"/>
      <w:marRight w:val="0"/>
      <w:marTop w:val="0"/>
      <w:marBottom w:val="0"/>
      <w:divBdr>
        <w:top w:val="none" w:sz="0" w:space="0" w:color="auto"/>
        <w:left w:val="none" w:sz="0" w:space="0" w:color="auto"/>
        <w:bottom w:val="none" w:sz="0" w:space="0" w:color="auto"/>
        <w:right w:val="none" w:sz="0" w:space="0" w:color="auto"/>
      </w:divBdr>
    </w:div>
    <w:div w:id="1331102309">
      <w:bodyDiv w:val="1"/>
      <w:marLeft w:val="0"/>
      <w:marRight w:val="0"/>
      <w:marTop w:val="0"/>
      <w:marBottom w:val="0"/>
      <w:divBdr>
        <w:top w:val="none" w:sz="0" w:space="0" w:color="auto"/>
        <w:left w:val="none" w:sz="0" w:space="0" w:color="auto"/>
        <w:bottom w:val="none" w:sz="0" w:space="0" w:color="auto"/>
        <w:right w:val="none" w:sz="0" w:space="0" w:color="auto"/>
      </w:divBdr>
    </w:div>
    <w:div w:id="1331173877">
      <w:bodyDiv w:val="1"/>
      <w:marLeft w:val="0"/>
      <w:marRight w:val="0"/>
      <w:marTop w:val="0"/>
      <w:marBottom w:val="0"/>
      <w:divBdr>
        <w:top w:val="none" w:sz="0" w:space="0" w:color="auto"/>
        <w:left w:val="none" w:sz="0" w:space="0" w:color="auto"/>
        <w:bottom w:val="none" w:sz="0" w:space="0" w:color="auto"/>
        <w:right w:val="none" w:sz="0" w:space="0" w:color="auto"/>
      </w:divBdr>
    </w:div>
    <w:div w:id="1333483188">
      <w:bodyDiv w:val="1"/>
      <w:marLeft w:val="0"/>
      <w:marRight w:val="0"/>
      <w:marTop w:val="0"/>
      <w:marBottom w:val="0"/>
      <w:divBdr>
        <w:top w:val="none" w:sz="0" w:space="0" w:color="auto"/>
        <w:left w:val="none" w:sz="0" w:space="0" w:color="auto"/>
        <w:bottom w:val="none" w:sz="0" w:space="0" w:color="auto"/>
        <w:right w:val="none" w:sz="0" w:space="0" w:color="auto"/>
      </w:divBdr>
    </w:div>
    <w:div w:id="1333801010">
      <w:bodyDiv w:val="1"/>
      <w:marLeft w:val="0"/>
      <w:marRight w:val="0"/>
      <w:marTop w:val="0"/>
      <w:marBottom w:val="0"/>
      <w:divBdr>
        <w:top w:val="none" w:sz="0" w:space="0" w:color="auto"/>
        <w:left w:val="none" w:sz="0" w:space="0" w:color="auto"/>
        <w:bottom w:val="none" w:sz="0" w:space="0" w:color="auto"/>
        <w:right w:val="none" w:sz="0" w:space="0" w:color="auto"/>
      </w:divBdr>
      <w:divsChild>
        <w:div w:id="770705060">
          <w:marLeft w:val="0"/>
          <w:marRight w:val="0"/>
          <w:marTop w:val="0"/>
          <w:marBottom w:val="0"/>
          <w:divBdr>
            <w:top w:val="none" w:sz="0" w:space="0" w:color="auto"/>
            <w:left w:val="none" w:sz="0" w:space="0" w:color="auto"/>
            <w:bottom w:val="none" w:sz="0" w:space="0" w:color="auto"/>
            <w:right w:val="none" w:sz="0" w:space="0" w:color="auto"/>
          </w:divBdr>
        </w:div>
        <w:div w:id="1274511318">
          <w:marLeft w:val="0"/>
          <w:marRight w:val="0"/>
          <w:marTop w:val="0"/>
          <w:marBottom w:val="0"/>
          <w:divBdr>
            <w:top w:val="none" w:sz="0" w:space="0" w:color="auto"/>
            <w:left w:val="none" w:sz="0" w:space="0" w:color="auto"/>
            <w:bottom w:val="none" w:sz="0" w:space="0" w:color="auto"/>
            <w:right w:val="none" w:sz="0" w:space="0" w:color="auto"/>
          </w:divBdr>
        </w:div>
        <w:div w:id="1437359912">
          <w:marLeft w:val="0"/>
          <w:marRight w:val="0"/>
          <w:marTop w:val="0"/>
          <w:marBottom w:val="0"/>
          <w:divBdr>
            <w:top w:val="none" w:sz="0" w:space="0" w:color="auto"/>
            <w:left w:val="none" w:sz="0" w:space="0" w:color="auto"/>
            <w:bottom w:val="none" w:sz="0" w:space="0" w:color="auto"/>
            <w:right w:val="none" w:sz="0" w:space="0" w:color="auto"/>
          </w:divBdr>
        </w:div>
      </w:divsChild>
    </w:div>
    <w:div w:id="1333950568">
      <w:bodyDiv w:val="1"/>
      <w:marLeft w:val="0"/>
      <w:marRight w:val="0"/>
      <w:marTop w:val="0"/>
      <w:marBottom w:val="0"/>
      <w:divBdr>
        <w:top w:val="none" w:sz="0" w:space="0" w:color="auto"/>
        <w:left w:val="none" w:sz="0" w:space="0" w:color="auto"/>
        <w:bottom w:val="none" w:sz="0" w:space="0" w:color="auto"/>
        <w:right w:val="none" w:sz="0" w:space="0" w:color="auto"/>
      </w:divBdr>
    </w:div>
    <w:div w:id="1334265606">
      <w:bodyDiv w:val="1"/>
      <w:marLeft w:val="0"/>
      <w:marRight w:val="0"/>
      <w:marTop w:val="0"/>
      <w:marBottom w:val="0"/>
      <w:divBdr>
        <w:top w:val="none" w:sz="0" w:space="0" w:color="auto"/>
        <w:left w:val="none" w:sz="0" w:space="0" w:color="auto"/>
        <w:bottom w:val="none" w:sz="0" w:space="0" w:color="auto"/>
        <w:right w:val="none" w:sz="0" w:space="0" w:color="auto"/>
      </w:divBdr>
    </w:div>
    <w:div w:id="1334916033">
      <w:bodyDiv w:val="1"/>
      <w:marLeft w:val="0"/>
      <w:marRight w:val="0"/>
      <w:marTop w:val="0"/>
      <w:marBottom w:val="0"/>
      <w:divBdr>
        <w:top w:val="none" w:sz="0" w:space="0" w:color="auto"/>
        <w:left w:val="none" w:sz="0" w:space="0" w:color="auto"/>
        <w:bottom w:val="none" w:sz="0" w:space="0" w:color="auto"/>
        <w:right w:val="none" w:sz="0" w:space="0" w:color="auto"/>
      </w:divBdr>
      <w:divsChild>
        <w:div w:id="18817404">
          <w:marLeft w:val="0"/>
          <w:marRight w:val="0"/>
          <w:marTop w:val="0"/>
          <w:marBottom w:val="0"/>
          <w:divBdr>
            <w:top w:val="none" w:sz="0" w:space="0" w:color="auto"/>
            <w:left w:val="none" w:sz="0" w:space="0" w:color="auto"/>
            <w:bottom w:val="none" w:sz="0" w:space="0" w:color="auto"/>
            <w:right w:val="none" w:sz="0" w:space="0" w:color="auto"/>
          </w:divBdr>
        </w:div>
        <w:div w:id="615449862">
          <w:marLeft w:val="0"/>
          <w:marRight w:val="0"/>
          <w:marTop w:val="0"/>
          <w:marBottom w:val="0"/>
          <w:divBdr>
            <w:top w:val="none" w:sz="0" w:space="0" w:color="auto"/>
            <w:left w:val="none" w:sz="0" w:space="0" w:color="auto"/>
            <w:bottom w:val="none" w:sz="0" w:space="0" w:color="auto"/>
            <w:right w:val="none" w:sz="0" w:space="0" w:color="auto"/>
          </w:divBdr>
        </w:div>
        <w:div w:id="639723279">
          <w:marLeft w:val="0"/>
          <w:marRight w:val="0"/>
          <w:marTop w:val="0"/>
          <w:marBottom w:val="0"/>
          <w:divBdr>
            <w:top w:val="none" w:sz="0" w:space="0" w:color="auto"/>
            <w:left w:val="none" w:sz="0" w:space="0" w:color="auto"/>
            <w:bottom w:val="none" w:sz="0" w:space="0" w:color="auto"/>
            <w:right w:val="none" w:sz="0" w:space="0" w:color="auto"/>
          </w:divBdr>
        </w:div>
        <w:div w:id="1595629315">
          <w:marLeft w:val="0"/>
          <w:marRight w:val="0"/>
          <w:marTop w:val="0"/>
          <w:marBottom w:val="0"/>
          <w:divBdr>
            <w:top w:val="none" w:sz="0" w:space="0" w:color="auto"/>
            <w:left w:val="none" w:sz="0" w:space="0" w:color="auto"/>
            <w:bottom w:val="none" w:sz="0" w:space="0" w:color="auto"/>
            <w:right w:val="none" w:sz="0" w:space="0" w:color="auto"/>
          </w:divBdr>
        </w:div>
      </w:divsChild>
    </w:div>
    <w:div w:id="1335108943">
      <w:bodyDiv w:val="1"/>
      <w:marLeft w:val="0"/>
      <w:marRight w:val="0"/>
      <w:marTop w:val="0"/>
      <w:marBottom w:val="0"/>
      <w:divBdr>
        <w:top w:val="none" w:sz="0" w:space="0" w:color="auto"/>
        <w:left w:val="none" w:sz="0" w:space="0" w:color="auto"/>
        <w:bottom w:val="none" w:sz="0" w:space="0" w:color="auto"/>
        <w:right w:val="none" w:sz="0" w:space="0" w:color="auto"/>
      </w:divBdr>
    </w:div>
    <w:div w:id="1335567200">
      <w:bodyDiv w:val="1"/>
      <w:marLeft w:val="0"/>
      <w:marRight w:val="0"/>
      <w:marTop w:val="0"/>
      <w:marBottom w:val="0"/>
      <w:divBdr>
        <w:top w:val="none" w:sz="0" w:space="0" w:color="auto"/>
        <w:left w:val="none" w:sz="0" w:space="0" w:color="auto"/>
        <w:bottom w:val="none" w:sz="0" w:space="0" w:color="auto"/>
        <w:right w:val="none" w:sz="0" w:space="0" w:color="auto"/>
      </w:divBdr>
    </w:div>
    <w:div w:id="1336303616">
      <w:bodyDiv w:val="1"/>
      <w:marLeft w:val="0"/>
      <w:marRight w:val="0"/>
      <w:marTop w:val="0"/>
      <w:marBottom w:val="0"/>
      <w:divBdr>
        <w:top w:val="none" w:sz="0" w:space="0" w:color="auto"/>
        <w:left w:val="none" w:sz="0" w:space="0" w:color="auto"/>
        <w:bottom w:val="none" w:sz="0" w:space="0" w:color="auto"/>
        <w:right w:val="none" w:sz="0" w:space="0" w:color="auto"/>
      </w:divBdr>
    </w:div>
    <w:div w:id="1336808550">
      <w:bodyDiv w:val="1"/>
      <w:marLeft w:val="0"/>
      <w:marRight w:val="0"/>
      <w:marTop w:val="0"/>
      <w:marBottom w:val="0"/>
      <w:divBdr>
        <w:top w:val="none" w:sz="0" w:space="0" w:color="auto"/>
        <w:left w:val="none" w:sz="0" w:space="0" w:color="auto"/>
        <w:bottom w:val="none" w:sz="0" w:space="0" w:color="auto"/>
        <w:right w:val="none" w:sz="0" w:space="0" w:color="auto"/>
      </w:divBdr>
    </w:div>
    <w:div w:id="1337272905">
      <w:bodyDiv w:val="1"/>
      <w:marLeft w:val="0"/>
      <w:marRight w:val="0"/>
      <w:marTop w:val="0"/>
      <w:marBottom w:val="0"/>
      <w:divBdr>
        <w:top w:val="none" w:sz="0" w:space="0" w:color="auto"/>
        <w:left w:val="none" w:sz="0" w:space="0" w:color="auto"/>
        <w:bottom w:val="none" w:sz="0" w:space="0" w:color="auto"/>
        <w:right w:val="none" w:sz="0" w:space="0" w:color="auto"/>
      </w:divBdr>
    </w:div>
    <w:div w:id="1337461979">
      <w:bodyDiv w:val="1"/>
      <w:marLeft w:val="0"/>
      <w:marRight w:val="0"/>
      <w:marTop w:val="0"/>
      <w:marBottom w:val="0"/>
      <w:divBdr>
        <w:top w:val="none" w:sz="0" w:space="0" w:color="auto"/>
        <w:left w:val="none" w:sz="0" w:space="0" w:color="auto"/>
        <w:bottom w:val="none" w:sz="0" w:space="0" w:color="auto"/>
        <w:right w:val="none" w:sz="0" w:space="0" w:color="auto"/>
      </w:divBdr>
    </w:div>
    <w:div w:id="1338969686">
      <w:bodyDiv w:val="1"/>
      <w:marLeft w:val="0"/>
      <w:marRight w:val="0"/>
      <w:marTop w:val="0"/>
      <w:marBottom w:val="0"/>
      <w:divBdr>
        <w:top w:val="none" w:sz="0" w:space="0" w:color="auto"/>
        <w:left w:val="none" w:sz="0" w:space="0" w:color="auto"/>
        <w:bottom w:val="none" w:sz="0" w:space="0" w:color="auto"/>
        <w:right w:val="none" w:sz="0" w:space="0" w:color="auto"/>
      </w:divBdr>
    </w:div>
    <w:div w:id="1339576305">
      <w:bodyDiv w:val="1"/>
      <w:marLeft w:val="0"/>
      <w:marRight w:val="0"/>
      <w:marTop w:val="0"/>
      <w:marBottom w:val="0"/>
      <w:divBdr>
        <w:top w:val="none" w:sz="0" w:space="0" w:color="auto"/>
        <w:left w:val="none" w:sz="0" w:space="0" w:color="auto"/>
        <w:bottom w:val="none" w:sz="0" w:space="0" w:color="auto"/>
        <w:right w:val="none" w:sz="0" w:space="0" w:color="auto"/>
      </w:divBdr>
    </w:div>
    <w:div w:id="1339892250">
      <w:bodyDiv w:val="1"/>
      <w:marLeft w:val="0"/>
      <w:marRight w:val="0"/>
      <w:marTop w:val="0"/>
      <w:marBottom w:val="0"/>
      <w:divBdr>
        <w:top w:val="none" w:sz="0" w:space="0" w:color="auto"/>
        <w:left w:val="none" w:sz="0" w:space="0" w:color="auto"/>
        <w:bottom w:val="none" w:sz="0" w:space="0" w:color="auto"/>
        <w:right w:val="none" w:sz="0" w:space="0" w:color="auto"/>
      </w:divBdr>
    </w:div>
    <w:div w:id="1341275067">
      <w:bodyDiv w:val="1"/>
      <w:marLeft w:val="0"/>
      <w:marRight w:val="0"/>
      <w:marTop w:val="0"/>
      <w:marBottom w:val="0"/>
      <w:divBdr>
        <w:top w:val="none" w:sz="0" w:space="0" w:color="auto"/>
        <w:left w:val="none" w:sz="0" w:space="0" w:color="auto"/>
        <w:bottom w:val="none" w:sz="0" w:space="0" w:color="auto"/>
        <w:right w:val="none" w:sz="0" w:space="0" w:color="auto"/>
      </w:divBdr>
    </w:div>
    <w:div w:id="1341856155">
      <w:bodyDiv w:val="1"/>
      <w:marLeft w:val="0"/>
      <w:marRight w:val="0"/>
      <w:marTop w:val="0"/>
      <w:marBottom w:val="0"/>
      <w:divBdr>
        <w:top w:val="none" w:sz="0" w:space="0" w:color="auto"/>
        <w:left w:val="none" w:sz="0" w:space="0" w:color="auto"/>
        <w:bottom w:val="none" w:sz="0" w:space="0" w:color="auto"/>
        <w:right w:val="none" w:sz="0" w:space="0" w:color="auto"/>
      </w:divBdr>
    </w:div>
    <w:div w:id="1341859676">
      <w:bodyDiv w:val="1"/>
      <w:marLeft w:val="0"/>
      <w:marRight w:val="0"/>
      <w:marTop w:val="0"/>
      <w:marBottom w:val="0"/>
      <w:divBdr>
        <w:top w:val="none" w:sz="0" w:space="0" w:color="auto"/>
        <w:left w:val="none" w:sz="0" w:space="0" w:color="auto"/>
        <w:bottom w:val="none" w:sz="0" w:space="0" w:color="auto"/>
        <w:right w:val="none" w:sz="0" w:space="0" w:color="auto"/>
      </w:divBdr>
    </w:div>
    <w:div w:id="1342048037">
      <w:bodyDiv w:val="1"/>
      <w:marLeft w:val="0"/>
      <w:marRight w:val="0"/>
      <w:marTop w:val="0"/>
      <w:marBottom w:val="0"/>
      <w:divBdr>
        <w:top w:val="none" w:sz="0" w:space="0" w:color="auto"/>
        <w:left w:val="none" w:sz="0" w:space="0" w:color="auto"/>
        <w:bottom w:val="none" w:sz="0" w:space="0" w:color="auto"/>
        <w:right w:val="none" w:sz="0" w:space="0" w:color="auto"/>
      </w:divBdr>
    </w:div>
    <w:div w:id="1342706081">
      <w:bodyDiv w:val="1"/>
      <w:marLeft w:val="0"/>
      <w:marRight w:val="0"/>
      <w:marTop w:val="0"/>
      <w:marBottom w:val="0"/>
      <w:divBdr>
        <w:top w:val="none" w:sz="0" w:space="0" w:color="auto"/>
        <w:left w:val="none" w:sz="0" w:space="0" w:color="auto"/>
        <w:bottom w:val="none" w:sz="0" w:space="0" w:color="auto"/>
        <w:right w:val="none" w:sz="0" w:space="0" w:color="auto"/>
      </w:divBdr>
    </w:div>
    <w:div w:id="1342900591">
      <w:bodyDiv w:val="1"/>
      <w:marLeft w:val="0"/>
      <w:marRight w:val="0"/>
      <w:marTop w:val="0"/>
      <w:marBottom w:val="0"/>
      <w:divBdr>
        <w:top w:val="none" w:sz="0" w:space="0" w:color="auto"/>
        <w:left w:val="none" w:sz="0" w:space="0" w:color="auto"/>
        <w:bottom w:val="none" w:sz="0" w:space="0" w:color="auto"/>
        <w:right w:val="none" w:sz="0" w:space="0" w:color="auto"/>
      </w:divBdr>
    </w:div>
    <w:div w:id="1342928674">
      <w:bodyDiv w:val="1"/>
      <w:marLeft w:val="0"/>
      <w:marRight w:val="0"/>
      <w:marTop w:val="0"/>
      <w:marBottom w:val="0"/>
      <w:divBdr>
        <w:top w:val="none" w:sz="0" w:space="0" w:color="auto"/>
        <w:left w:val="none" w:sz="0" w:space="0" w:color="auto"/>
        <w:bottom w:val="none" w:sz="0" w:space="0" w:color="auto"/>
        <w:right w:val="none" w:sz="0" w:space="0" w:color="auto"/>
      </w:divBdr>
    </w:div>
    <w:div w:id="1343161471">
      <w:bodyDiv w:val="1"/>
      <w:marLeft w:val="0"/>
      <w:marRight w:val="0"/>
      <w:marTop w:val="0"/>
      <w:marBottom w:val="0"/>
      <w:divBdr>
        <w:top w:val="none" w:sz="0" w:space="0" w:color="auto"/>
        <w:left w:val="none" w:sz="0" w:space="0" w:color="auto"/>
        <w:bottom w:val="none" w:sz="0" w:space="0" w:color="auto"/>
        <w:right w:val="none" w:sz="0" w:space="0" w:color="auto"/>
      </w:divBdr>
    </w:div>
    <w:div w:id="1343507919">
      <w:bodyDiv w:val="1"/>
      <w:marLeft w:val="0"/>
      <w:marRight w:val="0"/>
      <w:marTop w:val="0"/>
      <w:marBottom w:val="0"/>
      <w:divBdr>
        <w:top w:val="none" w:sz="0" w:space="0" w:color="auto"/>
        <w:left w:val="none" w:sz="0" w:space="0" w:color="auto"/>
        <w:bottom w:val="none" w:sz="0" w:space="0" w:color="auto"/>
        <w:right w:val="none" w:sz="0" w:space="0" w:color="auto"/>
      </w:divBdr>
    </w:div>
    <w:div w:id="1343626524">
      <w:bodyDiv w:val="1"/>
      <w:marLeft w:val="0"/>
      <w:marRight w:val="0"/>
      <w:marTop w:val="0"/>
      <w:marBottom w:val="0"/>
      <w:divBdr>
        <w:top w:val="none" w:sz="0" w:space="0" w:color="auto"/>
        <w:left w:val="none" w:sz="0" w:space="0" w:color="auto"/>
        <w:bottom w:val="none" w:sz="0" w:space="0" w:color="auto"/>
        <w:right w:val="none" w:sz="0" w:space="0" w:color="auto"/>
      </w:divBdr>
    </w:div>
    <w:div w:id="1344018214">
      <w:bodyDiv w:val="1"/>
      <w:marLeft w:val="0"/>
      <w:marRight w:val="0"/>
      <w:marTop w:val="0"/>
      <w:marBottom w:val="0"/>
      <w:divBdr>
        <w:top w:val="none" w:sz="0" w:space="0" w:color="auto"/>
        <w:left w:val="none" w:sz="0" w:space="0" w:color="auto"/>
        <w:bottom w:val="none" w:sz="0" w:space="0" w:color="auto"/>
        <w:right w:val="none" w:sz="0" w:space="0" w:color="auto"/>
      </w:divBdr>
    </w:div>
    <w:div w:id="1344474063">
      <w:bodyDiv w:val="1"/>
      <w:marLeft w:val="0"/>
      <w:marRight w:val="0"/>
      <w:marTop w:val="0"/>
      <w:marBottom w:val="0"/>
      <w:divBdr>
        <w:top w:val="none" w:sz="0" w:space="0" w:color="auto"/>
        <w:left w:val="none" w:sz="0" w:space="0" w:color="auto"/>
        <w:bottom w:val="none" w:sz="0" w:space="0" w:color="auto"/>
        <w:right w:val="none" w:sz="0" w:space="0" w:color="auto"/>
      </w:divBdr>
    </w:div>
    <w:div w:id="1345011101">
      <w:bodyDiv w:val="1"/>
      <w:marLeft w:val="0"/>
      <w:marRight w:val="0"/>
      <w:marTop w:val="0"/>
      <w:marBottom w:val="0"/>
      <w:divBdr>
        <w:top w:val="none" w:sz="0" w:space="0" w:color="auto"/>
        <w:left w:val="none" w:sz="0" w:space="0" w:color="auto"/>
        <w:bottom w:val="none" w:sz="0" w:space="0" w:color="auto"/>
        <w:right w:val="none" w:sz="0" w:space="0" w:color="auto"/>
      </w:divBdr>
    </w:div>
    <w:div w:id="1345325281">
      <w:bodyDiv w:val="1"/>
      <w:marLeft w:val="0"/>
      <w:marRight w:val="0"/>
      <w:marTop w:val="0"/>
      <w:marBottom w:val="0"/>
      <w:divBdr>
        <w:top w:val="none" w:sz="0" w:space="0" w:color="auto"/>
        <w:left w:val="none" w:sz="0" w:space="0" w:color="auto"/>
        <w:bottom w:val="none" w:sz="0" w:space="0" w:color="auto"/>
        <w:right w:val="none" w:sz="0" w:space="0" w:color="auto"/>
      </w:divBdr>
    </w:div>
    <w:div w:id="1345550753">
      <w:bodyDiv w:val="1"/>
      <w:marLeft w:val="0"/>
      <w:marRight w:val="0"/>
      <w:marTop w:val="0"/>
      <w:marBottom w:val="0"/>
      <w:divBdr>
        <w:top w:val="none" w:sz="0" w:space="0" w:color="auto"/>
        <w:left w:val="none" w:sz="0" w:space="0" w:color="auto"/>
        <w:bottom w:val="none" w:sz="0" w:space="0" w:color="auto"/>
        <w:right w:val="none" w:sz="0" w:space="0" w:color="auto"/>
      </w:divBdr>
    </w:div>
    <w:div w:id="1345594929">
      <w:bodyDiv w:val="1"/>
      <w:marLeft w:val="0"/>
      <w:marRight w:val="0"/>
      <w:marTop w:val="0"/>
      <w:marBottom w:val="0"/>
      <w:divBdr>
        <w:top w:val="none" w:sz="0" w:space="0" w:color="auto"/>
        <w:left w:val="none" w:sz="0" w:space="0" w:color="auto"/>
        <w:bottom w:val="none" w:sz="0" w:space="0" w:color="auto"/>
        <w:right w:val="none" w:sz="0" w:space="0" w:color="auto"/>
      </w:divBdr>
    </w:div>
    <w:div w:id="1346010132">
      <w:bodyDiv w:val="1"/>
      <w:marLeft w:val="0"/>
      <w:marRight w:val="0"/>
      <w:marTop w:val="0"/>
      <w:marBottom w:val="0"/>
      <w:divBdr>
        <w:top w:val="none" w:sz="0" w:space="0" w:color="auto"/>
        <w:left w:val="none" w:sz="0" w:space="0" w:color="auto"/>
        <w:bottom w:val="none" w:sz="0" w:space="0" w:color="auto"/>
        <w:right w:val="none" w:sz="0" w:space="0" w:color="auto"/>
      </w:divBdr>
    </w:div>
    <w:div w:id="1346058284">
      <w:bodyDiv w:val="1"/>
      <w:marLeft w:val="0"/>
      <w:marRight w:val="0"/>
      <w:marTop w:val="0"/>
      <w:marBottom w:val="0"/>
      <w:divBdr>
        <w:top w:val="none" w:sz="0" w:space="0" w:color="auto"/>
        <w:left w:val="none" w:sz="0" w:space="0" w:color="auto"/>
        <w:bottom w:val="none" w:sz="0" w:space="0" w:color="auto"/>
        <w:right w:val="none" w:sz="0" w:space="0" w:color="auto"/>
      </w:divBdr>
    </w:div>
    <w:div w:id="1346252149">
      <w:bodyDiv w:val="1"/>
      <w:marLeft w:val="0"/>
      <w:marRight w:val="0"/>
      <w:marTop w:val="0"/>
      <w:marBottom w:val="0"/>
      <w:divBdr>
        <w:top w:val="none" w:sz="0" w:space="0" w:color="auto"/>
        <w:left w:val="none" w:sz="0" w:space="0" w:color="auto"/>
        <w:bottom w:val="none" w:sz="0" w:space="0" w:color="auto"/>
        <w:right w:val="none" w:sz="0" w:space="0" w:color="auto"/>
      </w:divBdr>
    </w:div>
    <w:div w:id="1346319761">
      <w:bodyDiv w:val="1"/>
      <w:marLeft w:val="0"/>
      <w:marRight w:val="0"/>
      <w:marTop w:val="0"/>
      <w:marBottom w:val="0"/>
      <w:divBdr>
        <w:top w:val="none" w:sz="0" w:space="0" w:color="auto"/>
        <w:left w:val="none" w:sz="0" w:space="0" w:color="auto"/>
        <w:bottom w:val="none" w:sz="0" w:space="0" w:color="auto"/>
        <w:right w:val="none" w:sz="0" w:space="0" w:color="auto"/>
      </w:divBdr>
    </w:div>
    <w:div w:id="1346514038">
      <w:bodyDiv w:val="1"/>
      <w:marLeft w:val="0"/>
      <w:marRight w:val="0"/>
      <w:marTop w:val="0"/>
      <w:marBottom w:val="0"/>
      <w:divBdr>
        <w:top w:val="none" w:sz="0" w:space="0" w:color="auto"/>
        <w:left w:val="none" w:sz="0" w:space="0" w:color="auto"/>
        <w:bottom w:val="none" w:sz="0" w:space="0" w:color="auto"/>
        <w:right w:val="none" w:sz="0" w:space="0" w:color="auto"/>
      </w:divBdr>
    </w:div>
    <w:div w:id="1346857311">
      <w:bodyDiv w:val="1"/>
      <w:marLeft w:val="0"/>
      <w:marRight w:val="0"/>
      <w:marTop w:val="0"/>
      <w:marBottom w:val="0"/>
      <w:divBdr>
        <w:top w:val="none" w:sz="0" w:space="0" w:color="auto"/>
        <w:left w:val="none" w:sz="0" w:space="0" w:color="auto"/>
        <w:bottom w:val="none" w:sz="0" w:space="0" w:color="auto"/>
        <w:right w:val="none" w:sz="0" w:space="0" w:color="auto"/>
      </w:divBdr>
    </w:div>
    <w:div w:id="1347713864">
      <w:bodyDiv w:val="1"/>
      <w:marLeft w:val="0"/>
      <w:marRight w:val="0"/>
      <w:marTop w:val="0"/>
      <w:marBottom w:val="0"/>
      <w:divBdr>
        <w:top w:val="none" w:sz="0" w:space="0" w:color="auto"/>
        <w:left w:val="none" w:sz="0" w:space="0" w:color="auto"/>
        <w:bottom w:val="none" w:sz="0" w:space="0" w:color="auto"/>
        <w:right w:val="none" w:sz="0" w:space="0" w:color="auto"/>
      </w:divBdr>
    </w:div>
    <w:div w:id="1347754887">
      <w:bodyDiv w:val="1"/>
      <w:marLeft w:val="0"/>
      <w:marRight w:val="0"/>
      <w:marTop w:val="0"/>
      <w:marBottom w:val="0"/>
      <w:divBdr>
        <w:top w:val="none" w:sz="0" w:space="0" w:color="auto"/>
        <w:left w:val="none" w:sz="0" w:space="0" w:color="auto"/>
        <w:bottom w:val="none" w:sz="0" w:space="0" w:color="auto"/>
        <w:right w:val="none" w:sz="0" w:space="0" w:color="auto"/>
      </w:divBdr>
    </w:div>
    <w:div w:id="1348142839">
      <w:bodyDiv w:val="1"/>
      <w:marLeft w:val="0"/>
      <w:marRight w:val="0"/>
      <w:marTop w:val="0"/>
      <w:marBottom w:val="0"/>
      <w:divBdr>
        <w:top w:val="none" w:sz="0" w:space="0" w:color="auto"/>
        <w:left w:val="none" w:sz="0" w:space="0" w:color="auto"/>
        <w:bottom w:val="none" w:sz="0" w:space="0" w:color="auto"/>
        <w:right w:val="none" w:sz="0" w:space="0" w:color="auto"/>
      </w:divBdr>
    </w:div>
    <w:div w:id="1348557039">
      <w:bodyDiv w:val="1"/>
      <w:marLeft w:val="0"/>
      <w:marRight w:val="0"/>
      <w:marTop w:val="0"/>
      <w:marBottom w:val="0"/>
      <w:divBdr>
        <w:top w:val="none" w:sz="0" w:space="0" w:color="auto"/>
        <w:left w:val="none" w:sz="0" w:space="0" w:color="auto"/>
        <w:bottom w:val="none" w:sz="0" w:space="0" w:color="auto"/>
        <w:right w:val="none" w:sz="0" w:space="0" w:color="auto"/>
      </w:divBdr>
    </w:div>
    <w:div w:id="1348823508">
      <w:bodyDiv w:val="1"/>
      <w:marLeft w:val="0"/>
      <w:marRight w:val="0"/>
      <w:marTop w:val="0"/>
      <w:marBottom w:val="0"/>
      <w:divBdr>
        <w:top w:val="none" w:sz="0" w:space="0" w:color="auto"/>
        <w:left w:val="none" w:sz="0" w:space="0" w:color="auto"/>
        <w:bottom w:val="none" w:sz="0" w:space="0" w:color="auto"/>
        <w:right w:val="none" w:sz="0" w:space="0" w:color="auto"/>
      </w:divBdr>
    </w:div>
    <w:div w:id="1348946181">
      <w:bodyDiv w:val="1"/>
      <w:marLeft w:val="0"/>
      <w:marRight w:val="0"/>
      <w:marTop w:val="0"/>
      <w:marBottom w:val="0"/>
      <w:divBdr>
        <w:top w:val="none" w:sz="0" w:space="0" w:color="auto"/>
        <w:left w:val="none" w:sz="0" w:space="0" w:color="auto"/>
        <w:bottom w:val="none" w:sz="0" w:space="0" w:color="auto"/>
        <w:right w:val="none" w:sz="0" w:space="0" w:color="auto"/>
      </w:divBdr>
    </w:div>
    <w:div w:id="1348949076">
      <w:bodyDiv w:val="1"/>
      <w:marLeft w:val="0"/>
      <w:marRight w:val="0"/>
      <w:marTop w:val="0"/>
      <w:marBottom w:val="0"/>
      <w:divBdr>
        <w:top w:val="none" w:sz="0" w:space="0" w:color="auto"/>
        <w:left w:val="none" w:sz="0" w:space="0" w:color="auto"/>
        <w:bottom w:val="none" w:sz="0" w:space="0" w:color="auto"/>
        <w:right w:val="none" w:sz="0" w:space="0" w:color="auto"/>
      </w:divBdr>
    </w:div>
    <w:div w:id="1349597593">
      <w:bodyDiv w:val="1"/>
      <w:marLeft w:val="0"/>
      <w:marRight w:val="0"/>
      <w:marTop w:val="0"/>
      <w:marBottom w:val="0"/>
      <w:divBdr>
        <w:top w:val="none" w:sz="0" w:space="0" w:color="auto"/>
        <w:left w:val="none" w:sz="0" w:space="0" w:color="auto"/>
        <w:bottom w:val="none" w:sz="0" w:space="0" w:color="auto"/>
        <w:right w:val="none" w:sz="0" w:space="0" w:color="auto"/>
      </w:divBdr>
    </w:div>
    <w:div w:id="1350330958">
      <w:bodyDiv w:val="1"/>
      <w:marLeft w:val="0"/>
      <w:marRight w:val="0"/>
      <w:marTop w:val="0"/>
      <w:marBottom w:val="0"/>
      <w:divBdr>
        <w:top w:val="none" w:sz="0" w:space="0" w:color="auto"/>
        <w:left w:val="none" w:sz="0" w:space="0" w:color="auto"/>
        <w:bottom w:val="none" w:sz="0" w:space="0" w:color="auto"/>
        <w:right w:val="none" w:sz="0" w:space="0" w:color="auto"/>
      </w:divBdr>
    </w:div>
    <w:div w:id="1350831870">
      <w:bodyDiv w:val="1"/>
      <w:marLeft w:val="0"/>
      <w:marRight w:val="0"/>
      <w:marTop w:val="0"/>
      <w:marBottom w:val="0"/>
      <w:divBdr>
        <w:top w:val="none" w:sz="0" w:space="0" w:color="auto"/>
        <w:left w:val="none" w:sz="0" w:space="0" w:color="auto"/>
        <w:bottom w:val="none" w:sz="0" w:space="0" w:color="auto"/>
        <w:right w:val="none" w:sz="0" w:space="0" w:color="auto"/>
      </w:divBdr>
    </w:div>
    <w:div w:id="1351948778">
      <w:bodyDiv w:val="1"/>
      <w:marLeft w:val="0"/>
      <w:marRight w:val="0"/>
      <w:marTop w:val="0"/>
      <w:marBottom w:val="0"/>
      <w:divBdr>
        <w:top w:val="none" w:sz="0" w:space="0" w:color="auto"/>
        <w:left w:val="none" w:sz="0" w:space="0" w:color="auto"/>
        <w:bottom w:val="none" w:sz="0" w:space="0" w:color="auto"/>
        <w:right w:val="none" w:sz="0" w:space="0" w:color="auto"/>
      </w:divBdr>
    </w:div>
    <w:div w:id="1352755201">
      <w:bodyDiv w:val="1"/>
      <w:marLeft w:val="0"/>
      <w:marRight w:val="0"/>
      <w:marTop w:val="0"/>
      <w:marBottom w:val="0"/>
      <w:divBdr>
        <w:top w:val="none" w:sz="0" w:space="0" w:color="auto"/>
        <w:left w:val="none" w:sz="0" w:space="0" w:color="auto"/>
        <w:bottom w:val="none" w:sz="0" w:space="0" w:color="auto"/>
        <w:right w:val="none" w:sz="0" w:space="0" w:color="auto"/>
      </w:divBdr>
    </w:div>
    <w:div w:id="1352951081">
      <w:bodyDiv w:val="1"/>
      <w:marLeft w:val="0"/>
      <w:marRight w:val="0"/>
      <w:marTop w:val="0"/>
      <w:marBottom w:val="0"/>
      <w:divBdr>
        <w:top w:val="none" w:sz="0" w:space="0" w:color="auto"/>
        <w:left w:val="none" w:sz="0" w:space="0" w:color="auto"/>
        <w:bottom w:val="none" w:sz="0" w:space="0" w:color="auto"/>
        <w:right w:val="none" w:sz="0" w:space="0" w:color="auto"/>
      </w:divBdr>
    </w:div>
    <w:div w:id="1352954293">
      <w:bodyDiv w:val="1"/>
      <w:marLeft w:val="0"/>
      <w:marRight w:val="0"/>
      <w:marTop w:val="0"/>
      <w:marBottom w:val="0"/>
      <w:divBdr>
        <w:top w:val="none" w:sz="0" w:space="0" w:color="auto"/>
        <w:left w:val="none" w:sz="0" w:space="0" w:color="auto"/>
        <w:bottom w:val="none" w:sz="0" w:space="0" w:color="auto"/>
        <w:right w:val="none" w:sz="0" w:space="0" w:color="auto"/>
      </w:divBdr>
    </w:div>
    <w:div w:id="1352996601">
      <w:bodyDiv w:val="1"/>
      <w:marLeft w:val="0"/>
      <w:marRight w:val="0"/>
      <w:marTop w:val="0"/>
      <w:marBottom w:val="0"/>
      <w:divBdr>
        <w:top w:val="none" w:sz="0" w:space="0" w:color="auto"/>
        <w:left w:val="none" w:sz="0" w:space="0" w:color="auto"/>
        <w:bottom w:val="none" w:sz="0" w:space="0" w:color="auto"/>
        <w:right w:val="none" w:sz="0" w:space="0" w:color="auto"/>
      </w:divBdr>
    </w:div>
    <w:div w:id="1353189498">
      <w:bodyDiv w:val="1"/>
      <w:marLeft w:val="0"/>
      <w:marRight w:val="0"/>
      <w:marTop w:val="0"/>
      <w:marBottom w:val="0"/>
      <w:divBdr>
        <w:top w:val="none" w:sz="0" w:space="0" w:color="auto"/>
        <w:left w:val="none" w:sz="0" w:space="0" w:color="auto"/>
        <w:bottom w:val="none" w:sz="0" w:space="0" w:color="auto"/>
        <w:right w:val="none" w:sz="0" w:space="0" w:color="auto"/>
      </w:divBdr>
    </w:div>
    <w:div w:id="1354191051">
      <w:bodyDiv w:val="1"/>
      <w:marLeft w:val="0"/>
      <w:marRight w:val="0"/>
      <w:marTop w:val="0"/>
      <w:marBottom w:val="0"/>
      <w:divBdr>
        <w:top w:val="none" w:sz="0" w:space="0" w:color="auto"/>
        <w:left w:val="none" w:sz="0" w:space="0" w:color="auto"/>
        <w:bottom w:val="none" w:sz="0" w:space="0" w:color="auto"/>
        <w:right w:val="none" w:sz="0" w:space="0" w:color="auto"/>
      </w:divBdr>
    </w:div>
    <w:div w:id="1356540525">
      <w:bodyDiv w:val="1"/>
      <w:marLeft w:val="0"/>
      <w:marRight w:val="0"/>
      <w:marTop w:val="0"/>
      <w:marBottom w:val="0"/>
      <w:divBdr>
        <w:top w:val="none" w:sz="0" w:space="0" w:color="auto"/>
        <w:left w:val="none" w:sz="0" w:space="0" w:color="auto"/>
        <w:bottom w:val="none" w:sz="0" w:space="0" w:color="auto"/>
        <w:right w:val="none" w:sz="0" w:space="0" w:color="auto"/>
      </w:divBdr>
    </w:div>
    <w:div w:id="1356734953">
      <w:bodyDiv w:val="1"/>
      <w:marLeft w:val="0"/>
      <w:marRight w:val="0"/>
      <w:marTop w:val="0"/>
      <w:marBottom w:val="0"/>
      <w:divBdr>
        <w:top w:val="none" w:sz="0" w:space="0" w:color="auto"/>
        <w:left w:val="none" w:sz="0" w:space="0" w:color="auto"/>
        <w:bottom w:val="none" w:sz="0" w:space="0" w:color="auto"/>
        <w:right w:val="none" w:sz="0" w:space="0" w:color="auto"/>
      </w:divBdr>
    </w:div>
    <w:div w:id="1356885316">
      <w:bodyDiv w:val="1"/>
      <w:marLeft w:val="0"/>
      <w:marRight w:val="0"/>
      <w:marTop w:val="0"/>
      <w:marBottom w:val="0"/>
      <w:divBdr>
        <w:top w:val="none" w:sz="0" w:space="0" w:color="auto"/>
        <w:left w:val="none" w:sz="0" w:space="0" w:color="auto"/>
        <w:bottom w:val="none" w:sz="0" w:space="0" w:color="auto"/>
        <w:right w:val="none" w:sz="0" w:space="0" w:color="auto"/>
      </w:divBdr>
    </w:div>
    <w:div w:id="1357001991">
      <w:bodyDiv w:val="1"/>
      <w:marLeft w:val="0"/>
      <w:marRight w:val="0"/>
      <w:marTop w:val="0"/>
      <w:marBottom w:val="0"/>
      <w:divBdr>
        <w:top w:val="none" w:sz="0" w:space="0" w:color="auto"/>
        <w:left w:val="none" w:sz="0" w:space="0" w:color="auto"/>
        <w:bottom w:val="none" w:sz="0" w:space="0" w:color="auto"/>
        <w:right w:val="none" w:sz="0" w:space="0" w:color="auto"/>
      </w:divBdr>
    </w:div>
    <w:div w:id="1357124637">
      <w:bodyDiv w:val="1"/>
      <w:marLeft w:val="0"/>
      <w:marRight w:val="0"/>
      <w:marTop w:val="0"/>
      <w:marBottom w:val="0"/>
      <w:divBdr>
        <w:top w:val="none" w:sz="0" w:space="0" w:color="auto"/>
        <w:left w:val="none" w:sz="0" w:space="0" w:color="auto"/>
        <w:bottom w:val="none" w:sz="0" w:space="0" w:color="auto"/>
        <w:right w:val="none" w:sz="0" w:space="0" w:color="auto"/>
      </w:divBdr>
    </w:div>
    <w:div w:id="1357348642">
      <w:bodyDiv w:val="1"/>
      <w:marLeft w:val="0"/>
      <w:marRight w:val="0"/>
      <w:marTop w:val="0"/>
      <w:marBottom w:val="0"/>
      <w:divBdr>
        <w:top w:val="none" w:sz="0" w:space="0" w:color="auto"/>
        <w:left w:val="none" w:sz="0" w:space="0" w:color="auto"/>
        <w:bottom w:val="none" w:sz="0" w:space="0" w:color="auto"/>
        <w:right w:val="none" w:sz="0" w:space="0" w:color="auto"/>
      </w:divBdr>
    </w:div>
    <w:div w:id="1357539394">
      <w:bodyDiv w:val="1"/>
      <w:marLeft w:val="0"/>
      <w:marRight w:val="0"/>
      <w:marTop w:val="0"/>
      <w:marBottom w:val="0"/>
      <w:divBdr>
        <w:top w:val="none" w:sz="0" w:space="0" w:color="auto"/>
        <w:left w:val="none" w:sz="0" w:space="0" w:color="auto"/>
        <w:bottom w:val="none" w:sz="0" w:space="0" w:color="auto"/>
        <w:right w:val="none" w:sz="0" w:space="0" w:color="auto"/>
      </w:divBdr>
    </w:div>
    <w:div w:id="1357660044">
      <w:bodyDiv w:val="1"/>
      <w:marLeft w:val="0"/>
      <w:marRight w:val="0"/>
      <w:marTop w:val="0"/>
      <w:marBottom w:val="0"/>
      <w:divBdr>
        <w:top w:val="none" w:sz="0" w:space="0" w:color="auto"/>
        <w:left w:val="none" w:sz="0" w:space="0" w:color="auto"/>
        <w:bottom w:val="none" w:sz="0" w:space="0" w:color="auto"/>
        <w:right w:val="none" w:sz="0" w:space="0" w:color="auto"/>
      </w:divBdr>
    </w:div>
    <w:div w:id="1357852576">
      <w:bodyDiv w:val="1"/>
      <w:marLeft w:val="0"/>
      <w:marRight w:val="0"/>
      <w:marTop w:val="0"/>
      <w:marBottom w:val="0"/>
      <w:divBdr>
        <w:top w:val="none" w:sz="0" w:space="0" w:color="auto"/>
        <w:left w:val="none" w:sz="0" w:space="0" w:color="auto"/>
        <w:bottom w:val="none" w:sz="0" w:space="0" w:color="auto"/>
        <w:right w:val="none" w:sz="0" w:space="0" w:color="auto"/>
      </w:divBdr>
    </w:div>
    <w:div w:id="1358384845">
      <w:bodyDiv w:val="1"/>
      <w:marLeft w:val="0"/>
      <w:marRight w:val="0"/>
      <w:marTop w:val="0"/>
      <w:marBottom w:val="0"/>
      <w:divBdr>
        <w:top w:val="none" w:sz="0" w:space="0" w:color="auto"/>
        <w:left w:val="none" w:sz="0" w:space="0" w:color="auto"/>
        <w:bottom w:val="none" w:sz="0" w:space="0" w:color="auto"/>
        <w:right w:val="none" w:sz="0" w:space="0" w:color="auto"/>
      </w:divBdr>
    </w:div>
    <w:div w:id="1358972351">
      <w:bodyDiv w:val="1"/>
      <w:marLeft w:val="0"/>
      <w:marRight w:val="0"/>
      <w:marTop w:val="0"/>
      <w:marBottom w:val="0"/>
      <w:divBdr>
        <w:top w:val="none" w:sz="0" w:space="0" w:color="auto"/>
        <w:left w:val="none" w:sz="0" w:space="0" w:color="auto"/>
        <w:bottom w:val="none" w:sz="0" w:space="0" w:color="auto"/>
        <w:right w:val="none" w:sz="0" w:space="0" w:color="auto"/>
      </w:divBdr>
    </w:div>
    <w:div w:id="1359745694">
      <w:bodyDiv w:val="1"/>
      <w:marLeft w:val="0"/>
      <w:marRight w:val="0"/>
      <w:marTop w:val="0"/>
      <w:marBottom w:val="0"/>
      <w:divBdr>
        <w:top w:val="none" w:sz="0" w:space="0" w:color="auto"/>
        <w:left w:val="none" w:sz="0" w:space="0" w:color="auto"/>
        <w:bottom w:val="none" w:sz="0" w:space="0" w:color="auto"/>
        <w:right w:val="none" w:sz="0" w:space="0" w:color="auto"/>
      </w:divBdr>
    </w:div>
    <w:div w:id="1360280044">
      <w:bodyDiv w:val="1"/>
      <w:marLeft w:val="0"/>
      <w:marRight w:val="0"/>
      <w:marTop w:val="0"/>
      <w:marBottom w:val="0"/>
      <w:divBdr>
        <w:top w:val="none" w:sz="0" w:space="0" w:color="auto"/>
        <w:left w:val="none" w:sz="0" w:space="0" w:color="auto"/>
        <w:bottom w:val="none" w:sz="0" w:space="0" w:color="auto"/>
        <w:right w:val="none" w:sz="0" w:space="0" w:color="auto"/>
      </w:divBdr>
    </w:div>
    <w:div w:id="1360472874">
      <w:bodyDiv w:val="1"/>
      <w:marLeft w:val="0"/>
      <w:marRight w:val="0"/>
      <w:marTop w:val="0"/>
      <w:marBottom w:val="0"/>
      <w:divBdr>
        <w:top w:val="none" w:sz="0" w:space="0" w:color="auto"/>
        <w:left w:val="none" w:sz="0" w:space="0" w:color="auto"/>
        <w:bottom w:val="none" w:sz="0" w:space="0" w:color="auto"/>
        <w:right w:val="none" w:sz="0" w:space="0" w:color="auto"/>
      </w:divBdr>
    </w:div>
    <w:div w:id="1361400078">
      <w:bodyDiv w:val="1"/>
      <w:marLeft w:val="0"/>
      <w:marRight w:val="0"/>
      <w:marTop w:val="0"/>
      <w:marBottom w:val="0"/>
      <w:divBdr>
        <w:top w:val="none" w:sz="0" w:space="0" w:color="auto"/>
        <w:left w:val="none" w:sz="0" w:space="0" w:color="auto"/>
        <w:bottom w:val="none" w:sz="0" w:space="0" w:color="auto"/>
        <w:right w:val="none" w:sz="0" w:space="0" w:color="auto"/>
      </w:divBdr>
    </w:div>
    <w:div w:id="1361583981">
      <w:bodyDiv w:val="1"/>
      <w:marLeft w:val="0"/>
      <w:marRight w:val="0"/>
      <w:marTop w:val="0"/>
      <w:marBottom w:val="0"/>
      <w:divBdr>
        <w:top w:val="none" w:sz="0" w:space="0" w:color="auto"/>
        <w:left w:val="none" w:sz="0" w:space="0" w:color="auto"/>
        <w:bottom w:val="none" w:sz="0" w:space="0" w:color="auto"/>
        <w:right w:val="none" w:sz="0" w:space="0" w:color="auto"/>
      </w:divBdr>
    </w:div>
    <w:div w:id="1361928418">
      <w:bodyDiv w:val="1"/>
      <w:marLeft w:val="0"/>
      <w:marRight w:val="0"/>
      <w:marTop w:val="0"/>
      <w:marBottom w:val="0"/>
      <w:divBdr>
        <w:top w:val="none" w:sz="0" w:space="0" w:color="auto"/>
        <w:left w:val="none" w:sz="0" w:space="0" w:color="auto"/>
        <w:bottom w:val="none" w:sz="0" w:space="0" w:color="auto"/>
        <w:right w:val="none" w:sz="0" w:space="0" w:color="auto"/>
      </w:divBdr>
    </w:div>
    <w:div w:id="1361976186">
      <w:bodyDiv w:val="1"/>
      <w:marLeft w:val="0"/>
      <w:marRight w:val="0"/>
      <w:marTop w:val="0"/>
      <w:marBottom w:val="0"/>
      <w:divBdr>
        <w:top w:val="none" w:sz="0" w:space="0" w:color="auto"/>
        <w:left w:val="none" w:sz="0" w:space="0" w:color="auto"/>
        <w:bottom w:val="none" w:sz="0" w:space="0" w:color="auto"/>
        <w:right w:val="none" w:sz="0" w:space="0" w:color="auto"/>
      </w:divBdr>
    </w:div>
    <w:div w:id="1362701154">
      <w:bodyDiv w:val="1"/>
      <w:marLeft w:val="0"/>
      <w:marRight w:val="0"/>
      <w:marTop w:val="0"/>
      <w:marBottom w:val="0"/>
      <w:divBdr>
        <w:top w:val="none" w:sz="0" w:space="0" w:color="auto"/>
        <w:left w:val="none" w:sz="0" w:space="0" w:color="auto"/>
        <w:bottom w:val="none" w:sz="0" w:space="0" w:color="auto"/>
        <w:right w:val="none" w:sz="0" w:space="0" w:color="auto"/>
      </w:divBdr>
    </w:div>
    <w:div w:id="1362901498">
      <w:bodyDiv w:val="1"/>
      <w:marLeft w:val="0"/>
      <w:marRight w:val="0"/>
      <w:marTop w:val="0"/>
      <w:marBottom w:val="0"/>
      <w:divBdr>
        <w:top w:val="none" w:sz="0" w:space="0" w:color="auto"/>
        <w:left w:val="none" w:sz="0" w:space="0" w:color="auto"/>
        <w:bottom w:val="none" w:sz="0" w:space="0" w:color="auto"/>
        <w:right w:val="none" w:sz="0" w:space="0" w:color="auto"/>
      </w:divBdr>
    </w:div>
    <w:div w:id="1363019188">
      <w:bodyDiv w:val="1"/>
      <w:marLeft w:val="0"/>
      <w:marRight w:val="0"/>
      <w:marTop w:val="0"/>
      <w:marBottom w:val="0"/>
      <w:divBdr>
        <w:top w:val="none" w:sz="0" w:space="0" w:color="auto"/>
        <w:left w:val="none" w:sz="0" w:space="0" w:color="auto"/>
        <w:bottom w:val="none" w:sz="0" w:space="0" w:color="auto"/>
        <w:right w:val="none" w:sz="0" w:space="0" w:color="auto"/>
      </w:divBdr>
    </w:div>
    <w:div w:id="1363097302">
      <w:bodyDiv w:val="1"/>
      <w:marLeft w:val="0"/>
      <w:marRight w:val="0"/>
      <w:marTop w:val="0"/>
      <w:marBottom w:val="0"/>
      <w:divBdr>
        <w:top w:val="none" w:sz="0" w:space="0" w:color="auto"/>
        <w:left w:val="none" w:sz="0" w:space="0" w:color="auto"/>
        <w:bottom w:val="none" w:sz="0" w:space="0" w:color="auto"/>
        <w:right w:val="none" w:sz="0" w:space="0" w:color="auto"/>
      </w:divBdr>
    </w:div>
    <w:div w:id="1364014613">
      <w:bodyDiv w:val="1"/>
      <w:marLeft w:val="0"/>
      <w:marRight w:val="0"/>
      <w:marTop w:val="0"/>
      <w:marBottom w:val="0"/>
      <w:divBdr>
        <w:top w:val="none" w:sz="0" w:space="0" w:color="auto"/>
        <w:left w:val="none" w:sz="0" w:space="0" w:color="auto"/>
        <w:bottom w:val="none" w:sz="0" w:space="0" w:color="auto"/>
        <w:right w:val="none" w:sz="0" w:space="0" w:color="auto"/>
      </w:divBdr>
    </w:div>
    <w:div w:id="1364475254">
      <w:bodyDiv w:val="1"/>
      <w:marLeft w:val="0"/>
      <w:marRight w:val="0"/>
      <w:marTop w:val="0"/>
      <w:marBottom w:val="0"/>
      <w:divBdr>
        <w:top w:val="none" w:sz="0" w:space="0" w:color="auto"/>
        <w:left w:val="none" w:sz="0" w:space="0" w:color="auto"/>
        <w:bottom w:val="none" w:sz="0" w:space="0" w:color="auto"/>
        <w:right w:val="none" w:sz="0" w:space="0" w:color="auto"/>
      </w:divBdr>
    </w:div>
    <w:div w:id="1365212383">
      <w:bodyDiv w:val="1"/>
      <w:marLeft w:val="0"/>
      <w:marRight w:val="0"/>
      <w:marTop w:val="0"/>
      <w:marBottom w:val="0"/>
      <w:divBdr>
        <w:top w:val="none" w:sz="0" w:space="0" w:color="auto"/>
        <w:left w:val="none" w:sz="0" w:space="0" w:color="auto"/>
        <w:bottom w:val="none" w:sz="0" w:space="0" w:color="auto"/>
        <w:right w:val="none" w:sz="0" w:space="0" w:color="auto"/>
      </w:divBdr>
    </w:div>
    <w:div w:id="1365518231">
      <w:bodyDiv w:val="1"/>
      <w:marLeft w:val="0"/>
      <w:marRight w:val="0"/>
      <w:marTop w:val="0"/>
      <w:marBottom w:val="0"/>
      <w:divBdr>
        <w:top w:val="none" w:sz="0" w:space="0" w:color="auto"/>
        <w:left w:val="none" w:sz="0" w:space="0" w:color="auto"/>
        <w:bottom w:val="none" w:sz="0" w:space="0" w:color="auto"/>
        <w:right w:val="none" w:sz="0" w:space="0" w:color="auto"/>
      </w:divBdr>
    </w:div>
    <w:div w:id="1366516558">
      <w:bodyDiv w:val="1"/>
      <w:marLeft w:val="0"/>
      <w:marRight w:val="0"/>
      <w:marTop w:val="0"/>
      <w:marBottom w:val="0"/>
      <w:divBdr>
        <w:top w:val="none" w:sz="0" w:space="0" w:color="auto"/>
        <w:left w:val="none" w:sz="0" w:space="0" w:color="auto"/>
        <w:bottom w:val="none" w:sz="0" w:space="0" w:color="auto"/>
        <w:right w:val="none" w:sz="0" w:space="0" w:color="auto"/>
      </w:divBdr>
    </w:div>
    <w:div w:id="1367634971">
      <w:bodyDiv w:val="1"/>
      <w:marLeft w:val="0"/>
      <w:marRight w:val="0"/>
      <w:marTop w:val="0"/>
      <w:marBottom w:val="0"/>
      <w:divBdr>
        <w:top w:val="none" w:sz="0" w:space="0" w:color="auto"/>
        <w:left w:val="none" w:sz="0" w:space="0" w:color="auto"/>
        <w:bottom w:val="none" w:sz="0" w:space="0" w:color="auto"/>
        <w:right w:val="none" w:sz="0" w:space="0" w:color="auto"/>
      </w:divBdr>
    </w:div>
    <w:div w:id="1367830250">
      <w:bodyDiv w:val="1"/>
      <w:marLeft w:val="0"/>
      <w:marRight w:val="0"/>
      <w:marTop w:val="0"/>
      <w:marBottom w:val="0"/>
      <w:divBdr>
        <w:top w:val="none" w:sz="0" w:space="0" w:color="auto"/>
        <w:left w:val="none" w:sz="0" w:space="0" w:color="auto"/>
        <w:bottom w:val="none" w:sz="0" w:space="0" w:color="auto"/>
        <w:right w:val="none" w:sz="0" w:space="0" w:color="auto"/>
      </w:divBdr>
    </w:div>
    <w:div w:id="1368023843">
      <w:bodyDiv w:val="1"/>
      <w:marLeft w:val="0"/>
      <w:marRight w:val="0"/>
      <w:marTop w:val="0"/>
      <w:marBottom w:val="0"/>
      <w:divBdr>
        <w:top w:val="none" w:sz="0" w:space="0" w:color="auto"/>
        <w:left w:val="none" w:sz="0" w:space="0" w:color="auto"/>
        <w:bottom w:val="none" w:sz="0" w:space="0" w:color="auto"/>
        <w:right w:val="none" w:sz="0" w:space="0" w:color="auto"/>
      </w:divBdr>
    </w:div>
    <w:div w:id="1368094886">
      <w:bodyDiv w:val="1"/>
      <w:marLeft w:val="0"/>
      <w:marRight w:val="0"/>
      <w:marTop w:val="0"/>
      <w:marBottom w:val="0"/>
      <w:divBdr>
        <w:top w:val="none" w:sz="0" w:space="0" w:color="auto"/>
        <w:left w:val="none" w:sz="0" w:space="0" w:color="auto"/>
        <w:bottom w:val="none" w:sz="0" w:space="0" w:color="auto"/>
        <w:right w:val="none" w:sz="0" w:space="0" w:color="auto"/>
      </w:divBdr>
    </w:div>
    <w:div w:id="1368986887">
      <w:bodyDiv w:val="1"/>
      <w:marLeft w:val="0"/>
      <w:marRight w:val="0"/>
      <w:marTop w:val="0"/>
      <w:marBottom w:val="0"/>
      <w:divBdr>
        <w:top w:val="none" w:sz="0" w:space="0" w:color="auto"/>
        <w:left w:val="none" w:sz="0" w:space="0" w:color="auto"/>
        <w:bottom w:val="none" w:sz="0" w:space="0" w:color="auto"/>
        <w:right w:val="none" w:sz="0" w:space="0" w:color="auto"/>
      </w:divBdr>
    </w:div>
    <w:div w:id="1369375293">
      <w:bodyDiv w:val="1"/>
      <w:marLeft w:val="0"/>
      <w:marRight w:val="0"/>
      <w:marTop w:val="0"/>
      <w:marBottom w:val="0"/>
      <w:divBdr>
        <w:top w:val="none" w:sz="0" w:space="0" w:color="auto"/>
        <w:left w:val="none" w:sz="0" w:space="0" w:color="auto"/>
        <w:bottom w:val="none" w:sz="0" w:space="0" w:color="auto"/>
        <w:right w:val="none" w:sz="0" w:space="0" w:color="auto"/>
      </w:divBdr>
    </w:div>
    <w:div w:id="1369405147">
      <w:bodyDiv w:val="1"/>
      <w:marLeft w:val="0"/>
      <w:marRight w:val="0"/>
      <w:marTop w:val="0"/>
      <w:marBottom w:val="0"/>
      <w:divBdr>
        <w:top w:val="none" w:sz="0" w:space="0" w:color="auto"/>
        <w:left w:val="none" w:sz="0" w:space="0" w:color="auto"/>
        <w:bottom w:val="none" w:sz="0" w:space="0" w:color="auto"/>
        <w:right w:val="none" w:sz="0" w:space="0" w:color="auto"/>
      </w:divBdr>
    </w:div>
    <w:div w:id="1369574228">
      <w:bodyDiv w:val="1"/>
      <w:marLeft w:val="0"/>
      <w:marRight w:val="0"/>
      <w:marTop w:val="0"/>
      <w:marBottom w:val="0"/>
      <w:divBdr>
        <w:top w:val="none" w:sz="0" w:space="0" w:color="auto"/>
        <w:left w:val="none" w:sz="0" w:space="0" w:color="auto"/>
        <w:bottom w:val="none" w:sz="0" w:space="0" w:color="auto"/>
        <w:right w:val="none" w:sz="0" w:space="0" w:color="auto"/>
      </w:divBdr>
    </w:div>
    <w:div w:id="1370183618">
      <w:bodyDiv w:val="1"/>
      <w:marLeft w:val="0"/>
      <w:marRight w:val="0"/>
      <w:marTop w:val="0"/>
      <w:marBottom w:val="0"/>
      <w:divBdr>
        <w:top w:val="none" w:sz="0" w:space="0" w:color="auto"/>
        <w:left w:val="none" w:sz="0" w:space="0" w:color="auto"/>
        <w:bottom w:val="none" w:sz="0" w:space="0" w:color="auto"/>
        <w:right w:val="none" w:sz="0" w:space="0" w:color="auto"/>
      </w:divBdr>
    </w:div>
    <w:div w:id="1370568915">
      <w:bodyDiv w:val="1"/>
      <w:marLeft w:val="0"/>
      <w:marRight w:val="0"/>
      <w:marTop w:val="0"/>
      <w:marBottom w:val="0"/>
      <w:divBdr>
        <w:top w:val="none" w:sz="0" w:space="0" w:color="auto"/>
        <w:left w:val="none" w:sz="0" w:space="0" w:color="auto"/>
        <w:bottom w:val="none" w:sz="0" w:space="0" w:color="auto"/>
        <w:right w:val="none" w:sz="0" w:space="0" w:color="auto"/>
      </w:divBdr>
    </w:div>
    <w:div w:id="1370687890">
      <w:bodyDiv w:val="1"/>
      <w:marLeft w:val="0"/>
      <w:marRight w:val="0"/>
      <w:marTop w:val="0"/>
      <w:marBottom w:val="0"/>
      <w:divBdr>
        <w:top w:val="none" w:sz="0" w:space="0" w:color="auto"/>
        <w:left w:val="none" w:sz="0" w:space="0" w:color="auto"/>
        <w:bottom w:val="none" w:sz="0" w:space="0" w:color="auto"/>
        <w:right w:val="none" w:sz="0" w:space="0" w:color="auto"/>
      </w:divBdr>
    </w:div>
    <w:div w:id="1370909646">
      <w:bodyDiv w:val="1"/>
      <w:marLeft w:val="0"/>
      <w:marRight w:val="0"/>
      <w:marTop w:val="0"/>
      <w:marBottom w:val="0"/>
      <w:divBdr>
        <w:top w:val="none" w:sz="0" w:space="0" w:color="auto"/>
        <w:left w:val="none" w:sz="0" w:space="0" w:color="auto"/>
        <w:bottom w:val="none" w:sz="0" w:space="0" w:color="auto"/>
        <w:right w:val="none" w:sz="0" w:space="0" w:color="auto"/>
      </w:divBdr>
    </w:div>
    <w:div w:id="1372027855">
      <w:bodyDiv w:val="1"/>
      <w:marLeft w:val="0"/>
      <w:marRight w:val="0"/>
      <w:marTop w:val="0"/>
      <w:marBottom w:val="0"/>
      <w:divBdr>
        <w:top w:val="none" w:sz="0" w:space="0" w:color="auto"/>
        <w:left w:val="none" w:sz="0" w:space="0" w:color="auto"/>
        <w:bottom w:val="none" w:sz="0" w:space="0" w:color="auto"/>
        <w:right w:val="none" w:sz="0" w:space="0" w:color="auto"/>
      </w:divBdr>
    </w:div>
    <w:div w:id="1372268632">
      <w:bodyDiv w:val="1"/>
      <w:marLeft w:val="0"/>
      <w:marRight w:val="0"/>
      <w:marTop w:val="0"/>
      <w:marBottom w:val="0"/>
      <w:divBdr>
        <w:top w:val="none" w:sz="0" w:space="0" w:color="auto"/>
        <w:left w:val="none" w:sz="0" w:space="0" w:color="auto"/>
        <w:bottom w:val="none" w:sz="0" w:space="0" w:color="auto"/>
        <w:right w:val="none" w:sz="0" w:space="0" w:color="auto"/>
      </w:divBdr>
      <w:divsChild>
        <w:div w:id="47799986">
          <w:marLeft w:val="0"/>
          <w:marRight w:val="0"/>
          <w:marTop w:val="0"/>
          <w:marBottom w:val="0"/>
          <w:divBdr>
            <w:top w:val="none" w:sz="0" w:space="0" w:color="auto"/>
            <w:left w:val="none" w:sz="0" w:space="0" w:color="auto"/>
            <w:bottom w:val="none" w:sz="0" w:space="0" w:color="auto"/>
            <w:right w:val="none" w:sz="0" w:space="0" w:color="auto"/>
          </w:divBdr>
        </w:div>
        <w:div w:id="910776648">
          <w:marLeft w:val="0"/>
          <w:marRight w:val="0"/>
          <w:marTop w:val="0"/>
          <w:marBottom w:val="0"/>
          <w:divBdr>
            <w:top w:val="none" w:sz="0" w:space="0" w:color="auto"/>
            <w:left w:val="none" w:sz="0" w:space="0" w:color="auto"/>
            <w:bottom w:val="none" w:sz="0" w:space="0" w:color="auto"/>
            <w:right w:val="none" w:sz="0" w:space="0" w:color="auto"/>
          </w:divBdr>
        </w:div>
        <w:div w:id="999625137">
          <w:marLeft w:val="0"/>
          <w:marRight w:val="0"/>
          <w:marTop w:val="0"/>
          <w:marBottom w:val="0"/>
          <w:divBdr>
            <w:top w:val="none" w:sz="0" w:space="0" w:color="auto"/>
            <w:left w:val="none" w:sz="0" w:space="0" w:color="auto"/>
            <w:bottom w:val="none" w:sz="0" w:space="0" w:color="auto"/>
            <w:right w:val="none" w:sz="0" w:space="0" w:color="auto"/>
          </w:divBdr>
        </w:div>
        <w:div w:id="1037702849">
          <w:marLeft w:val="0"/>
          <w:marRight w:val="0"/>
          <w:marTop w:val="0"/>
          <w:marBottom w:val="0"/>
          <w:divBdr>
            <w:top w:val="none" w:sz="0" w:space="0" w:color="auto"/>
            <w:left w:val="none" w:sz="0" w:space="0" w:color="auto"/>
            <w:bottom w:val="none" w:sz="0" w:space="0" w:color="auto"/>
            <w:right w:val="none" w:sz="0" w:space="0" w:color="auto"/>
          </w:divBdr>
        </w:div>
        <w:div w:id="1263030563">
          <w:marLeft w:val="0"/>
          <w:marRight w:val="0"/>
          <w:marTop w:val="0"/>
          <w:marBottom w:val="0"/>
          <w:divBdr>
            <w:top w:val="none" w:sz="0" w:space="0" w:color="auto"/>
            <w:left w:val="none" w:sz="0" w:space="0" w:color="auto"/>
            <w:bottom w:val="none" w:sz="0" w:space="0" w:color="auto"/>
            <w:right w:val="none" w:sz="0" w:space="0" w:color="auto"/>
          </w:divBdr>
        </w:div>
        <w:div w:id="1944611514">
          <w:marLeft w:val="0"/>
          <w:marRight w:val="0"/>
          <w:marTop w:val="0"/>
          <w:marBottom w:val="0"/>
          <w:divBdr>
            <w:top w:val="none" w:sz="0" w:space="0" w:color="auto"/>
            <w:left w:val="none" w:sz="0" w:space="0" w:color="auto"/>
            <w:bottom w:val="none" w:sz="0" w:space="0" w:color="auto"/>
            <w:right w:val="none" w:sz="0" w:space="0" w:color="auto"/>
          </w:divBdr>
        </w:div>
        <w:div w:id="2041201930">
          <w:marLeft w:val="0"/>
          <w:marRight w:val="0"/>
          <w:marTop w:val="0"/>
          <w:marBottom w:val="0"/>
          <w:divBdr>
            <w:top w:val="none" w:sz="0" w:space="0" w:color="auto"/>
            <w:left w:val="none" w:sz="0" w:space="0" w:color="auto"/>
            <w:bottom w:val="none" w:sz="0" w:space="0" w:color="auto"/>
            <w:right w:val="none" w:sz="0" w:space="0" w:color="auto"/>
          </w:divBdr>
        </w:div>
      </w:divsChild>
    </w:div>
    <w:div w:id="1372608733">
      <w:bodyDiv w:val="1"/>
      <w:marLeft w:val="0"/>
      <w:marRight w:val="0"/>
      <w:marTop w:val="0"/>
      <w:marBottom w:val="0"/>
      <w:divBdr>
        <w:top w:val="none" w:sz="0" w:space="0" w:color="auto"/>
        <w:left w:val="none" w:sz="0" w:space="0" w:color="auto"/>
        <w:bottom w:val="none" w:sz="0" w:space="0" w:color="auto"/>
        <w:right w:val="none" w:sz="0" w:space="0" w:color="auto"/>
      </w:divBdr>
    </w:div>
    <w:div w:id="1373194693">
      <w:bodyDiv w:val="1"/>
      <w:marLeft w:val="0"/>
      <w:marRight w:val="0"/>
      <w:marTop w:val="0"/>
      <w:marBottom w:val="0"/>
      <w:divBdr>
        <w:top w:val="none" w:sz="0" w:space="0" w:color="auto"/>
        <w:left w:val="none" w:sz="0" w:space="0" w:color="auto"/>
        <w:bottom w:val="none" w:sz="0" w:space="0" w:color="auto"/>
        <w:right w:val="none" w:sz="0" w:space="0" w:color="auto"/>
      </w:divBdr>
    </w:div>
    <w:div w:id="1373387637">
      <w:bodyDiv w:val="1"/>
      <w:marLeft w:val="0"/>
      <w:marRight w:val="0"/>
      <w:marTop w:val="0"/>
      <w:marBottom w:val="0"/>
      <w:divBdr>
        <w:top w:val="none" w:sz="0" w:space="0" w:color="auto"/>
        <w:left w:val="none" w:sz="0" w:space="0" w:color="auto"/>
        <w:bottom w:val="none" w:sz="0" w:space="0" w:color="auto"/>
        <w:right w:val="none" w:sz="0" w:space="0" w:color="auto"/>
      </w:divBdr>
    </w:div>
    <w:div w:id="1374426892">
      <w:bodyDiv w:val="1"/>
      <w:marLeft w:val="0"/>
      <w:marRight w:val="0"/>
      <w:marTop w:val="0"/>
      <w:marBottom w:val="0"/>
      <w:divBdr>
        <w:top w:val="none" w:sz="0" w:space="0" w:color="auto"/>
        <w:left w:val="none" w:sz="0" w:space="0" w:color="auto"/>
        <w:bottom w:val="none" w:sz="0" w:space="0" w:color="auto"/>
        <w:right w:val="none" w:sz="0" w:space="0" w:color="auto"/>
      </w:divBdr>
    </w:div>
    <w:div w:id="1374496610">
      <w:bodyDiv w:val="1"/>
      <w:marLeft w:val="0"/>
      <w:marRight w:val="0"/>
      <w:marTop w:val="0"/>
      <w:marBottom w:val="0"/>
      <w:divBdr>
        <w:top w:val="none" w:sz="0" w:space="0" w:color="auto"/>
        <w:left w:val="none" w:sz="0" w:space="0" w:color="auto"/>
        <w:bottom w:val="none" w:sz="0" w:space="0" w:color="auto"/>
        <w:right w:val="none" w:sz="0" w:space="0" w:color="auto"/>
      </w:divBdr>
    </w:div>
    <w:div w:id="1374498565">
      <w:bodyDiv w:val="1"/>
      <w:marLeft w:val="0"/>
      <w:marRight w:val="0"/>
      <w:marTop w:val="0"/>
      <w:marBottom w:val="0"/>
      <w:divBdr>
        <w:top w:val="none" w:sz="0" w:space="0" w:color="auto"/>
        <w:left w:val="none" w:sz="0" w:space="0" w:color="auto"/>
        <w:bottom w:val="none" w:sz="0" w:space="0" w:color="auto"/>
        <w:right w:val="none" w:sz="0" w:space="0" w:color="auto"/>
      </w:divBdr>
    </w:div>
    <w:div w:id="1374689350">
      <w:bodyDiv w:val="1"/>
      <w:marLeft w:val="0"/>
      <w:marRight w:val="0"/>
      <w:marTop w:val="0"/>
      <w:marBottom w:val="0"/>
      <w:divBdr>
        <w:top w:val="none" w:sz="0" w:space="0" w:color="auto"/>
        <w:left w:val="none" w:sz="0" w:space="0" w:color="auto"/>
        <w:bottom w:val="none" w:sz="0" w:space="0" w:color="auto"/>
        <w:right w:val="none" w:sz="0" w:space="0" w:color="auto"/>
      </w:divBdr>
    </w:div>
    <w:div w:id="1374766716">
      <w:bodyDiv w:val="1"/>
      <w:marLeft w:val="0"/>
      <w:marRight w:val="0"/>
      <w:marTop w:val="0"/>
      <w:marBottom w:val="0"/>
      <w:divBdr>
        <w:top w:val="none" w:sz="0" w:space="0" w:color="auto"/>
        <w:left w:val="none" w:sz="0" w:space="0" w:color="auto"/>
        <w:bottom w:val="none" w:sz="0" w:space="0" w:color="auto"/>
        <w:right w:val="none" w:sz="0" w:space="0" w:color="auto"/>
      </w:divBdr>
    </w:div>
    <w:div w:id="1375542234">
      <w:bodyDiv w:val="1"/>
      <w:marLeft w:val="0"/>
      <w:marRight w:val="0"/>
      <w:marTop w:val="0"/>
      <w:marBottom w:val="0"/>
      <w:divBdr>
        <w:top w:val="none" w:sz="0" w:space="0" w:color="auto"/>
        <w:left w:val="none" w:sz="0" w:space="0" w:color="auto"/>
        <w:bottom w:val="none" w:sz="0" w:space="0" w:color="auto"/>
        <w:right w:val="none" w:sz="0" w:space="0" w:color="auto"/>
      </w:divBdr>
    </w:div>
    <w:div w:id="1375884568">
      <w:bodyDiv w:val="1"/>
      <w:marLeft w:val="0"/>
      <w:marRight w:val="0"/>
      <w:marTop w:val="0"/>
      <w:marBottom w:val="0"/>
      <w:divBdr>
        <w:top w:val="none" w:sz="0" w:space="0" w:color="auto"/>
        <w:left w:val="none" w:sz="0" w:space="0" w:color="auto"/>
        <w:bottom w:val="none" w:sz="0" w:space="0" w:color="auto"/>
        <w:right w:val="none" w:sz="0" w:space="0" w:color="auto"/>
      </w:divBdr>
    </w:div>
    <w:div w:id="1377042506">
      <w:bodyDiv w:val="1"/>
      <w:marLeft w:val="0"/>
      <w:marRight w:val="0"/>
      <w:marTop w:val="0"/>
      <w:marBottom w:val="0"/>
      <w:divBdr>
        <w:top w:val="none" w:sz="0" w:space="0" w:color="auto"/>
        <w:left w:val="none" w:sz="0" w:space="0" w:color="auto"/>
        <w:bottom w:val="none" w:sz="0" w:space="0" w:color="auto"/>
        <w:right w:val="none" w:sz="0" w:space="0" w:color="auto"/>
      </w:divBdr>
    </w:div>
    <w:div w:id="1377661238">
      <w:bodyDiv w:val="1"/>
      <w:marLeft w:val="0"/>
      <w:marRight w:val="0"/>
      <w:marTop w:val="0"/>
      <w:marBottom w:val="0"/>
      <w:divBdr>
        <w:top w:val="none" w:sz="0" w:space="0" w:color="auto"/>
        <w:left w:val="none" w:sz="0" w:space="0" w:color="auto"/>
        <w:bottom w:val="none" w:sz="0" w:space="0" w:color="auto"/>
        <w:right w:val="none" w:sz="0" w:space="0" w:color="auto"/>
      </w:divBdr>
    </w:div>
    <w:div w:id="1377896002">
      <w:bodyDiv w:val="1"/>
      <w:marLeft w:val="0"/>
      <w:marRight w:val="0"/>
      <w:marTop w:val="0"/>
      <w:marBottom w:val="0"/>
      <w:divBdr>
        <w:top w:val="none" w:sz="0" w:space="0" w:color="auto"/>
        <w:left w:val="none" w:sz="0" w:space="0" w:color="auto"/>
        <w:bottom w:val="none" w:sz="0" w:space="0" w:color="auto"/>
        <w:right w:val="none" w:sz="0" w:space="0" w:color="auto"/>
      </w:divBdr>
    </w:div>
    <w:div w:id="1378163518">
      <w:bodyDiv w:val="1"/>
      <w:marLeft w:val="0"/>
      <w:marRight w:val="0"/>
      <w:marTop w:val="0"/>
      <w:marBottom w:val="0"/>
      <w:divBdr>
        <w:top w:val="none" w:sz="0" w:space="0" w:color="auto"/>
        <w:left w:val="none" w:sz="0" w:space="0" w:color="auto"/>
        <w:bottom w:val="none" w:sz="0" w:space="0" w:color="auto"/>
        <w:right w:val="none" w:sz="0" w:space="0" w:color="auto"/>
      </w:divBdr>
    </w:div>
    <w:div w:id="1378385802">
      <w:bodyDiv w:val="1"/>
      <w:marLeft w:val="0"/>
      <w:marRight w:val="0"/>
      <w:marTop w:val="0"/>
      <w:marBottom w:val="0"/>
      <w:divBdr>
        <w:top w:val="none" w:sz="0" w:space="0" w:color="auto"/>
        <w:left w:val="none" w:sz="0" w:space="0" w:color="auto"/>
        <w:bottom w:val="none" w:sz="0" w:space="0" w:color="auto"/>
        <w:right w:val="none" w:sz="0" w:space="0" w:color="auto"/>
      </w:divBdr>
    </w:div>
    <w:div w:id="1380009468">
      <w:bodyDiv w:val="1"/>
      <w:marLeft w:val="0"/>
      <w:marRight w:val="0"/>
      <w:marTop w:val="0"/>
      <w:marBottom w:val="0"/>
      <w:divBdr>
        <w:top w:val="none" w:sz="0" w:space="0" w:color="auto"/>
        <w:left w:val="none" w:sz="0" w:space="0" w:color="auto"/>
        <w:bottom w:val="none" w:sz="0" w:space="0" w:color="auto"/>
        <w:right w:val="none" w:sz="0" w:space="0" w:color="auto"/>
      </w:divBdr>
    </w:div>
    <w:div w:id="1380126531">
      <w:bodyDiv w:val="1"/>
      <w:marLeft w:val="0"/>
      <w:marRight w:val="0"/>
      <w:marTop w:val="0"/>
      <w:marBottom w:val="0"/>
      <w:divBdr>
        <w:top w:val="none" w:sz="0" w:space="0" w:color="auto"/>
        <w:left w:val="none" w:sz="0" w:space="0" w:color="auto"/>
        <w:bottom w:val="none" w:sz="0" w:space="0" w:color="auto"/>
        <w:right w:val="none" w:sz="0" w:space="0" w:color="auto"/>
      </w:divBdr>
    </w:div>
    <w:div w:id="1380936451">
      <w:bodyDiv w:val="1"/>
      <w:marLeft w:val="0"/>
      <w:marRight w:val="0"/>
      <w:marTop w:val="0"/>
      <w:marBottom w:val="0"/>
      <w:divBdr>
        <w:top w:val="none" w:sz="0" w:space="0" w:color="auto"/>
        <w:left w:val="none" w:sz="0" w:space="0" w:color="auto"/>
        <w:bottom w:val="none" w:sz="0" w:space="0" w:color="auto"/>
        <w:right w:val="none" w:sz="0" w:space="0" w:color="auto"/>
      </w:divBdr>
    </w:div>
    <w:div w:id="1382052631">
      <w:bodyDiv w:val="1"/>
      <w:marLeft w:val="0"/>
      <w:marRight w:val="0"/>
      <w:marTop w:val="0"/>
      <w:marBottom w:val="0"/>
      <w:divBdr>
        <w:top w:val="none" w:sz="0" w:space="0" w:color="auto"/>
        <w:left w:val="none" w:sz="0" w:space="0" w:color="auto"/>
        <w:bottom w:val="none" w:sz="0" w:space="0" w:color="auto"/>
        <w:right w:val="none" w:sz="0" w:space="0" w:color="auto"/>
      </w:divBdr>
    </w:div>
    <w:div w:id="1382053096">
      <w:bodyDiv w:val="1"/>
      <w:marLeft w:val="0"/>
      <w:marRight w:val="0"/>
      <w:marTop w:val="0"/>
      <w:marBottom w:val="0"/>
      <w:divBdr>
        <w:top w:val="none" w:sz="0" w:space="0" w:color="auto"/>
        <w:left w:val="none" w:sz="0" w:space="0" w:color="auto"/>
        <w:bottom w:val="none" w:sz="0" w:space="0" w:color="auto"/>
        <w:right w:val="none" w:sz="0" w:space="0" w:color="auto"/>
      </w:divBdr>
    </w:div>
    <w:div w:id="1382825802">
      <w:bodyDiv w:val="1"/>
      <w:marLeft w:val="0"/>
      <w:marRight w:val="0"/>
      <w:marTop w:val="0"/>
      <w:marBottom w:val="0"/>
      <w:divBdr>
        <w:top w:val="none" w:sz="0" w:space="0" w:color="auto"/>
        <w:left w:val="none" w:sz="0" w:space="0" w:color="auto"/>
        <w:bottom w:val="none" w:sz="0" w:space="0" w:color="auto"/>
        <w:right w:val="none" w:sz="0" w:space="0" w:color="auto"/>
      </w:divBdr>
    </w:div>
    <w:div w:id="1383090211">
      <w:bodyDiv w:val="1"/>
      <w:marLeft w:val="0"/>
      <w:marRight w:val="0"/>
      <w:marTop w:val="0"/>
      <w:marBottom w:val="0"/>
      <w:divBdr>
        <w:top w:val="none" w:sz="0" w:space="0" w:color="auto"/>
        <w:left w:val="none" w:sz="0" w:space="0" w:color="auto"/>
        <w:bottom w:val="none" w:sz="0" w:space="0" w:color="auto"/>
        <w:right w:val="none" w:sz="0" w:space="0" w:color="auto"/>
      </w:divBdr>
    </w:div>
    <w:div w:id="1384137458">
      <w:bodyDiv w:val="1"/>
      <w:marLeft w:val="0"/>
      <w:marRight w:val="0"/>
      <w:marTop w:val="0"/>
      <w:marBottom w:val="0"/>
      <w:divBdr>
        <w:top w:val="none" w:sz="0" w:space="0" w:color="auto"/>
        <w:left w:val="none" w:sz="0" w:space="0" w:color="auto"/>
        <w:bottom w:val="none" w:sz="0" w:space="0" w:color="auto"/>
        <w:right w:val="none" w:sz="0" w:space="0" w:color="auto"/>
      </w:divBdr>
    </w:div>
    <w:div w:id="1384980561">
      <w:bodyDiv w:val="1"/>
      <w:marLeft w:val="0"/>
      <w:marRight w:val="0"/>
      <w:marTop w:val="0"/>
      <w:marBottom w:val="0"/>
      <w:divBdr>
        <w:top w:val="none" w:sz="0" w:space="0" w:color="auto"/>
        <w:left w:val="none" w:sz="0" w:space="0" w:color="auto"/>
        <w:bottom w:val="none" w:sz="0" w:space="0" w:color="auto"/>
        <w:right w:val="none" w:sz="0" w:space="0" w:color="auto"/>
      </w:divBdr>
    </w:div>
    <w:div w:id="1385251425">
      <w:bodyDiv w:val="1"/>
      <w:marLeft w:val="0"/>
      <w:marRight w:val="0"/>
      <w:marTop w:val="0"/>
      <w:marBottom w:val="0"/>
      <w:divBdr>
        <w:top w:val="none" w:sz="0" w:space="0" w:color="auto"/>
        <w:left w:val="none" w:sz="0" w:space="0" w:color="auto"/>
        <w:bottom w:val="none" w:sz="0" w:space="0" w:color="auto"/>
        <w:right w:val="none" w:sz="0" w:space="0" w:color="auto"/>
      </w:divBdr>
    </w:div>
    <w:div w:id="1385325200">
      <w:bodyDiv w:val="1"/>
      <w:marLeft w:val="0"/>
      <w:marRight w:val="0"/>
      <w:marTop w:val="0"/>
      <w:marBottom w:val="0"/>
      <w:divBdr>
        <w:top w:val="none" w:sz="0" w:space="0" w:color="auto"/>
        <w:left w:val="none" w:sz="0" w:space="0" w:color="auto"/>
        <w:bottom w:val="none" w:sz="0" w:space="0" w:color="auto"/>
        <w:right w:val="none" w:sz="0" w:space="0" w:color="auto"/>
      </w:divBdr>
    </w:div>
    <w:div w:id="1385522700">
      <w:bodyDiv w:val="1"/>
      <w:marLeft w:val="0"/>
      <w:marRight w:val="0"/>
      <w:marTop w:val="0"/>
      <w:marBottom w:val="0"/>
      <w:divBdr>
        <w:top w:val="none" w:sz="0" w:space="0" w:color="auto"/>
        <w:left w:val="none" w:sz="0" w:space="0" w:color="auto"/>
        <w:bottom w:val="none" w:sz="0" w:space="0" w:color="auto"/>
        <w:right w:val="none" w:sz="0" w:space="0" w:color="auto"/>
      </w:divBdr>
    </w:div>
    <w:div w:id="1386611772">
      <w:bodyDiv w:val="1"/>
      <w:marLeft w:val="0"/>
      <w:marRight w:val="0"/>
      <w:marTop w:val="0"/>
      <w:marBottom w:val="0"/>
      <w:divBdr>
        <w:top w:val="none" w:sz="0" w:space="0" w:color="auto"/>
        <w:left w:val="none" w:sz="0" w:space="0" w:color="auto"/>
        <w:bottom w:val="none" w:sz="0" w:space="0" w:color="auto"/>
        <w:right w:val="none" w:sz="0" w:space="0" w:color="auto"/>
      </w:divBdr>
    </w:div>
    <w:div w:id="1387025618">
      <w:bodyDiv w:val="1"/>
      <w:marLeft w:val="0"/>
      <w:marRight w:val="0"/>
      <w:marTop w:val="0"/>
      <w:marBottom w:val="0"/>
      <w:divBdr>
        <w:top w:val="none" w:sz="0" w:space="0" w:color="auto"/>
        <w:left w:val="none" w:sz="0" w:space="0" w:color="auto"/>
        <w:bottom w:val="none" w:sz="0" w:space="0" w:color="auto"/>
        <w:right w:val="none" w:sz="0" w:space="0" w:color="auto"/>
      </w:divBdr>
    </w:div>
    <w:div w:id="1387266506">
      <w:bodyDiv w:val="1"/>
      <w:marLeft w:val="0"/>
      <w:marRight w:val="0"/>
      <w:marTop w:val="0"/>
      <w:marBottom w:val="0"/>
      <w:divBdr>
        <w:top w:val="none" w:sz="0" w:space="0" w:color="auto"/>
        <w:left w:val="none" w:sz="0" w:space="0" w:color="auto"/>
        <w:bottom w:val="none" w:sz="0" w:space="0" w:color="auto"/>
        <w:right w:val="none" w:sz="0" w:space="0" w:color="auto"/>
      </w:divBdr>
    </w:div>
    <w:div w:id="1387756725">
      <w:bodyDiv w:val="1"/>
      <w:marLeft w:val="0"/>
      <w:marRight w:val="0"/>
      <w:marTop w:val="0"/>
      <w:marBottom w:val="0"/>
      <w:divBdr>
        <w:top w:val="none" w:sz="0" w:space="0" w:color="auto"/>
        <w:left w:val="none" w:sz="0" w:space="0" w:color="auto"/>
        <w:bottom w:val="none" w:sz="0" w:space="0" w:color="auto"/>
        <w:right w:val="none" w:sz="0" w:space="0" w:color="auto"/>
      </w:divBdr>
    </w:div>
    <w:div w:id="1388068434">
      <w:bodyDiv w:val="1"/>
      <w:marLeft w:val="0"/>
      <w:marRight w:val="0"/>
      <w:marTop w:val="0"/>
      <w:marBottom w:val="0"/>
      <w:divBdr>
        <w:top w:val="none" w:sz="0" w:space="0" w:color="auto"/>
        <w:left w:val="none" w:sz="0" w:space="0" w:color="auto"/>
        <w:bottom w:val="none" w:sz="0" w:space="0" w:color="auto"/>
        <w:right w:val="none" w:sz="0" w:space="0" w:color="auto"/>
      </w:divBdr>
    </w:div>
    <w:div w:id="1388186885">
      <w:bodyDiv w:val="1"/>
      <w:marLeft w:val="0"/>
      <w:marRight w:val="0"/>
      <w:marTop w:val="0"/>
      <w:marBottom w:val="0"/>
      <w:divBdr>
        <w:top w:val="none" w:sz="0" w:space="0" w:color="auto"/>
        <w:left w:val="none" w:sz="0" w:space="0" w:color="auto"/>
        <w:bottom w:val="none" w:sz="0" w:space="0" w:color="auto"/>
        <w:right w:val="none" w:sz="0" w:space="0" w:color="auto"/>
      </w:divBdr>
    </w:div>
    <w:div w:id="1388412147">
      <w:bodyDiv w:val="1"/>
      <w:marLeft w:val="0"/>
      <w:marRight w:val="0"/>
      <w:marTop w:val="0"/>
      <w:marBottom w:val="0"/>
      <w:divBdr>
        <w:top w:val="none" w:sz="0" w:space="0" w:color="auto"/>
        <w:left w:val="none" w:sz="0" w:space="0" w:color="auto"/>
        <w:bottom w:val="none" w:sz="0" w:space="0" w:color="auto"/>
        <w:right w:val="none" w:sz="0" w:space="0" w:color="auto"/>
      </w:divBdr>
    </w:div>
    <w:div w:id="1388452055">
      <w:bodyDiv w:val="1"/>
      <w:marLeft w:val="0"/>
      <w:marRight w:val="0"/>
      <w:marTop w:val="0"/>
      <w:marBottom w:val="0"/>
      <w:divBdr>
        <w:top w:val="none" w:sz="0" w:space="0" w:color="auto"/>
        <w:left w:val="none" w:sz="0" w:space="0" w:color="auto"/>
        <w:bottom w:val="none" w:sz="0" w:space="0" w:color="auto"/>
        <w:right w:val="none" w:sz="0" w:space="0" w:color="auto"/>
      </w:divBdr>
    </w:div>
    <w:div w:id="1389454990">
      <w:bodyDiv w:val="1"/>
      <w:marLeft w:val="0"/>
      <w:marRight w:val="0"/>
      <w:marTop w:val="0"/>
      <w:marBottom w:val="0"/>
      <w:divBdr>
        <w:top w:val="none" w:sz="0" w:space="0" w:color="auto"/>
        <w:left w:val="none" w:sz="0" w:space="0" w:color="auto"/>
        <w:bottom w:val="none" w:sz="0" w:space="0" w:color="auto"/>
        <w:right w:val="none" w:sz="0" w:space="0" w:color="auto"/>
      </w:divBdr>
    </w:div>
    <w:div w:id="1390154600">
      <w:bodyDiv w:val="1"/>
      <w:marLeft w:val="0"/>
      <w:marRight w:val="0"/>
      <w:marTop w:val="0"/>
      <w:marBottom w:val="0"/>
      <w:divBdr>
        <w:top w:val="none" w:sz="0" w:space="0" w:color="auto"/>
        <w:left w:val="none" w:sz="0" w:space="0" w:color="auto"/>
        <w:bottom w:val="none" w:sz="0" w:space="0" w:color="auto"/>
        <w:right w:val="none" w:sz="0" w:space="0" w:color="auto"/>
      </w:divBdr>
    </w:div>
    <w:div w:id="1390688093">
      <w:bodyDiv w:val="1"/>
      <w:marLeft w:val="0"/>
      <w:marRight w:val="0"/>
      <w:marTop w:val="0"/>
      <w:marBottom w:val="0"/>
      <w:divBdr>
        <w:top w:val="none" w:sz="0" w:space="0" w:color="auto"/>
        <w:left w:val="none" w:sz="0" w:space="0" w:color="auto"/>
        <w:bottom w:val="none" w:sz="0" w:space="0" w:color="auto"/>
        <w:right w:val="none" w:sz="0" w:space="0" w:color="auto"/>
      </w:divBdr>
    </w:div>
    <w:div w:id="1391732123">
      <w:bodyDiv w:val="1"/>
      <w:marLeft w:val="0"/>
      <w:marRight w:val="0"/>
      <w:marTop w:val="0"/>
      <w:marBottom w:val="0"/>
      <w:divBdr>
        <w:top w:val="none" w:sz="0" w:space="0" w:color="auto"/>
        <w:left w:val="none" w:sz="0" w:space="0" w:color="auto"/>
        <w:bottom w:val="none" w:sz="0" w:space="0" w:color="auto"/>
        <w:right w:val="none" w:sz="0" w:space="0" w:color="auto"/>
      </w:divBdr>
    </w:div>
    <w:div w:id="1391998205">
      <w:bodyDiv w:val="1"/>
      <w:marLeft w:val="0"/>
      <w:marRight w:val="0"/>
      <w:marTop w:val="0"/>
      <w:marBottom w:val="0"/>
      <w:divBdr>
        <w:top w:val="none" w:sz="0" w:space="0" w:color="auto"/>
        <w:left w:val="none" w:sz="0" w:space="0" w:color="auto"/>
        <w:bottom w:val="none" w:sz="0" w:space="0" w:color="auto"/>
        <w:right w:val="none" w:sz="0" w:space="0" w:color="auto"/>
      </w:divBdr>
    </w:div>
    <w:div w:id="1392073272">
      <w:bodyDiv w:val="1"/>
      <w:marLeft w:val="0"/>
      <w:marRight w:val="0"/>
      <w:marTop w:val="0"/>
      <w:marBottom w:val="0"/>
      <w:divBdr>
        <w:top w:val="none" w:sz="0" w:space="0" w:color="auto"/>
        <w:left w:val="none" w:sz="0" w:space="0" w:color="auto"/>
        <w:bottom w:val="none" w:sz="0" w:space="0" w:color="auto"/>
        <w:right w:val="none" w:sz="0" w:space="0" w:color="auto"/>
      </w:divBdr>
    </w:div>
    <w:div w:id="1392118912">
      <w:bodyDiv w:val="1"/>
      <w:marLeft w:val="0"/>
      <w:marRight w:val="0"/>
      <w:marTop w:val="0"/>
      <w:marBottom w:val="0"/>
      <w:divBdr>
        <w:top w:val="none" w:sz="0" w:space="0" w:color="auto"/>
        <w:left w:val="none" w:sz="0" w:space="0" w:color="auto"/>
        <w:bottom w:val="none" w:sz="0" w:space="0" w:color="auto"/>
        <w:right w:val="none" w:sz="0" w:space="0" w:color="auto"/>
      </w:divBdr>
    </w:div>
    <w:div w:id="1392541420">
      <w:bodyDiv w:val="1"/>
      <w:marLeft w:val="0"/>
      <w:marRight w:val="0"/>
      <w:marTop w:val="0"/>
      <w:marBottom w:val="0"/>
      <w:divBdr>
        <w:top w:val="none" w:sz="0" w:space="0" w:color="auto"/>
        <w:left w:val="none" w:sz="0" w:space="0" w:color="auto"/>
        <w:bottom w:val="none" w:sz="0" w:space="0" w:color="auto"/>
        <w:right w:val="none" w:sz="0" w:space="0" w:color="auto"/>
      </w:divBdr>
    </w:div>
    <w:div w:id="1393384630">
      <w:bodyDiv w:val="1"/>
      <w:marLeft w:val="0"/>
      <w:marRight w:val="0"/>
      <w:marTop w:val="0"/>
      <w:marBottom w:val="0"/>
      <w:divBdr>
        <w:top w:val="none" w:sz="0" w:space="0" w:color="auto"/>
        <w:left w:val="none" w:sz="0" w:space="0" w:color="auto"/>
        <w:bottom w:val="none" w:sz="0" w:space="0" w:color="auto"/>
        <w:right w:val="none" w:sz="0" w:space="0" w:color="auto"/>
      </w:divBdr>
    </w:div>
    <w:div w:id="1393501707">
      <w:bodyDiv w:val="1"/>
      <w:marLeft w:val="0"/>
      <w:marRight w:val="0"/>
      <w:marTop w:val="0"/>
      <w:marBottom w:val="0"/>
      <w:divBdr>
        <w:top w:val="none" w:sz="0" w:space="0" w:color="auto"/>
        <w:left w:val="none" w:sz="0" w:space="0" w:color="auto"/>
        <w:bottom w:val="none" w:sz="0" w:space="0" w:color="auto"/>
        <w:right w:val="none" w:sz="0" w:space="0" w:color="auto"/>
      </w:divBdr>
    </w:div>
    <w:div w:id="1393506905">
      <w:bodyDiv w:val="1"/>
      <w:marLeft w:val="0"/>
      <w:marRight w:val="0"/>
      <w:marTop w:val="0"/>
      <w:marBottom w:val="0"/>
      <w:divBdr>
        <w:top w:val="none" w:sz="0" w:space="0" w:color="auto"/>
        <w:left w:val="none" w:sz="0" w:space="0" w:color="auto"/>
        <w:bottom w:val="none" w:sz="0" w:space="0" w:color="auto"/>
        <w:right w:val="none" w:sz="0" w:space="0" w:color="auto"/>
      </w:divBdr>
    </w:div>
    <w:div w:id="1393693949">
      <w:bodyDiv w:val="1"/>
      <w:marLeft w:val="0"/>
      <w:marRight w:val="0"/>
      <w:marTop w:val="0"/>
      <w:marBottom w:val="0"/>
      <w:divBdr>
        <w:top w:val="none" w:sz="0" w:space="0" w:color="auto"/>
        <w:left w:val="none" w:sz="0" w:space="0" w:color="auto"/>
        <w:bottom w:val="none" w:sz="0" w:space="0" w:color="auto"/>
        <w:right w:val="none" w:sz="0" w:space="0" w:color="auto"/>
      </w:divBdr>
    </w:div>
    <w:div w:id="1394159922">
      <w:bodyDiv w:val="1"/>
      <w:marLeft w:val="0"/>
      <w:marRight w:val="0"/>
      <w:marTop w:val="0"/>
      <w:marBottom w:val="0"/>
      <w:divBdr>
        <w:top w:val="none" w:sz="0" w:space="0" w:color="auto"/>
        <w:left w:val="none" w:sz="0" w:space="0" w:color="auto"/>
        <w:bottom w:val="none" w:sz="0" w:space="0" w:color="auto"/>
        <w:right w:val="none" w:sz="0" w:space="0" w:color="auto"/>
      </w:divBdr>
    </w:div>
    <w:div w:id="1394619719">
      <w:bodyDiv w:val="1"/>
      <w:marLeft w:val="0"/>
      <w:marRight w:val="0"/>
      <w:marTop w:val="0"/>
      <w:marBottom w:val="0"/>
      <w:divBdr>
        <w:top w:val="none" w:sz="0" w:space="0" w:color="auto"/>
        <w:left w:val="none" w:sz="0" w:space="0" w:color="auto"/>
        <w:bottom w:val="none" w:sz="0" w:space="0" w:color="auto"/>
        <w:right w:val="none" w:sz="0" w:space="0" w:color="auto"/>
      </w:divBdr>
    </w:div>
    <w:div w:id="1395155472">
      <w:bodyDiv w:val="1"/>
      <w:marLeft w:val="0"/>
      <w:marRight w:val="0"/>
      <w:marTop w:val="0"/>
      <w:marBottom w:val="0"/>
      <w:divBdr>
        <w:top w:val="none" w:sz="0" w:space="0" w:color="auto"/>
        <w:left w:val="none" w:sz="0" w:space="0" w:color="auto"/>
        <w:bottom w:val="none" w:sz="0" w:space="0" w:color="auto"/>
        <w:right w:val="none" w:sz="0" w:space="0" w:color="auto"/>
      </w:divBdr>
    </w:div>
    <w:div w:id="1395466149">
      <w:bodyDiv w:val="1"/>
      <w:marLeft w:val="0"/>
      <w:marRight w:val="0"/>
      <w:marTop w:val="0"/>
      <w:marBottom w:val="0"/>
      <w:divBdr>
        <w:top w:val="none" w:sz="0" w:space="0" w:color="auto"/>
        <w:left w:val="none" w:sz="0" w:space="0" w:color="auto"/>
        <w:bottom w:val="none" w:sz="0" w:space="0" w:color="auto"/>
        <w:right w:val="none" w:sz="0" w:space="0" w:color="auto"/>
      </w:divBdr>
    </w:div>
    <w:div w:id="1395742671">
      <w:bodyDiv w:val="1"/>
      <w:marLeft w:val="0"/>
      <w:marRight w:val="0"/>
      <w:marTop w:val="0"/>
      <w:marBottom w:val="0"/>
      <w:divBdr>
        <w:top w:val="none" w:sz="0" w:space="0" w:color="auto"/>
        <w:left w:val="none" w:sz="0" w:space="0" w:color="auto"/>
        <w:bottom w:val="none" w:sz="0" w:space="0" w:color="auto"/>
        <w:right w:val="none" w:sz="0" w:space="0" w:color="auto"/>
      </w:divBdr>
    </w:div>
    <w:div w:id="1396128831">
      <w:bodyDiv w:val="1"/>
      <w:marLeft w:val="0"/>
      <w:marRight w:val="0"/>
      <w:marTop w:val="0"/>
      <w:marBottom w:val="0"/>
      <w:divBdr>
        <w:top w:val="none" w:sz="0" w:space="0" w:color="auto"/>
        <w:left w:val="none" w:sz="0" w:space="0" w:color="auto"/>
        <w:bottom w:val="none" w:sz="0" w:space="0" w:color="auto"/>
        <w:right w:val="none" w:sz="0" w:space="0" w:color="auto"/>
      </w:divBdr>
    </w:div>
    <w:div w:id="1396391524">
      <w:bodyDiv w:val="1"/>
      <w:marLeft w:val="0"/>
      <w:marRight w:val="0"/>
      <w:marTop w:val="0"/>
      <w:marBottom w:val="0"/>
      <w:divBdr>
        <w:top w:val="none" w:sz="0" w:space="0" w:color="auto"/>
        <w:left w:val="none" w:sz="0" w:space="0" w:color="auto"/>
        <w:bottom w:val="none" w:sz="0" w:space="0" w:color="auto"/>
        <w:right w:val="none" w:sz="0" w:space="0" w:color="auto"/>
      </w:divBdr>
    </w:div>
    <w:div w:id="1396708108">
      <w:bodyDiv w:val="1"/>
      <w:marLeft w:val="0"/>
      <w:marRight w:val="0"/>
      <w:marTop w:val="0"/>
      <w:marBottom w:val="0"/>
      <w:divBdr>
        <w:top w:val="none" w:sz="0" w:space="0" w:color="auto"/>
        <w:left w:val="none" w:sz="0" w:space="0" w:color="auto"/>
        <w:bottom w:val="none" w:sz="0" w:space="0" w:color="auto"/>
        <w:right w:val="none" w:sz="0" w:space="0" w:color="auto"/>
      </w:divBdr>
    </w:div>
    <w:div w:id="1396929990">
      <w:bodyDiv w:val="1"/>
      <w:marLeft w:val="0"/>
      <w:marRight w:val="0"/>
      <w:marTop w:val="0"/>
      <w:marBottom w:val="0"/>
      <w:divBdr>
        <w:top w:val="none" w:sz="0" w:space="0" w:color="auto"/>
        <w:left w:val="none" w:sz="0" w:space="0" w:color="auto"/>
        <w:bottom w:val="none" w:sz="0" w:space="0" w:color="auto"/>
        <w:right w:val="none" w:sz="0" w:space="0" w:color="auto"/>
      </w:divBdr>
    </w:div>
    <w:div w:id="1397974338">
      <w:bodyDiv w:val="1"/>
      <w:marLeft w:val="0"/>
      <w:marRight w:val="0"/>
      <w:marTop w:val="0"/>
      <w:marBottom w:val="0"/>
      <w:divBdr>
        <w:top w:val="none" w:sz="0" w:space="0" w:color="auto"/>
        <w:left w:val="none" w:sz="0" w:space="0" w:color="auto"/>
        <w:bottom w:val="none" w:sz="0" w:space="0" w:color="auto"/>
        <w:right w:val="none" w:sz="0" w:space="0" w:color="auto"/>
      </w:divBdr>
    </w:div>
    <w:div w:id="1398281067">
      <w:bodyDiv w:val="1"/>
      <w:marLeft w:val="0"/>
      <w:marRight w:val="0"/>
      <w:marTop w:val="0"/>
      <w:marBottom w:val="0"/>
      <w:divBdr>
        <w:top w:val="none" w:sz="0" w:space="0" w:color="auto"/>
        <w:left w:val="none" w:sz="0" w:space="0" w:color="auto"/>
        <w:bottom w:val="none" w:sz="0" w:space="0" w:color="auto"/>
        <w:right w:val="none" w:sz="0" w:space="0" w:color="auto"/>
      </w:divBdr>
    </w:div>
    <w:div w:id="1398934475">
      <w:bodyDiv w:val="1"/>
      <w:marLeft w:val="0"/>
      <w:marRight w:val="0"/>
      <w:marTop w:val="0"/>
      <w:marBottom w:val="0"/>
      <w:divBdr>
        <w:top w:val="none" w:sz="0" w:space="0" w:color="auto"/>
        <w:left w:val="none" w:sz="0" w:space="0" w:color="auto"/>
        <w:bottom w:val="none" w:sz="0" w:space="0" w:color="auto"/>
        <w:right w:val="none" w:sz="0" w:space="0" w:color="auto"/>
      </w:divBdr>
    </w:div>
    <w:div w:id="1399476740">
      <w:bodyDiv w:val="1"/>
      <w:marLeft w:val="0"/>
      <w:marRight w:val="0"/>
      <w:marTop w:val="0"/>
      <w:marBottom w:val="0"/>
      <w:divBdr>
        <w:top w:val="none" w:sz="0" w:space="0" w:color="auto"/>
        <w:left w:val="none" w:sz="0" w:space="0" w:color="auto"/>
        <w:bottom w:val="none" w:sz="0" w:space="0" w:color="auto"/>
        <w:right w:val="none" w:sz="0" w:space="0" w:color="auto"/>
      </w:divBdr>
    </w:div>
    <w:div w:id="1399981997">
      <w:bodyDiv w:val="1"/>
      <w:marLeft w:val="0"/>
      <w:marRight w:val="0"/>
      <w:marTop w:val="0"/>
      <w:marBottom w:val="0"/>
      <w:divBdr>
        <w:top w:val="none" w:sz="0" w:space="0" w:color="auto"/>
        <w:left w:val="none" w:sz="0" w:space="0" w:color="auto"/>
        <w:bottom w:val="none" w:sz="0" w:space="0" w:color="auto"/>
        <w:right w:val="none" w:sz="0" w:space="0" w:color="auto"/>
      </w:divBdr>
    </w:div>
    <w:div w:id="1400518320">
      <w:bodyDiv w:val="1"/>
      <w:marLeft w:val="0"/>
      <w:marRight w:val="0"/>
      <w:marTop w:val="0"/>
      <w:marBottom w:val="0"/>
      <w:divBdr>
        <w:top w:val="none" w:sz="0" w:space="0" w:color="auto"/>
        <w:left w:val="none" w:sz="0" w:space="0" w:color="auto"/>
        <w:bottom w:val="none" w:sz="0" w:space="0" w:color="auto"/>
        <w:right w:val="none" w:sz="0" w:space="0" w:color="auto"/>
      </w:divBdr>
    </w:div>
    <w:div w:id="1400589488">
      <w:bodyDiv w:val="1"/>
      <w:marLeft w:val="0"/>
      <w:marRight w:val="0"/>
      <w:marTop w:val="0"/>
      <w:marBottom w:val="0"/>
      <w:divBdr>
        <w:top w:val="none" w:sz="0" w:space="0" w:color="auto"/>
        <w:left w:val="none" w:sz="0" w:space="0" w:color="auto"/>
        <w:bottom w:val="none" w:sz="0" w:space="0" w:color="auto"/>
        <w:right w:val="none" w:sz="0" w:space="0" w:color="auto"/>
      </w:divBdr>
    </w:div>
    <w:div w:id="1401363106">
      <w:bodyDiv w:val="1"/>
      <w:marLeft w:val="0"/>
      <w:marRight w:val="0"/>
      <w:marTop w:val="0"/>
      <w:marBottom w:val="0"/>
      <w:divBdr>
        <w:top w:val="none" w:sz="0" w:space="0" w:color="auto"/>
        <w:left w:val="none" w:sz="0" w:space="0" w:color="auto"/>
        <w:bottom w:val="none" w:sz="0" w:space="0" w:color="auto"/>
        <w:right w:val="none" w:sz="0" w:space="0" w:color="auto"/>
      </w:divBdr>
    </w:div>
    <w:div w:id="1401634696">
      <w:bodyDiv w:val="1"/>
      <w:marLeft w:val="0"/>
      <w:marRight w:val="0"/>
      <w:marTop w:val="0"/>
      <w:marBottom w:val="0"/>
      <w:divBdr>
        <w:top w:val="none" w:sz="0" w:space="0" w:color="auto"/>
        <w:left w:val="none" w:sz="0" w:space="0" w:color="auto"/>
        <w:bottom w:val="none" w:sz="0" w:space="0" w:color="auto"/>
        <w:right w:val="none" w:sz="0" w:space="0" w:color="auto"/>
      </w:divBdr>
    </w:div>
    <w:div w:id="1402094570">
      <w:bodyDiv w:val="1"/>
      <w:marLeft w:val="0"/>
      <w:marRight w:val="0"/>
      <w:marTop w:val="0"/>
      <w:marBottom w:val="0"/>
      <w:divBdr>
        <w:top w:val="none" w:sz="0" w:space="0" w:color="auto"/>
        <w:left w:val="none" w:sz="0" w:space="0" w:color="auto"/>
        <w:bottom w:val="none" w:sz="0" w:space="0" w:color="auto"/>
        <w:right w:val="none" w:sz="0" w:space="0" w:color="auto"/>
      </w:divBdr>
    </w:div>
    <w:div w:id="1403723265">
      <w:bodyDiv w:val="1"/>
      <w:marLeft w:val="0"/>
      <w:marRight w:val="0"/>
      <w:marTop w:val="0"/>
      <w:marBottom w:val="0"/>
      <w:divBdr>
        <w:top w:val="none" w:sz="0" w:space="0" w:color="auto"/>
        <w:left w:val="none" w:sz="0" w:space="0" w:color="auto"/>
        <w:bottom w:val="none" w:sz="0" w:space="0" w:color="auto"/>
        <w:right w:val="none" w:sz="0" w:space="0" w:color="auto"/>
      </w:divBdr>
    </w:div>
    <w:div w:id="1405489592">
      <w:bodyDiv w:val="1"/>
      <w:marLeft w:val="0"/>
      <w:marRight w:val="0"/>
      <w:marTop w:val="0"/>
      <w:marBottom w:val="0"/>
      <w:divBdr>
        <w:top w:val="none" w:sz="0" w:space="0" w:color="auto"/>
        <w:left w:val="none" w:sz="0" w:space="0" w:color="auto"/>
        <w:bottom w:val="none" w:sz="0" w:space="0" w:color="auto"/>
        <w:right w:val="none" w:sz="0" w:space="0" w:color="auto"/>
      </w:divBdr>
    </w:div>
    <w:div w:id="1405568641">
      <w:bodyDiv w:val="1"/>
      <w:marLeft w:val="0"/>
      <w:marRight w:val="0"/>
      <w:marTop w:val="0"/>
      <w:marBottom w:val="0"/>
      <w:divBdr>
        <w:top w:val="none" w:sz="0" w:space="0" w:color="auto"/>
        <w:left w:val="none" w:sz="0" w:space="0" w:color="auto"/>
        <w:bottom w:val="none" w:sz="0" w:space="0" w:color="auto"/>
        <w:right w:val="none" w:sz="0" w:space="0" w:color="auto"/>
      </w:divBdr>
    </w:div>
    <w:div w:id="1406495623">
      <w:bodyDiv w:val="1"/>
      <w:marLeft w:val="0"/>
      <w:marRight w:val="0"/>
      <w:marTop w:val="0"/>
      <w:marBottom w:val="0"/>
      <w:divBdr>
        <w:top w:val="none" w:sz="0" w:space="0" w:color="auto"/>
        <w:left w:val="none" w:sz="0" w:space="0" w:color="auto"/>
        <w:bottom w:val="none" w:sz="0" w:space="0" w:color="auto"/>
        <w:right w:val="none" w:sz="0" w:space="0" w:color="auto"/>
      </w:divBdr>
    </w:div>
    <w:div w:id="1407221217">
      <w:bodyDiv w:val="1"/>
      <w:marLeft w:val="0"/>
      <w:marRight w:val="0"/>
      <w:marTop w:val="0"/>
      <w:marBottom w:val="0"/>
      <w:divBdr>
        <w:top w:val="none" w:sz="0" w:space="0" w:color="auto"/>
        <w:left w:val="none" w:sz="0" w:space="0" w:color="auto"/>
        <w:bottom w:val="none" w:sz="0" w:space="0" w:color="auto"/>
        <w:right w:val="none" w:sz="0" w:space="0" w:color="auto"/>
      </w:divBdr>
    </w:div>
    <w:div w:id="1407342755">
      <w:bodyDiv w:val="1"/>
      <w:marLeft w:val="0"/>
      <w:marRight w:val="0"/>
      <w:marTop w:val="0"/>
      <w:marBottom w:val="0"/>
      <w:divBdr>
        <w:top w:val="none" w:sz="0" w:space="0" w:color="auto"/>
        <w:left w:val="none" w:sz="0" w:space="0" w:color="auto"/>
        <w:bottom w:val="none" w:sz="0" w:space="0" w:color="auto"/>
        <w:right w:val="none" w:sz="0" w:space="0" w:color="auto"/>
      </w:divBdr>
    </w:div>
    <w:div w:id="1407923088">
      <w:bodyDiv w:val="1"/>
      <w:marLeft w:val="0"/>
      <w:marRight w:val="0"/>
      <w:marTop w:val="0"/>
      <w:marBottom w:val="0"/>
      <w:divBdr>
        <w:top w:val="none" w:sz="0" w:space="0" w:color="auto"/>
        <w:left w:val="none" w:sz="0" w:space="0" w:color="auto"/>
        <w:bottom w:val="none" w:sz="0" w:space="0" w:color="auto"/>
        <w:right w:val="none" w:sz="0" w:space="0" w:color="auto"/>
      </w:divBdr>
    </w:div>
    <w:div w:id="1408380235">
      <w:bodyDiv w:val="1"/>
      <w:marLeft w:val="0"/>
      <w:marRight w:val="0"/>
      <w:marTop w:val="0"/>
      <w:marBottom w:val="0"/>
      <w:divBdr>
        <w:top w:val="none" w:sz="0" w:space="0" w:color="auto"/>
        <w:left w:val="none" w:sz="0" w:space="0" w:color="auto"/>
        <w:bottom w:val="none" w:sz="0" w:space="0" w:color="auto"/>
        <w:right w:val="none" w:sz="0" w:space="0" w:color="auto"/>
      </w:divBdr>
    </w:div>
    <w:div w:id="1408575252">
      <w:bodyDiv w:val="1"/>
      <w:marLeft w:val="0"/>
      <w:marRight w:val="0"/>
      <w:marTop w:val="0"/>
      <w:marBottom w:val="0"/>
      <w:divBdr>
        <w:top w:val="none" w:sz="0" w:space="0" w:color="auto"/>
        <w:left w:val="none" w:sz="0" w:space="0" w:color="auto"/>
        <w:bottom w:val="none" w:sz="0" w:space="0" w:color="auto"/>
        <w:right w:val="none" w:sz="0" w:space="0" w:color="auto"/>
      </w:divBdr>
    </w:div>
    <w:div w:id="1409039278">
      <w:bodyDiv w:val="1"/>
      <w:marLeft w:val="0"/>
      <w:marRight w:val="0"/>
      <w:marTop w:val="0"/>
      <w:marBottom w:val="0"/>
      <w:divBdr>
        <w:top w:val="none" w:sz="0" w:space="0" w:color="auto"/>
        <w:left w:val="none" w:sz="0" w:space="0" w:color="auto"/>
        <w:bottom w:val="none" w:sz="0" w:space="0" w:color="auto"/>
        <w:right w:val="none" w:sz="0" w:space="0" w:color="auto"/>
      </w:divBdr>
    </w:div>
    <w:div w:id="1409959785">
      <w:bodyDiv w:val="1"/>
      <w:marLeft w:val="0"/>
      <w:marRight w:val="0"/>
      <w:marTop w:val="0"/>
      <w:marBottom w:val="0"/>
      <w:divBdr>
        <w:top w:val="none" w:sz="0" w:space="0" w:color="auto"/>
        <w:left w:val="none" w:sz="0" w:space="0" w:color="auto"/>
        <w:bottom w:val="none" w:sz="0" w:space="0" w:color="auto"/>
        <w:right w:val="none" w:sz="0" w:space="0" w:color="auto"/>
      </w:divBdr>
    </w:div>
    <w:div w:id="1410035263">
      <w:bodyDiv w:val="1"/>
      <w:marLeft w:val="0"/>
      <w:marRight w:val="0"/>
      <w:marTop w:val="0"/>
      <w:marBottom w:val="0"/>
      <w:divBdr>
        <w:top w:val="none" w:sz="0" w:space="0" w:color="auto"/>
        <w:left w:val="none" w:sz="0" w:space="0" w:color="auto"/>
        <w:bottom w:val="none" w:sz="0" w:space="0" w:color="auto"/>
        <w:right w:val="none" w:sz="0" w:space="0" w:color="auto"/>
      </w:divBdr>
    </w:div>
    <w:div w:id="1410497473">
      <w:bodyDiv w:val="1"/>
      <w:marLeft w:val="0"/>
      <w:marRight w:val="0"/>
      <w:marTop w:val="0"/>
      <w:marBottom w:val="0"/>
      <w:divBdr>
        <w:top w:val="none" w:sz="0" w:space="0" w:color="auto"/>
        <w:left w:val="none" w:sz="0" w:space="0" w:color="auto"/>
        <w:bottom w:val="none" w:sz="0" w:space="0" w:color="auto"/>
        <w:right w:val="none" w:sz="0" w:space="0" w:color="auto"/>
      </w:divBdr>
    </w:div>
    <w:div w:id="1410539618">
      <w:bodyDiv w:val="1"/>
      <w:marLeft w:val="0"/>
      <w:marRight w:val="0"/>
      <w:marTop w:val="0"/>
      <w:marBottom w:val="0"/>
      <w:divBdr>
        <w:top w:val="none" w:sz="0" w:space="0" w:color="auto"/>
        <w:left w:val="none" w:sz="0" w:space="0" w:color="auto"/>
        <w:bottom w:val="none" w:sz="0" w:space="0" w:color="auto"/>
        <w:right w:val="none" w:sz="0" w:space="0" w:color="auto"/>
      </w:divBdr>
    </w:div>
    <w:div w:id="1411270653">
      <w:bodyDiv w:val="1"/>
      <w:marLeft w:val="0"/>
      <w:marRight w:val="0"/>
      <w:marTop w:val="0"/>
      <w:marBottom w:val="0"/>
      <w:divBdr>
        <w:top w:val="none" w:sz="0" w:space="0" w:color="auto"/>
        <w:left w:val="none" w:sz="0" w:space="0" w:color="auto"/>
        <w:bottom w:val="none" w:sz="0" w:space="0" w:color="auto"/>
        <w:right w:val="none" w:sz="0" w:space="0" w:color="auto"/>
      </w:divBdr>
    </w:div>
    <w:div w:id="1411658625">
      <w:bodyDiv w:val="1"/>
      <w:marLeft w:val="0"/>
      <w:marRight w:val="0"/>
      <w:marTop w:val="0"/>
      <w:marBottom w:val="0"/>
      <w:divBdr>
        <w:top w:val="none" w:sz="0" w:space="0" w:color="auto"/>
        <w:left w:val="none" w:sz="0" w:space="0" w:color="auto"/>
        <w:bottom w:val="none" w:sz="0" w:space="0" w:color="auto"/>
        <w:right w:val="none" w:sz="0" w:space="0" w:color="auto"/>
      </w:divBdr>
    </w:div>
    <w:div w:id="1411736222">
      <w:bodyDiv w:val="1"/>
      <w:marLeft w:val="0"/>
      <w:marRight w:val="0"/>
      <w:marTop w:val="0"/>
      <w:marBottom w:val="0"/>
      <w:divBdr>
        <w:top w:val="none" w:sz="0" w:space="0" w:color="auto"/>
        <w:left w:val="none" w:sz="0" w:space="0" w:color="auto"/>
        <w:bottom w:val="none" w:sz="0" w:space="0" w:color="auto"/>
        <w:right w:val="none" w:sz="0" w:space="0" w:color="auto"/>
      </w:divBdr>
    </w:div>
    <w:div w:id="1412584258">
      <w:bodyDiv w:val="1"/>
      <w:marLeft w:val="0"/>
      <w:marRight w:val="0"/>
      <w:marTop w:val="0"/>
      <w:marBottom w:val="0"/>
      <w:divBdr>
        <w:top w:val="none" w:sz="0" w:space="0" w:color="auto"/>
        <w:left w:val="none" w:sz="0" w:space="0" w:color="auto"/>
        <w:bottom w:val="none" w:sz="0" w:space="0" w:color="auto"/>
        <w:right w:val="none" w:sz="0" w:space="0" w:color="auto"/>
      </w:divBdr>
    </w:div>
    <w:div w:id="1413359465">
      <w:bodyDiv w:val="1"/>
      <w:marLeft w:val="0"/>
      <w:marRight w:val="0"/>
      <w:marTop w:val="0"/>
      <w:marBottom w:val="0"/>
      <w:divBdr>
        <w:top w:val="none" w:sz="0" w:space="0" w:color="auto"/>
        <w:left w:val="none" w:sz="0" w:space="0" w:color="auto"/>
        <w:bottom w:val="none" w:sz="0" w:space="0" w:color="auto"/>
        <w:right w:val="none" w:sz="0" w:space="0" w:color="auto"/>
      </w:divBdr>
    </w:div>
    <w:div w:id="1413774124">
      <w:bodyDiv w:val="1"/>
      <w:marLeft w:val="0"/>
      <w:marRight w:val="0"/>
      <w:marTop w:val="0"/>
      <w:marBottom w:val="0"/>
      <w:divBdr>
        <w:top w:val="none" w:sz="0" w:space="0" w:color="auto"/>
        <w:left w:val="none" w:sz="0" w:space="0" w:color="auto"/>
        <w:bottom w:val="none" w:sz="0" w:space="0" w:color="auto"/>
        <w:right w:val="none" w:sz="0" w:space="0" w:color="auto"/>
      </w:divBdr>
    </w:div>
    <w:div w:id="1414283435">
      <w:bodyDiv w:val="1"/>
      <w:marLeft w:val="0"/>
      <w:marRight w:val="0"/>
      <w:marTop w:val="0"/>
      <w:marBottom w:val="0"/>
      <w:divBdr>
        <w:top w:val="none" w:sz="0" w:space="0" w:color="auto"/>
        <w:left w:val="none" w:sz="0" w:space="0" w:color="auto"/>
        <w:bottom w:val="none" w:sz="0" w:space="0" w:color="auto"/>
        <w:right w:val="none" w:sz="0" w:space="0" w:color="auto"/>
      </w:divBdr>
    </w:div>
    <w:div w:id="1414428888">
      <w:bodyDiv w:val="1"/>
      <w:marLeft w:val="0"/>
      <w:marRight w:val="0"/>
      <w:marTop w:val="0"/>
      <w:marBottom w:val="0"/>
      <w:divBdr>
        <w:top w:val="none" w:sz="0" w:space="0" w:color="auto"/>
        <w:left w:val="none" w:sz="0" w:space="0" w:color="auto"/>
        <w:bottom w:val="none" w:sz="0" w:space="0" w:color="auto"/>
        <w:right w:val="none" w:sz="0" w:space="0" w:color="auto"/>
      </w:divBdr>
    </w:div>
    <w:div w:id="1414745582">
      <w:bodyDiv w:val="1"/>
      <w:marLeft w:val="0"/>
      <w:marRight w:val="0"/>
      <w:marTop w:val="0"/>
      <w:marBottom w:val="0"/>
      <w:divBdr>
        <w:top w:val="none" w:sz="0" w:space="0" w:color="auto"/>
        <w:left w:val="none" w:sz="0" w:space="0" w:color="auto"/>
        <w:bottom w:val="none" w:sz="0" w:space="0" w:color="auto"/>
        <w:right w:val="none" w:sz="0" w:space="0" w:color="auto"/>
      </w:divBdr>
    </w:div>
    <w:div w:id="1415282393">
      <w:bodyDiv w:val="1"/>
      <w:marLeft w:val="0"/>
      <w:marRight w:val="0"/>
      <w:marTop w:val="0"/>
      <w:marBottom w:val="0"/>
      <w:divBdr>
        <w:top w:val="none" w:sz="0" w:space="0" w:color="auto"/>
        <w:left w:val="none" w:sz="0" w:space="0" w:color="auto"/>
        <w:bottom w:val="none" w:sz="0" w:space="0" w:color="auto"/>
        <w:right w:val="none" w:sz="0" w:space="0" w:color="auto"/>
      </w:divBdr>
    </w:div>
    <w:div w:id="1415323657">
      <w:bodyDiv w:val="1"/>
      <w:marLeft w:val="0"/>
      <w:marRight w:val="0"/>
      <w:marTop w:val="0"/>
      <w:marBottom w:val="0"/>
      <w:divBdr>
        <w:top w:val="none" w:sz="0" w:space="0" w:color="auto"/>
        <w:left w:val="none" w:sz="0" w:space="0" w:color="auto"/>
        <w:bottom w:val="none" w:sz="0" w:space="0" w:color="auto"/>
        <w:right w:val="none" w:sz="0" w:space="0" w:color="auto"/>
      </w:divBdr>
    </w:div>
    <w:div w:id="1416199007">
      <w:bodyDiv w:val="1"/>
      <w:marLeft w:val="0"/>
      <w:marRight w:val="0"/>
      <w:marTop w:val="0"/>
      <w:marBottom w:val="0"/>
      <w:divBdr>
        <w:top w:val="none" w:sz="0" w:space="0" w:color="auto"/>
        <w:left w:val="none" w:sz="0" w:space="0" w:color="auto"/>
        <w:bottom w:val="none" w:sz="0" w:space="0" w:color="auto"/>
        <w:right w:val="none" w:sz="0" w:space="0" w:color="auto"/>
      </w:divBdr>
    </w:div>
    <w:div w:id="1416365462">
      <w:bodyDiv w:val="1"/>
      <w:marLeft w:val="0"/>
      <w:marRight w:val="0"/>
      <w:marTop w:val="0"/>
      <w:marBottom w:val="0"/>
      <w:divBdr>
        <w:top w:val="none" w:sz="0" w:space="0" w:color="auto"/>
        <w:left w:val="none" w:sz="0" w:space="0" w:color="auto"/>
        <w:bottom w:val="none" w:sz="0" w:space="0" w:color="auto"/>
        <w:right w:val="none" w:sz="0" w:space="0" w:color="auto"/>
      </w:divBdr>
    </w:div>
    <w:div w:id="1416630791">
      <w:bodyDiv w:val="1"/>
      <w:marLeft w:val="0"/>
      <w:marRight w:val="0"/>
      <w:marTop w:val="0"/>
      <w:marBottom w:val="0"/>
      <w:divBdr>
        <w:top w:val="none" w:sz="0" w:space="0" w:color="auto"/>
        <w:left w:val="none" w:sz="0" w:space="0" w:color="auto"/>
        <w:bottom w:val="none" w:sz="0" w:space="0" w:color="auto"/>
        <w:right w:val="none" w:sz="0" w:space="0" w:color="auto"/>
      </w:divBdr>
    </w:div>
    <w:div w:id="1416780139">
      <w:bodyDiv w:val="1"/>
      <w:marLeft w:val="0"/>
      <w:marRight w:val="0"/>
      <w:marTop w:val="0"/>
      <w:marBottom w:val="0"/>
      <w:divBdr>
        <w:top w:val="none" w:sz="0" w:space="0" w:color="auto"/>
        <w:left w:val="none" w:sz="0" w:space="0" w:color="auto"/>
        <w:bottom w:val="none" w:sz="0" w:space="0" w:color="auto"/>
        <w:right w:val="none" w:sz="0" w:space="0" w:color="auto"/>
      </w:divBdr>
    </w:div>
    <w:div w:id="1416975394">
      <w:bodyDiv w:val="1"/>
      <w:marLeft w:val="0"/>
      <w:marRight w:val="0"/>
      <w:marTop w:val="0"/>
      <w:marBottom w:val="0"/>
      <w:divBdr>
        <w:top w:val="none" w:sz="0" w:space="0" w:color="auto"/>
        <w:left w:val="none" w:sz="0" w:space="0" w:color="auto"/>
        <w:bottom w:val="none" w:sz="0" w:space="0" w:color="auto"/>
        <w:right w:val="none" w:sz="0" w:space="0" w:color="auto"/>
      </w:divBdr>
    </w:div>
    <w:div w:id="1417288470">
      <w:bodyDiv w:val="1"/>
      <w:marLeft w:val="0"/>
      <w:marRight w:val="0"/>
      <w:marTop w:val="0"/>
      <w:marBottom w:val="0"/>
      <w:divBdr>
        <w:top w:val="none" w:sz="0" w:space="0" w:color="auto"/>
        <w:left w:val="none" w:sz="0" w:space="0" w:color="auto"/>
        <w:bottom w:val="none" w:sz="0" w:space="0" w:color="auto"/>
        <w:right w:val="none" w:sz="0" w:space="0" w:color="auto"/>
      </w:divBdr>
    </w:div>
    <w:div w:id="1419207209">
      <w:bodyDiv w:val="1"/>
      <w:marLeft w:val="0"/>
      <w:marRight w:val="0"/>
      <w:marTop w:val="0"/>
      <w:marBottom w:val="0"/>
      <w:divBdr>
        <w:top w:val="none" w:sz="0" w:space="0" w:color="auto"/>
        <w:left w:val="none" w:sz="0" w:space="0" w:color="auto"/>
        <w:bottom w:val="none" w:sz="0" w:space="0" w:color="auto"/>
        <w:right w:val="none" w:sz="0" w:space="0" w:color="auto"/>
      </w:divBdr>
      <w:divsChild>
        <w:div w:id="83887730">
          <w:marLeft w:val="0"/>
          <w:marRight w:val="0"/>
          <w:marTop w:val="0"/>
          <w:marBottom w:val="0"/>
          <w:divBdr>
            <w:top w:val="none" w:sz="0" w:space="0" w:color="auto"/>
            <w:left w:val="none" w:sz="0" w:space="0" w:color="auto"/>
            <w:bottom w:val="none" w:sz="0" w:space="0" w:color="auto"/>
            <w:right w:val="none" w:sz="0" w:space="0" w:color="auto"/>
          </w:divBdr>
        </w:div>
        <w:div w:id="1322198745">
          <w:marLeft w:val="0"/>
          <w:marRight w:val="0"/>
          <w:marTop w:val="0"/>
          <w:marBottom w:val="0"/>
          <w:divBdr>
            <w:top w:val="none" w:sz="0" w:space="0" w:color="auto"/>
            <w:left w:val="none" w:sz="0" w:space="0" w:color="auto"/>
            <w:bottom w:val="none" w:sz="0" w:space="0" w:color="auto"/>
            <w:right w:val="none" w:sz="0" w:space="0" w:color="auto"/>
          </w:divBdr>
        </w:div>
      </w:divsChild>
    </w:div>
    <w:div w:id="1420057925">
      <w:bodyDiv w:val="1"/>
      <w:marLeft w:val="0"/>
      <w:marRight w:val="0"/>
      <w:marTop w:val="0"/>
      <w:marBottom w:val="0"/>
      <w:divBdr>
        <w:top w:val="none" w:sz="0" w:space="0" w:color="auto"/>
        <w:left w:val="none" w:sz="0" w:space="0" w:color="auto"/>
        <w:bottom w:val="none" w:sz="0" w:space="0" w:color="auto"/>
        <w:right w:val="none" w:sz="0" w:space="0" w:color="auto"/>
      </w:divBdr>
    </w:div>
    <w:div w:id="1421180215">
      <w:bodyDiv w:val="1"/>
      <w:marLeft w:val="0"/>
      <w:marRight w:val="0"/>
      <w:marTop w:val="0"/>
      <w:marBottom w:val="0"/>
      <w:divBdr>
        <w:top w:val="none" w:sz="0" w:space="0" w:color="auto"/>
        <w:left w:val="none" w:sz="0" w:space="0" w:color="auto"/>
        <w:bottom w:val="none" w:sz="0" w:space="0" w:color="auto"/>
        <w:right w:val="none" w:sz="0" w:space="0" w:color="auto"/>
      </w:divBdr>
    </w:div>
    <w:div w:id="1421367545">
      <w:bodyDiv w:val="1"/>
      <w:marLeft w:val="0"/>
      <w:marRight w:val="0"/>
      <w:marTop w:val="0"/>
      <w:marBottom w:val="0"/>
      <w:divBdr>
        <w:top w:val="none" w:sz="0" w:space="0" w:color="auto"/>
        <w:left w:val="none" w:sz="0" w:space="0" w:color="auto"/>
        <w:bottom w:val="none" w:sz="0" w:space="0" w:color="auto"/>
        <w:right w:val="none" w:sz="0" w:space="0" w:color="auto"/>
      </w:divBdr>
    </w:div>
    <w:div w:id="1422139046">
      <w:bodyDiv w:val="1"/>
      <w:marLeft w:val="0"/>
      <w:marRight w:val="0"/>
      <w:marTop w:val="0"/>
      <w:marBottom w:val="0"/>
      <w:divBdr>
        <w:top w:val="none" w:sz="0" w:space="0" w:color="auto"/>
        <w:left w:val="none" w:sz="0" w:space="0" w:color="auto"/>
        <w:bottom w:val="none" w:sz="0" w:space="0" w:color="auto"/>
        <w:right w:val="none" w:sz="0" w:space="0" w:color="auto"/>
      </w:divBdr>
    </w:div>
    <w:div w:id="1422406274">
      <w:bodyDiv w:val="1"/>
      <w:marLeft w:val="0"/>
      <w:marRight w:val="0"/>
      <w:marTop w:val="0"/>
      <w:marBottom w:val="0"/>
      <w:divBdr>
        <w:top w:val="none" w:sz="0" w:space="0" w:color="auto"/>
        <w:left w:val="none" w:sz="0" w:space="0" w:color="auto"/>
        <w:bottom w:val="none" w:sz="0" w:space="0" w:color="auto"/>
        <w:right w:val="none" w:sz="0" w:space="0" w:color="auto"/>
      </w:divBdr>
    </w:div>
    <w:div w:id="1422752012">
      <w:bodyDiv w:val="1"/>
      <w:marLeft w:val="0"/>
      <w:marRight w:val="0"/>
      <w:marTop w:val="0"/>
      <w:marBottom w:val="0"/>
      <w:divBdr>
        <w:top w:val="none" w:sz="0" w:space="0" w:color="auto"/>
        <w:left w:val="none" w:sz="0" w:space="0" w:color="auto"/>
        <w:bottom w:val="none" w:sz="0" w:space="0" w:color="auto"/>
        <w:right w:val="none" w:sz="0" w:space="0" w:color="auto"/>
      </w:divBdr>
    </w:div>
    <w:div w:id="1424377271">
      <w:bodyDiv w:val="1"/>
      <w:marLeft w:val="0"/>
      <w:marRight w:val="0"/>
      <w:marTop w:val="0"/>
      <w:marBottom w:val="0"/>
      <w:divBdr>
        <w:top w:val="none" w:sz="0" w:space="0" w:color="auto"/>
        <w:left w:val="none" w:sz="0" w:space="0" w:color="auto"/>
        <w:bottom w:val="none" w:sz="0" w:space="0" w:color="auto"/>
        <w:right w:val="none" w:sz="0" w:space="0" w:color="auto"/>
      </w:divBdr>
    </w:div>
    <w:div w:id="1424885349">
      <w:bodyDiv w:val="1"/>
      <w:marLeft w:val="0"/>
      <w:marRight w:val="0"/>
      <w:marTop w:val="0"/>
      <w:marBottom w:val="0"/>
      <w:divBdr>
        <w:top w:val="none" w:sz="0" w:space="0" w:color="auto"/>
        <w:left w:val="none" w:sz="0" w:space="0" w:color="auto"/>
        <w:bottom w:val="none" w:sz="0" w:space="0" w:color="auto"/>
        <w:right w:val="none" w:sz="0" w:space="0" w:color="auto"/>
      </w:divBdr>
    </w:div>
    <w:div w:id="1425032922">
      <w:bodyDiv w:val="1"/>
      <w:marLeft w:val="0"/>
      <w:marRight w:val="0"/>
      <w:marTop w:val="0"/>
      <w:marBottom w:val="0"/>
      <w:divBdr>
        <w:top w:val="none" w:sz="0" w:space="0" w:color="auto"/>
        <w:left w:val="none" w:sz="0" w:space="0" w:color="auto"/>
        <w:bottom w:val="none" w:sz="0" w:space="0" w:color="auto"/>
        <w:right w:val="none" w:sz="0" w:space="0" w:color="auto"/>
      </w:divBdr>
    </w:div>
    <w:div w:id="1425496319">
      <w:bodyDiv w:val="1"/>
      <w:marLeft w:val="0"/>
      <w:marRight w:val="0"/>
      <w:marTop w:val="0"/>
      <w:marBottom w:val="0"/>
      <w:divBdr>
        <w:top w:val="none" w:sz="0" w:space="0" w:color="auto"/>
        <w:left w:val="none" w:sz="0" w:space="0" w:color="auto"/>
        <w:bottom w:val="none" w:sz="0" w:space="0" w:color="auto"/>
        <w:right w:val="none" w:sz="0" w:space="0" w:color="auto"/>
      </w:divBdr>
    </w:div>
    <w:div w:id="1426152687">
      <w:bodyDiv w:val="1"/>
      <w:marLeft w:val="0"/>
      <w:marRight w:val="0"/>
      <w:marTop w:val="0"/>
      <w:marBottom w:val="0"/>
      <w:divBdr>
        <w:top w:val="none" w:sz="0" w:space="0" w:color="auto"/>
        <w:left w:val="none" w:sz="0" w:space="0" w:color="auto"/>
        <w:bottom w:val="none" w:sz="0" w:space="0" w:color="auto"/>
        <w:right w:val="none" w:sz="0" w:space="0" w:color="auto"/>
      </w:divBdr>
    </w:div>
    <w:div w:id="1426266850">
      <w:bodyDiv w:val="1"/>
      <w:marLeft w:val="0"/>
      <w:marRight w:val="0"/>
      <w:marTop w:val="0"/>
      <w:marBottom w:val="0"/>
      <w:divBdr>
        <w:top w:val="none" w:sz="0" w:space="0" w:color="auto"/>
        <w:left w:val="none" w:sz="0" w:space="0" w:color="auto"/>
        <w:bottom w:val="none" w:sz="0" w:space="0" w:color="auto"/>
        <w:right w:val="none" w:sz="0" w:space="0" w:color="auto"/>
      </w:divBdr>
    </w:div>
    <w:div w:id="1426538161">
      <w:bodyDiv w:val="1"/>
      <w:marLeft w:val="0"/>
      <w:marRight w:val="0"/>
      <w:marTop w:val="0"/>
      <w:marBottom w:val="0"/>
      <w:divBdr>
        <w:top w:val="none" w:sz="0" w:space="0" w:color="auto"/>
        <w:left w:val="none" w:sz="0" w:space="0" w:color="auto"/>
        <w:bottom w:val="none" w:sz="0" w:space="0" w:color="auto"/>
        <w:right w:val="none" w:sz="0" w:space="0" w:color="auto"/>
      </w:divBdr>
    </w:div>
    <w:div w:id="1426725336">
      <w:bodyDiv w:val="1"/>
      <w:marLeft w:val="0"/>
      <w:marRight w:val="0"/>
      <w:marTop w:val="0"/>
      <w:marBottom w:val="0"/>
      <w:divBdr>
        <w:top w:val="none" w:sz="0" w:space="0" w:color="auto"/>
        <w:left w:val="none" w:sz="0" w:space="0" w:color="auto"/>
        <w:bottom w:val="none" w:sz="0" w:space="0" w:color="auto"/>
        <w:right w:val="none" w:sz="0" w:space="0" w:color="auto"/>
      </w:divBdr>
    </w:div>
    <w:div w:id="1427118841">
      <w:bodyDiv w:val="1"/>
      <w:marLeft w:val="0"/>
      <w:marRight w:val="0"/>
      <w:marTop w:val="0"/>
      <w:marBottom w:val="0"/>
      <w:divBdr>
        <w:top w:val="none" w:sz="0" w:space="0" w:color="auto"/>
        <w:left w:val="none" w:sz="0" w:space="0" w:color="auto"/>
        <w:bottom w:val="none" w:sz="0" w:space="0" w:color="auto"/>
        <w:right w:val="none" w:sz="0" w:space="0" w:color="auto"/>
      </w:divBdr>
    </w:div>
    <w:div w:id="1427312370">
      <w:bodyDiv w:val="1"/>
      <w:marLeft w:val="0"/>
      <w:marRight w:val="0"/>
      <w:marTop w:val="0"/>
      <w:marBottom w:val="0"/>
      <w:divBdr>
        <w:top w:val="none" w:sz="0" w:space="0" w:color="auto"/>
        <w:left w:val="none" w:sz="0" w:space="0" w:color="auto"/>
        <w:bottom w:val="none" w:sz="0" w:space="0" w:color="auto"/>
        <w:right w:val="none" w:sz="0" w:space="0" w:color="auto"/>
      </w:divBdr>
    </w:div>
    <w:div w:id="1427918528">
      <w:bodyDiv w:val="1"/>
      <w:marLeft w:val="0"/>
      <w:marRight w:val="0"/>
      <w:marTop w:val="0"/>
      <w:marBottom w:val="0"/>
      <w:divBdr>
        <w:top w:val="none" w:sz="0" w:space="0" w:color="auto"/>
        <w:left w:val="none" w:sz="0" w:space="0" w:color="auto"/>
        <w:bottom w:val="none" w:sz="0" w:space="0" w:color="auto"/>
        <w:right w:val="none" w:sz="0" w:space="0" w:color="auto"/>
      </w:divBdr>
    </w:div>
    <w:div w:id="1428110825">
      <w:bodyDiv w:val="1"/>
      <w:marLeft w:val="0"/>
      <w:marRight w:val="0"/>
      <w:marTop w:val="0"/>
      <w:marBottom w:val="0"/>
      <w:divBdr>
        <w:top w:val="none" w:sz="0" w:space="0" w:color="auto"/>
        <w:left w:val="none" w:sz="0" w:space="0" w:color="auto"/>
        <w:bottom w:val="none" w:sz="0" w:space="0" w:color="auto"/>
        <w:right w:val="none" w:sz="0" w:space="0" w:color="auto"/>
      </w:divBdr>
    </w:div>
    <w:div w:id="1428118608">
      <w:bodyDiv w:val="1"/>
      <w:marLeft w:val="0"/>
      <w:marRight w:val="0"/>
      <w:marTop w:val="0"/>
      <w:marBottom w:val="0"/>
      <w:divBdr>
        <w:top w:val="none" w:sz="0" w:space="0" w:color="auto"/>
        <w:left w:val="none" w:sz="0" w:space="0" w:color="auto"/>
        <w:bottom w:val="none" w:sz="0" w:space="0" w:color="auto"/>
        <w:right w:val="none" w:sz="0" w:space="0" w:color="auto"/>
      </w:divBdr>
    </w:div>
    <w:div w:id="1428119422">
      <w:bodyDiv w:val="1"/>
      <w:marLeft w:val="0"/>
      <w:marRight w:val="0"/>
      <w:marTop w:val="0"/>
      <w:marBottom w:val="0"/>
      <w:divBdr>
        <w:top w:val="none" w:sz="0" w:space="0" w:color="auto"/>
        <w:left w:val="none" w:sz="0" w:space="0" w:color="auto"/>
        <w:bottom w:val="none" w:sz="0" w:space="0" w:color="auto"/>
        <w:right w:val="none" w:sz="0" w:space="0" w:color="auto"/>
      </w:divBdr>
    </w:div>
    <w:div w:id="1429737966">
      <w:bodyDiv w:val="1"/>
      <w:marLeft w:val="0"/>
      <w:marRight w:val="0"/>
      <w:marTop w:val="0"/>
      <w:marBottom w:val="0"/>
      <w:divBdr>
        <w:top w:val="none" w:sz="0" w:space="0" w:color="auto"/>
        <w:left w:val="none" w:sz="0" w:space="0" w:color="auto"/>
        <w:bottom w:val="none" w:sz="0" w:space="0" w:color="auto"/>
        <w:right w:val="none" w:sz="0" w:space="0" w:color="auto"/>
      </w:divBdr>
    </w:div>
    <w:div w:id="1430351288">
      <w:bodyDiv w:val="1"/>
      <w:marLeft w:val="0"/>
      <w:marRight w:val="0"/>
      <w:marTop w:val="0"/>
      <w:marBottom w:val="0"/>
      <w:divBdr>
        <w:top w:val="none" w:sz="0" w:space="0" w:color="auto"/>
        <w:left w:val="none" w:sz="0" w:space="0" w:color="auto"/>
        <w:bottom w:val="none" w:sz="0" w:space="0" w:color="auto"/>
        <w:right w:val="none" w:sz="0" w:space="0" w:color="auto"/>
      </w:divBdr>
    </w:div>
    <w:div w:id="1430662027">
      <w:bodyDiv w:val="1"/>
      <w:marLeft w:val="0"/>
      <w:marRight w:val="0"/>
      <w:marTop w:val="0"/>
      <w:marBottom w:val="0"/>
      <w:divBdr>
        <w:top w:val="none" w:sz="0" w:space="0" w:color="auto"/>
        <w:left w:val="none" w:sz="0" w:space="0" w:color="auto"/>
        <w:bottom w:val="none" w:sz="0" w:space="0" w:color="auto"/>
        <w:right w:val="none" w:sz="0" w:space="0" w:color="auto"/>
      </w:divBdr>
    </w:div>
    <w:div w:id="1431317286">
      <w:bodyDiv w:val="1"/>
      <w:marLeft w:val="0"/>
      <w:marRight w:val="0"/>
      <w:marTop w:val="0"/>
      <w:marBottom w:val="0"/>
      <w:divBdr>
        <w:top w:val="none" w:sz="0" w:space="0" w:color="auto"/>
        <w:left w:val="none" w:sz="0" w:space="0" w:color="auto"/>
        <w:bottom w:val="none" w:sz="0" w:space="0" w:color="auto"/>
        <w:right w:val="none" w:sz="0" w:space="0" w:color="auto"/>
      </w:divBdr>
    </w:div>
    <w:div w:id="1431512171">
      <w:bodyDiv w:val="1"/>
      <w:marLeft w:val="0"/>
      <w:marRight w:val="0"/>
      <w:marTop w:val="0"/>
      <w:marBottom w:val="0"/>
      <w:divBdr>
        <w:top w:val="none" w:sz="0" w:space="0" w:color="auto"/>
        <w:left w:val="none" w:sz="0" w:space="0" w:color="auto"/>
        <w:bottom w:val="none" w:sz="0" w:space="0" w:color="auto"/>
        <w:right w:val="none" w:sz="0" w:space="0" w:color="auto"/>
      </w:divBdr>
    </w:div>
    <w:div w:id="1431775887">
      <w:bodyDiv w:val="1"/>
      <w:marLeft w:val="0"/>
      <w:marRight w:val="0"/>
      <w:marTop w:val="0"/>
      <w:marBottom w:val="0"/>
      <w:divBdr>
        <w:top w:val="none" w:sz="0" w:space="0" w:color="auto"/>
        <w:left w:val="none" w:sz="0" w:space="0" w:color="auto"/>
        <w:bottom w:val="none" w:sz="0" w:space="0" w:color="auto"/>
        <w:right w:val="none" w:sz="0" w:space="0" w:color="auto"/>
      </w:divBdr>
    </w:div>
    <w:div w:id="1432629587">
      <w:bodyDiv w:val="1"/>
      <w:marLeft w:val="0"/>
      <w:marRight w:val="0"/>
      <w:marTop w:val="0"/>
      <w:marBottom w:val="0"/>
      <w:divBdr>
        <w:top w:val="none" w:sz="0" w:space="0" w:color="auto"/>
        <w:left w:val="none" w:sz="0" w:space="0" w:color="auto"/>
        <w:bottom w:val="none" w:sz="0" w:space="0" w:color="auto"/>
        <w:right w:val="none" w:sz="0" w:space="0" w:color="auto"/>
      </w:divBdr>
    </w:div>
    <w:div w:id="1433430771">
      <w:bodyDiv w:val="1"/>
      <w:marLeft w:val="0"/>
      <w:marRight w:val="0"/>
      <w:marTop w:val="0"/>
      <w:marBottom w:val="0"/>
      <w:divBdr>
        <w:top w:val="none" w:sz="0" w:space="0" w:color="auto"/>
        <w:left w:val="none" w:sz="0" w:space="0" w:color="auto"/>
        <w:bottom w:val="none" w:sz="0" w:space="0" w:color="auto"/>
        <w:right w:val="none" w:sz="0" w:space="0" w:color="auto"/>
      </w:divBdr>
    </w:div>
    <w:div w:id="1433939640">
      <w:bodyDiv w:val="1"/>
      <w:marLeft w:val="0"/>
      <w:marRight w:val="0"/>
      <w:marTop w:val="0"/>
      <w:marBottom w:val="0"/>
      <w:divBdr>
        <w:top w:val="none" w:sz="0" w:space="0" w:color="auto"/>
        <w:left w:val="none" w:sz="0" w:space="0" w:color="auto"/>
        <w:bottom w:val="none" w:sz="0" w:space="0" w:color="auto"/>
        <w:right w:val="none" w:sz="0" w:space="0" w:color="auto"/>
      </w:divBdr>
    </w:div>
    <w:div w:id="1434008367">
      <w:bodyDiv w:val="1"/>
      <w:marLeft w:val="0"/>
      <w:marRight w:val="0"/>
      <w:marTop w:val="0"/>
      <w:marBottom w:val="0"/>
      <w:divBdr>
        <w:top w:val="none" w:sz="0" w:space="0" w:color="auto"/>
        <w:left w:val="none" w:sz="0" w:space="0" w:color="auto"/>
        <w:bottom w:val="none" w:sz="0" w:space="0" w:color="auto"/>
        <w:right w:val="none" w:sz="0" w:space="0" w:color="auto"/>
      </w:divBdr>
    </w:div>
    <w:div w:id="1434743232">
      <w:bodyDiv w:val="1"/>
      <w:marLeft w:val="0"/>
      <w:marRight w:val="0"/>
      <w:marTop w:val="0"/>
      <w:marBottom w:val="0"/>
      <w:divBdr>
        <w:top w:val="none" w:sz="0" w:space="0" w:color="auto"/>
        <w:left w:val="none" w:sz="0" w:space="0" w:color="auto"/>
        <w:bottom w:val="none" w:sz="0" w:space="0" w:color="auto"/>
        <w:right w:val="none" w:sz="0" w:space="0" w:color="auto"/>
      </w:divBdr>
    </w:div>
    <w:div w:id="1435129222">
      <w:bodyDiv w:val="1"/>
      <w:marLeft w:val="0"/>
      <w:marRight w:val="0"/>
      <w:marTop w:val="0"/>
      <w:marBottom w:val="0"/>
      <w:divBdr>
        <w:top w:val="none" w:sz="0" w:space="0" w:color="auto"/>
        <w:left w:val="none" w:sz="0" w:space="0" w:color="auto"/>
        <w:bottom w:val="none" w:sz="0" w:space="0" w:color="auto"/>
        <w:right w:val="none" w:sz="0" w:space="0" w:color="auto"/>
      </w:divBdr>
    </w:div>
    <w:div w:id="1437168129">
      <w:bodyDiv w:val="1"/>
      <w:marLeft w:val="0"/>
      <w:marRight w:val="0"/>
      <w:marTop w:val="0"/>
      <w:marBottom w:val="0"/>
      <w:divBdr>
        <w:top w:val="none" w:sz="0" w:space="0" w:color="auto"/>
        <w:left w:val="none" w:sz="0" w:space="0" w:color="auto"/>
        <w:bottom w:val="none" w:sz="0" w:space="0" w:color="auto"/>
        <w:right w:val="none" w:sz="0" w:space="0" w:color="auto"/>
      </w:divBdr>
    </w:div>
    <w:div w:id="1438255823">
      <w:bodyDiv w:val="1"/>
      <w:marLeft w:val="0"/>
      <w:marRight w:val="0"/>
      <w:marTop w:val="0"/>
      <w:marBottom w:val="0"/>
      <w:divBdr>
        <w:top w:val="none" w:sz="0" w:space="0" w:color="auto"/>
        <w:left w:val="none" w:sz="0" w:space="0" w:color="auto"/>
        <w:bottom w:val="none" w:sz="0" w:space="0" w:color="auto"/>
        <w:right w:val="none" w:sz="0" w:space="0" w:color="auto"/>
      </w:divBdr>
    </w:div>
    <w:div w:id="1438940050">
      <w:bodyDiv w:val="1"/>
      <w:marLeft w:val="0"/>
      <w:marRight w:val="0"/>
      <w:marTop w:val="0"/>
      <w:marBottom w:val="0"/>
      <w:divBdr>
        <w:top w:val="none" w:sz="0" w:space="0" w:color="auto"/>
        <w:left w:val="none" w:sz="0" w:space="0" w:color="auto"/>
        <w:bottom w:val="none" w:sz="0" w:space="0" w:color="auto"/>
        <w:right w:val="none" w:sz="0" w:space="0" w:color="auto"/>
      </w:divBdr>
    </w:div>
    <w:div w:id="1439177996">
      <w:bodyDiv w:val="1"/>
      <w:marLeft w:val="0"/>
      <w:marRight w:val="0"/>
      <w:marTop w:val="0"/>
      <w:marBottom w:val="0"/>
      <w:divBdr>
        <w:top w:val="none" w:sz="0" w:space="0" w:color="auto"/>
        <w:left w:val="none" w:sz="0" w:space="0" w:color="auto"/>
        <w:bottom w:val="none" w:sz="0" w:space="0" w:color="auto"/>
        <w:right w:val="none" w:sz="0" w:space="0" w:color="auto"/>
      </w:divBdr>
    </w:div>
    <w:div w:id="1440026700">
      <w:bodyDiv w:val="1"/>
      <w:marLeft w:val="0"/>
      <w:marRight w:val="0"/>
      <w:marTop w:val="0"/>
      <w:marBottom w:val="0"/>
      <w:divBdr>
        <w:top w:val="none" w:sz="0" w:space="0" w:color="auto"/>
        <w:left w:val="none" w:sz="0" w:space="0" w:color="auto"/>
        <w:bottom w:val="none" w:sz="0" w:space="0" w:color="auto"/>
        <w:right w:val="none" w:sz="0" w:space="0" w:color="auto"/>
      </w:divBdr>
    </w:div>
    <w:div w:id="1441414763">
      <w:bodyDiv w:val="1"/>
      <w:marLeft w:val="0"/>
      <w:marRight w:val="0"/>
      <w:marTop w:val="0"/>
      <w:marBottom w:val="0"/>
      <w:divBdr>
        <w:top w:val="none" w:sz="0" w:space="0" w:color="auto"/>
        <w:left w:val="none" w:sz="0" w:space="0" w:color="auto"/>
        <w:bottom w:val="none" w:sz="0" w:space="0" w:color="auto"/>
        <w:right w:val="none" w:sz="0" w:space="0" w:color="auto"/>
      </w:divBdr>
    </w:div>
    <w:div w:id="1441488966">
      <w:bodyDiv w:val="1"/>
      <w:marLeft w:val="0"/>
      <w:marRight w:val="0"/>
      <w:marTop w:val="0"/>
      <w:marBottom w:val="0"/>
      <w:divBdr>
        <w:top w:val="none" w:sz="0" w:space="0" w:color="auto"/>
        <w:left w:val="none" w:sz="0" w:space="0" w:color="auto"/>
        <w:bottom w:val="none" w:sz="0" w:space="0" w:color="auto"/>
        <w:right w:val="none" w:sz="0" w:space="0" w:color="auto"/>
      </w:divBdr>
    </w:div>
    <w:div w:id="1441681458">
      <w:bodyDiv w:val="1"/>
      <w:marLeft w:val="0"/>
      <w:marRight w:val="0"/>
      <w:marTop w:val="0"/>
      <w:marBottom w:val="0"/>
      <w:divBdr>
        <w:top w:val="none" w:sz="0" w:space="0" w:color="auto"/>
        <w:left w:val="none" w:sz="0" w:space="0" w:color="auto"/>
        <w:bottom w:val="none" w:sz="0" w:space="0" w:color="auto"/>
        <w:right w:val="none" w:sz="0" w:space="0" w:color="auto"/>
      </w:divBdr>
    </w:div>
    <w:div w:id="1442802344">
      <w:bodyDiv w:val="1"/>
      <w:marLeft w:val="0"/>
      <w:marRight w:val="0"/>
      <w:marTop w:val="0"/>
      <w:marBottom w:val="0"/>
      <w:divBdr>
        <w:top w:val="none" w:sz="0" w:space="0" w:color="auto"/>
        <w:left w:val="none" w:sz="0" w:space="0" w:color="auto"/>
        <w:bottom w:val="none" w:sz="0" w:space="0" w:color="auto"/>
        <w:right w:val="none" w:sz="0" w:space="0" w:color="auto"/>
      </w:divBdr>
    </w:div>
    <w:div w:id="1443307748">
      <w:bodyDiv w:val="1"/>
      <w:marLeft w:val="0"/>
      <w:marRight w:val="0"/>
      <w:marTop w:val="0"/>
      <w:marBottom w:val="0"/>
      <w:divBdr>
        <w:top w:val="none" w:sz="0" w:space="0" w:color="auto"/>
        <w:left w:val="none" w:sz="0" w:space="0" w:color="auto"/>
        <w:bottom w:val="none" w:sz="0" w:space="0" w:color="auto"/>
        <w:right w:val="none" w:sz="0" w:space="0" w:color="auto"/>
      </w:divBdr>
    </w:div>
    <w:div w:id="1443377666">
      <w:bodyDiv w:val="1"/>
      <w:marLeft w:val="0"/>
      <w:marRight w:val="0"/>
      <w:marTop w:val="0"/>
      <w:marBottom w:val="0"/>
      <w:divBdr>
        <w:top w:val="none" w:sz="0" w:space="0" w:color="auto"/>
        <w:left w:val="none" w:sz="0" w:space="0" w:color="auto"/>
        <w:bottom w:val="none" w:sz="0" w:space="0" w:color="auto"/>
        <w:right w:val="none" w:sz="0" w:space="0" w:color="auto"/>
      </w:divBdr>
    </w:div>
    <w:div w:id="1443575457">
      <w:bodyDiv w:val="1"/>
      <w:marLeft w:val="0"/>
      <w:marRight w:val="0"/>
      <w:marTop w:val="0"/>
      <w:marBottom w:val="0"/>
      <w:divBdr>
        <w:top w:val="none" w:sz="0" w:space="0" w:color="auto"/>
        <w:left w:val="none" w:sz="0" w:space="0" w:color="auto"/>
        <w:bottom w:val="none" w:sz="0" w:space="0" w:color="auto"/>
        <w:right w:val="none" w:sz="0" w:space="0" w:color="auto"/>
      </w:divBdr>
    </w:div>
    <w:div w:id="1443761925">
      <w:bodyDiv w:val="1"/>
      <w:marLeft w:val="0"/>
      <w:marRight w:val="0"/>
      <w:marTop w:val="0"/>
      <w:marBottom w:val="0"/>
      <w:divBdr>
        <w:top w:val="none" w:sz="0" w:space="0" w:color="auto"/>
        <w:left w:val="none" w:sz="0" w:space="0" w:color="auto"/>
        <w:bottom w:val="none" w:sz="0" w:space="0" w:color="auto"/>
        <w:right w:val="none" w:sz="0" w:space="0" w:color="auto"/>
      </w:divBdr>
    </w:div>
    <w:div w:id="1443766518">
      <w:bodyDiv w:val="1"/>
      <w:marLeft w:val="0"/>
      <w:marRight w:val="0"/>
      <w:marTop w:val="0"/>
      <w:marBottom w:val="0"/>
      <w:divBdr>
        <w:top w:val="none" w:sz="0" w:space="0" w:color="auto"/>
        <w:left w:val="none" w:sz="0" w:space="0" w:color="auto"/>
        <w:bottom w:val="none" w:sz="0" w:space="0" w:color="auto"/>
        <w:right w:val="none" w:sz="0" w:space="0" w:color="auto"/>
      </w:divBdr>
    </w:div>
    <w:div w:id="1444760624">
      <w:bodyDiv w:val="1"/>
      <w:marLeft w:val="0"/>
      <w:marRight w:val="0"/>
      <w:marTop w:val="0"/>
      <w:marBottom w:val="0"/>
      <w:divBdr>
        <w:top w:val="none" w:sz="0" w:space="0" w:color="auto"/>
        <w:left w:val="none" w:sz="0" w:space="0" w:color="auto"/>
        <w:bottom w:val="none" w:sz="0" w:space="0" w:color="auto"/>
        <w:right w:val="none" w:sz="0" w:space="0" w:color="auto"/>
      </w:divBdr>
    </w:div>
    <w:div w:id="1445230674">
      <w:bodyDiv w:val="1"/>
      <w:marLeft w:val="0"/>
      <w:marRight w:val="0"/>
      <w:marTop w:val="0"/>
      <w:marBottom w:val="0"/>
      <w:divBdr>
        <w:top w:val="none" w:sz="0" w:space="0" w:color="auto"/>
        <w:left w:val="none" w:sz="0" w:space="0" w:color="auto"/>
        <w:bottom w:val="none" w:sz="0" w:space="0" w:color="auto"/>
        <w:right w:val="none" w:sz="0" w:space="0" w:color="auto"/>
      </w:divBdr>
    </w:div>
    <w:div w:id="1445420657">
      <w:bodyDiv w:val="1"/>
      <w:marLeft w:val="0"/>
      <w:marRight w:val="0"/>
      <w:marTop w:val="0"/>
      <w:marBottom w:val="0"/>
      <w:divBdr>
        <w:top w:val="none" w:sz="0" w:space="0" w:color="auto"/>
        <w:left w:val="none" w:sz="0" w:space="0" w:color="auto"/>
        <w:bottom w:val="none" w:sz="0" w:space="0" w:color="auto"/>
        <w:right w:val="none" w:sz="0" w:space="0" w:color="auto"/>
      </w:divBdr>
    </w:div>
    <w:div w:id="1445535116">
      <w:bodyDiv w:val="1"/>
      <w:marLeft w:val="0"/>
      <w:marRight w:val="0"/>
      <w:marTop w:val="0"/>
      <w:marBottom w:val="0"/>
      <w:divBdr>
        <w:top w:val="none" w:sz="0" w:space="0" w:color="auto"/>
        <w:left w:val="none" w:sz="0" w:space="0" w:color="auto"/>
        <w:bottom w:val="none" w:sz="0" w:space="0" w:color="auto"/>
        <w:right w:val="none" w:sz="0" w:space="0" w:color="auto"/>
      </w:divBdr>
    </w:div>
    <w:div w:id="1446121620">
      <w:bodyDiv w:val="1"/>
      <w:marLeft w:val="0"/>
      <w:marRight w:val="0"/>
      <w:marTop w:val="0"/>
      <w:marBottom w:val="0"/>
      <w:divBdr>
        <w:top w:val="none" w:sz="0" w:space="0" w:color="auto"/>
        <w:left w:val="none" w:sz="0" w:space="0" w:color="auto"/>
        <w:bottom w:val="none" w:sz="0" w:space="0" w:color="auto"/>
        <w:right w:val="none" w:sz="0" w:space="0" w:color="auto"/>
      </w:divBdr>
    </w:div>
    <w:div w:id="1446465402">
      <w:bodyDiv w:val="1"/>
      <w:marLeft w:val="0"/>
      <w:marRight w:val="0"/>
      <w:marTop w:val="0"/>
      <w:marBottom w:val="0"/>
      <w:divBdr>
        <w:top w:val="none" w:sz="0" w:space="0" w:color="auto"/>
        <w:left w:val="none" w:sz="0" w:space="0" w:color="auto"/>
        <w:bottom w:val="none" w:sz="0" w:space="0" w:color="auto"/>
        <w:right w:val="none" w:sz="0" w:space="0" w:color="auto"/>
      </w:divBdr>
    </w:div>
    <w:div w:id="1446537659">
      <w:bodyDiv w:val="1"/>
      <w:marLeft w:val="0"/>
      <w:marRight w:val="0"/>
      <w:marTop w:val="0"/>
      <w:marBottom w:val="0"/>
      <w:divBdr>
        <w:top w:val="none" w:sz="0" w:space="0" w:color="auto"/>
        <w:left w:val="none" w:sz="0" w:space="0" w:color="auto"/>
        <w:bottom w:val="none" w:sz="0" w:space="0" w:color="auto"/>
        <w:right w:val="none" w:sz="0" w:space="0" w:color="auto"/>
      </w:divBdr>
    </w:div>
    <w:div w:id="1446576330">
      <w:bodyDiv w:val="1"/>
      <w:marLeft w:val="0"/>
      <w:marRight w:val="0"/>
      <w:marTop w:val="0"/>
      <w:marBottom w:val="0"/>
      <w:divBdr>
        <w:top w:val="none" w:sz="0" w:space="0" w:color="auto"/>
        <w:left w:val="none" w:sz="0" w:space="0" w:color="auto"/>
        <w:bottom w:val="none" w:sz="0" w:space="0" w:color="auto"/>
        <w:right w:val="none" w:sz="0" w:space="0" w:color="auto"/>
      </w:divBdr>
    </w:div>
    <w:div w:id="1446576552">
      <w:bodyDiv w:val="1"/>
      <w:marLeft w:val="0"/>
      <w:marRight w:val="0"/>
      <w:marTop w:val="0"/>
      <w:marBottom w:val="0"/>
      <w:divBdr>
        <w:top w:val="none" w:sz="0" w:space="0" w:color="auto"/>
        <w:left w:val="none" w:sz="0" w:space="0" w:color="auto"/>
        <w:bottom w:val="none" w:sz="0" w:space="0" w:color="auto"/>
        <w:right w:val="none" w:sz="0" w:space="0" w:color="auto"/>
      </w:divBdr>
    </w:div>
    <w:div w:id="1446805345">
      <w:bodyDiv w:val="1"/>
      <w:marLeft w:val="0"/>
      <w:marRight w:val="0"/>
      <w:marTop w:val="0"/>
      <w:marBottom w:val="0"/>
      <w:divBdr>
        <w:top w:val="none" w:sz="0" w:space="0" w:color="auto"/>
        <w:left w:val="none" w:sz="0" w:space="0" w:color="auto"/>
        <w:bottom w:val="none" w:sz="0" w:space="0" w:color="auto"/>
        <w:right w:val="none" w:sz="0" w:space="0" w:color="auto"/>
      </w:divBdr>
    </w:div>
    <w:div w:id="1447383746">
      <w:bodyDiv w:val="1"/>
      <w:marLeft w:val="0"/>
      <w:marRight w:val="0"/>
      <w:marTop w:val="0"/>
      <w:marBottom w:val="0"/>
      <w:divBdr>
        <w:top w:val="none" w:sz="0" w:space="0" w:color="auto"/>
        <w:left w:val="none" w:sz="0" w:space="0" w:color="auto"/>
        <w:bottom w:val="none" w:sz="0" w:space="0" w:color="auto"/>
        <w:right w:val="none" w:sz="0" w:space="0" w:color="auto"/>
      </w:divBdr>
      <w:divsChild>
        <w:div w:id="1173379901">
          <w:marLeft w:val="0"/>
          <w:marRight w:val="0"/>
          <w:marTop w:val="0"/>
          <w:marBottom w:val="0"/>
          <w:divBdr>
            <w:top w:val="none" w:sz="0" w:space="0" w:color="auto"/>
            <w:left w:val="none" w:sz="0" w:space="0" w:color="auto"/>
            <w:bottom w:val="none" w:sz="0" w:space="0" w:color="auto"/>
            <w:right w:val="none" w:sz="0" w:space="0" w:color="auto"/>
          </w:divBdr>
        </w:div>
        <w:div w:id="1442535735">
          <w:marLeft w:val="0"/>
          <w:marRight w:val="0"/>
          <w:marTop w:val="0"/>
          <w:marBottom w:val="0"/>
          <w:divBdr>
            <w:top w:val="none" w:sz="0" w:space="0" w:color="auto"/>
            <w:left w:val="none" w:sz="0" w:space="0" w:color="auto"/>
            <w:bottom w:val="none" w:sz="0" w:space="0" w:color="auto"/>
            <w:right w:val="none" w:sz="0" w:space="0" w:color="auto"/>
          </w:divBdr>
        </w:div>
        <w:div w:id="1715618609">
          <w:marLeft w:val="0"/>
          <w:marRight w:val="0"/>
          <w:marTop w:val="0"/>
          <w:marBottom w:val="0"/>
          <w:divBdr>
            <w:top w:val="none" w:sz="0" w:space="0" w:color="auto"/>
            <w:left w:val="none" w:sz="0" w:space="0" w:color="auto"/>
            <w:bottom w:val="none" w:sz="0" w:space="0" w:color="auto"/>
            <w:right w:val="none" w:sz="0" w:space="0" w:color="auto"/>
          </w:divBdr>
        </w:div>
      </w:divsChild>
    </w:div>
    <w:div w:id="1448157737">
      <w:bodyDiv w:val="1"/>
      <w:marLeft w:val="0"/>
      <w:marRight w:val="0"/>
      <w:marTop w:val="0"/>
      <w:marBottom w:val="0"/>
      <w:divBdr>
        <w:top w:val="none" w:sz="0" w:space="0" w:color="auto"/>
        <w:left w:val="none" w:sz="0" w:space="0" w:color="auto"/>
        <w:bottom w:val="none" w:sz="0" w:space="0" w:color="auto"/>
        <w:right w:val="none" w:sz="0" w:space="0" w:color="auto"/>
      </w:divBdr>
    </w:div>
    <w:div w:id="1448499976">
      <w:bodyDiv w:val="1"/>
      <w:marLeft w:val="0"/>
      <w:marRight w:val="0"/>
      <w:marTop w:val="0"/>
      <w:marBottom w:val="0"/>
      <w:divBdr>
        <w:top w:val="none" w:sz="0" w:space="0" w:color="auto"/>
        <w:left w:val="none" w:sz="0" w:space="0" w:color="auto"/>
        <w:bottom w:val="none" w:sz="0" w:space="0" w:color="auto"/>
        <w:right w:val="none" w:sz="0" w:space="0" w:color="auto"/>
      </w:divBdr>
    </w:div>
    <w:div w:id="1448963417">
      <w:bodyDiv w:val="1"/>
      <w:marLeft w:val="0"/>
      <w:marRight w:val="0"/>
      <w:marTop w:val="0"/>
      <w:marBottom w:val="0"/>
      <w:divBdr>
        <w:top w:val="none" w:sz="0" w:space="0" w:color="auto"/>
        <w:left w:val="none" w:sz="0" w:space="0" w:color="auto"/>
        <w:bottom w:val="none" w:sz="0" w:space="0" w:color="auto"/>
        <w:right w:val="none" w:sz="0" w:space="0" w:color="auto"/>
      </w:divBdr>
    </w:div>
    <w:div w:id="1449159500">
      <w:bodyDiv w:val="1"/>
      <w:marLeft w:val="0"/>
      <w:marRight w:val="0"/>
      <w:marTop w:val="0"/>
      <w:marBottom w:val="0"/>
      <w:divBdr>
        <w:top w:val="none" w:sz="0" w:space="0" w:color="auto"/>
        <w:left w:val="none" w:sz="0" w:space="0" w:color="auto"/>
        <w:bottom w:val="none" w:sz="0" w:space="0" w:color="auto"/>
        <w:right w:val="none" w:sz="0" w:space="0" w:color="auto"/>
      </w:divBdr>
    </w:div>
    <w:div w:id="1449468346">
      <w:bodyDiv w:val="1"/>
      <w:marLeft w:val="0"/>
      <w:marRight w:val="0"/>
      <w:marTop w:val="0"/>
      <w:marBottom w:val="0"/>
      <w:divBdr>
        <w:top w:val="none" w:sz="0" w:space="0" w:color="auto"/>
        <w:left w:val="none" w:sz="0" w:space="0" w:color="auto"/>
        <w:bottom w:val="none" w:sz="0" w:space="0" w:color="auto"/>
        <w:right w:val="none" w:sz="0" w:space="0" w:color="auto"/>
      </w:divBdr>
    </w:div>
    <w:div w:id="1449473350">
      <w:bodyDiv w:val="1"/>
      <w:marLeft w:val="0"/>
      <w:marRight w:val="0"/>
      <w:marTop w:val="0"/>
      <w:marBottom w:val="0"/>
      <w:divBdr>
        <w:top w:val="none" w:sz="0" w:space="0" w:color="auto"/>
        <w:left w:val="none" w:sz="0" w:space="0" w:color="auto"/>
        <w:bottom w:val="none" w:sz="0" w:space="0" w:color="auto"/>
        <w:right w:val="none" w:sz="0" w:space="0" w:color="auto"/>
      </w:divBdr>
    </w:div>
    <w:div w:id="1450469091">
      <w:bodyDiv w:val="1"/>
      <w:marLeft w:val="0"/>
      <w:marRight w:val="0"/>
      <w:marTop w:val="0"/>
      <w:marBottom w:val="0"/>
      <w:divBdr>
        <w:top w:val="none" w:sz="0" w:space="0" w:color="auto"/>
        <w:left w:val="none" w:sz="0" w:space="0" w:color="auto"/>
        <w:bottom w:val="none" w:sz="0" w:space="0" w:color="auto"/>
        <w:right w:val="none" w:sz="0" w:space="0" w:color="auto"/>
      </w:divBdr>
    </w:div>
    <w:div w:id="1450930777">
      <w:bodyDiv w:val="1"/>
      <w:marLeft w:val="0"/>
      <w:marRight w:val="0"/>
      <w:marTop w:val="0"/>
      <w:marBottom w:val="0"/>
      <w:divBdr>
        <w:top w:val="none" w:sz="0" w:space="0" w:color="auto"/>
        <w:left w:val="none" w:sz="0" w:space="0" w:color="auto"/>
        <w:bottom w:val="none" w:sz="0" w:space="0" w:color="auto"/>
        <w:right w:val="none" w:sz="0" w:space="0" w:color="auto"/>
      </w:divBdr>
    </w:div>
    <w:div w:id="1451510460">
      <w:bodyDiv w:val="1"/>
      <w:marLeft w:val="0"/>
      <w:marRight w:val="0"/>
      <w:marTop w:val="0"/>
      <w:marBottom w:val="0"/>
      <w:divBdr>
        <w:top w:val="none" w:sz="0" w:space="0" w:color="auto"/>
        <w:left w:val="none" w:sz="0" w:space="0" w:color="auto"/>
        <w:bottom w:val="none" w:sz="0" w:space="0" w:color="auto"/>
        <w:right w:val="none" w:sz="0" w:space="0" w:color="auto"/>
      </w:divBdr>
    </w:div>
    <w:div w:id="1452558009">
      <w:bodyDiv w:val="1"/>
      <w:marLeft w:val="0"/>
      <w:marRight w:val="0"/>
      <w:marTop w:val="0"/>
      <w:marBottom w:val="0"/>
      <w:divBdr>
        <w:top w:val="none" w:sz="0" w:space="0" w:color="auto"/>
        <w:left w:val="none" w:sz="0" w:space="0" w:color="auto"/>
        <w:bottom w:val="none" w:sz="0" w:space="0" w:color="auto"/>
        <w:right w:val="none" w:sz="0" w:space="0" w:color="auto"/>
      </w:divBdr>
    </w:div>
    <w:div w:id="1452633311">
      <w:bodyDiv w:val="1"/>
      <w:marLeft w:val="0"/>
      <w:marRight w:val="0"/>
      <w:marTop w:val="0"/>
      <w:marBottom w:val="0"/>
      <w:divBdr>
        <w:top w:val="none" w:sz="0" w:space="0" w:color="auto"/>
        <w:left w:val="none" w:sz="0" w:space="0" w:color="auto"/>
        <w:bottom w:val="none" w:sz="0" w:space="0" w:color="auto"/>
        <w:right w:val="none" w:sz="0" w:space="0" w:color="auto"/>
      </w:divBdr>
    </w:div>
    <w:div w:id="1452701365">
      <w:bodyDiv w:val="1"/>
      <w:marLeft w:val="0"/>
      <w:marRight w:val="0"/>
      <w:marTop w:val="0"/>
      <w:marBottom w:val="0"/>
      <w:divBdr>
        <w:top w:val="none" w:sz="0" w:space="0" w:color="auto"/>
        <w:left w:val="none" w:sz="0" w:space="0" w:color="auto"/>
        <w:bottom w:val="none" w:sz="0" w:space="0" w:color="auto"/>
        <w:right w:val="none" w:sz="0" w:space="0" w:color="auto"/>
      </w:divBdr>
    </w:div>
    <w:div w:id="1453014691">
      <w:bodyDiv w:val="1"/>
      <w:marLeft w:val="0"/>
      <w:marRight w:val="0"/>
      <w:marTop w:val="0"/>
      <w:marBottom w:val="0"/>
      <w:divBdr>
        <w:top w:val="none" w:sz="0" w:space="0" w:color="auto"/>
        <w:left w:val="none" w:sz="0" w:space="0" w:color="auto"/>
        <w:bottom w:val="none" w:sz="0" w:space="0" w:color="auto"/>
        <w:right w:val="none" w:sz="0" w:space="0" w:color="auto"/>
      </w:divBdr>
    </w:div>
    <w:div w:id="1454713451">
      <w:bodyDiv w:val="1"/>
      <w:marLeft w:val="0"/>
      <w:marRight w:val="0"/>
      <w:marTop w:val="0"/>
      <w:marBottom w:val="0"/>
      <w:divBdr>
        <w:top w:val="none" w:sz="0" w:space="0" w:color="auto"/>
        <w:left w:val="none" w:sz="0" w:space="0" w:color="auto"/>
        <w:bottom w:val="none" w:sz="0" w:space="0" w:color="auto"/>
        <w:right w:val="none" w:sz="0" w:space="0" w:color="auto"/>
      </w:divBdr>
    </w:div>
    <w:div w:id="1454909812">
      <w:bodyDiv w:val="1"/>
      <w:marLeft w:val="0"/>
      <w:marRight w:val="0"/>
      <w:marTop w:val="0"/>
      <w:marBottom w:val="0"/>
      <w:divBdr>
        <w:top w:val="none" w:sz="0" w:space="0" w:color="auto"/>
        <w:left w:val="none" w:sz="0" w:space="0" w:color="auto"/>
        <w:bottom w:val="none" w:sz="0" w:space="0" w:color="auto"/>
        <w:right w:val="none" w:sz="0" w:space="0" w:color="auto"/>
      </w:divBdr>
    </w:div>
    <w:div w:id="1455096535">
      <w:bodyDiv w:val="1"/>
      <w:marLeft w:val="0"/>
      <w:marRight w:val="0"/>
      <w:marTop w:val="0"/>
      <w:marBottom w:val="0"/>
      <w:divBdr>
        <w:top w:val="none" w:sz="0" w:space="0" w:color="auto"/>
        <w:left w:val="none" w:sz="0" w:space="0" w:color="auto"/>
        <w:bottom w:val="none" w:sz="0" w:space="0" w:color="auto"/>
        <w:right w:val="none" w:sz="0" w:space="0" w:color="auto"/>
      </w:divBdr>
    </w:div>
    <w:div w:id="1455100573">
      <w:bodyDiv w:val="1"/>
      <w:marLeft w:val="0"/>
      <w:marRight w:val="0"/>
      <w:marTop w:val="0"/>
      <w:marBottom w:val="0"/>
      <w:divBdr>
        <w:top w:val="none" w:sz="0" w:space="0" w:color="auto"/>
        <w:left w:val="none" w:sz="0" w:space="0" w:color="auto"/>
        <w:bottom w:val="none" w:sz="0" w:space="0" w:color="auto"/>
        <w:right w:val="none" w:sz="0" w:space="0" w:color="auto"/>
      </w:divBdr>
    </w:div>
    <w:div w:id="1455293356">
      <w:bodyDiv w:val="1"/>
      <w:marLeft w:val="0"/>
      <w:marRight w:val="0"/>
      <w:marTop w:val="0"/>
      <w:marBottom w:val="0"/>
      <w:divBdr>
        <w:top w:val="none" w:sz="0" w:space="0" w:color="auto"/>
        <w:left w:val="none" w:sz="0" w:space="0" w:color="auto"/>
        <w:bottom w:val="none" w:sz="0" w:space="0" w:color="auto"/>
        <w:right w:val="none" w:sz="0" w:space="0" w:color="auto"/>
      </w:divBdr>
    </w:div>
    <w:div w:id="1455513868">
      <w:bodyDiv w:val="1"/>
      <w:marLeft w:val="0"/>
      <w:marRight w:val="0"/>
      <w:marTop w:val="0"/>
      <w:marBottom w:val="0"/>
      <w:divBdr>
        <w:top w:val="none" w:sz="0" w:space="0" w:color="auto"/>
        <w:left w:val="none" w:sz="0" w:space="0" w:color="auto"/>
        <w:bottom w:val="none" w:sz="0" w:space="0" w:color="auto"/>
        <w:right w:val="none" w:sz="0" w:space="0" w:color="auto"/>
      </w:divBdr>
    </w:div>
    <w:div w:id="1456213675">
      <w:bodyDiv w:val="1"/>
      <w:marLeft w:val="0"/>
      <w:marRight w:val="0"/>
      <w:marTop w:val="0"/>
      <w:marBottom w:val="0"/>
      <w:divBdr>
        <w:top w:val="none" w:sz="0" w:space="0" w:color="auto"/>
        <w:left w:val="none" w:sz="0" w:space="0" w:color="auto"/>
        <w:bottom w:val="none" w:sz="0" w:space="0" w:color="auto"/>
        <w:right w:val="none" w:sz="0" w:space="0" w:color="auto"/>
      </w:divBdr>
    </w:div>
    <w:div w:id="1456557530">
      <w:bodyDiv w:val="1"/>
      <w:marLeft w:val="0"/>
      <w:marRight w:val="0"/>
      <w:marTop w:val="0"/>
      <w:marBottom w:val="0"/>
      <w:divBdr>
        <w:top w:val="none" w:sz="0" w:space="0" w:color="auto"/>
        <w:left w:val="none" w:sz="0" w:space="0" w:color="auto"/>
        <w:bottom w:val="none" w:sz="0" w:space="0" w:color="auto"/>
        <w:right w:val="none" w:sz="0" w:space="0" w:color="auto"/>
      </w:divBdr>
    </w:div>
    <w:div w:id="1456560262">
      <w:bodyDiv w:val="1"/>
      <w:marLeft w:val="0"/>
      <w:marRight w:val="0"/>
      <w:marTop w:val="0"/>
      <w:marBottom w:val="0"/>
      <w:divBdr>
        <w:top w:val="none" w:sz="0" w:space="0" w:color="auto"/>
        <w:left w:val="none" w:sz="0" w:space="0" w:color="auto"/>
        <w:bottom w:val="none" w:sz="0" w:space="0" w:color="auto"/>
        <w:right w:val="none" w:sz="0" w:space="0" w:color="auto"/>
      </w:divBdr>
    </w:div>
    <w:div w:id="1456756499">
      <w:bodyDiv w:val="1"/>
      <w:marLeft w:val="0"/>
      <w:marRight w:val="0"/>
      <w:marTop w:val="0"/>
      <w:marBottom w:val="0"/>
      <w:divBdr>
        <w:top w:val="none" w:sz="0" w:space="0" w:color="auto"/>
        <w:left w:val="none" w:sz="0" w:space="0" w:color="auto"/>
        <w:bottom w:val="none" w:sz="0" w:space="0" w:color="auto"/>
        <w:right w:val="none" w:sz="0" w:space="0" w:color="auto"/>
      </w:divBdr>
    </w:div>
    <w:div w:id="1457021458">
      <w:bodyDiv w:val="1"/>
      <w:marLeft w:val="0"/>
      <w:marRight w:val="0"/>
      <w:marTop w:val="0"/>
      <w:marBottom w:val="0"/>
      <w:divBdr>
        <w:top w:val="none" w:sz="0" w:space="0" w:color="auto"/>
        <w:left w:val="none" w:sz="0" w:space="0" w:color="auto"/>
        <w:bottom w:val="none" w:sz="0" w:space="0" w:color="auto"/>
        <w:right w:val="none" w:sz="0" w:space="0" w:color="auto"/>
      </w:divBdr>
    </w:div>
    <w:div w:id="1457522681">
      <w:bodyDiv w:val="1"/>
      <w:marLeft w:val="0"/>
      <w:marRight w:val="0"/>
      <w:marTop w:val="0"/>
      <w:marBottom w:val="0"/>
      <w:divBdr>
        <w:top w:val="none" w:sz="0" w:space="0" w:color="auto"/>
        <w:left w:val="none" w:sz="0" w:space="0" w:color="auto"/>
        <w:bottom w:val="none" w:sz="0" w:space="0" w:color="auto"/>
        <w:right w:val="none" w:sz="0" w:space="0" w:color="auto"/>
      </w:divBdr>
    </w:div>
    <w:div w:id="1458066854">
      <w:bodyDiv w:val="1"/>
      <w:marLeft w:val="0"/>
      <w:marRight w:val="0"/>
      <w:marTop w:val="0"/>
      <w:marBottom w:val="0"/>
      <w:divBdr>
        <w:top w:val="none" w:sz="0" w:space="0" w:color="auto"/>
        <w:left w:val="none" w:sz="0" w:space="0" w:color="auto"/>
        <w:bottom w:val="none" w:sz="0" w:space="0" w:color="auto"/>
        <w:right w:val="none" w:sz="0" w:space="0" w:color="auto"/>
      </w:divBdr>
    </w:div>
    <w:div w:id="1458135042">
      <w:bodyDiv w:val="1"/>
      <w:marLeft w:val="0"/>
      <w:marRight w:val="0"/>
      <w:marTop w:val="0"/>
      <w:marBottom w:val="0"/>
      <w:divBdr>
        <w:top w:val="none" w:sz="0" w:space="0" w:color="auto"/>
        <w:left w:val="none" w:sz="0" w:space="0" w:color="auto"/>
        <w:bottom w:val="none" w:sz="0" w:space="0" w:color="auto"/>
        <w:right w:val="none" w:sz="0" w:space="0" w:color="auto"/>
      </w:divBdr>
    </w:div>
    <w:div w:id="1458521132">
      <w:bodyDiv w:val="1"/>
      <w:marLeft w:val="0"/>
      <w:marRight w:val="0"/>
      <w:marTop w:val="0"/>
      <w:marBottom w:val="0"/>
      <w:divBdr>
        <w:top w:val="none" w:sz="0" w:space="0" w:color="auto"/>
        <w:left w:val="none" w:sz="0" w:space="0" w:color="auto"/>
        <w:bottom w:val="none" w:sz="0" w:space="0" w:color="auto"/>
        <w:right w:val="none" w:sz="0" w:space="0" w:color="auto"/>
      </w:divBdr>
    </w:div>
    <w:div w:id="1458715676">
      <w:bodyDiv w:val="1"/>
      <w:marLeft w:val="0"/>
      <w:marRight w:val="0"/>
      <w:marTop w:val="0"/>
      <w:marBottom w:val="0"/>
      <w:divBdr>
        <w:top w:val="none" w:sz="0" w:space="0" w:color="auto"/>
        <w:left w:val="none" w:sz="0" w:space="0" w:color="auto"/>
        <w:bottom w:val="none" w:sz="0" w:space="0" w:color="auto"/>
        <w:right w:val="none" w:sz="0" w:space="0" w:color="auto"/>
      </w:divBdr>
    </w:div>
    <w:div w:id="1459572168">
      <w:bodyDiv w:val="1"/>
      <w:marLeft w:val="0"/>
      <w:marRight w:val="0"/>
      <w:marTop w:val="0"/>
      <w:marBottom w:val="0"/>
      <w:divBdr>
        <w:top w:val="none" w:sz="0" w:space="0" w:color="auto"/>
        <w:left w:val="none" w:sz="0" w:space="0" w:color="auto"/>
        <w:bottom w:val="none" w:sz="0" w:space="0" w:color="auto"/>
        <w:right w:val="none" w:sz="0" w:space="0" w:color="auto"/>
      </w:divBdr>
    </w:div>
    <w:div w:id="1459956322">
      <w:bodyDiv w:val="1"/>
      <w:marLeft w:val="0"/>
      <w:marRight w:val="0"/>
      <w:marTop w:val="0"/>
      <w:marBottom w:val="0"/>
      <w:divBdr>
        <w:top w:val="none" w:sz="0" w:space="0" w:color="auto"/>
        <w:left w:val="none" w:sz="0" w:space="0" w:color="auto"/>
        <w:bottom w:val="none" w:sz="0" w:space="0" w:color="auto"/>
        <w:right w:val="none" w:sz="0" w:space="0" w:color="auto"/>
      </w:divBdr>
    </w:div>
    <w:div w:id="1461336797">
      <w:bodyDiv w:val="1"/>
      <w:marLeft w:val="0"/>
      <w:marRight w:val="0"/>
      <w:marTop w:val="0"/>
      <w:marBottom w:val="0"/>
      <w:divBdr>
        <w:top w:val="none" w:sz="0" w:space="0" w:color="auto"/>
        <w:left w:val="none" w:sz="0" w:space="0" w:color="auto"/>
        <w:bottom w:val="none" w:sz="0" w:space="0" w:color="auto"/>
        <w:right w:val="none" w:sz="0" w:space="0" w:color="auto"/>
      </w:divBdr>
    </w:div>
    <w:div w:id="1461610765">
      <w:bodyDiv w:val="1"/>
      <w:marLeft w:val="0"/>
      <w:marRight w:val="0"/>
      <w:marTop w:val="0"/>
      <w:marBottom w:val="0"/>
      <w:divBdr>
        <w:top w:val="none" w:sz="0" w:space="0" w:color="auto"/>
        <w:left w:val="none" w:sz="0" w:space="0" w:color="auto"/>
        <w:bottom w:val="none" w:sz="0" w:space="0" w:color="auto"/>
        <w:right w:val="none" w:sz="0" w:space="0" w:color="auto"/>
      </w:divBdr>
    </w:div>
    <w:div w:id="1461919609">
      <w:bodyDiv w:val="1"/>
      <w:marLeft w:val="0"/>
      <w:marRight w:val="0"/>
      <w:marTop w:val="0"/>
      <w:marBottom w:val="0"/>
      <w:divBdr>
        <w:top w:val="none" w:sz="0" w:space="0" w:color="auto"/>
        <w:left w:val="none" w:sz="0" w:space="0" w:color="auto"/>
        <w:bottom w:val="none" w:sz="0" w:space="0" w:color="auto"/>
        <w:right w:val="none" w:sz="0" w:space="0" w:color="auto"/>
      </w:divBdr>
    </w:div>
    <w:div w:id="1463688015">
      <w:bodyDiv w:val="1"/>
      <w:marLeft w:val="0"/>
      <w:marRight w:val="0"/>
      <w:marTop w:val="0"/>
      <w:marBottom w:val="0"/>
      <w:divBdr>
        <w:top w:val="none" w:sz="0" w:space="0" w:color="auto"/>
        <w:left w:val="none" w:sz="0" w:space="0" w:color="auto"/>
        <w:bottom w:val="none" w:sz="0" w:space="0" w:color="auto"/>
        <w:right w:val="none" w:sz="0" w:space="0" w:color="auto"/>
      </w:divBdr>
    </w:div>
    <w:div w:id="1463844636">
      <w:bodyDiv w:val="1"/>
      <w:marLeft w:val="0"/>
      <w:marRight w:val="0"/>
      <w:marTop w:val="0"/>
      <w:marBottom w:val="0"/>
      <w:divBdr>
        <w:top w:val="none" w:sz="0" w:space="0" w:color="auto"/>
        <w:left w:val="none" w:sz="0" w:space="0" w:color="auto"/>
        <w:bottom w:val="none" w:sz="0" w:space="0" w:color="auto"/>
        <w:right w:val="none" w:sz="0" w:space="0" w:color="auto"/>
      </w:divBdr>
    </w:div>
    <w:div w:id="1464470182">
      <w:bodyDiv w:val="1"/>
      <w:marLeft w:val="0"/>
      <w:marRight w:val="0"/>
      <w:marTop w:val="0"/>
      <w:marBottom w:val="0"/>
      <w:divBdr>
        <w:top w:val="none" w:sz="0" w:space="0" w:color="auto"/>
        <w:left w:val="none" w:sz="0" w:space="0" w:color="auto"/>
        <w:bottom w:val="none" w:sz="0" w:space="0" w:color="auto"/>
        <w:right w:val="none" w:sz="0" w:space="0" w:color="auto"/>
      </w:divBdr>
    </w:div>
    <w:div w:id="1464496573">
      <w:bodyDiv w:val="1"/>
      <w:marLeft w:val="0"/>
      <w:marRight w:val="0"/>
      <w:marTop w:val="0"/>
      <w:marBottom w:val="0"/>
      <w:divBdr>
        <w:top w:val="none" w:sz="0" w:space="0" w:color="auto"/>
        <w:left w:val="none" w:sz="0" w:space="0" w:color="auto"/>
        <w:bottom w:val="none" w:sz="0" w:space="0" w:color="auto"/>
        <w:right w:val="none" w:sz="0" w:space="0" w:color="auto"/>
      </w:divBdr>
    </w:div>
    <w:div w:id="1465393786">
      <w:bodyDiv w:val="1"/>
      <w:marLeft w:val="0"/>
      <w:marRight w:val="0"/>
      <w:marTop w:val="0"/>
      <w:marBottom w:val="0"/>
      <w:divBdr>
        <w:top w:val="none" w:sz="0" w:space="0" w:color="auto"/>
        <w:left w:val="none" w:sz="0" w:space="0" w:color="auto"/>
        <w:bottom w:val="none" w:sz="0" w:space="0" w:color="auto"/>
        <w:right w:val="none" w:sz="0" w:space="0" w:color="auto"/>
      </w:divBdr>
    </w:div>
    <w:div w:id="1466195471">
      <w:bodyDiv w:val="1"/>
      <w:marLeft w:val="0"/>
      <w:marRight w:val="0"/>
      <w:marTop w:val="0"/>
      <w:marBottom w:val="0"/>
      <w:divBdr>
        <w:top w:val="none" w:sz="0" w:space="0" w:color="auto"/>
        <w:left w:val="none" w:sz="0" w:space="0" w:color="auto"/>
        <w:bottom w:val="none" w:sz="0" w:space="0" w:color="auto"/>
        <w:right w:val="none" w:sz="0" w:space="0" w:color="auto"/>
      </w:divBdr>
    </w:div>
    <w:div w:id="1466268947">
      <w:bodyDiv w:val="1"/>
      <w:marLeft w:val="0"/>
      <w:marRight w:val="0"/>
      <w:marTop w:val="0"/>
      <w:marBottom w:val="0"/>
      <w:divBdr>
        <w:top w:val="none" w:sz="0" w:space="0" w:color="auto"/>
        <w:left w:val="none" w:sz="0" w:space="0" w:color="auto"/>
        <w:bottom w:val="none" w:sz="0" w:space="0" w:color="auto"/>
        <w:right w:val="none" w:sz="0" w:space="0" w:color="auto"/>
      </w:divBdr>
    </w:div>
    <w:div w:id="1466385739">
      <w:bodyDiv w:val="1"/>
      <w:marLeft w:val="0"/>
      <w:marRight w:val="0"/>
      <w:marTop w:val="0"/>
      <w:marBottom w:val="0"/>
      <w:divBdr>
        <w:top w:val="none" w:sz="0" w:space="0" w:color="auto"/>
        <w:left w:val="none" w:sz="0" w:space="0" w:color="auto"/>
        <w:bottom w:val="none" w:sz="0" w:space="0" w:color="auto"/>
        <w:right w:val="none" w:sz="0" w:space="0" w:color="auto"/>
      </w:divBdr>
    </w:div>
    <w:div w:id="1467353575">
      <w:bodyDiv w:val="1"/>
      <w:marLeft w:val="0"/>
      <w:marRight w:val="0"/>
      <w:marTop w:val="0"/>
      <w:marBottom w:val="0"/>
      <w:divBdr>
        <w:top w:val="none" w:sz="0" w:space="0" w:color="auto"/>
        <w:left w:val="none" w:sz="0" w:space="0" w:color="auto"/>
        <w:bottom w:val="none" w:sz="0" w:space="0" w:color="auto"/>
        <w:right w:val="none" w:sz="0" w:space="0" w:color="auto"/>
      </w:divBdr>
    </w:div>
    <w:div w:id="1467429806">
      <w:bodyDiv w:val="1"/>
      <w:marLeft w:val="0"/>
      <w:marRight w:val="0"/>
      <w:marTop w:val="0"/>
      <w:marBottom w:val="0"/>
      <w:divBdr>
        <w:top w:val="none" w:sz="0" w:space="0" w:color="auto"/>
        <w:left w:val="none" w:sz="0" w:space="0" w:color="auto"/>
        <w:bottom w:val="none" w:sz="0" w:space="0" w:color="auto"/>
        <w:right w:val="none" w:sz="0" w:space="0" w:color="auto"/>
      </w:divBdr>
    </w:div>
    <w:div w:id="1467510942">
      <w:bodyDiv w:val="1"/>
      <w:marLeft w:val="0"/>
      <w:marRight w:val="0"/>
      <w:marTop w:val="0"/>
      <w:marBottom w:val="0"/>
      <w:divBdr>
        <w:top w:val="none" w:sz="0" w:space="0" w:color="auto"/>
        <w:left w:val="none" w:sz="0" w:space="0" w:color="auto"/>
        <w:bottom w:val="none" w:sz="0" w:space="0" w:color="auto"/>
        <w:right w:val="none" w:sz="0" w:space="0" w:color="auto"/>
      </w:divBdr>
    </w:div>
    <w:div w:id="1467964515">
      <w:bodyDiv w:val="1"/>
      <w:marLeft w:val="0"/>
      <w:marRight w:val="0"/>
      <w:marTop w:val="0"/>
      <w:marBottom w:val="0"/>
      <w:divBdr>
        <w:top w:val="none" w:sz="0" w:space="0" w:color="auto"/>
        <w:left w:val="none" w:sz="0" w:space="0" w:color="auto"/>
        <w:bottom w:val="none" w:sz="0" w:space="0" w:color="auto"/>
        <w:right w:val="none" w:sz="0" w:space="0" w:color="auto"/>
      </w:divBdr>
    </w:div>
    <w:div w:id="1468624976">
      <w:bodyDiv w:val="1"/>
      <w:marLeft w:val="0"/>
      <w:marRight w:val="0"/>
      <w:marTop w:val="0"/>
      <w:marBottom w:val="0"/>
      <w:divBdr>
        <w:top w:val="none" w:sz="0" w:space="0" w:color="auto"/>
        <w:left w:val="none" w:sz="0" w:space="0" w:color="auto"/>
        <w:bottom w:val="none" w:sz="0" w:space="0" w:color="auto"/>
        <w:right w:val="none" w:sz="0" w:space="0" w:color="auto"/>
      </w:divBdr>
    </w:div>
    <w:div w:id="1469326021">
      <w:bodyDiv w:val="1"/>
      <w:marLeft w:val="0"/>
      <w:marRight w:val="0"/>
      <w:marTop w:val="0"/>
      <w:marBottom w:val="0"/>
      <w:divBdr>
        <w:top w:val="none" w:sz="0" w:space="0" w:color="auto"/>
        <w:left w:val="none" w:sz="0" w:space="0" w:color="auto"/>
        <w:bottom w:val="none" w:sz="0" w:space="0" w:color="auto"/>
        <w:right w:val="none" w:sz="0" w:space="0" w:color="auto"/>
      </w:divBdr>
    </w:div>
    <w:div w:id="1470124256">
      <w:bodyDiv w:val="1"/>
      <w:marLeft w:val="0"/>
      <w:marRight w:val="0"/>
      <w:marTop w:val="0"/>
      <w:marBottom w:val="0"/>
      <w:divBdr>
        <w:top w:val="none" w:sz="0" w:space="0" w:color="auto"/>
        <w:left w:val="none" w:sz="0" w:space="0" w:color="auto"/>
        <w:bottom w:val="none" w:sz="0" w:space="0" w:color="auto"/>
        <w:right w:val="none" w:sz="0" w:space="0" w:color="auto"/>
      </w:divBdr>
    </w:div>
    <w:div w:id="1470589796">
      <w:bodyDiv w:val="1"/>
      <w:marLeft w:val="0"/>
      <w:marRight w:val="0"/>
      <w:marTop w:val="0"/>
      <w:marBottom w:val="0"/>
      <w:divBdr>
        <w:top w:val="none" w:sz="0" w:space="0" w:color="auto"/>
        <w:left w:val="none" w:sz="0" w:space="0" w:color="auto"/>
        <w:bottom w:val="none" w:sz="0" w:space="0" w:color="auto"/>
        <w:right w:val="none" w:sz="0" w:space="0" w:color="auto"/>
      </w:divBdr>
    </w:div>
    <w:div w:id="1470856334">
      <w:bodyDiv w:val="1"/>
      <w:marLeft w:val="0"/>
      <w:marRight w:val="0"/>
      <w:marTop w:val="0"/>
      <w:marBottom w:val="0"/>
      <w:divBdr>
        <w:top w:val="none" w:sz="0" w:space="0" w:color="auto"/>
        <w:left w:val="none" w:sz="0" w:space="0" w:color="auto"/>
        <w:bottom w:val="none" w:sz="0" w:space="0" w:color="auto"/>
        <w:right w:val="none" w:sz="0" w:space="0" w:color="auto"/>
      </w:divBdr>
    </w:div>
    <w:div w:id="1470974640">
      <w:bodyDiv w:val="1"/>
      <w:marLeft w:val="0"/>
      <w:marRight w:val="0"/>
      <w:marTop w:val="0"/>
      <w:marBottom w:val="0"/>
      <w:divBdr>
        <w:top w:val="none" w:sz="0" w:space="0" w:color="auto"/>
        <w:left w:val="none" w:sz="0" w:space="0" w:color="auto"/>
        <w:bottom w:val="none" w:sz="0" w:space="0" w:color="auto"/>
        <w:right w:val="none" w:sz="0" w:space="0" w:color="auto"/>
      </w:divBdr>
    </w:div>
    <w:div w:id="1471050368">
      <w:bodyDiv w:val="1"/>
      <w:marLeft w:val="0"/>
      <w:marRight w:val="0"/>
      <w:marTop w:val="0"/>
      <w:marBottom w:val="0"/>
      <w:divBdr>
        <w:top w:val="none" w:sz="0" w:space="0" w:color="auto"/>
        <w:left w:val="none" w:sz="0" w:space="0" w:color="auto"/>
        <w:bottom w:val="none" w:sz="0" w:space="0" w:color="auto"/>
        <w:right w:val="none" w:sz="0" w:space="0" w:color="auto"/>
      </w:divBdr>
    </w:div>
    <w:div w:id="1471483924">
      <w:bodyDiv w:val="1"/>
      <w:marLeft w:val="0"/>
      <w:marRight w:val="0"/>
      <w:marTop w:val="0"/>
      <w:marBottom w:val="0"/>
      <w:divBdr>
        <w:top w:val="none" w:sz="0" w:space="0" w:color="auto"/>
        <w:left w:val="none" w:sz="0" w:space="0" w:color="auto"/>
        <w:bottom w:val="none" w:sz="0" w:space="0" w:color="auto"/>
        <w:right w:val="none" w:sz="0" w:space="0" w:color="auto"/>
      </w:divBdr>
    </w:div>
    <w:div w:id="1471895698">
      <w:bodyDiv w:val="1"/>
      <w:marLeft w:val="0"/>
      <w:marRight w:val="0"/>
      <w:marTop w:val="0"/>
      <w:marBottom w:val="0"/>
      <w:divBdr>
        <w:top w:val="none" w:sz="0" w:space="0" w:color="auto"/>
        <w:left w:val="none" w:sz="0" w:space="0" w:color="auto"/>
        <w:bottom w:val="none" w:sz="0" w:space="0" w:color="auto"/>
        <w:right w:val="none" w:sz="0" w:space="0" w:color="auto"/>
      </w:divBdr>
    </w:div>
    <w:div w:id="1471941695">
      <w:bodyDiv w:val="1"/>
      <w:marLeft w:val="0"/>
      <w:marRight w:val="0"/>
      <w:marTop w:val="0"/>
      <w:marBottom w:val="0"/>
      <w:divBdr>
        <w:top w:val="none" w:sz="0" w:space="0" w:color="auto"/>
        <w:left w:val="none" w:sz="0" w:space="0" w:color="auto"/>
        <w:bottom w:val="none" w:sz="0" w:space="0" w:color="auto"/>
        <w:right w:val="none" w:sz="0" w:space="0" w:color="auto"/>
      </w:divBdr>
    </w:div>
    <w:div w:id="1471944204">
      <w:bodyDiv w:val="1"/>
      <w:marLeft w:val="0"/>
      <w:marRight w:val="0"/>
      <w:marTop w:val="0"/>
      <w:marBottom w:val="0"/>
      <w:divBdr>
        <w:top w:val="none" w:sz="0" w:space="0" w:color="auto"/>
        <w:left w:val="none" w:sz="0" w:space="0" w:color="auto"/>
        <w:bottom w:val="none" w:sz="0" w:space="0" w:color="auto"/>
        <w:right w:val="none" w:sz="0" w:space="0" w:color="auto"/>
      </w:divBdr>
    </w:div>
    <w:div w:id="1472746095">
      <w:bodyDiv w:val="1"/>
      <w:marLeft w:val="0"/>
      <w:marRight w:val="0"/>
      <w:marTop w:val="0"/>
      <w:marBottom w:val="0"/>
      <w:divBdr>
        <w:top w:val="none" w:sz="0" w:space="0" w:color="auto"/>
        <w:left w:val="none" w:sz="0" w:space="0" w:color="auto"/>
        <w:bottom w:val="none" w:sz="0" w:space="0" w:color="auto"/>
        <w:right w:val="none" w:sz="0" w:space="0" w:color="auto"/>
      </w:divBdr>
    </w:div>
    <w:div w:id="1473137030">
      <w:bodyDiv w:val="1"/>
      <w:marLeft w:val="0"/>
      <w:marRight w:val="0"/>
      <w:marTop w:val="0"/>
      <w:marBottom w:val="0"/>
      <w:divBdr>
        <w:top w:val="none" w:sz="0" w:space="0" w:color="auto"/>
        <w:left w:val="none" w:sz="0" w:space="0" w:color="auto"/>
        <w:bottom w:val="none" w:sz="0" w:space="0" w:color="auto"/>
        <w:right w:val="none" w:sz="0" w:space="0" w:color="auto"/>
      </w:divBdr>
    </w:div>
    <w:div w:id="1473401751">
      <w:bodyDiv w:val="1"/>
      <w:marLeft w:val="0"/>
      <w:marRight w:val="0"/>
      <w:marTop w:val="0"/>
      <w:marBottom w:val="0"/>
      <w:divBdr>
        <w:top w:val="none" w:sz="0" w:space="0" w:color="auto"/>
        <w:left w:val="none" w:sz="0" w:space="0" w:color="auto"/>
        <w:bottom w:val="none" w:sz="0" w:space="0" w:color="auto"/>
        <w:right w:val="none" w:sz="0" w:space="0" w:color="auto"/>
      </w:divBdr>
    </w:div>
    <w:div w:id="1473477109">
      <w:bodyDiv w:val="1"/>
      <w:marLeft w:val="0"/>
      <w:marRight w:val="0"/>
      <w:marTop w:val="0"/>
      <w:marBottom w:val="0"/>
      <w:divBdr>
        <w:top w:val="none" w:sz="0" w:space="0" w:color="auto"/>
        <w:left w:val="none" w:sz="0" w:space="0" w:color="auto"/>
        <w:bottom w:val="none" w:sz="0" w:space="0" w:color="auto"/>
        <w:right w:val="none" w:sz="0" w:space="0" w:color="auto"/>
      </w:divBdr>
    </w:div>
    <w:div w:id="1473522301">
      <w:bodyDiv w:val="1"/>
      <w:marLeft w:val="0"/>
      <w:marRight w:val="0"/>
      <w:marTop w:val="0"/>
      <w:marBottom w:val="0"/>
      <w:divBdr>
        <w:top w:val="none" w:sz="0" w:space="0" w:color="auto"/>
        <w:left w:val="none" w:sz="0" w:space="0" w:color="auto"/>
        <w:bottom w:val="none" w:sz="0" w:space="0" w:color="auto"/>
        <w:right w:val="none" w:sz="0" w:space="0" w:color="auto"/>
      </w:divBdr>
    </w:div>
    <w:div w:id="1474057877">
      <w:bodyDiv w:val="1"/>
      <w:marLeft w:val="0"/>
      <w:marRight w:val="0"/>
      <w:marTop w:val="0"/>
      <w:marBottom w:val="0"/>
      <w:divBdr>
        <w:top w:val="none" w:sz="0" w:space="0" w:color="auto"/>
        <w:left w:val="none" w:sz="0" w:space="0" w:color="auto"/>
        <w:bottom w:val="none" w:sz="0" w:space="0" w:color="auto"/>
        <w:right w:val="none" w:sz="0" w:space="0" w:color="auto"/>
      </w:divBdr>
    </w:div>
    <w:div w:id="1474524579">
      <w:bodyDiv w:val="1"/>
      <w:marLeft w:val="0"/>
      <w:marRight w:val="0"/>
      <w:marTop w:val="0"/>
      <w:marBottom w:val="0"/>
      <w:divBdr>
        <w:top w:val="none" w:sz="0" w:space="0" w:color="auto"/>
        <w:left w:val="none" w:sz="0" w:space="0" w:color="auto"/>
        <w:bottom w:val="none" w:sz="0" w:space="0" w:color="auto"/>
        <w:right w:val="none" w:sz="0" w:space="0" w:color="auto"/>
      </w:divBdr>
    </w:div>
    <w:div w:id="1474711756">
      <w:bodyDiv w:val="1"/>
      <w:marLeft w:val="0"/>
      <w:marRight w:val="0"/>
      <w:marTop w:val="0"/>
      <w:marBottom w:val="0"/>
      <w:divBdr>
        <w:top w:val="none" w:sz="0" w:space="0" w:color="auto"/>
        <w:left w:val="none" w:sz="0" w:space="0" w:color="auto"/>
        <w:bottom w:val="none" w:sz="0" w:space="0" w:color="auto"/>
        <w:right w:val="none" w:sz="0" w:space="0" w:color="auto"/>
      </w:divBdr>
    </w:div>
    <w:div w:id="1474955183">
      <w:bodyDiv w:val="1"/>
      <w:marLeft w:val="0"/>
      <w:marRight w:val="0"/>
      <w:marTop w:val="0"/>
      <w:marBottom w:val="0"/>
      <w:divBdr>
        <w:top w:val="none" w:sz="0" w:space="0" w:color="auto"/>
        <w:left w:val="none" w:sz="0" w:space="0" w:color="auto"/>
        <w:bottom w:val="none" w:sz="0" w:space="0" w:color="auto"/>
        <w:right w:val="none" w:sz="0" w:space="0" w:color="auto"/>
      </w:divBdr>
    </w:div>
    <w:div w:id="1475835499">
      <w:bodyDiv w:val="1"/>
      <w:marLeft w:val="0"/>
      <w:marRight w:val="0"/>
      <w:marTop w:val="0"/>
      <w:marBottom w:val="0"/>
      <w:divBdr>
        <w:top w:val="none" w:sz="0" w:space="0" w:color="auto"/>
        <w:left w:val="none" w:sz="0" w:space="0" w:color="auto"/>
        <w:bottom w:val="none" w:sz="0" w:space="0" w:color="auto"/>
        <w:right w:val="none" w:sz="0" w:space="0" w:color="auto"/>
      </w:divBdr>
    </w:div>
    <w:div w:id="1476067392">
      <w:bodyDiv w:val="1"/>
      <w:marLeft w:val="0"/>
      <w:marRight w:val="0"/>
      <w:marTop w:val="0"/>
      <w:marBottom w:val="0"/>
      <w:divBdr>
        <w:top w:val="none" w:sz="0" w:space="0" w:color="auto"/>
        <w:left w:val="none" w:sz="0" w:space="0" w:color="auto"/>
        <w:bottom w:val="none" w:sz="0" w:space="0" w:color="auto"/>
        <w:right w:val="none" w:sz="0" w:space="0" w:color="auto"/>
      </w:divBdr>
    </w:div>
    <w:div w:id="1476415650">
      <w:bodyDiv w:val="1"/>
      <w:marLeft w:val="0"/>
      <w:marRight w:val="0"/>
      <w:marTop w:val="0"/>
      <w:marBottom w:val="0"/>
      <w:divBdr>
        <w:top w:val="none" w:sz="0" w:space="0" w:color="auto"/>
        <w:left w:val="none" w:sz="0" w:space="0" w:color="auto"/>
        <w:bottom w:val="none" w:sz="0" w:space="0" w:color="auto"/>
        <w:right w:val="none" w:sz="0" w:space="0" w:color="auto"/>
      </w:divBdr>
    </w:div>
    <w:div w:id="1476491109">
      <w:bodyDiv w:val="1"/>
      <w:marLeft w:val="0"/>
      <w:marRight w:val="0"/>
      <w:marTop w:val="0"/>
      <w:marBottom w:val="0"/>
      <w:divBdr>
        <w:top w:val="none" w:sz="0" w:space="0" w:color="auto"/>
        <w:left w:val="none" w:sz="0" w:space="0" w:color="auto"/>
        <w:bottom w:val="none" w:sz="0" w:space="0" w:color="auto"/>
        <w:right w:val="none" w:sz="0" w:space="0" w:color="auto"/>
      </w:divBdr>
    </w:div>
    <w:div w:id="1476600268">
      <w:bodyDiv w:val="1"/>
      <w:marLeft w:val="0"/>
      <w:marRight w:val="0"/>
      <w:marTop w:val="0"/>
      <w:marBottom w:val="0"/>
      <w:divBdr>
        <w:top w:val="none" w:sz="0" w:space="0" w:color="auto"/>
        <w:left w:val="none" w:sz="0" w:space="0" w:color="auto"/>
        <w:bottom w:val="none" w:sz="0" w:space="0" w:color="auto"/>
        <w:right w:val="none" w:sz="0" w:space="0" w:color="auto"/>
      </w:divBdr>
    </w:div>
    <w:div w:id="1476919602">
      <w:bodyDiv w:val="1"/>
      <w:marLeft w:val="0"/>
      <w:marRight w:val="0"/>
      <w:marTop w:val="0"/>
      <w:marBottom w:val="0"/>
      <w:divBdr>
        <w:top w:val="none" w:sz="0" w:space="0" w:color="auto"/>
        <w:left w:val="none" w:sz="0" w:space="0" w:color="auto"/>
        <w:bottom w:val="none" w:sz="0" w:space="0" w:color="auto"/>
        <w:right w:val="none" w:sz="0" w:space="0" w:color="auto"/>
      </w:divBdr>
    </w:div>
    <w:div w:id="1477410794">
      <w:bodyDiv w:val="1"/>
      <w:marLeft w:val="0"/>
      <w:marRight w:val="0"/>
      <w:marTop w:val="0"/>
      <w:marBottom w:val="0"/>
      <w:divBdr>
        <w:top w:val="none" w:sz="0" w:space="0" w:color="auto"/>
        <w:left w:val="none" w:sz="0" w:space="0" w:color="auto"/>
        <w:bottom w:val="none" w:sz="0" w:space="0" w:color="auto"/>
        <w:right w:val="none" w:sz="0" w:space="0" w:color="auto"/>
      </w:divBdr>
    </w:div>
    <w:div w:id="1477722695">
      <w:bodyDiv w:val="1"/>
      <w:marLeft w:val="0"/>
      <w:marRight w:val="0"/>
      <w:marTop w:val="0"/>
      <w:marBottom w:val="0"/>
      <w:divBdr>
        <w:top w:val="none" w:sz="0" w:space="0" w:color="auto"/>
        <w:left w:val="none" w:sz="0" w:space="0" w:color="auto"/>
        <w:bottom w:val="none" w:sz="0" w:space="0" w:color="auto"/>
        <w:right w:val="none" w:sz="0" w:space="0" w:color="auto"/>
      </w:divBdr>
    </w:div>
    <w:div w:id="1477793011">
      <w:bodyDiv w:val="1"/>
      <w:marLeft w:val="0"/>
      <w:marRight w:val="0"/>
      <w:marTop w:val="0"/>
      <w:marBottom w:val="0"/>
      <w:divBdr>
        <w:top w:val="none" w:sz="0" w:space="0" w:color="auto"/>
        <w:left w:val="none" w:sz="0" w:space="0" w:color="auto"/>
        <w:bottom w:val="none" w:sz="0" w:space="0" w:color="auto"/>
        <w:right w:val="none" w:sz="0" w:space="0" w:color="auto"/>
      </w:divBdr>
    </w:div>
    <w:div w:id="1478231451">
      <w:bodyDiv w:val="1"/>
      <w:marLeft w:val="0"/>
      <w:marRight w:val="0"/>
      <w:marTop w:val="0"/>
      <w:marBottom w:val="0"/>
      <w:divBdr>
        <w:top w:val="none" w:sz="0" w:space="0" w:color="auto"/>
        <w:left w:val="none" w:sz="0" w:space="0" w:color="auto"/>
        <w:bottom w:val="none" w:sz="0" w:space="0" w:color="auto"/>
        <w:right w:val="none" w:sz="0" w:space="0" w:color="auto"/>
      </w:divBdr>
    </w:div>
    <w:div w:id="1478262690">
      <w:bodyDiv w:val="1"/>
      <w:marLeft w:val="0"/>
      <w:marRight w:val="0"/>
      <w:marTop w:val="0"/>
      <w:marBottom w:val="0"/>
      <w:divBdr>
        <w:top w:val="none" w:sz="0" w:space="0" w:color="auto"/>
        <w:left w:val="none" w:sz="0" w:space="0" w:color="auto"/>
        <w:bottom w:val="none" w:sz="0" w:space="0" w:color="auto"/>
        <w:right w:val="none" w:sz="0" w:space="0" w:color="auto"/>
      </w:divBdr>
    </w:div>
    <w:div w:id="1478647364">
      <w:bodyDiv w:val="1"/>
      <w:marLeft w:val="0"/>
      <w:marRight w:val="0"/>
      <w:marTop w:val="0"/>
      <w:marBottom w:val="0"/>
      <w:divBdr>
        <w:top w:val="none" w:sz="0" w:space="0" w:color="auto"/>
        <w:left w:val="none" w:sz="0" w:space="0" w:color="auto"/>
        <w:bottom w:val="none" w:sz="0" w:space="0" w:color="auto"/>
        <w:right w:val="none" w:sz="0" w:space="0" w:color="auto"/>
      </w:divBdr>
    </w:div>
    <w:div w:id="1480346410">
      <w:bodyDiv w:val="1"/>
      <w:marLeft w:val="0"/>
      <w:marRight w:val="0"/>
      <w:marTop w:val="0"/>
      <w:marBottom w:val="0"/>
      <w:divBdr>
        <w:top w:val="none" w:sz="0" w:space="0" w:color="auto"/>
        <w:left w:val="none" w:sz="0" w:space="0" w:color="auto"/>
        <w:bottom w:val="none" w:sz="0" w:space="0" w:color="auto"/>
        <w:right w:val="none" w:sz="0" w:space="0" w:color="auto"/>
      </w:divBdr>
    </w:div>
    <w:div w:id="1480460727">
      <w:bodyDiv w:val="1"/>
      <w:marLeft w:val="0"/>
      <w:marRight w:val="0"/>
      <w:marTop w:val="0"/>
      <w:marBottom w:val="0"/>
      <w:divBdr>
        <w:top w:val="none" w:sz="0" w:space="0" w:color="auto"/>
        <w:left w:val="none" w:sz="0" w:space="0" w:color="auto"/>
        <w:bottom w:val="none" w:sz="0" w:space="0" w:color="auto"/>
        <w:right w:val="none" w:sz="0" w:space="0" w:color="auto"/>
      </w:divBdr>
    </w:div>
    <w:div w:id="1480658760">
      <w:bodyDiv w:val="1"/>
      <w:marLeft w:val="0"/>
      <w:marRight w:val="0"/>
      <w:marTop w:val="0"/>
      <w:marBottom w:val="0"/>
      <w:divBdr>
        <w:top w:val="none" w:sz="0" w:space="0" w:color="auto"/>
        <w:left w:val="none" w:sz="0" w:space="0" w:color="auto"/>
        <w:bottom w:val="none" w:sz="0" w:space="0" w:color="auto"/>
        <w:right w:val="none" w:sz="0" w:space="0" w:color="auto"/>
      </w:divBdr>
    </w:div>
    <w:div w:id="1480926010">
      <w:bodyDiv w:val="1"/>
      <w:marLeft w:val="0"/>
      <w:marRight w:val="0"/>
      <w:marTop w:val="0"/>
      <w:marBottom w:val="0"/>
      <w:divBdr>
        <w:top w:val="none" w:sz="0" w:space="0" w:color="auto"/>
        <w:left w:val="none" w:sz="0" w:space="0" w:color="auto"/>
        <w:bottom w:val="none" w:sz="0" w:space="0" w:color="auto"/>
        <w:right w:val="none" w:sz="0" w:space="0" w:color="auto"/>
      </w:divBdr>
    </w:div>
    <w:div w:id="1481263613">
      <w:bodyDiv w:val="1"/>
      <w:marLeft w:val="0"/>
      <w:marRight w:val="0"/>
      <w:marTop w:val="0"/>
      <w:marBottom w:val="0"/>
      <w:divBdr>
        <w:top w:val="none" w:sz="0" w:space="0" w:color="auto"/>
        <w:left w:val="none" w:sz="0" w:space="0" w:color="auto"/>
        <w:bottom w:val="none" w:sz="0" w:space="0" w:color="auto"/>
        <w:right w:val="none" w:sz="0" w:space="0" w:color="auto"/>
      </w:divBdr>
    </w:div>
    <w:div w:id="1481733312">
      <w:bodyDiv w:val="1"/>
      <w:marLeft w:val="0"/>
      <w:marRight w:val="0"/>
      <w:marTop w:val="0"/>
      <w:marBottom w:val="0"/>
      <w:divBdr>
        <w:top w:val="none" w:sz="0" w:space="0" w:color="auto"/>
        <w:left w:val="none" w:sz="0" w:space="0" w:color="auto"/>
        <w:bottom w:val="none" w:sz="0" w:space="0" w:color="auto"/>
        <w:right w:val="none" w:sz="0" w:space="0" w:color="auto"/>
      </w:divBdr>
    </w:div>
    <w:div w:id="1482041037">
      <w:bodyDiv w:val="1"/>
      <w:marLeft w:val="0"/>
      <w:marRight w:val="0"/>
      <w:marTop w:val="0"/>
      <w:marBottom w:val="0"/>
      <w:divBdr>
        <w:top w:val="none" w:sz="0" w:space="0" w:color="auto"/>
        <w:left w:val="none" w:sz="0" w:space="0" w:color="auto"/>
        <w:bottom w:val="none" w:sz="0" w:space="0" w:color="auto"/>
        <w:right w:val="none" w:sz="0" w:space="0" w:color="auto"/>
      </w:divBdr>
      <w:divsChild>
        <w:div w:id="1034043846">
          <w:marLeft w:val="0"/>
          <w:marRight w:val="0"/>
          <w:marTop w:val="0"/>
          <w:marBottom w:val="0"/>
          <w:divBdr>
            <w:top w:val="none" w:sz="0" w:space="0" w:color="auto"/>
            <w:left w:val="none" w:sz="0" w:space="0" w:color="auto"/>
            <w:bottom w:val="none" w:sz="0" w:space="0" w:color="auto"/>
            <w:right w:val="none" w:sz="0" w:space="0" w:color="auto"/>
          </w:divBdr>
        </w:div>
        <w:div w:id="1664239740">
          <w:marLeft w:val="0"/>
          <w:marRight w:val="0"/>
          <w:marTop w:val="0"/>
          <w:marBottom w:val="0"/>
          <w:divBdr>
            <w:top w:val="none" w:sz="0" w:space="0" w:color="auto"/>
            <w:left w:val="none" w:sz="0" w:space="0" w:color="auto"/>
            <w:bottom w:val="none" w:sz="0" w:space="0" w:color="auto"/>
            <w:right w:val="none" w:sz="0" w:space="0" w:color="auto"/>
          </w:divBdr>
        </w:div>
        <w:div w:id="1688675162">
          <w:marLeft w:val="0"/>
          <w:marRight w:val="0"/>
          <w:marTop w:val="0"/>
          <w:marBottom w:val="0"/>
          <w:divBdr>
            <w:top w:val="none" w:sz="0" w:space="0" w:color="auto"/>
            <w:left w:val="none" w:sz="0" w:space="0" w:color="auto"/>
            <w:bottom w:val="none" w:sz="0" w:space="0" w:color="auto"/>
            <w:right w:val="none" w:sz="0" w:space="0" w:color="auto"/>
          </w:divBdr>
        </w:div>
      </w:divsChild>
    </w:div>
    <w:div w:id="1482118486">
      <w:bodyDiv w:val="1"/>
      <w:marLeft w:val="0"/>
      <w:marRight w:val="0"/>
      <w:marTop w:val="0"/>
      <w:marBottom w:val="0"/>
      <w:divBdr>
        <w:top w:val="none" w:sz="0" w:space="0" w:color="auto"/>
        <w:left w:val="none" w:sz="0" w:space="0" w:color="auto"/>
        <w:bottom w:val="none" w:sz="0" w:space="0" w:color="auto"/>
        <w:right w:val="none" w:sz="0" w:space="0" w:color="auto"/>
      </w:divBdr>
    </w:div>
    <w:div w:id="1482385109">
      <w:bodyDiv w:val="1"/>
      <w:marLeft w:val="0"/>
      <w:marRight w:val="0"/>
      <w:marTop w:val="0"/>
      <w:marBottom w:val="0"/>
      <w:divBdr>
        <w:top w:val="none" w:sz="0" w:space="0" w:color="auto"/>
        <w:left w:val="none" w:sz="0" w:space="0" w:color="auto"/>
        <w:bottom w:val="none" w:sz="0" w:space="0" w:color="auto"/>
        <w:right w:val="none" w:sz="0" w:space="0" w:color="auto"/>
      </w:divBdr>
    </w:div>
    <w:div w:id="1482648488">
      <w:bodyDiv w:val="1"/>
      <w:marLeft w:val="0"/>
      <w:marRight w:val="0"/>
      <w:marTop w:val="0"/>
      <w:marBottom w:val="0"/>
      <w:divBdr>
        <w:top w:val="none" w:sz="0" w:space="0" w:color="auto"/>
        <w:left w:val="none" w:sz="0" w:space="0" w:color="auto"/>
        <w:bottom w:val="none" w:sz="0" w:space="0" w:color="auto"/>
        <w:right w:val="none" w:sz="0" w:space="0" w:color="auto"/>
      </w:divBdr>
    </w:div>
    <w:div w:id="1482774260">
      <w:bodyDiv w:val="1"/>
      <w:marLeft w:val="0"/>
      <w:marRight w:val="0"/>
      <w:marTop w:val="0"/>
      <w:marBottom w:val="0"/>
      <w:divBdr>
        <w:top w:val="none" w:sz="0" w:space="0" w:color="auto"/>
        <w:left w:val="none" w:sz="0" w:space="0" w:color="auto"/>
        <w:bottom w:val="none" w:sz="0" w:space="0" w:color="auto"/>
        <w:right w:val="none" w:sz="0" w:space="0" w:color="auto"/>
      </w:divBdr>
    </w:div>
    <w:div w:id="1482843819">
      <w:bodyDiv w:val="1"/>
      <w:marLeft w:val="0"/>
      <w:marRight w:val="0"/>
      <w:marTop w:val="0"/>
      <w:marBottom w:val="0"/>
      <w:divBdr>
        <w:top w:val="none" w:sz="0" w:space="0" w:color="auto"/>
        <w:left w:val="none" w:sz="0" w:space="0" w:color="auto"/>
        <w:bottom w:val="none" w:sz="0" w:space="0" w:color="auto"/>
        <w:right w:val="none" w:sz="0" w:space="0" w:color="auto"/>
      </w:divBdr>
    </w:div>
    <w:div w:id="1482889160">
      <w:bodyDiv w:val="1"/>
      <w:marLeft w:val="0"/>
      <w:marRight w:val="0"/>
      <w:marTop w:val="0"/>
      <w:marBottom w:val="0"/>
      <w:divBdr>
        <w:top w:val="none" w:sz="0" w:space="0" w:color="auto"/>
        <w:left w:val="none" w:sz="0" w:space="0" w:color="auto"/>
        <w:bottom w:val="none" w:sz="0" w:space="0" w:color="auto"/>
        <w:right w:val="none" w:sz="0" w:space="0" w:color="auto"/>
      </w:divBdr>
    </w:div>
    <w:div w:id="1482967560">
      <w:bodyDiv w:val="1"/>
      <w:marLeft w:val="0"/>
      <w:marRight w:val="0"/>
      <w:marTop w:val="0"/>
      <w:marBottom w:val="0"/>
      <w:divBdr>
        <w:top w:val="none" w:sz="0" w:space="0" w:color="auto"/>
        <w:left w:val="none" w:sz="0" w:space="0" w:color="auto"/>
        <w:bottom w:val="none" w:sz="0" w:space="0" w:color="auto"/>
        <w:right w:val="none" w:sz="0" w:space="0" w:color="auto"/>
      </w:divBdr>
    </w:div>
    <w:div w:id="1483617253">
      <w:bodyDiv w:val="1"/>
      <w:marLeft w:val="0"/>
      <w:marRight w:val="0"/>
      <w:marTop w:val="0"/>
      <w:marBottom w:val="0"/>
      <w:divBdr>
        <w:top w:val="none" w:sz="0" w:space="0" w:color="auto"/>
        <w:left w:val="none" w:sz="0" w:space="0" w:color="auto"/>
        <w:bottom w:val="none" w:sz="0" w:space="0" w:color="auto"/>
        <w:right w:val="none" w:sz="0" w:space="0" w:color="auto"/>
      </w:divBdr>
    </w:div>
    <w:div w:id="1483962508">
      <w:bodyDiv w:val="1"/>
      <w:marLeft w:val="0"/>
      <w:marRight w:val="0"/>
      <w:marTop w:val="0"/>
      <w:marBottom w:val="0"/>
      <w:divBdr>
        <w:top w:val="none" w:sz="0" w:space="0" w:color="auto"/>
        <w:left w:val="none" w:sz="0" w:space="0" w:color="auto"/>
        <w:bottom w:val="none" w:sz="0" w:space="0" w:color="auto"/>
        <w:right w:val="none" w:sz="0" w:space="0" w:color="auto"/>
      </w:divBdr>
    </w:div>
    <w:div w:id="1484157113">
      <w:bodyDiv w:val="1"/>
      <w:marLeft w:val="0"/>
      <w:marRight w:val="0"/>
      <w:marTop w:val="0"/>
      <w:marBottom w:val="0"/>
      <w:divBdr>
        <w:top w:val="none" w:sz="0" w:space="0" w:color="auto"/>
        <w:left w:val="none" w:sz="0" w:space="0" w:color="auto"/>
        <w:bottom w:val="none" w:sz="0" w:space="0" w:color="auto"/>
        <w:right w:val="none" w:sz="0" w:space="0" w:color="auto"/>
      </w:divBdr>
    </w:div>
    <w:div w:id="1484470420">
      <w:bodyDiv w:val="1"/>
      <w:marLeft w:val="0"/>
      <w:marRight w:val="0"/>
      <w:marTop w:val="0"/>
      <w:marBottom w:val="0"/>
      <w:divBdr>
        <w:top w:val="none" w:sz="0" w:space="0" w:color="auto"/>
        <w:left w:val="none" w:sz="0" w:space="0" w:color="auto"/>
        <w:bottom w:val="none" w:sz="0" w:space="0" w:color="auto"/>
        <w:right w:val="none" w:sz="0" w:space="0" w:color="auto"/>
      </w:divBdr>
    </w:div>
    <w:div w:id="1484664916">
      <w:bodyDiv w:val="1"/>
      <w:marLeft w:val="0"/>
      <w:marRight w:val="0"/>
      <w:marTop w:val="0"/>
      <w:marBottom w:val="0"/>
      <w:divBdr>
        <w:top w:val="none" w:sz="0" w:space="0" w:color="auto"/>
        <w:left w:val="none" w:sz="0" w:space="0" w:color="auto"/>
        <w:bottom w:val="none" w:sz="0" w:space="0" w:color="auto"/>
        <w:right w:val="none" w:sz="0" w:space="0" w:color="auto"/>
      </w:divBdr>
    </w:div>
    <w:div w:id="1485123143">
      <w:bodyDiv w:val="1"/>
      <w:marLeft w:val="0"/>
      <w:marRight w:val="0"/>
      <w:marTop w:val="0"/>
      <w:marBottom w:val="0"/>
      <w:divBdr>
        <w:top w:val="none" w:sz="0" w:space="0" w:color="auto"/>
        <w:left w:val="none" w:sz="0" w:space="0" w:color="auto"/>
        <w:bottom w:val="none" w:sz="0" w:space="0" w:color="auto"/>
        <w:right w:val="none" w:sz="0" w:space="0" w:color="auto"/>
      </w:divBdr>
    </w:div>
    <w:div w:id="1486160512">
      <w:bodyDiv w:val="1"/>
      <w:marLeft w:val="0"/>
      <w:marRight w:val="0"/>
      <w:marTop w:val="0"/>
      <w:marBottom w:val="0"/>
      <w:divBdr>
        <w:top w:val="none" w:sz="0" w:space="0" w:color="auto"/>
        <w:left w:val="none" w:sz="0" w:space="0" w:color="auto"/>
        <w:bottom w:val="none" w:sz="0" w:space="0" w:color="auto"/>
        <w:right w:val="none" w:sz="0" w:space="0" w:color="auto"/>
      </w:divBdr>
    </w:div>
    <w:div w:id="1486626986">
      <w:bodyDiv w:val="1"/>
      <w:marLeft w:val="0"/>
      <w:marRight w:val="0"/>
      <w:marTop w:val="0"/>
      <w:marBottom w:val="0"/>
      <w:divBdr>
        <w:top w:val="none" w:sz="0" w:space="0" w:color="auto"/>
        <w:left w:val="none" w:sz="0" w:space="0" w:color="auto"/>
        <w:bottom w:val="none" w:sz="0" w:space="0" w:color="auto"/>
        <w:right w:val="none" w:sz="0" w:space="0" w:color="auto"/>
      </w:divBdr>
    </w:div>
    <w:div w:id="1487084882">
      <w:bodyDiv w:val="1"/>
      <w:marLeft w:val="0"/>
      <w:marRight w:val="0"/>
      <w:marTop w:val="0"/>
      <w:marBottom w:val="0"/>
      <w:divBdr>
        <w:top w:val="none" w:sz="0" w:space="0" w:color="auto"/>
        <w:left w:val="none" w:sz="0" w:space="0" w:color="auto"/>
        <w:bottom w:val="none" w:sz="0" w:space="0" w:color="auto"/>
        <w:right w:val="none" w:sz="0" w:space="0" w:color="auto"/>
      </w:divBdr>
    </w:div>
    <w:div w:id="1487698353">
      <w:bodyDiv w:val="1"/>
      <w:marLeft w:val="0"/>
      <w:marRight w:val="0"/>
      <w:marTop w:val="0"/>
      <w:marBottom w:val="0"/>
      <w:divBdr>
        <w:top w:val="none" w:sz="0" w:space="0" w:color="auto"/>
        <w:left w:val="none" w:sz="0" w:space="0" w:color="auto"/>
        <w:bottom w:val="none" w:sz="0" w:space="0" w:color="auto"/>
        <w:right w:val="none" w:sz="0" w:space="0" w:color="auto"/>
      </w:divBdr>
    </w:div>
    <w:div w:id="1487819554">
      <w:bodyDiv w:val="1"/>
      <w:marLeft w:val="0"/>
      <w:marRight w:val="0"/>
      <w:marTop w:val="0"/>
      <w:marBottom w:val="0"/>
      <w:divBdr>
        <w:top w:val="none" w:sz="0" w:space="0" w:color="auto"/>
        <w:left w:val="none" w:sz="0" w:space="0" w:color="auto"/>
        <w:bottom w:val="none" w:sz="0" w:space="0" w:color="auto"/>
        <w:right w:val="none" w:sz="0" w:space="0" w:color="auto"/>
      </w:divBdr>
    </w:div>
    <w:div w:id="1488399467">
      <w:bodyDiv w:val="1"/>
      <w:marLeft w:val="0"/>
      <w:marRight w:val="0"/>
      <w:marTop w:val="0"/>
      <w:marBottom w:val="0"/>
      <w:divBdr>
        <w:top w:val="none" w:sz="0" w:space="0" w:color="auto"/>
        <w:left w:val="none" w:sz="0" w:space="0" w:color="auto"/>
        <w:bottom w:val="none" w:sz="0" w:space="0" w:color="auto"/>
        <w:right w:val="none" w:sz="0" w:space="0" w:color="auto"/>
      </w:divBdr>
    </w:div>
    <w:div w:id="1489788607">
      <w:bodyDiv w:val="1"/>
      <w:marLeft w:val="0"/>
      <w:marRight w:val="0"/>
      <w:marTop w:val="0"/>
      <w:marBottom w:val="0"/>
      <w:divBdr>
        <w:top w:val="none" w:sz="0" w:space="0" w:color="auto"/>
        <w:left w:val="none" w:sz="0" w:space="0" w:color="auto"/>
        <w:bottom w:val="none" w:sz="0" w:space="0" w:color="auto"/>
        <w:right w:val="none" w:sz="0" w:space="0" w:color="auto"/>
      </w:divBdr>
    </w:div>
    <w:div w:id="1489832440">
      <w:bodyDiv w:val="1"/>
      <w:marLeft w:val="0"/>
      <w:marRight w:val="0"/>
      <w:marTop w:val="0"/>
      <w:marBottom w:val="0"/>
      <w:divBdr>
        <w:top w:val="none" w:sz="0" w:space="0" w:color="auto"/>
        <w:left w:val="none" w:sz="0" w:space="0" w:color="auto"/>
        <w:bottom w:val="none" w:sz="0" w:space="0" w:color="auto"/>
        <w:right w:val="none" w:sz="0" w:space="0" w:color="auto"/>
      </w:divBdr>
    </w:div>
    <w:div w:id="1490247880">
      <w:bodyDiv w:val="1"/>
      <w:marLeft w:val="0"/>
      <w:marRight w:val="0"/>
      <w:marTop w:val="0"/>
      <w:marBottom w:val="0"/>
      <w:divBdr>
        <w:top w:val="none" w:sz="0" w:space="0" w:color="auto"/>
        <w:left w:val="none" w:sz="0" w:space="0" w:color="auto"/>
        <w:bottom w:val="none" w:sz="0" w:space="0" w:color="auto"/>
        <w:right w:val="none" w:sz="0" w:space="0" w:color="auto"/>
      </w:divBdr>
    </w:div>
    <w:div w:id="1490753273">
      <w:bodyDiv w:val="1"/>
      <w:marLeft w:val="0"/>
      <w:marRight w:val="0"/>
      <w:marTop w:val="0"/>
      <w:marBottom w:val="0"/>
      <w:divBdr>
        <w:top w:val="none" w:sz="0" w:space="0" w:color="auto"/>
        <w:left w:val="none" w:sz="0" w:space="0" w:color="auto"/>
        <w:bottom w:val="none" w:sz="0" w:space="0" w:color="auto"/>
        <w:right w:val="none" w:sz="0" w:space="0" w:color="auto"/>
      </w:divBdr>
    </w:div>
    <w:div w:id="1490753914">
      <w:bodyDiv w:val="1"/>
      <w:marLeft w:val="0"/>
      <w:marRight w:val="0"/>
      <w:marTop w:val="0"/>
      <w:marBottom w:val="0"/>
      <w:divBdr>
        <w:top w:val="none" w:sz="0" w:space="0" w:color="auto"/>
        <w:left w:val="none" w:sz="0" w:space="0" w:color="auto"/>
        <w:bottom w:val="none" w:sz="0" w:space="0" w:color="auto"/>
        <w:right w:val="none" w:sz="0" w:space="0" w:color="auto"/>
      </w:divBdr>
    </w:div>
    <w:div w:id="1491095405">
      <w:bodyDiv w:val="1"/>
      <w:marLeft w:val="0"/>
      <w:marRight w:val="0"/>
      <w:marTop w:val="0"/>
      <w:marBottom w:val="0"/>
      <w:divBdr>
        <w:top w:val="none" w:sz="0" w:space="0" w:color="auto"/>
        <w:left w:val="none" w:sz="0" w:space="0" w:color="auto"/>
        <w:bottom w:val="none" w:sz="0" w:space="0" w:color="auto"/>
        <w:right w:val="none" w:sz="0" w:space="0" w:color="auto"/>
      </w:divBdr>
    </w:div>
    <w:div w:id="1491100988">
      <w:bodyDiv w:val="1"/>
      <w:marLeft w:val="0"/>
      <w:marRight w:val="0"/>
      <w:marTop w:val="0"/>
      <w:marBottom w:val="0"/>
      <w:divBdr>
        <w:top w:val="none" w:sz="0" w:space="0" w:color="auto"/>
        <w:left w:val="none" w:sz="0" w:space="0" w:color="auto"/>
        <w:bottom w:val="none" w:sz="0" w:space="0" w:color="auto"/>
        <w:right w:val="none" w:sz="0" w:space="0" w:color="auto"/>
      </w:divBdr>
    </w:div>
    <w:div w:id="1491824208">
      <w:bodyDiv w:val="1"/>
      <w:marLeft w:val="0"/>
      <w:marRight w:val="0"/>
      <w:marTop w:val="0"/>
      <w:marBottom w:val="0"/>
      <w:divBdr>
        <w:top w:val="none" w:sz="0" w:space="0" w:color="auto"/>
        <w:left w:val="none" w:sz="0" w:space="0" w:color="auto"/>
        <w:bottom w:val="none" w:sz="0" w:space="0" w:color="auto"/>
        <w:right w:val="none" w:sz="0" w:space="0" w:color="auto"/>
      </w:divBdr>
    </w:div>
    <w:div w:id="1492670879">
      <w:bodyDiv w:val="1"/>
      <w:marLeft w:val="0"/>
      <w:marRight w:val="0"/>
      <w:marTop w:val="0"/>
      <w:marBottom w:val="0"/>
      <w:divBdr>
        <w:top w:val="none" w:sz="0" w:space="0" w:color="auto"/>
        <w:left w:val="none" w:sz="0" w:space="0" w:color="auto"/>
        <w:bottom w:val="none" w:sz="0" w:space="0" w:color="auto"/>
        <w:right w:val="none" w:sz="0" w:space="0" w:color="auto"/>
      </w:divBdr>
    </w:div>
    <w:div w:id="1493644960">
      <w:bodyDiv w:val="1"/>
      <w:marLeft w:val="0"/>
      <w:marRight w:val="0"/>
      <w:marTop w:val="0"/>
      <w:marBottom w:val="0"/>
      <w:divBdr>
        <w:top w:val="none" w:sz="0" w:space="0" w:color="auto"/>
        <w:left w:val="none" w:sz="0" w:space="0" w:color="auto"/>
        <w:bottom w:val="none" w:sz="0" w:space="0" w:color="auto"/>
        <w:right w:val="none" w:sz="0" w:space="0" w:color="auto"/>
      </w:divBdr>
    </w:div>
    <w:div w:id="1494637319">
      <w:bodyDiv w:val="1"/>
      <w:marLeft w:val="0"/>
      <w:marRight w:val="0"/>
      <w:marTop w:val="0"/>
      <w:marBottom w:val="0"/>
      <w:divBdr>
        <w:top w:val="none" w:sz="0" w:space="0" w:color="auto"/>
        <w:left w:val="none" w:sz="0" w:space="0" w:color="auto"/>
        <w:bottom w:val="none" w:sz="0" w:space="0" w:color="auto"/>
        <w:right w:val="none" w:sz="0" w:space="0" w:color="auto"/>
      </w:divBdr>
    </w:div>
    <w:div w:id="1495148514">
      <w:bodyDiv w:val="1"/>
      <w:marLeft w:val="0"/>
      <w:marRight w:val="0"/>
      <w:marTop w:val="0"/>
      <w:marBottom w:val="0"/>
      <w:divBdr>
        <w:top w:val="none" w:sz="0" w:space="0" w:color="auto"/>
        <w:left w:val="none" w:sz="0" w:space="0" w:color="auto"/>
        <w:bottom w:val="none" w:sz="0" w:space="0" w:color="auto"/>
        <w:right w:val="none" w:sz="0" w:space="0" w:color="auto"/>
      </w:divBdr>
    </w:div>
    <w:div w:id="1495494254">
      <w:bodyDiv w:val="1"/>
      <w:marLeft w:val="0"/>
      <w:marRight w:val="0"/>
      <w:marTop w:val="0"/>
      <w:marBottom w:val="0"/>
      <w:divBdr>
        <w:top w:val="none" w:sz="0" w:space="0" w:color="auto"/>
        <w:left w:val="none" w:sz="0" w:space="0" w:color="auto"/>
        <w:bottom w:val="none" w:sz="0" w:space="0" w:color="auto"/>
        <w:right w:val="none" w:sz="0" w:space="0" w:color="auto"/>
      </w:divBdr>
    </w:div>
    <w:div w:id="1495803030">
      <w:bodyDiv w:val="1"/>
      <w:marLeft w:val="0"/>
      <w:marRight w:val="0"/>
      <w:marTop w:val="0"/>
      <w:marBottom w:val="0"/>
      <w:divBdr>
        <w:top w:val="none" w:sz="0" w:space="0" w:color="auto"/>
        <w:left w:val="none" w:sz="0" w:space="0" w:color="auto"/>
        <w:bottom w:val="none" w:sz="0" w:space="0" w:color="auto"/>
        <w:right w:val="none" w:sz="0" w:space="0" w:color="auto"/>
      </w:divBdr>
    </w:div>
    <w:div w:id="1495992423">
      <w:bodyDiv w:val="1"/>
      <w:marLeft w:val="0"/>
      <w:marRight w:val="0"/>
      <w:marTop w:val="0"/>
      <w:marBottom w:val="0"/>
      <w:divBdr>
        <w:top w:val="none" w:sz="0" w:space="0" w:color="auto"/>
        <w:left w:val="none" w:sz="0" w:space="0" w:color="auto"/>
        <w:bottom w:val="none" w:sz="0" w:space="0" w:color="auto"/>
        <w:right w:val="none" w:sz="0" w:space="0" w:color="auto"/>
      </w:divBdr>
    </w:div>
    <w:div w:id="1495998727">
      <w:bodyDiv w:val="1"/>
      <w:marLeft w:val="0"/>
      <w:marRight w:val="0"/>
      <w:marTop w:val="0"/>
      <w:marBottom w:val="0"/>
      <w:divBdr>
        <w:top w:val="none" w:sz="0" w:space="0" w:color="auto"/>
        <w:left w:val="none" w:sz="0" w:space="0" w:color="auto"/>
        <w:bottom w:val="none" w:sz="0" w:space="0" w:color="auto"/>
        <w:right w:val="none" w:sz="0" w:space="0" w:color="auto"/>
      </w:divBdr>
    </w:div>
    <w:div w:id="1496454695">
      <w:bodyDiv w:val="1"/>
      <w:marLeft w:val="0"/>
      <w:marRight w:val="0"/>
      <w:marTop w:val="0"/>
      <w:marBottom w:val="0"/>
      <w:divBdr>
        <w:top w:val="none" w:sz="0" w:space="0" w:color="auto"/>
        <w:left w:val="none" w:sz="0" w:space="0" w:color="auto"/>
        <w:bottom w:val="none" w:sz="0" w:space="0" w:color="auto"/>
        <w:right w:val="none" w:sz="0" w:space="0" w:color="auto"/>
      </w:divBdr>
    </w:div>
    <w:div w:id="1496609931">
      <w:bodyDiv w:val="1"/>
      <w:marLeft w:val="0"/>
      <w:marRight w:val="0"/>
      <w:marTop w:val="0"/>
      <w:marBottom w:val="0"/>
      <w:divBdr>
        <w:top w:val="none" w:sz="0" w:space="0" w:color="auto"/>
        <w:left w:val="none" w:sz="0" w:space="0" w:color="auto"/>
        <w:bottom w:val="none" w:sz="0" w:space="0" w:color="auto"/>
        <w:right w:val="none" w:sz="0" w:space="0" w:color="auto"/>
      </w:divBdr>
    </w:div>
    <w:div w:id="1496677426">
      <w:bodyDiv w:val="1"/>
      <w:marLeft w:val="0"/>
      <w:marRight w:val="0"/>
      <w:marTop w:val="0"/>
      <w:marBottom w:val="0"/>
      <w:divBdr>
        <w:top w:val="none" w:sz="0" w:space="0" w:color="auto"/>
        <w:left w:val="none" w:sz="0" w:space="0" w:color="auto"/>
        <w:bottom w:val="none" w:sz="0" w:space="0" w:color="auto"/>
        <w:right w:val="none" w:sz="0" w:space="0" w:color="auto"/>
      </w:divBdr>
    </w:div>
    <w:div w:id="1496842598">
      <w:bodyDiv w:val="1"/>
      <w:marLeft w:val="0"/>
      <w:marRight w:val="0"/>
      <w:marTop w:val="0"/>
      <w:marBottom w:val="0"/>
      <w:divBdr>
        <w:top w:val="none" w:sz="0" w:space="0" w:color="auto"/>
        <w:left w:val="none" w:sz="0" w:space="0" w:color="auto"/>
        <w:bottom w:val="none" w:sz="0" w:space="0" w:color="auto"/>
        <w:right w:val="none" w:sz="0" w:space="0" w:color="auto"/>
      </w:divBdr>
    </w:div>
    <w:div w:id="1496920033">
      <w:bodyDiv w:val="1"/>
      <w:marLeft w:val="0"/>
      <w:marRight w:val="0"/>
      <w:marTop w:val="0"/>
      <w:marBottom w:val="0"/>
      <w:divBdr>
        <w:top w:val="none" w:sz="0" w:space="0" w:color="auto"/>
        <w:left w:val="none" w:sz="0" w:space="0" w:color="auto"/>
        <w:bottom w:val="none" w:sz="0" w:space="0" w:color="auto"/>
        <w:right w:val="none" w:sz="0" w:space="0" w:color="auto"/>
      </w:divBdr>
    </w:div>
    <w:div w:id="1496993779">
      <w:bodyDiv w:val="1"/>
      <w:marLeft w:val="0"/>
      <w:marRight w:val="0"/>
      <w:marTop w:val="0"/>
      <w:marBottom w:val="0"/>
      <w:divBdr>
        <w:top w:val="none" w:sz="0" w:space="0" w:color="auto"/>
        <w:left w:val="none" w:sz="0" w:space="0" w:color="auto"/>
        <w:bottom w:val="none" w:sz="0" w:space="0" w:color="auto"/>
        <w:right w:val="none" w:sz="0" w:space="0" w:color="auto"/>
      </w:divBdr>
    </w:div>
    <w:div w:id="1496996117">
      <w:bodyDiv w:val="1"/>
      <w:marLeft w:val="0"/>
      <w:marRight w:val="0"/>
      <w:marTop w:val="0"/>
      <w:marBottom w:val="0"/>
      <w:divBdr>
        <w:top w:val="none" w:sz="0" w:space="0" w:color="auto"/>
        <w:left w:val="none" w:sz="0" w:space="0" w:color="auto"/>
        <w:bottom w:val="none" w:sz="0" w:space="0" w:color="auto"/>
        <w:right w:val="none" w:sz="0" w:space="0" w:color="auto"/>
      </w:divBdr>
    </w:div>
    <w:div w:id="1497769743">
      <w:bodyDiv w:val="1"/>
      <w:marLeft w:val="0"/>
      <w:marRight w:val="0"/>
      <w:marTop w:val="0"/>
      <w:marBottom w:val="0"/>
      <w:divBdr>
        <w:top w:val="none" w:sz="0" w:space="0" w:color="auto"/>
        <w:left w:val="none" w:sz="0" w:space="0" w:color="auto"/>
        <w:bottom w:val="none" w:sz="0" w:space="0" w:color="auto"/>
        <w:right w:val="none" w:sz="0" w:space="0" w:color="auto"/>
      </w:divBdr>
    </w:div>
    <w:div w:id="1498885608">
      <w:bodyDiv w:val="1"/>
      <w:marLeft w:val="0"/>
      <w:marRight w:val="0"/>
      <w:marTop w:val="0"/>
      <w:marBottom w:val="0"/>
      <w:divBdr>
        <w:top w:val="none" w:sz="0" w:space="0" w:color="auto"/>
        <w:left w:val="none" w:sz="0" w:space="0" w:color="auto"/>
        <w:bottom w:val="none" w:sz="0" w:space="0" w:color="auto"/>
        <w:right w:val="none" w:sz="0" w:space="0" w:color="auto"/>
      </w:divBdr>
    </w:div>
    <w:div w:id="1499081629">
      <w:bodyDiv w:val="1"/>
      <w:marLeft w:val="0"/>
      <w:marRight w:val="0"/>
      <w:marTop w:val="0"/>
      <w:marBottom w:val="0"/>
      <w:divBdr>
        <w:top w:val="none" w:sz="0" w:space="0" w:color="auto"/>
        <w:left w:val="none" w:sz="0" w:space="0" w:color="auto"/>
        <w:bottom w:val="none" w:sz="0" w:space="0" w:color="auto"/>
        <w:right w:val="none" w:sz="0" w:space="0" w:color="auto"/>
      </w:divBdr>
    </w:div>
    <w:div w:id="1499349463">
      <w:bodyDiv w:val="1"/>
      <w:marLeft w:val="0"/>
      <w:marRight w:val="0"/>
      <w:marTop w:val="0"/>
      <w:marBottom w:val="0"/>
      <w:divBdr>
        <w:top w:val="none" w:sz="0" w:space="0" w:color="auto"/>
        <w:left w:val="none" w:sz="0" w:space="0" w:color="auto"/>
        <w:bottom w:val="none" w:sz="0" w:space="0" w:color="auto"/>
        <w:right w:val="none" w:sz="0" w:space="0" w:color="auto"/>
      </w:divBdr>
    </w:div>
    <w:div w:id="1500197933">
      <w:bodyDiv w:val="1"/>
      <w:marLeft w:val="0"/>
      <w:marRight w:val="0"/>
      <w:marTop w:val="0"/>
      <w:marBottom w:val="0"/>
      <w:divBdr>
        <w:top w:val="none" w:sz="0" w:space="0" w:color="auto"/>
        <w:left w:val="none" w:sz="0" w:space="0" w:color="auto"/>
        <w:bottom w:val="none" w:sz="0" w:space="0" w:color="auto"/>
        <w:right w:val="none" w:sz="0" w:space="0" w:color="auto"/>
      </w:divBdr>
    </w:div>
    <w:div w:id="1500383727">
      <w:bodyDiv w:val="1"/>
      <w:marLeft w:val="0"/>
      <w:marRight w:val="0"/>
      <w:marTop w:val="0"/>
      <w:marBottom w:val="0"/>
      <w:divBdr>
        <w:top w:val="none" w:sz="0" w:space="0" w:color="auto"/>
        <w:left w:val="none" w:sz="0" w:space="0" w:color="auto"/>
        <w:bottom w:val="none" w:sz="0" w:space="0" w:color="auto"/>
        <w:right w:val="none" w:sz="0" w:space="0" w:color="auto"/>
      </w:divBdr>
    </w:div>
    <w:div w:id="1501651638">
      <w:bodyDiv w:val="1"/>
      <w:marLeft w:val="0"/>
      <w:marRight w:val="0"/>
      <w:marTop w:val="0"/>
      <w:marBottom w:val="0"/>
      <w:divBdr>
        <w:top w:val="none" w:sz="0" w:space="0" w:color="auto"/>
        <w:left w:val="none" w:sz="0" w:space="0" w:color="auto"/>
        <w:bottom w:val="none" w:sz="0" w:space="0" w:color="auto"/>
        <w:right w:val="none" w:sz="0" w:space="0" w:color="auto"/>
      </w:divBdr>
    </w:div>
    <w:div w:id="1501657034">
      <w:bodyDiv w:val="1"/>
      <w:marLeft w:val="0"/>
      <w:marRight w:val="0"/>
      <w:marTop w:val="0"/>
      <w:marBottom w:val="0"/>
      <w:divBdr>
        <w:top w:val="none" w:sz="0" w:space="0" w:color="auto"/>
        <w:left w:val="none" w:sz="0" w:space="0" w:color="auto"/>
        <w:bottom w:val="none" w:sz="0" w:space="0" w:color="auto"/>
        <w:right w:val="none" w:sz="0" w:space="0" w:color="auto"/>
      </w:divBdr>
    </w:div>
    <w:div w:id="1501777040">
      <w:bodyDiv w:val="1"/>
      <w:marLeft w:val="0"/>
      <w:marRight w:val="0"/>
      <w:marTop w:val="0"/>
      <w:marBottom w:val="0"/>
      <w:divBdr>
        <w:top w:val="none" w:sz="0" w:space="0" w:color="auto"/>
        <w:left w:val="none" w:sz="0" w:space="0" w:color="auto"/>
        <w:bottom w:val="none" w:sz="0" w:space="0" w:color="auto"/>
        <w:right w:val="none" w:sz="0" w:space="0" w:color="auto"/>
      </w:divBdr>
    </w:div>
    <w:div w:id="1501851920">
      <w:bodyDiv w:val="1"/>
      <w:marLeft w:val="0"/>
      <w:marRight w:val="0"/>
      <w:marTop w:val="0"/>
      <w:marBottom w:val="0"/>
      <w:divBdr>
        <w:top w:val="none" w:sz="0" w:space="0" w:color="auto"/>
        <w:left w:val="none" w:sz="0" w:space="0" w:color="auto"/>
        <w:bottom w:val="none" w:sz="0" w:space="0" w:color="auto"/>
        <w:right w:val="none" w:sz="0" w:space="0" w:color="auto"/>
      </w:divBdr>
    </w:div>
    <w:div w:id="1501895506">
      <w:bodyDiv w:val="1"/>
      <w:marLeft w:val="0"/>
      <w:marRight w:val="0"/>
      <w:marTop w:val="0"/>
      <w:marBottom w:val="0"/>
      <w:divBdr>
        <w:top w:val="none" w:sz="0" w:space="0" w:color="auto"/>
        <w:left w:val="none" w:sz="0" w:space="0" w:color="auto"/>
        <w:bottom w:val="none" w:sz="0" w:space="0" w:color="auto"/>
        <w:right w:val="none" w:sz="0" w:space="0" w:color="auto"/>
      </w:divBdr>
    </w:div>
    <w:div w:id="1502038044">
      <w:bodyDiv w:val="1"/>
      <w:marLeft w:val="0"/>
      <w:marRight w:val="0"/>
      <w:marTop w:val="0"/>
      <w:marBottom w:val="0"/>
      <w:divBdr>
        <w:top w:val="none" w:sz="0" w:space="0" w:color="auto"/>
        <w:left w:val="none" w:sz="0" w:space="0" w:color="auto"/>
        <w:bottom w:val="none" w:sz="0" w:space="0" w:color="auto"/>
        <w:right w:val="none" w:sz="0" w:space="0" w:color="auto"/>
      </w:divBdr>
    </w:div>
    <w:div w:id="1502349119">
      <w:bodyDiv w:val="1"/>
      <w:marLeft w:val="0"/>
      <w:marRight w:val="0"/>
      <w:marTop w:val="0"/>
      <w:marBottom w:val="0"/>
      <w:divBdr>
        <w:top w:val="none" w:sz="0" w:space="0" w:color="auto"/>
        <w:left w:val="none" w:sz="0" w:space="0" w:color="auto"/>
        <w:bottom w:val="none" w:sz="0" w:space="0" w:color="auto"/>
        <w:right w:val="none" w:sz="0" w:space="0" w:color="auto"/>
      </w:divBdr>
    </w:div>
    <w:div w:id="1502696348">
      <w:bodyDiv w:val="1"/>
      <w:marLeft w:val="0"/>
      <w:marRight w:val="0"/>
      <w:marTop w:val="0"/>
      <w:marBottom w:val="0"/>
      <w:divBdr>
        <w:top w:val="none" w:sz="0" w:space="0" w:color="auto"/>
        <w:left w:val="none" w:sz="0" w:space="0" w:color="auto"/>
        <w:bottom w:val="none" w:sz="0" w:space="0" w:color="auto"/>
        <w:right w:val="none" w:sz="0" w:space="0" w:color="auto"/>
      </w:divBdr>
    </w:div>
    <w:div w:id="1502817844">
      <w:bodyDiv w:val="1"/>
      <w:marLeft w:val="0"/>
      <w:marRight w:val="0"/>
      <w:marTop w:val="0"/>
      <w:marBottom w:val="0"/>
      <w:divBdr>
        <w:top w:val="none" w:sz="0" w:space="0" w:color="auto"/>
        <w:left w:val="none" w:sz="0" w:space="0" w:color="auto"/>
        <w:bottom w:val="none" w:sz="0" w:space="0" w:color="auto"/>
        <w:right w:val="none" w:sz="0" w:space="0" w:color="auto"/>
      </w:divBdr>
    </w:div>
    <w:div w:id="1502893917">
      <w:bodyDiv w:val="1"/>
      <w:marLeft w:val="0"/>
      <w:marRight w:val="0"/>
      <w:marTop w:val="0"/>
      <w:marBottom w:val="0"/>
      <w:divBdr>
        <w:top w:val="none" w:sz="0" w:space="0" w:color="auto"/>
        <w:left w:val="none" w:sz="0" w:space="0" w:color="auto"/>
        <w:bottom w:val="none" w:sz="0" w:space="0" w:color="auto"/>
        <w:right w:val="none" w:sz="0" w:space="0" w:color="auto"/>
      </w:divBdr>
    </w:div>
    <w:div w:id="1502937905">
      <w:bodyDiv w:val="1"/>
      <w:marLeft w:val="0"/>
      <w:marRight w:val="0"/>
      <w:marTop w:val="0"/>
      <w:marBottom w:val="0"/>
      <w:divBdr>
        <w:top w:val="none" w:sz="0" w:space="0" w:color="auto"/>
        <w:left w:val="none" w:sz="0" w:space="0" w:color="auto"/>
        <w:bottom w:val="none" w:sz="0" w:space="0" w:color="auto"/>
        <w:right w:val="none" w:sz="0" w:space="0" w:color="auto"/>
      </w:divBdr>
    </w:div>
    <w:div w:id="1502963734">
      <w:bodyDiv w:val="1"/>
      <w:marLeft w:val="0"/>
      <w:marRight w:val="0"/>
      <w:marTop w:val="0"/>
      <w:marBottom w:val="0"/>
      <w:divBdr>
        <w:top w:val="none" w:sz="0" w:space="0" w:color="auto"/>
        <w:left w:val="none" w:sz="0" w:space="0" w:color="auto"/>
        <w:bottom w:val="none" w:sz="0" w:space="0" w:color="auto"/>
        <w:right w:val="none" w:sz="0" w:space="0" w:color="auto"/>
      </w:divBdr>
    </w:div>
    <w:div w:id="1503231246">
      <w:bodyDiv w:val="1"/>
      <w:marLeft w:val="0"/>
      <w:marRight w:val="0"/>
      <w:marTop w:val="0"/>
      <w:marBottom w:val="0"/>
      <w:divBdr>
        <w:top w:val="none" w:sz="0" w:space="0" w:color="auto"/>
        <w:left w:val="none" w:sz="0" w:space="0" w:color="auto"/>
        <w:bottom w:val="none" w:sz="0" w:space="0" w:color="auto"/>
        <w:right w:val="none" w:sz="0" w:space="0" w:color="auto"/>
      </w:divBdr>
    </w:div>
    <w:div w:id="1503281002">
      <w:bodyDiv w:val="1"/>
      <w:marLeft w:val="0"/>
      <w:marRight w:val="0"/>
      <w:marTop w:val="0"/>
      <w:marBottom w:val="0"/>
      <w:divBdr>
        <w:top w:val="none" w:sz="0" w:space="0" w:color="auto"/>
        <w:left w:val="none" w:sz="0" w:space="0" w:color="auto"/>
        <w:bottom w:val="none" w:sz="0" w:space="0" w:color="auto"/>
        <w:right w:val="none" w:sz="0" w:space="0" w:color="auto"/>
      </w:divBdr>
    </w:div>
    <w:div w:id="1503466474">
      <w:bodyDiv w:val="1"/>
      <w:marLeft w:val="0"/>
      <w:marRight w:val="0"/>
      <w:marTop w:val="0"/>
      <w:marBottom w:val="0"/>
      <w:divBdr>
        <w:top w:val="none" w:sz="0" w:space="0" w:color="auto"/>
        <w:left w:val="none" w:sz="0" w:space="0" w:color="auto"/>
        <w:bottom w:val="none" w:sz="0" w:space="0" w:color="auto"/>
        <w:right w:val="none" w:sz="0" w:space="0" w:color="auto"/>
      </w:divBdr>
    </w:div>
    <w:div w:id="1503471573">
      <w:bodyDiv w:val="1"/>
      <w:marLeft w:val="0"/>
      <w:marRight w:val="0"/>
      <w:marTop w:val="0"/>
      <w:marBottom w:val="0"/>
      <w:divBdr>
        <w:top w:val="none" w:sz="0" w:space="0" w:color="auto"/>
        <w:left w:val="none" w:sz="0" w:space="0" w:color="auto"/>
        <w:bottom w:val="none" w:sz="0" w:space="0" w:color="auto"/>
        <w:right w:val="none" w:sz="0" w:space="0" w:color="auto"/>
      </w:divBdr>
    </w:div>
    <w:div w:id="1503546590">
      <w:bodyDiv w:val="1"/>
      <w:marLeft w:val="0"/>
      <w:marRight w:val="0"/>
      <w:marTop w:val="0"/>
      <w:marBottom w:val="0"/>
      <w:divBdr>
        <w:top w:val="none" w:sz="0" w:space="0" w:color="auto"/>
        <w:left w:val="none" w:sz="0" w:space="0" w:color="auto"/>
        <w:bottom w:val="none" w:sz="0" w:space="0" w:color="auto"/>
        <w:right w:val="none" w:sz="0" w:space="0" w:color="auto"/>
      </w:divBdr>
    </w:div>
    <w:div w:id="1504778981">
      <w:bodyDiv w:val="1"/>
      <w:marLeft w:val="0"/>
      <w:marRight w:val="0"/>
      <w:marTop w:val="0"/>
      <w:marBottom w:val="0"/>
      <w:divBdr>
        <w:top w:val="none" w:sz="0" w:space="0" w:color="auto"/>
        <w:left w:val="none" w:sz="0" w:space="0" w:color="auto"/>
        <w:bottom w:val="none" w:sz="0" w:space="0" w:color="auto"/>
        <w:right w:val="none" w:sz="0" w:space="0" w:color="auto"/>
      </w:divBdr>
    </w:div>
    <w:div w:id="1504931808">
      <w:bodyDiv w:val="1"/>
      <w:marLeft w:val="0"/>
      <w:marRight w:val="0"/>
      <w:marTop w:val="0"/>
      <w:marBottom w:val="0"/>
      <w:divBdr>
        <w:top w:val="none" w:sz="0" w:space="0" w:color="auto"/>
        <w:left w:val="none" w:sz="0" w:space="0" w:color="auto"/>
        <w:bottom w:val="none" w:sz="0" w:space="0" w:color="auto"/>
        <w:right w:val="none" w:sz="0" w:space="0" w:color="auto"/>
      </w:divBdr>
    </w:div>
    <w:div w:id="1505241202">
      <w:bodyDiv w:val="1"/>
      <w:marLeft w:val="0"/>
      <w:marRight w:val="0"/>
      <w:marTop w:val="0"/>
      <w:marBottom w:val="0"/>
      <w:divBdr>
        <w:top w:val="none" w:sz="0" w:space="0" w:color="auto"/>
        <w:left w:val="none" w:sz="0" w:space="0" w:color="auto"/>
        <w:bottom w:val="none" w:sz="0" w:space="0" w:color="auto"/>
        <w:right w:val="none" w:sz="0" w:space="0" w:color="auto"/>
      </w:divBdr>
    </w:div>
    <w:div w:id="1505245032">
      <w:bodyDiv w:val="1"/>
      <w:marLeft w:val="0"/>
      <w:marRight w:val="0"/>
      <w:marTop w:val="0"/>
      <w:marBottom w:val="0"/>
      <w:divBdr>
        <w:top w:val="none" w:sz="0" w:space="0" w:color="auto"/>
        <w:left w:val="none" w:sz="0" w:space="0" w:color="auto"/>
        <w:bottom w:val="none" w:sz="0" w:space="0" w:color="auto"/>
        <w:right w:val="none" w:sz="0" w:space="0" w:color="auto"/>
      </w:divBdr>
    </w:div>
    <w:div w:id="1505975201">
      <w:bodyDiv w:val="1"/>
      <w:marLeft w:val="0"/>
      <w:marRight w:val="0"/>
      <w:marTop w:val="0"/>
      <w:marBottom w:val="0"/>
      <w:divBdr>
        <w:top w:val="none" w:sz="0" w:space="0" w:color="auto"/>
        <w:left w:val="none" w:sz="0" w:space="0" w:color="auto"/>
        <w:bottom w:val="none" w:sz="0" w:space="0" w:color="auto"/>
        <w:right w:val="none" w:sz="0" w:space="0" w:color="auto"/>
      </w:divBdr>
    </w:div>
    <w:div w:id="1506240357">
      <w:bodyDiv w:val="1"/>
      <w:marLeft w:val="0"/>
      <w:marRight w:val="0"/>
      <w:marTop w:val="0"/>
      <w:marBottom w:val="0"/>
      <w:divBdr>
        <w:top w:val="none" w:sz="0" w:space="0" w:color="auto"/>
        <w:left w:val="none" w:sz="0" w:space="0" w:color="auto"/>
        <w:bottom w:val="none" w:sz="0" w:space="0" w:color="auto"/>
        <w:right w:val="none" w:sz="0" w:space="0" w:color="auto"/>
      </w:divBdr>
    </w:div>
    <w:div w:id="1506287377">
      <w:bodyDiv w:val="1"/>
      <w:marLeft w:val="0"/>
      <w:marRight w:val="0"/>
      <w:marTop w:val="0"/>
      <w:marBottom w:val="0"/>
      <w:divBdr>
        <w:top w:val="none" w:sz="0" w:space="0" w:color="auto"/>
        <w:left w:val="none" w:sz="0" w:space="0" w:color="auto"/>
        <w:bottom w:val="none" w:sz="0" w:space="0" w:color="auto"/>
        <w:right w:val="none" w:sz="0" w:space="0" w:color="auto"/>
      </w:divBdr>
    </w:div>
    <w:div w:id="1506676406">
      <w:bodyDiv w:val="1"/>
      <w:marLeft w:val="0"/>
      <w:marRight w:val="0"/>
      <w:marTop w:val="0"/>
      <w:marBottom w:val="0"/>
      <w:divBdr>
        <w:top w:val="none" w:sz="0" w:space="0" w:color="auto"/>
        <w:left w:val="none" w:sz="0" w:space="0" w:color="auto"/>
        <w:bottom w:val="none" w:sz="0" w:space="0" w:color="auto"/>
        <w:right w:val="none" w:sz="0" w:space="0" w:color="auto"/>
      </w:divBdr>
    </w:div>
    <w:div w:id="1506824527">
      <w:bodyDiv w:val="1"/>
      <w:marLeft w:val="0"/>
      <w:marRight w:val="0"/>
      <w:marTop w:val="0"/>
      <w:marBottom w:val="0"/>
      <w:divBdr>
        <w:top w:val="none" w:sz="0" w:space="0" w:color="auto"/>
        <w:left w:val="none" w:sz="0" w:space="0" w:color="auto"/>
        <w:bottom w:val="none" w:sz="0" w:space="0" w:color="auto"/>
        <w:right w:val="none" w:sz="0" w:space="0" w:color="auto"/>
      </w:divBdr>
    </w:div>
    <w:div w:id="1506894582">
      <w:bodyDiv w:val="1"/>
      <w:marLeft w:val="0"/>
      <w:marRight w:val="0"/>
      <w:marTop w:val="0"/>
      <w:marBottom w:val="0"/>
      <w:divBdr>
        <w:top w:val="none" w:sz="0" w:space="0" w:color="auto"/>
        <w:left w:val="none" w:sz="0" w:space="0" w:color="auto"/>
        <w:bottom w:val="none" w:sz="0" w:space="0" w:color="auto"/>
        <w:right w:val="none" w:sz="0" w:space="0" w:color="auto"/>
      </w:divBdr>
    </w:div>
    <w:div w:id="1507861242">
      <w:bodyDiv w:val="1"/>
      <w:marLeft w:val="0"/>
      <w:marRight w:val="0"/>
      <w:marTop w:val="0"/>
      <w:marBottom w:val="0"/>
      <w:divBdr>
        <w:top w:val="none" w:sz="0" w:space="0" w:color="auto"/>
        <w:left w:val="none" w:sz="0" w:space="0" w:color="auto"/>
        <w:bottom w:val="none" w:sz="0" w:space="0" w:color="auto"/>
        <w:right w:val="none" w:sz="0" w:space="0" w:color="auto"/>
      </w:divBdr>
    </w:div>
    <w:div w:id="1508787302">
      <w:bodyDiv w:val="1"/>
      <w:marLeft w:val="0"/>
      <w:marRight w:val="0"/>
      <w:marTop w:val="0"/>
      <w:marBottom w:val="0"/>
      <w:divBdr>
        <w:top w:val="none" w:sz="0" w:space="0" w:color="auto"/>
        <w:left w:val="none" w:sz="0" w:space="0" w:color="auto"/>
        <w:bottom w:val="none" w:sz="0" w:space="0" w:color="auto"/>
        <w:right w:val="none" w:sz="0" w:space="0" w:color="auto"/>
      </w:divBdr>
    </w:div>
    <w:div w:id="1508788277">
      <w:bodyDiv w:val="1"/>
      <w:marLeft w:val="0"/>
      <w:marRight w:val="0"/>
      <w:marTop w:val="0"/>
      <w:marBottom w:val="0"/>
      <w:divBdr>
        <w:top w:val="none" w:sz="0" w:space="0" w:color="auto"/>
        <w:left w:val="none" w:sz="0" w:space="0" w:color="auto"/>
        <w:bottom w:val="none" w:sz="0" w:space="0" w:color="auto"/>
        <w:right w:val="none" w:sz="0" w:space="0" w:color="auto"/>
      </w:divBdr>
    </w:div>
    <w:div w:id="1508980255">
      <w:bodyDiv w:val="1"/>
      <w:marLeft w:val="0"/>
      <w:marRight w:val="0"/>
      <w:marTop w:val="0"/>
      <w:marBottom w:val="0"/>
      <w:divBdr>
        <w:top w:val="none" w:sz="0" w:space="0" w:color="auto"/>
        <w:left w:val="none" w:sz="0" w:space="0" w:color="auto"/>
        <w:bottom w:val="none" w:sz="0" w:space="0" w:color="auto"/>
        <w:right w:val="none" w:sz="0" w:space="0" w:color="auto"/>
      </w:divBdr>
    </w:div>
    <w:div w:id="1509447638">
      <w:bodyDiv w:val="1"/>
      <w:marLeft w:val="0"/>
      <w:marRight w:val="0"/>
      <w:marTop w:val="0"/>
      <w:marBottom w:val="0"/>
      <w:divBdr>
        <w:top w:val="none" w:sz="0" w:space="0" w:color="auto"/>
        <w:left w:val="none" w:sz="0" w:space="0" w:color="auto"/>
        <w:bottom w:val="none" w:sz="0" w:space="0" w:color="auto"/>
        <w:right w:val="none" w:sz="0" w:space="0" w:color="auto"/>
      </w:divBdr>
    </w:div>
    <w:div w:id="1509514452">
      <w:bodyDiv w:val="1"/>
      <w:marLeft w:val="0"/>
      <w:marRight w:val="0"/>
      <w:marTop w:val="0"/>
      <w:marBottom w:val="0"/>
      <w:divBdr>
        <w:top w:val="none" w:sz="0" w:space="0" w:color="auto"/>
        <w:left w:val="none" w:sz="0" w:space="0" w:color="auto"/>
        <w:bottom w:val="none" w:sz="0" w:space="0" w:color="auto"/>
        <w:right w:val="none" w:sz="0" w:space="0" w:color="auto"/>
      </w:divBdr>
    </w:div>
    <w:div w:id="1510368122">
      <w:bodyDiv w:val="1"/>
      <w:marLeft w:val="0"/>
      <w:marRight w:val="0"/>
      <w:marTop w:val="0"/>
      <w:marBottom w:val="0"/>
      <w:divBdr>
        <w:top w:val="none" w:sz="0" w:space="0" w:color="auto"/>
        <w:left w:val="none" w:sz="0" w:space="0" w:color="auto"/>
        <w:bottom w:val="none" w:sz="0" w:space="0" w:color="auto"/>
        <w:right w:val="none" w:sz="0" w:space="0" w:color="auto"/>
      </w:divBdr>
    </w:div>
    <w:div w:id="1510679262">
      <w:bodyDiv w:val="1"/>
      <w:marLeft w:val="0"/>
      <w:marRight w:val="0"/>
      <w:marTop w:val="0"/>
      <w:marBottom w:val="0"/>
      <w:divBdr>
        <w:top w:val="none" w:sz="0" w:space="0" w:color="auto"/>
        <w:left w:val="none" w:sz="0" w:space="0" w:color="auto"/>
        <w:bottom w:val="none" w:sz="0" w:space="0" w:color="auto"/>
        <w:right w:val="none" w:sz="0" w:space="0" w:color="auto"/>
      </w:divBdr>
    </w:div>
    <w:div w:id="1510681684">
      <w:bodyDiv w:val="1"/>
      <w:marLeft w:val="0"/>
      <w:marRight w:val="0"/>
      <w:marTop w:val="0"/>
      <w:marBottom w:val="0"/>
      <w:divBdr>
        <w:top w:val="none" w:sz="0" w:space="0" w:color="auto"/>
        <w:left w:val="none" w:sz="0" w:space="0" w:color="auto"/>
        <w:bottom w:val="none" w:sz="0" w:space="0" w:color="auto"/>
        <w:right w:val="none" w:sz="0" w:space="0" w:color="auto"/>
      </w:divBdr>
    </w:div>
    <w:div w:id="1511022887">
      <w:bodyDiv w:val="1"/>
      <w:marLeft w:val="0"/>
      <w:marRight w:val="0"/>
      <w:marTop w:val="0"/>
      <w:marBottom w:val="0"/>
      <w:divBdr>
        <w:top w:val="none" w:sz="0" w:space="0" w:color="auto"/>
        <w:left w:val="none" w:sz="0" w:space="0" w:color="auto"/>
        <w:bottom w:val="none" w:sz="0" w:space="0" w:color="auto"/>
        <w:right w:val="none" w:sz="0" w:space="0" w:color="auto"/>
      </w:divBdr>
    </w:div>
    <w:div w:id="1511679909">
      <w:bodyDiv w:val="1"/>
      <w:marLeft w:val="0"/>
      <w:marRight w:val="0"/>
      <w:marTop w:val="0"/>
      <w:marBottom w:val="0"/>
      <w:divBdr>
        <w:top w:val="none" w:sz="0" w:space="0" w:color="auto"/>
        <w:left w:val="none" w:sz="0" w:space="0" w:color="auto"/>
        <w:bottom w:val="none" w:sz="0" w:space="0" w:color="auto"/>
        <w:right w:val="none" w:sz="0" w:space="0" w:color="auto"/>
      </w:divBdr>
    </w:div>
    <w:div w:id="1512065180">
      <w:bodyDiv w:val="1"/>
      <w:marLeft w:val="0"/>
      <w:marRight w:val="0"/>
      <w:marTop w:val="0"/>
      <w:marBottom w:val="0"/>
      <w:divBdr>
        <w:top w:val="none" w:sz="0" w:space="0" w:color="auto"/>
        <w:left w:val="none" w:sz="0" w:space="0" w:color="auto"/>
        <w:bottom w:val="none" w:sz="0" w:space="0" w:color="auto"/>
        <w:right w:val="none" w:sz="0" w:space="0" w:color="auto"/>
      </w:divBdr>
    </w:div>
    <w:div w:id="1512405968">
      <w:bodyDiv w:val="1"/>
      <w:marLeft w:val="0"/>
      <w:marRight w:val="0"/>
      <w:marTop w:val="0"/>
      <w:marBottom w:val="0"/>
      <w:divBdr>
        <w:top w:val="none" w:sz="0" w:space="0" w:color="auto"/>
        <w:left w:val="none" w:sz="0" w:space="0" w:color="auto"/>
        <w:bottom w:val="none" w:sz="0" w:space="0" w:color="auto"/>
        <w:right w:val="none" w:sz="0" w:space="0" w:color="auto"/>
      </w:divBdr>
    </w:div>
    <w:div w:id="1513371049">
      <w:bodyDiv w:val="1"/>
      <w:marLeft w:val="0"/>
      <w:marRight w:val="0"/>
      <w:marTop w:val="0"/>
      <w:marBottom w:val="0"/>
      <w:divBdr>
        <w:top w:val="none" w:sz="0" w:space="0" w:color="auto"/>
        <w:left w:val="none" w:sz="0" w:space="0" w:color="auto"/>
        <w:bottom w:val="none" w:sz="0" w:space="0" w:color="auto"/>
        <w:right w:val="none" w:sz="0" w:space="0" w:color="auto"/>
      </w:divBdr>
    </w:div>
    <w:div w:id="1514611816">
      <w:bodyDiv w:val="1"/>
      <w:marLeft w:val="0"/>
      <w:marRight w:val="0"/>
      <w:marTop w:val="0"/>
      <w:marBottom w:val="0"/>
      <w:divBdr>
        <w:top w:val="none" w:sz="0" w:space="0" w:color="auto"/>
        <w:left w:val="none" w:sz="0" w:space="0" w:color="auto"/>
        <w:bottom w:val="none" w:sz="0" w:space="0" w:color="auto"/>
        <w:right w:val="none" w:sz="0" w:space="0" w:color="auto"/>
      </w:divBdr>
    </w:div>
    <w:div w:id="1514955366">
      <w:bodyDiv w:val="1"/>
      <w:marLeft w:val="0"/>
      <w:marRight w:val="0"/>
      <w:marTop w:val="0"/>
      <w:marBottom w:val="0"/>
      <w:divBdr>
        <w:top w:val="none" w:sz="0" w:space="0" w:color="auto"/>
        <w:left w:val="none" w:sz="0" w:space="0" w:color="auto"/>
        <w:bottom w:val="none" w:sz="0" w:space="0" w:color="auto"/>
        <w:right w:val="none" w:sz="0" w:space="0" w:color="auto"/>
      </w:divBdr>
    </w:div>
    <w:div w:id="1515416085">
      <w:bodyDiv w:val="1"/>
      <w:marLeft w:val="0"/>
      <w:marRight w:val="0"/>
      <w:marTop w:val="0"/>
      <w:marBottom w:val="0"/>
      <w:divBdr>
        <w:top w:val="none" w:sz="0" w:space="0" w:color="auto"/>
        <w:left w:val="none" w:sz="0" w:space="0" w:color="auto"/>
        <w:bottom w:val="none" w:sz="0" w:space="0" w:color="auto"/>
        <w:right w:val="none" w:sz="0" w:space="0" w:color="auto"/>
      </w:divBdr>
    </w:div>
    <w:div w:id="1515605010">
      <w:bodyDiv w:val="1"/>
      <w:marLeft w:val="0"/>
      <w:marRight w:val="0"/>
      <w:marTop w:val="0"/>
      <w:marBottom w:val="0"/>
      <w:divBdr>
        <w:top w:val="none" w:sz="0" w:space="0" w:color="auto"/>
        <w:left w:val="none" w:sz="0" w:space="0" w:color="auto"/>
        <w:bottom w:val="none" w:sz="0" w:space="0" w:color="auto"/>
        <w:right w:val="none" w:sz="0" w:space="0" w:color="auto"/>
      </w:divBdr>
    </w:div>
    <w:div w:id="1515799522">
      <w:bodyDiv w:val="1"/>
      <w:marLeft w:val="0"/>
      <w:marRight w:val="0"/>
      <w:marTop w:val="0"/>
      <w:marBottom w:val="0"/>
      <w:divBdr>
        <w:top w:val="none" w:sz="0" w:space="0" w:color="auto"/>
        <w:left w:val="none" w:sz="0" w:space="0" w:color="auto"/>
        <w:bottom w:val="none" w:sz="0" w:space="0" w:color="auto"/>
        <w:right w:val="none" w:sz="0" w:space="0" w:color="auto"/>
      </w:divBdr>
    </w:div>
    <w:div w:id="1516193725">
      <w:bodyDiv w:val="1"/>
      <w:marLeft w:val="0"/>
      <w:marRight w:val="0"/>
      <w:marTop w:val="0"/>
      <w:marBottom w:val="0"/>
      <w:divBdr>
        <w:top w:val="none" w:sz="0" w:space="0" w:color="auto"/>
        <w:left w:val="none" w:sz="0" w:space="0" w:color="auto"/>
        <w:bottom w:val="none" w:sz="0" w:space="0" w:color="auto"/>
        <w:right w:val="none" w:sz="0" w:space="0" w:color="auto"/>
      </w:divBdr>
    </w:div>
    <w:div w:id="1517035692">
      <w:bodyDiv w:val="1"/>
      <w:marLeft w:val="0"/>
      <w:marRight w:val="0"/>
      <w:marTop w:val="0"/>
      <w:marBottom w:val="0"/>
      <w:divBdr>
        <w:top w:val="none" w:sz="0" w:space="0" w:color="auto"/>
        <w:left w:val="none" w:sz="0" w:space="0" w:color="auto"/>
        <w:bottom w:val="none" w:sz="0" w:space="0" w:color="auto"/>
        <w:right w:val="none" w:sz="0" w:space="0" w:color="auto"/>
      </w:divBdr>
    </w:div>
    <w:div w:id="1517187946">
      <w:bodyDiv w:val="1"/>
      <w:marLeft w:val="0"/>
      <w:marRight w:val="0"/>
      <w:marTop w:val="0"/>
      <w:marBottom w:val="0"/>
      <w:divBdr>
        <w:top w:val="none" w:sz="0" w:space="0" w:color="auto"/>
        <w:left w:val="none" w:sz="0" w:space="0" w:color="auto"/>
        <w:bottom w:val="none" w:sz="0" w:space="0" w:color="auto"/>
        <w:right w:val="none" w:sz="0" w:space="0" w:color="auto"/>
      </w:divBdr>
    </w:div>
    <w:div w:id="1517380995">
      <w:bodyDiv w:val="1"/>
      <w:marLeft w:val="0"/>
      <w:marRight w:val="0"/>
      <w:marTop w:val="0"/>
      <w:marBottom w:val="0"/>
      <w:divBdr>
        <w:top w:val="none" w:sz="0" w:space="0" w:color="auto"/>
        <w:left w:val="none" w:sz="0" w:space="0" w:color="auto"/>
        <w:bottom w:val="none" w:sz="0" w:space="0" w:color="auto"/>
        <w:right w:val="none" w:sz="0" w:space="0" w:color="auto"/>
      </w:divBdr>
    </w:div>
    <w:div w:id="1517840357">
      <w:bodyDiv w:val="1"/>
      <w:marLeft w:val="0"/>
      <w:marRight w:val="0"/>
      <w:marTop w:val="0"/>
      <w:marBottom w:val="0"/>
      <w:divBdr>
        <w:top w:val="none" w:sz="0" w:space="0" w:color="auto"/>
        <w:left w:val="none" w:sz="0" w:space="0" w:color="auto"/>
        <w:bottom w:val="none" w:sz="0" w:space="0" w:color="auto"/>
        <w:right w:val="none" w:sz="0" w:space="0" w:color="auto"/>
      </w:divBdr>
    </w:div>
    <w:div w:id="1518234164">
      <w:bodyDiv w:val="1"/>
      <w:marLeft w:val="0"/>
      <w:marRight w:val="0"/>
      <w:marTop w:val="0"/>
      <w:marBottom w:val="0"/>
      <w:divBdr>
        <w:top w:val="none" w:sz="0" w:space="0" w:color="auto"/>
        <w:left w:val="none" w:sz="0" w:space="0" w:color="auto"/>
        <w:bottom w:val="none" w:sz="0" w:space="0" w:color="auto"/>
        <w:right w:val="none" w:sz="0" w:space="0" w:color="auto"/>
      </w:divBdr>
      <w:divsChild>
        <w:div w:id="696347171">
          <w:marLeft w:val="0"/>
          <w:marRight w:val="0"/>
          <w:marTop w:val="0"/>
          <w:marBottom w:val="0"/>
          <w:divBdr>
            <w:top w:val="none" w:sz="0" w:space="0" w:color="auto"/>
            <w:left w:val="none" w:sz="0" w:space="0" w:color="auto"/>
            <w:bottom w:val="none" w:sz="0" w:space="0" w:color="auto"/>
            <w:right w:val="none" w:sz="0" w:space="0" w:color="auto"/>
          </w:divBdr>
        </w:div>
        <w:div w:id="1846937219">
          <w:marLeft w:val="0"/>
          <w:marRight w:val="0"/>
          <w:marTop w:val="0"/>
          <w:marBottom w:val="0"/>
          <w:divBdr>
            <w:top w:val="none" w:sz="0" w:space="0" w:color="auto"/>
            <w:left w:val="none" w:sz="0" w:space="0" w:color="auto"/>
            <w:bottom w:val="none" w:sz="0" w:space="0" w:color="auto"/>
            <w:right w:val="none" w:sz="0" w:space="0" w:color="auto"/>
          </w:divBdr>
        </w:div>
      </w:divsChild>
    </w:div>
    <w:div w:id="1518277581">
      <w:bodyDiv w:val="1"/>
      <w:marLeft w:val="0"/>
      <w:marRight w:val="0"/>
      <w:marTop w:val="0"/>
      <w:marBottom w:val="0"/>
      <w:divBdr>
        <w:top w:val="none" w:sz="0" w:space="0" w:color="auto"/>
        <w:left w:val="none" w:sz="0" w:space="0" w:color="auto"/>
        <w:bottom w:val="none" w:sz="0" w:space="0" w:color="auto"/>
        <w:right w:val="none" w:sz="0" w:space="0" w:color="auto"/>
      </w:divBdr>
    </w:div>
    <w:div w:id="1518302503">
      <w:bodyDiv w:val="1"/>
      <w:marLeft w:val="0"/>
      <w:marRight w:val="0"/>
      <w:marTop w:val="0"/>
      <w:marBottom w:val="0"/>
      <w:divBdr>
        <w:top w:val="none" w:sz="0" w:space="0" w:color="auto"/>
        <w:left w:val="none" w:sz="0" w:space="0" w:color="auto"/>
        <w:bottom w:val="none" w:sz="0" w:space="0" w:color="auto"/>
        <w:right w:val="none" w:sz="0" w:space="0" w:color="auto"/>
      </w:divBdr>
    </w:div>
    <w:div w:id="1518347894">
      <w:bodyDiv w:val="1"/>
      <w:marLeft w:val="0"/>
      <w:marRight w:val="0"/>
      <w:marTop w:val="0"/>
      <w:marBottom w:val="0"/>
      <w:divBdr>
        <w:top w:val="none" w:sz="0" w:space="0" w:color="auto"/>
        <w:left w:val="none" w:sz="0" w:space="0" w:color="auto"/>
        <w:bottom w:val="none" w:sz="0" w:space="0" w:color="auto"/>
        <w:right w:val="none" w:sz="0" w:space="0" w:color="auto"/>
      </w:divBdr>
    </w:div>
    <w:div w:id="1519077427">
      <w:bodyDiv w:val="1"/>
      <w:marLeft w:val="0"/>
      <w:marRight w:val="0"/>
      <w:marTop w:val="0"/>
      <w:marBottom w:val="0"/>
      <w:divBdr>
        <w:top w:val="none" w:sz="0" w:space="0" w:color="auto"/>
        <w:left w:val="none" w:sz="0" w:space="0" w:color="auto"/>
        <w:bottom w:val="none" w:sz="0" w:space="0" w:color="auto"/>
        <w:right w:val="none" w:sz="0" w:space="0" w:color="auto"/>
      </w:divBdr>
    </w:div>
    <w:div w:id="1519126002">
      <w:bodyDiv w:val="1"/>
      <w:marLeft w:val="0"/>
      <w:marRight w:val="0"/>
      <w:marTop w:val="0"/>
      <w:marBottom w:val="0"/>
      <w:divBdr>
        <w:top w:val="none" w:sz="0" w:space="0" w:color="auto"/>
        <w:left w:val="none" w:sz="0" w:space="0" w:color="auto"/>
        <w:bottom w:val="none" w:sz="0" w:space="0" w:color="auto"/>
        <w:right w:val="none" w:sz="0" w:space="0" w:color="auto"/>
      </w:divBdr>
    </w:div>
    <w:div w:id="1519126790">
      <w:bodyDiv w:val="1"/>
      <w:marLeft w:val="0"/>
      <w:marRight w:val="0"/>
      <w:marTop w:val="0"/>
      <w:marBottom w:val="0"/>
      <w:divBdr>
        <w:top w:val="none" w:sz="0" w:space="0" w:color="auto"/>
        <w:left w:val="none" w:sz="0" w:space="0" w:color="auto"/>
        <w:bottom w:val="none" w:sz="0" w:space="0" w:color="auto"/>
        <w:right w:val="none" w:sz="0" w:space="0" w:color="auto"/>
      </w:divBdr>
    </w:div>
    <w:div w:id="1519347885">
      <w:bodyDiv w:val="1"/>
      <w:marLeft w:val="0"/>
      <w:marRight w:val="0"/>
      <w:marTop w:val="0"/>
      <w:marBottom w:val="0"/>
      <w:divBdr>
        <w:top w:val="none" w:sz="0" w:space="0" w:color="auto"/>
        <w:left w:val="none" w:sz="0" w:space="0" w:color="auto"/>
        <w:bottom w:val="none" w:sz="0" w:space="0" w:color="auto"/>
        <w:right w:val="none" w:sz="0" w:space="0" w:color="auto"/>
      </w:divBdr>
    </w:div>
    <w:div w:id="1519930312">
      <w:bodyDiv w:val="1"/>
      <w:marLeft w:val="0"/>
      <w:marRight w:val="0"/>
      <w:marTop w:val="0"/>
      <w:marBottom w:val="0"/>
      <w:divBdr>
        <w:top w:val="none" w:sz="0" w:space="0" w:color="auto"/>
        <w:left w:val="none" w:sz="0" w:space="0" w:color="auto"/>
        <w:bottom w:val="none" w:sz="0" w:space="0" w:color="auto"/>
        <w:right w:val="none" w:sz="0" w:space="0" w:color="auto"/>
      </w:divBdr>
    </w:div>
    <w:div w:id="1520316757">
      <w:bodyDiv w:val="1"/>
      <w:marLeft w:val="0"/>
      <w:marRight w:val="0"/>
      <w:marTop w:val="0"/>
      <w:marBottom w:val="0"/>
      <w:divBdr>
        <w:top w:val="none" w:sz="0" w:space="0" w:color="auto"/>
        <w:left w:val="none" w:sz="0" w:space="0" w:color="auto"/>
        <w:bottom w:val="none" w:sz="0" w:space="0" w:color="auto"/>
        <w:right w:val="none" w:sz="0" w:space="0" w:color="auto"/>
      </w:divBdr>
    </w:div>
    <w:div w:id="1520436142">
      <w:bodyDiv w:val="1"/>
      <w:marLeft w:val="0"/>
      <w:marRight w:val="0"/>
      <w:marTop w:val="0"/>
      <w:marBottom w:val="0"/>
      <w:divBdr>
        <w:top w:val="none" w:sz="0" w:space="0" w:color="auto"/>
        <w:left w:val="none" w:sz="0" w:space="0" w:color="auto"/>
        <w:bottom w:val="none" w:sz="0" w:space="0" w:color="auto"/>
        <w:right w:val="none" w:sz="0" w:space="0" w:color="auto"/>
      </w:divBdr>
    </w:div>
    <w:div w:id="1520579985">
      <w:bodyDiv w:val="1"/>
      <w:marLeft w:val="0"/>
      <w:marRight w:val="0"/>
      <w:marTop w:val="0"/>
      <w:marBottom w:val="0"/>
      <w:divBdr>
        <w:top w:val="none" w:sz="0" w:space="0" w:color="auto"/>
        <w:left w:val="none" w:sz="0" w:space="0" w:color="auto"/>
        <w:bottom w:val="none" w:sz="0" w:space="0" w:color="auto"/>
        <w:right w:val="none" w:sz="0" w:space="0" w:color="auto"/>
      </w:divBdr>
    </w:div>
    <w:div w:id="1520697769">
      <w:bodyDiv w:val="1"/>
      <w:marLeft w:val="0"/>
      <w:marRight w:val="0"/>
      <w:marTop w:val="0"/>
      <w:marBottom w:val="0"/>
      <w:divBdr>
        <w:top w:val="none" w:sz="0" w:space="0" w:color="auto"/>
        <w:left w:val="none" w:sz="0" w:space="0" w:color="auto"/>
        <w:bottom w:val="none" w:sz="0" w:space="0" w:color="auto"/>
        <w:right w:val="none" w:sz="0" w:space="0" w:color="auto"/>
      </w:divBdr>
    </w:div>
    <w:div w:id="1520896694">
      <w:bodyDiv w:val="1"/>
      <w:marLeft w:val="0"/>
      <w:marRight w:val="0"/>
      <w:marTop w:val="0"/>
      <w:marBottom w:val="0"/>
      <w:divBdr>
        <w:top w:val="none" w:sz="0" w:space="0" w:color="auto"/>
        <w:left w:val="none" w:sz="0" w:space="0" w:color="auto"/>
        <w:bottom w:val="none" w:sz="0" w:space="0" w:color="auto"/>
        <w:right w:val="none" w:sz="0" w:space="0" w:color="auto"/>
      </w:divBdr>
    </w:div>
    <w:div w:id="1520925694">
      <w:bodyDiv w:val="1"/>
      <w:marLeft w:val="0"/>
      <w:marRight w:val="0"/>
      <w:marTop w:val="0"/>
      <w:marBottom w:val="0"/>
      <w:divBdr>
        <w:top w:val="none" w:sz="0" w:space="0" w:color="auto"/>
        <w:left w:val="none" w:sz="0" w:space="0" w:color="auto"/>
        <w:bottom w:val="none" w:sz="0" w:space="0" w:color="auto"/>
        <w:right w:val="none" w:sz="0" w:space="0" w:color="auto"/>
      </w:divBdr>
    </w:div>
    <w:div w:id="1521314384">
      <w:bodyDiv w:val="1"/>
      <w:marLeft w:val="0"/>
      <w:marRight w:val="0"/>
      <w:marTop w:val="0"/>
      <w:marBottom w:val="0"/>
      <w:divBdr>
        <w:top w:val="none" w:sz="0" w:space="0" w:color="auto"/>
        <w:left w:val="none" w:sz="0" w:space="0" w:color="auto"/>
        <w:bottom w:val="none" w:sz="0" w:space="0" w:color="auto"/>
        <w:right w:val="none" w:sz="0" w:space="0" w:color="auto"/>
      </w:divBdr>
    </w:div>
    <w:div w:id="1522352884">
      <w:bodyDiv w:val="1"/>
      <w:marLeft w:val="0"/>
      <w:marRight w:val="0"/>
      <w:marTop w:val="0"/>
      <w:marBottom w:val="0"/>
      <w:divBdr>
        <w:top w:val="none" w:sz="0" w:space="0" w:color="auto"/>
        <w:left w:val="none" w:sz="0" w:space="0" w:color="auto"/>
        <w:bottom w:val="none" w:sz="0" w:space="0" w:color="auto"/>
        <w:right w:val="none" w:sz="0" w:space="0" w:color="auto"/>
      </w:divBdr>
    </w:div>
    <w:div w:id="1522359477">
      <w:bodyDiv w:val="1"/>
      <w:marLeft w:val="0"/>
      <w:marRight w:val="0"/>
      <w:marTop w:val="0"/>
      <w:marBottom w:val="0"/>
      <w:divBdr>
        <w:top w:val="none" w:sz="0" w:space="0" w:color="auto"/>
        <w:left w:val="none" w:sz="0" w:space="0" w:color="auto"/>
        <w:bottom w:val="none" w:sz="0" w:space="0" w:color="auto"/>
        <w:right w:val="none" w:sz="0" w:space="0" w:color="auto"/>
      </w:divBdr>
    </w:div>
    <w:div w:id="1522470531">
      <w:bodyDiv w:val="1"/>
      <w:marLeft w:val="0"/>
      <w:marRight w:val="0"/>
      <w:marTop w:val="0"/>
      <w:marBottom w:val="0"/>
      <w:divBdr>
        <w:top w:val="none" w:sz="0" w:space="0" w:color="auto"/>
        <w:left w:val="none" w:sz="0" w:space="0" w:color="auto"/>
        <w:bottom w:val="none" w:sz="0" w:space="0" w:color="auto"/>
        <w:right w:val="none" w:sz="0" w:space="0" w:color="auto"/>
      </w:divBdr>
    </w:div>
    <w:div w:id="1522623629">
      <w:bodyDiv w:val="1"/>
      <w:marLeft w:val="0"/>
      <w:marRight w:val="0"/>
      <w:marTop w:val="0"/>
      <w:marBottom w:val="0"/>
      <w:divBdr>
        <w:top w:val="none" w:sz="0" w:space="0" w:color="auto"/>
        <w:left w:val="none" w:sz="0" w:space="0" w:color="auto"/>
        <w:bottom w:val="none" w:sz="0" w:space="0" w:color="auto"/>
        <w:right w:val="none" w:sz="0" w:space="0" w:color="auto"/>
      </w:divBdr>
    </w:div>
    <w:div w:id="1523015148">
      <w:bodyDiv w:val="1"/>
      <w:marLeft w:val="0"/>
      <w:marRight w:val="0"/>
      <w:marTop w:val="0"/>
      <w:marBottom w:val="0"/>
      <w:divBdr>
        <w:top w:val="none" w:sz="0" w:space="0" w:color="auto"/>
        <w:left w:val="none" w:sz="0" w:space="0" w:color="auto"/>
        <w:bottom w:val="none" w:sz="0" w:space="0" w:color="auto"/>
        <w:right w:val="none" w:sz="0" w:space="0" w:color="auto"/>
      </w:divBdr>
    </w:div>
    <w:div w:id="1523203884">
      <w:bodyDiv w:val="1"/>
      <w:marLeft w:val="0"/>
      <w:marRight w:val="0"/>
      <w:marTop w:val="0"/>
      <w:marBottom w:val="0"/>
      <w:divBdr>
        <w:top w:val="none" w:sz="0" w:space="0" w:color="auto"/>
        <w:left w:val="none" w:sz="0" w:space="0" w:color="auto"/>
        <w:bottom w:val="none" w:sz="0" w:space="0" w:color="auto"/>
        <w:right w:val="none" w:sz="0" w:space="0" w:color="auto"/>
      </w:divBdr>
    </w:div>
    <w:div w:id="1523208825">
      <w:bodyDiv w:val="1"/>
      <w:marLeft w:val="0"/>
      <w:marRight w:val="0"/>
      <w:marTop w:val="0"/>
      <w:marBottom w:val="0"/>
      <w:divBdr>
        <w:top w:val="none" w:sz="0" w:space="0" w:color="auto"/>
        <w:left w:val="none" w:sz="0" w:space="0" w:color="auto"/>
        <w:bottom w:val="none" w:sz="0" w:space="0" w:color="auto"/>
        <w:right w:val="none" w:sz="0" w:space="0" w:color="auto"/>
      </w:divBdr>
    </w:div>
    <w:div w:id="1523473748">
      <w:bodyDiv w:val="1"/>
      <w:marLeft w:val="0"/>
      <w:marRight w:val="0"/>
      <w:marTop w:val="0"/>
      <w:marBottom w:val="0"/>
      <w:divBdr>
        <w:top w:val="none" w:sz="0" w:space="0" w:color="auto"/>
        <w:left w:val="none" w:sz="0" w:space="0" w:color="auto"/>
        <w:bottom w:val="none" w:sz="0" w:space="0" w:color="auto"/>
        <w:right w:val="none" w:sz="0" w:space="0" w:color="auto"/>
      </w:divBdr>
      <w:divsChild>
        <w:div w:id="777725412">
          <w:marLeft w:val="0"/>
          <w:marRight w:val="0"/>
          <w:marTop w:val="0"/>
          <w:marBottom w:val="0"/>
          <w:divBdr>
            <w:top w:val="none" w:sz="0" w:space="0" w:color="auto"/>
            <w:left w:val="none" w:sz="0" w:space="0" w:color="auto"/>
            <w:bottom w:val="none" w:sz="0" w:space="0" w:color="auto"/>
            <w:right w:val="none" w:sz="0" w:space="0" w:color="auto"/>
          </w:divBdr>
        </w:div>
        <w:div w:id="788621285">
          <w:marLeft w:val="0"/>
          <w:marRight w:val="0"/>
          <w:marTop w:val="0"/>
          <w:marBottom w:val="0"/>
          <w:divBdr>
            <w:top w:val="none" w:sz="0" w:space="0" w:color="auto"/>
            <w:left w:val="none" w:sz="0" w:space="0" w:color="auto"/>
            <w:bottom w:val="none" w:sz="0" w:space="0" w:color="auto"/>
            <w:right w:val="none" w:sz="0" w:space="0" w:color="auto"/>
          </w:divBdr>
        </w:div>
        <w:div w:id="1266964385">
          <w:marLeft w:val="0"/>
          <w:marRight w:val="0"/>
          <w:marTop w:val="0"/>
          <w:marBottom w:val="0"/>
          <w:divBdr>
            <w:top w:val="none" w:sz="0" w:space="0" w:color="auto"/>
            <w:left w:val="none" w:sz="0" w:space="0" w:color="auto"/>
            <w:bottom w:val="none" w:sz="0" w:space="0" w:color="auto"/>
            <w:right w:val="none" w:sz="0" w:space="0" w:color="auto"/>
          </w:divBdr>
        </w:div>
        <w:div w:id="1656765685">
          <w:marLeft w:val="0"/>
          <w:marRight w:val="0"/>
          <w:marTop w:val="0"/>
          <w:marBottom w:val="0"/>
          <w:divBdr>
            <w:top w:val="none" w:sz="0" w:space="0" w:color="auto"/>
            <w:left w:val="none" w:sz="0" w:space="0" w:color="auto"/>
            <w:bottom w:val="none" w:sz="0" w:space="0" w:color="auto"/>
            <w:right w:val="none" w:sz="0" w:space="0" w:color="auto"/>
          </w:divBdr>
        </w:div>
      </w:divsChild>
    </w:div>
    <w:div w:id="1524125614">
      <w:bodyDiv w:val="1"/>
      <w:marLeft w:val="0"/>
      <w:marRight w:val="0"/>
      <w:marTop w:val="0"/>
      <w:marBottom w:val="0"/>
      <w:divBdr>
        <w:top w:val="none" w:sz="0" w:space="0" w:color="auto"/>
        <w:left w:val="none" w:sz="0" w:space="0" w:color="auto"/>
        <w:bottom w:val="none" w:sz="0" w:space="0" w:color="auto"/>
        <w:right w:val="none" w:sz="0" w:space="0" w:color="auto"/>
      </w:divBdr>
    </w:div>
    <w:div w:id="1524709212">
      <w:bodyDiv w:val="1"/>
      <w:marLeft w:val="0"/>
      <w:marRight w:val="0"/>
      <w:marTop w:val="0"/>
      <w:marBottom w:val="0"/>
      <w:divBdr>
        <w:top w:val="none" w:sz="0" w:space="0" w:color="auto"/>
        <w:left w:val="none" w:sz="0" w:space="0" w:color="auto"/>
        <w:bottom w:val="none" w:sz="0" w:space="0" w:color="auto"/>
        <w:right w:val="none" w:sz="0" w:space="0" w:color="auto"/>
      </w:divBdr>
    </w:div>
    <w:div w:id="1525317442">
      <w:bodyDiv w:val="1"/>
      <w:marLeft w:val="0"/>
      <w:marRight w:val="0"/>
      <w:marTop w:val="0"/>
      <w:marBottom w:val="0"/>
      <w:divBdr>
        <w:top w:val="none" w:sz="0" w:space="0" w:color="auto"/>
        <w:left w:val="none" w:sz="0" w:space="0" w:color="auto"/>
        <w:bottom w:val="none" w:sz="0" w:space="0" w:color="auto"/>
        <w:right w:val="none" w:sz="0" w:space="0" w:color="auto"/>
      </w:divBdr>
    </w:div>
    <w:div w:id="1525552117">
      <w:bodyDiv w:val="1"/>
      <w:marLeft w:val="0"/>
      <w:marRight w:val="0"/>
      <w:marTop w:val="0"/>
      <w:marBottom w:val="0"/>
      <w:divBdr>
        <w:top w:val="none" w:sz="0" w:space="0" w:color="auto"/>
        <w:left w:val="none" w:sz="0" w:space="0" w:color="auto"/>
        <w:bottom w:val="none" w:sz="0" w:space="0" w:color="auto"/>
        <w:right w:val="none" w:sz="0" w:space="0" w:color="auto"/>
      </w:divBdr>
    </w:div>
    <w:div w:id="1525703377">
      <w:bodyDiv w:val="1"/>
      <w:marLeft w:val="0"/>
      <w:marRight w:val="0"/>
      <w:marTop w:val="0"/>
      <w:marBottom w:val="0"/>
      <w:divBdr>
        <w:top w:val="none" w:sz="0" w:space="0" w:color="auto"/>
        <w:left w:val="none" w:sz="0" w:space="0" w:color="auto"/>
        <w:bottom w:val="none" w:sz="0" w:space="0" w:color="auto"/>
        <w:right w:val="none" w:sz="0" w:space="0" w:color="auto"/>
      </w:divBdr>
    </w:div>
    <w:div w:id="1526095333">
      <w:bodyDiv w:val="1"/>
      <w:marLeft w:val="0"/>
      <w:marRight w:val="0"/>
      <w:marTop w:val="0"/>
      <w:marBottom w:val="0"/>
      <w:divBdr>
        <w:top w:val="none" w:sz="0" w:space="0" w:color="auto"/>
        <w:left w:val="none" w:sz="0" w:space="0" w:color="auto"/>
        <w:bottom w:val="none" w:sz="0" w:space="0" w:color="auto"/>
        <w:right w:val="none" w:sz="0" w:space="0" w:color="auto"/>
      </w:divBdr>
    </w:div>
    <w:div w:id="1526793986">
      <w:bodyDiv w:val="1"/>
      <w:marLeft w:val="0"/>
      <w:marRight w:val="0"/>
      <w:marTop w:val="0"/>
      <w:marBottom w:val="0"/>
      <w:divBdr>
        <w:top w:val="none" w:sz="0" w:space="0" w:color="auto"/>
        <w:left w:val="none" w:sz="0" w:space="0" w:color="auto"/>
        <w:bottom w:val="none" w:sz="0" w:space="0" w:color="auto"/>
        <w:right w:val="none" w:sz="0" w:space="0" w:color="auto"/>
      </w:divBdr>
    </w:div>
    <w:div w:id="1527451251">
      <w:bodyDiv w:val="1"/>
      <w:marLeft w:val="0"/>
      <w:marRight w:val="0"/>
      <w:marTop w:val="0"/>
      <w:marBottom w:val="0"/>
      <w:divBdr>
        <w:top w:val="none" w:sz="0" w:space="0" w:color="auto"/>
        <w:left w:val="none" w:sz="0" w:space="0" w:color="auto"/>
        <w:bottom w:val="none" w:sz="0" w:space="0" w:color="auto"/>
        <w:right w:val="none" w:sz="0" w:space="0" w:color="auto"/>
      </w:divBdr>
    </w:div>
    <w:div w:id="1528258065">
      <w:bodyDiv w:val="1"/>
      <w:marLeft w:val="0"/>
      <w:marRight w:val="0"/>
      <w:marTop w:val="0"/>
      <w:marBottom w:val="0"/>
      <w:divBdr>
        <w:top w:val="none" w:sz="0" w:space="0" w:color="auto"/>
        <w:left w:val="none" w:sz="0" w:space="0" w:color="auto"/>
        <w:bottom w:val="none" w:sz="0" w:space="0" w:color="auto"/>
        <w:right w:val="none" w:sz="0" w:space="0" w:color="auto"/>
      </w:divBdr>
    </w:div>
    <w:div w:id="1528911958">
      <w:bodyDiv w:val="1"/>
      <w:marLeft w:val="0"/>
      <w:marRight w:val="0"/>
      <w:marTop w:val="0"/>
      <w:marBottom w:val="0"/>
      <w:divBdr>
        <w:top w:val="none" w:sz="0" w:space="0" w:color="auto"/>
        <w:left w:val="none" w:sz="0" w:space="0" w:color="auto"/>
        <w:bottom w:val="none" w:sz="0" w:space="0" w:color="auto"/>
        <w:right w:val="none" w:sz="0" w:space="0" w:color="auto"/>
      </w:divBdr>
    </w:div>
    <w:div w:id="1529023192">
      <w:bodyDiv w:val="1"/>
      <w:marLeft w:val="0"/>
      <w:marRight w:val="0"/>
      <w:marTop w:val="0"/>
      <w:marBottom w:val="0"/>
      <w:divBdr>
        <w:top w:val="none" w:sz="0" w:space="0" w:color="auto"/>
        <w:left w:val="none" w:sz="0" w:space="0" w:color="auto"/>
        <w:bottom w:val="none" w:sz="0" w:space="0" w:color="auto"/>
        <w:right w:val="none" w:sz="0" w:space="0" w:color="auto"/>
      </w:divBdr>
    </w:div>
    <w:div w:id="1529563696">
      <w:bodyDiv w:val="1"/>
      <w:marLeft w:val="0"/>
      <w:marRight w:val="0"/>
      <w:marTop w:val="0"/>
      <w:marBottom w:val="0"/>
      <w:divBdr>
        <w:top w:val="none" w:sz="0" w:space="0" w:color="auto"/>
        <w:left w:val="none" w:sz="0" w:space="0" w:color="auto"/>
        <w:bottom w:val="none" w:sz="0" w:space="0" w:color="auto"/>
        <w:right w:val="none" w:sz="0" w:space="0" w:color="auto"/>
      </w:divBdr>
    </w:div>
    <w:div w:id="1530071994">
      <w:bodyDiv w:val="1"/>
      <w:marLeft w:val="0"/>
      <w:marRight w:val="0"/>
      <w:marTop w:val="0"/>
      <w:marBottom w:val="0"/>
      <w:divBdr>
        <w:top w:val="none" w:sz="0" w:space="0" w:color="auto"/>
        <w:left w:val="none" w:sz="0" w:space="0" w:color="auto"/>
        <w:bottom w:val="none" w:sz="0" w:space="0" w:color="auto"/>
        <w:right w:val="none" w:sz="0" w:space="0" w:color="auto"/>
      </w:divBdr>
    </w:div>
    <w:div w:id="1530147075">
      <w:bodyDiv w:val="1"/>
      <w:marLeft w:val="0"/>
      <w:marRight w:val="0"/>
      <w:marTop w:val="0"/>
      <w:marBottom w:val="0"/>
      <w:divBdr>
        <w:top w:val="none" w:sz="0" w:space="0" w:color="auto"/>
        <w:left w:val="none" w:sz="0" w:space="0" w:color="auto"/>
        <w:bottom w:val="none" w:sz="0" w:space="0" w:color="auto"/>
        <w:right w:val="none" w:sz="0" w:space="0" w:color="auto"/>
      </w:divBdr>
    </w:div>
    <w:div w:id="1530265872">
      <w:bodyDiv w:val="1"/>
      <w:marLeft w:val="0"/>
      <w:marRight w:val="0"/>
      <w:marTop w:val="0"/>
      <w:marBottom w:val="0"/>
      <w:divBdr>
        <w:top w:val="none" w:sz="0" w:space="0" w:color="auto"/>
        <w:left w:val="none" w:sz="0" w:space="0" w:color="auto"/>
        <w:bottom w:val="none" w:sz="0" w:space="0" w:color="auto"/>
        <w:right w:val="none" w:sz="0" w:space="0" w:color="auto"/>
      </w:divBdr>
    </w:div>
    <w:div w:id="1530529988">
      <w:bodyDiv w:val="1"/>
      <w:marLeft w:val="0"/>
      <w:marRight w:val="0"/>
      <w:marTop w:val="0"/>
      <w:marBottom w:val="0"/>
      <w:divBdr>
        <w:top w:val="none" w:sz="0" w:space="0" w:color="auto"/>
        <w:left w:val="none" w:sz="0" w:space="0" w:color="auto"/>
        <w:bottom w:val="none" w:sz="0" w:space="0" w:color="auto"/>
        <w:right w:val="none" w:sz="0" w:space="0" w:color="auto"/>
      </w:divBdr>
    </w:div>
    <w:div w:id="1530726585">
      <w:bodyDiv w:val="1"/>
      <w:marLeft w:val="0"/>
      <w:marRight w:val="0"/>
      <w:marTop w:val="0"/>
      <w:marBottom w:val="0"/>
      <w:divBdr>
        <w:top w:val="none" w:sz="0" w:space="0" w:color="auto"/>
        <w:left w:val="none" w:sz="0" w:space="0" w:color="auto"/>
        <w:bottom w:val="none" w:sz="0" w:space="0" w:color="auto"/>
        <w:right w:val="none" w:sz="0" w:space="0" w:color="auto"/>
      </w:divBdr>
    </w:div>
    <w:div w:id="1531992294">
      <w:bodyDiv w:val="1"/>
      <w:marLeft w:val="0"/>
      <w:marRight w:val="0"/>
      <w:marTop w:val="0"/>
      <w:marBottom w:val="0"/>
      <w:divBdr>
        <w:top w:val="none" w:sz="0" w:space="0" w:color="auto"/>
        <w:left w:val="none" w:sz="0" w:space="0" w:color="auto"/>
        <w:bottom w:val="none" w:sz="0" w:space="0" w:color="auto"/>
        <w:right w:val="none" w:sz="0" w:space="0" w:color="auto"/>
      </w:divBdr>
    </w:div>
    <w:div w:id="1532917285">
      <w:bodyDiv w:val="1"/>
      <w:marLeft w:val="0"/>
      <w:marRight w:val="0"/>
      <w:marTop w:val="0"/>
      <w:marBottom w:val="0"/>
      <w:divBdr>
        <w:top w:val="none" w:sz="0" w:space="0" w:color="auto"/>
        <w:left w:val="none" w:sz="0" w:space="0" w:color="auto"/>
        <w:bottom w:val="none" w:sz="0" w:space="0" w:color="auto"/>
        <w:right w:val="none" w:sz="0" w:space="0" w:color="auto"/>
      </w:divBdr>
    </w:div>
    <w:div w:id="1533104605">
      <w:bodyDiv w:val="1"/>
      <w:marLeft w:val="0"/>
      <w:marRight w:val="0"/>
      <w:marTop w:val="0"/>
      <w:marBottom w:val="0"/>
      <w:divBdr>
        <w:top w:val="none" w:sz="0" w:space="0" w:color="auto"/>
        <w:left w:val="none" w:sz="0" w:space="0" w:color="auto"/>
        <w:bottom w:val="none" w:sz="0" w:space="0" w:color="auto"/>
        <w:right w:val="none" w:sz="0" w:space="0" w:color="auto"/>
      </w:divBdr>
    </w:div>
    <w:div w:id="1533104853">
      <w:bodyDiv w:val="1"/>
      <w:marLeft w:val="0"/>
      <w:marRight w:val="0"/>
      <w:marTop w:val="0"/>
      <w:marBottom w:val="0"/>
      <w:divBdr>
        <w:top w:val="none" w:sz="0" w:space="0" w:color="auto"/>
        <w:left w:val="none" w:sz="0" w:space="0" w:color="auto"/>
        <w:bottom w:val="none" w:sz="0" w:space="0" w:color="auto"/>
        <w:right w:val="none" w:sz="0" w:space="0" w:color="auto"/>
      </w:divBdr>
    </w:div>
    <w:div w:id="1533616838">
      <w:bodyDiv w:val="1"/>
      <w:marLeft w:val="0"/>
      <w:marRight w:val="0"/>
      <w:marTop w:val="0"/>
      <w:marBottom w:val="0"/>
      <w:divBdr>
        <w:top w:val="none" w:sz="0" w:space="0" w:color="auto"/>
        <w:left w:val="none" w:sz="0" w:space="0" w:color="auto"/>
        <w:bottom w:val="none" w:sz="0" w:space="0" w:color="auto"/>
        <w:right w:val="none" w:sz="0" w:space="0" w:color="auto"/>
      </w:divBdr>
    </w:div>
    <w:div w:id="1533686449">
      <w:bodyDiv w:val="1"/>
      <w:marLeft w:val="0"/>
      <w:marRight w:val="0"/>
      <w:marTop w:val="0"/>
      <w:marBottom w:val="0"/>
      <w:divBdr>
        <w:top w:val="none" w:sz="0" w:space="0" w:color="auto"/>
        <w:left w:val="none" w:sz="0" w:space="0" w:color="auto"/>
        <w:bottom w:val="none" w:sz="0" w:space="0" w:color="auto"/>
        <w:right w:val="none" w:sz="0" w:space="0" w:color="auto"/>
      </w:divBdr>
    </w:div>
    <w:div w:id="1533956598">
      <w:bodyDiv w:val="1"/>
      <w:marLeft w:val="0"/>
      <w:marRight w:val="0"/>
      <w:marTop w:val="0"/>
      <w:marBottom w:val="0"/>
      <w:divBdr>
        <w:top w:val="none" w:sz="0" w:space="0" w:color="auto"/>
        <w:left w:val="none" w:sz="0" w:space="0" w:color="auto"/>
        <w:bottom w:val="none" w:sz="0" w:space="0" w:color="auto"/>
        <w:right w:val="none" w:sz="0" w:space="0" w:color="auto"/>
      </w:divBdr>
    </w:div>
    <w:div w:id="1534154433">
      <w:bodyDiv w:val="1"/>
      <w:marLeft w:val="0"/>
      <w:marRight w:val="0"/>
      <w:marTop w:val="0"/>
      <w:marBottom w:val="0"/>
      <w:divBdr>
        <w:top w:val="none" w:sz="0" w:space="0" w:color="auto"/>
        <w:left w:val="none" w:sz="0" w:space="0" w:color="auto"/>
        <w:bottom w:val="none" w:sz="0" w:space="0" w:color="auto"/>
        <w:right w:val="none" w:sz="0" w:space="0" w:color="auto"/>
      </w:divBdr>
    </w:div>
    <w:div w:id="1535146679">
      <w:bodyDiv w:val="1"/>
      <w:marLeft w:val="0"/>
      <w:marRight w:val="0"/>
      <w:marTop w:val="0"/>
      <w:marBottom w:val="0"/>
      <w:divBdr>
        <w:top w:val="none" w:sz="0" w:space="0" w:color="auto"/>
        <w:left w:val="none" w:sz="0" w:space="0" w:color="auto"/>
        <w:bottom w:val="none" w:sz="0" w:space="0" w:color="auto"/>
        <w:right w:val="none" w:sz="0" w:space="0" w:color="auto"/>
      </w:divBdr>
    </w:div>
    <w:div w:id="1535464562">
      <w:bodyDiv w:val="1"/>
      <w:marLeft w:val="0"/>
      <w:marRight w:val="0"/>
      <w:marTop w:val="0"/>
      <w:marBottom w:val="0"/>
      <w:divBdr>
        <w:top w:val="none" w:sz="0" w:space="0" w:color="auto"/>
        <w:left w:val="none" w:sz="0" w:space="0" w:color="auto"/>
        <w:bottom w:val="none" w:sz="0" w:space="0" w:color="auto"/>
        <w:right w:val="none" w:sz="0" w:space="0" w:color="auto"/>
      </w:divBdr>
    </w:div>
    <w:div w:id="1536969417">
      <w:bodyDiv w:val="1"/>
      <w:marLeft w:val="0"/>
      <w:marRight w:val="0"/>
      <w:marTop w:val="0"/>
      <w:marBottom w:val="0"/>
      <w:divBdr>
        <w:top w:val="none" w:sz="0" w:space="0" w:color="auto"/>
        <w:left w:val="none" w:sz="0" w:space="0" w:color="auto"/>
        <w:bottom w:val="none" w:sz="0" w:space="0" w:color="auto"/>
        <w:right w:val="none" w:sz="0" w:space="0" w:color="auto"/>
      </w:divBdr>
    </w:div>
    <w:div w:id="1537278816">
      <w:bodyDiv w:val="1"/>
      <w:marLeft w:val="0"/>
      <w:marRight w:val="0"/>
      <w:marTop w:val="0"/>
      <w:marBottom w:val="0"/>
      <w:divBdr>
        <w:top w:val="none" w:sz="0" w:space="0" w:color="auto"/>
        <w:left w:val="none" w:sz="0" w:space="0" w:color="auto"/>
        <w:bottom w:val="none" w:sz="0" w:space="0" w:color="auto"/>
        <w:right w:val="none" w:sz="0" w:space="0" w:color="auto"/>
      </w:divBdr>
    </w:div>
    <w:div w:id="1537816514">
      <w:bodyDiv w:val="1"/>
      <w:marLeft w:val="0"/>
      <w:marRight w:val="0"/>
      <w:marTop w:val="0"/>
      <w:marBottom w:val="0"/>
      <w:divBdr>
        <w:top w:val="none" w:sz="0" w:space="0" w:color="auto"/>
        <w:left w:val="none" w:sz="0" w:space="0" w:color="auto"/>
        <w:bottom w:val="none" w:sz="0" w:space="0" w:color="auto"/>
        <w:right w:val="none" w:sz="0" w:space="0" w:color="auto"/>
      </w:divBdr>
    </w:div>
    <w:div w:id="1538347628">
      <w:bodyDiv w:val="1"/>
      <w:marLeft w:val="0"/>
      <w:marRight w:val="0"/>
      <w:marTop w:val="0"/>
      <w:marBottom w:val="0"/>
      <w:divBdr>
        <w:top w:val="none" w:sz="0" w:space="0" w:color="auto"/>
        <w:left w:val="none" w:sz="0" w:space="0" w:color="auto"/>
        <w:bottom w:val="none" w:sz="0" w:space="0" w:color="auto"/>
        <w:right w:val="none" w:sz="0" w:space="0" w:color="auto"/>
      </w:divBdr>
    </w:div>
    <w:div w:id="1538351515">
      <w:bodyDiv w:val="1"/>
      <w:marLeft w:val="0"/>
      <w:marRight w:val="0"/>
      <w:marTop w:val="0"/>
      <w:marBottom w:val="0"/>
      <w:divBdr>
        <w:top w:val="none" w:sz="0" w:space="0" w:color="auto"/>
        <w:left w:val="none" w:sz="0" w:space="0" w:color="auto"/>
        <w:bottom w:val="none" w:sz="0" w:space="0" w:color="auto"/>
        <w:right w:val="none" w:sz="0" w:space="0" w:color="auto"/>
      </w:divBdr>
    </w:div>
    <w:div w:id="1538813164">
      <w:bodyDiv w:val="1"/>
      <w:marLeft w:val="0"/>
      <w:marRight w:val="0"/>
      <w:marTop w:val="0"/>
      <w:marBottom w:val="0"/>
      <w:divBdr>
        <w:top w:val="none" w:sz="0" w:space="0" w:color="auto"/>
        <w:left w:val="none" w:sz="0" w:space="0" w:color="auto"/>
        <w:bottom w:val="none" w:sz="0" w:space="0" w:color="auto"/>
        <w:right w:val="none" w:sz="0" w:space="0" w:color="auto"/>
      </w:divBdr>
    </w:div>
    <w:div w:id="1539849833">
      <w:bodyDiv w:val="1"/>
      <w:marLeft w:val="0"/>
      <w:marRight w:val="0"/>
      <w:marTop w:val="0"/>
      <w:marBottom w:val="0"/>
      <w:divBdr>
        <w:top w:val="none" w:sz="0" w:space="0" w:color="auto"/>
        <w:left w:val="none" w:sz="0" w:space="0" w:color="auto"/>
        <w:bottom w:val="none" w:sz="0" w:space="0" w:color="auto"/>
        <w:right w:val="none" w:sz="0" w:space="0" w:color="auto"/>
      </w:divBdr>
    </w:div>
    <w:div w:id="1540120508">
      <w:bodyDiv w:val="1"/>
      <w:marLeft w:val="0"/>
      <w:marRight w:val="0"/>
      <w:marTop w:val="0"/>
      <w:marBottom w:val="0"/>
      <w:divBdr>
        <w:top w:val="none" w:sz="0" w:space="0" w:color="auto"/>
        <w:left w:val="none" w:sz="0" w:space="0" w:color="auto"/>
        <w:bottom w:val="none" w:sz="0" w:space="0" w:color="auto"/>
        <w:right w:val="none" w:sz="0" w:space="0" w:color="auto"/>
      </w:divBdr>
    </w:div>
    <w:div w:id="1540125523">
      <w:bodyDiv w:val="1"/>
      <w:marLeft w:val="0"/>
      <w:marRight w:val="0"/>
      <w:marTop w:val="0"/>
      <w:marBottom w:val="0"/>
      <w:divBdr>
        <w:top w:val="none" w:sz="0" w:space="0" w:color="auto"/>
        <w:left w:val="none" w:sz="0" w:space="0" w:color="auto"/>
        <w:bottom w:val="none" w:sz="0" w:space="0" w:color="auto"/>
        <w:right w:val="none" w:sz="0" w:space="0" w:color="auto"/>
      </w:divBdr>
    </w:div>
    <w:div w:id="1540238128">
      <w:bodyDiv w:val="1"/>
      <w:marLeft w:val="0"/>
      <w:marRight w:val="0"/>
      <w:marTop w:val="0"/>
      <w:marBottom w:val="0"/>
      <w:divBdr>
        <w:top w:val="none" w:sz="0" w:space="0" w:color="auto"/>
        <w:left w:val="none" w:sz="0" w:space="0" w:color="auto"/>
        <w:bottom w:val="none" w:sz="0" w:space="0" w:color="auto"/>
        <w:right w:val="none" w:sz="0" w:space="0" w:color="auto"/>
      </w:divBdr>
    </w:div>
    <w:div w:id="1540239167">
      <w:bodyDiv w:val="1"/>
      <w:marLeft w:val="0"/>
      <w:marRight w:val="0"/>
      <w:marTop w:val="0"/>
      <w:marBottom w:val="0"/>
      <w:divBdr>
        <w:top w:val="none" w:sz="0" w:space="0" w:color="auto"/>
        <w:left w:val="none" w:sz="0" w:space="0" w:color="auto"/>
        <w:bottom w:val="none" w:sz="0" w:space="0" w:color="auto"/>
        <w:right w:val="none" w:sz="0" w:space="0" w:color="auto"/>
      </w:divBdr>
    </w:div>
    <w:div w:id="1540708091">
      <w:bodyDiv w:val="1"/>
      <w:marLeft w:val="0"/>
      <w:marRight w:val="0"/>
      <w:marTop w:val="0"/>
      <w:marBottom w:val="0"/>
      <w:divBdr>
        <w:top w:val="none" w:sz="0" w:space="0" w:color="auto"/>
        <w:left w:val="none" w:sz="0" w:space="0" w:color="auto"/>
        <w:bottom w:val="none" w:sz="0" w:space="0" w:color="auto"/>
        <w:right w:val="none" w:sz="0" w:space="0" w:color="auto"/>
      </w:divBdr>
    </w:div>
    <w:div w:id="1541085012">
      <w:bodyDiv w:val="1"/>
      <w:marLeft w:val="0"/>
      <w:marRight w:val="0"/>
      <w:marTop w:val="0"/>
      <w:marBottom w:val="0"/>
      <w:divBdr>
        <w:top w:val="none" w:sz="0" w:space="0" w:color="auto"/>
        <w:left w:val="none" w:sz="0" w:space="0" w:color="auto"/>
        <w:bottom w:val="none" w:sz="0" w:space="0" w:color="auto"/>
        <w:right w:val="none" w:sz="0" w:space="0" w:color="auto"/>
      </w:divBdr>
    </w:div>
    <w:div w:id="1541360109">
      <w:bodyDiv w:val="1"/>
      <w:marLeft w:val="0"/>
      <w:marRight w:val="0"/>
      <w:marTop w:val="0"/>
      <w:marBottom w:val="0"/>
      <w:divBdr>
        <w:top w:val="none" w:sz="0" w:space="0" w:color="auto"/>
        <w:left w:val="none" w:sz="0" w:space="0" w:color="auto"/>
        <w:bottom w:val="none" w:sz="0" w:space="0" w:color="auto"/>
        <w:right w:val="none" w:sz="0" w:space="0" w:color="auto"/>
      </w:divBdr>
    </w:div>
    <w:div w:id="1541551659">
      <w:bodyDiv w:val="1"/>
      <w:marLeft w:val="0"/>
      <w:marRight w:val="0"/>
      <w:marTop w:val="0"/>
      <w:marBottom w:val="0"/>
      <w:divBdr>
        <w:top w:val="none" w:sz="0" w:space="0" w:color="auto"/>
        <w:left w:val="none" w:sz="0" w:space="0" w:color="auto"/>
        <w:bottom w:val="none" w:sz="0" w:space="0" w:color="auto"/>
        <w:right w:val="none" w:sz="0" w:space="0" w:color="auto"/>
      </w:divBdr>
    </w:div>
    <w:div w:id="1542329508">
      <w:bodyDiv w:val="1"/>
      <w:marLeft w:val="0"/>
      <w:marRight w:val="0"/>
      <w:marTop w:val="0"/>
      <w:marBottom w:val="0"/>
      <w:divBdr>
        <w:top w:val="none" w:sz="0" w:space="0" w:color="auto"/>
        <w:left w:val="none" w:sz="0" w:space="0" w:color="auto"/>
        <w:bottom w:val="none" w:sz="0" w:space="0" w:color="auto"/>
        <w:right w:val="none" w:sz="0" w:space="0" w:color="auto"/>
      </w:divBdr>
    </w:div>
    <w:div w:id="1542552778">
      <w:bodyDiv w:val="1"/>
      <w:marLeft w:val="0"/>
      <w:marRight w:val="0"/>
      <w:marTop w:val="0"/>
      <w:marBottom w:val="0"/>
      <w:divBdr>
        <w:top w:val="none" w:sz="0" w:space="0" w:color="auto"/>
        <w:left w:val="none" w:sz="0" w:space="0" w:color="auto"/>
        <w:bottom w:val="none" w:sz="0" w:space="0" w:color="auto"/>
        <w:right w:val="none" w:sz="0" w:space="0" w:color="auto"/>
      </w:divBdr>
    </w:div>
    <w:div w:id="1542589921">
      <w:bodyDiv w:val="1"/>
      <w:marLeft w:val="0"/>
      <w:marRight w:val="0"/>
      <w:marTop w:val="0"/>
      <w:marBottom w:val="0"/>
      <w:divBdr>
        <w:top w:val="none" w:sz="0" w:space="0" w:color="auto"/>
        <w:left w:val="none" w:sz="0" w:space="0" w:color="auto"/>
        <w:bottom w:val="none" w:sz="0" w:space="0" w:color="auto"/>
        <w:right w:val="none" w:sz="0" w:space="0" w:color="auto"/>
      </w:divBdr>
    </w:div>
    <w:div w:id="1542866570">
      <w:bodyDiv w:val="1"/>
      <w:marLeft w:val="0"/>
      <w:marRight w:val="0"/>
      <w:marTop w:val="0"/>
      <w:marBottom w:val="0"/>
      <w:divBdr>
        <w:top w:val="none" w:sz="0" w:space="0" w:color="auto"/>
        <w:left w:val="none" w:sz="0" w:space="0" w:color="auto"/>
        <w:bottom w:val="none" w:sz="0" w:space="0" w:color="auto"/>
        <w:right w:val="none" w:sz="0" w:space="0" w:color="auto"/>
      </w:divBdr>
    </w:div>
    <w:div w:id="1543441361">
      <w:bodyDiv w:val="1"/>
      <w:marLeft w:val="0"/>
      <w:marRight w:val="0"/>
      <w:marTop w:val="0"/>
      <w:marBottom w:val="0"/>
      <w:divBdr>
        <w:top w:val="none" w:sz="0" w:space="0" w:color="auto"/>
        <w:left w:val="none" w:sz="0" w:space="0" w:color="auto"/>
        <w:bottom w:val="none" w:sz="0" w:space="0" w:color="auto"/>
        <w:right w:val="none" w:sz="0" w:space="0" w:color="auto"/>
      </w:divBdr>
    </w:div>
    <w:div w:id="1543714769">
      <w:bodyDiv w:val="1"/>
      <w:marLeft w:val="0"/>
      <w:marRight w:val="0"/>
      <w:marTop w:val="0"/>
      <w:marBottom w:val="0"/>
      <w:divBdr>
        <w:top w:val="none" w:sz="0" w:space="0" w:color="auto"/>
        <w:left w:val="none" w:sz="0" w:space="0" w:color="auto"/>
        <w:bottom w:val="none" w:sz="0" w:space="0" w:color="auto"/>
        <w:right w:val="none" w:sz="0" w:space="0" w:color="auto"/>
      </w:divBdr>
    </w:div>
    <w:div w:id="1544295047">
      <w:bodyDiv w:val="1"/>
      <w:marLeft w:val="0"/>
      <w:marRight w:val="0"/>
      <w:marTop w:val="0"/>
      <w:marBottom w:val="0"/>
      <w:divBdr>
        <w:top w:val="none" w:sz="0" w:space="0" w:color="auto"/>
        <w:left w:val="none" w:sz="0" w:space="0" w:color="auto"/>
        <w:bottom w:val="none" w:sz="0" w:space="0" w:color="auto"/>
        <w:right w:val="none" w:sz="0" w:space="0" w:color="auto"/>
      </w:divBdr>
    </w:div>
    <w:div w:id="1544320623">
      <w:bodyDiv w:val="1"/>
      <w:marLeft w:val="0"/>
      <w:marRight w:val="0"/>
      <w:marTop w:val="0"/>
      <w:marBottom w:val="0"/>
      <w:divBdr>
        <w:top w:val="none" w:sz="0" w:space="0" w:color="auto"/>
        <w:left w:val="none" w:sz="0" w:space="0" w:color="auto"/>
        <w:bottom w:val="none" w:sz="0" w:space="0" w:color="auto"/>
        <w:right w:val="none" w:sz="0" w:space="0" w:color="auto"/>
      </w:divBdr>
    </w:div>
    <w:div w:id="1544562483">
      <w:bodyDiv w:val="1"/>
      <w:marLeft w:val="0"/>
      <w:marRight w:val="0"/>
      <w:marTop w:val="0"/>
      <w:marBottom w:val="0"/>
      <w:divBdr>
        <w:top w:val="none" w:sz="0" w:space="0" w:color="auto"/>
        <w:left w:val="none" w:sz="0" w:space="0" w:color="auto"/>
        <w:bottom w:val="none" w:sz="0" w:space="0" w:color="auto"/>
        <w:right w:val="none" w:sz="0" w:space="0" w:color="auto"/>
      </w:divBdr>
    </w:div>
    <w:div w:id="1544830829">
      <w:bodyDiv w:val="1"/>
      <w:marLeft w:val="0"/>
      <w:marRight w:val="0"/>
      <w:marTop w:val="0"/>
      <w:marBottom w:val="0"/>
      <w:divBdr>
        <w:top w:val="none" w:sz="0" w:space="0" w:color="auto"/>
        <w:left w:val="none" w:sz="0" w:space="0" w:color="auto"/>
        <w:bottom w:val="none" w:sz="0" w:space="0" w:color="auto"/>
        <w:right w:val="none" w:sz="0" w:space="0" w:color="auto"/>
      </w:divBdr>
    </w:div>
    <w:div w:id="1545480402">
      <w:bodyDiv w:val="1"/>
      <w:marLeft w:val="0"/>
      <w:marRight w:val="0"/>
      <w:marTop w:val="0"/>
      <w:marBottom w:val="0"/>
      <w:divBdr>
        <w:top w:val="none" w:sz="0" w:space="0" w:color="auto"/>
        <w:left w:val="none" w:sz="0" w:space="0" w:color="auto"/>
        <w:bottom w:val="none" w:sz="0" w:space="0" w:color="auto"/>
        <w:right w:val="none" w:sz="0" w:space="0" w:color="auto"/>
      </w:divBdr>
    </w:div>
    <w:div w:id="1546018623">
      <w:bodyDiv w:val="1"/>
      <w:marLeft w:val="0"/>
      <w:marRight w:val="0"/>
      <w:marTop w:val="0"/>
      <w:marBottom w:val="0"/>
      <w:divBdr>
        <w:top w:val="none" w:sz="0" w:space="0" w:color="auto"/>
        <w:left w:val="none" w:sz="0" w:space="0" w:color="auto"/>
        <w:bottom w:val="none" w:sz="0" w:space="0" w:color="auto"/>
        <w:right w:val="none" w:sz="0" w:space="0" w:color="auto"/>
      </w:divBdr>
    </w:div>
    <w:div w:id="1546140904">
      <w:bodyDiv w:val="1"/>
      <w:marLeft w:val="0"/>
      <w:marRight w:val="0"/>
      <w:marTop w:val="0"/>
      <w:marBottom w:val="0"/>
      <w:divBdr>
        <w:top w:val="none" w:sz="0" w:space="0" w:color="auto"/>
        <w:left w:val="none" w:sz="0" w:space="0" w:color="auto"/>
        <w:bottom w:val="none" w:sz="0" w:space="0" w:color="auto"/>
        <w:right w:val="none" w:sz="0" w:space="0" w:color="auto"/>
      </w:divBdr>
    </w:div>
    <w:div w:id="1546602717">
      <w:bodyDiv w:val="1"/>
      <w:marLeft w:val="0"/>
      <w:marRight w:val="0"/>
      <w:marTop w:val="0"/>
      <w:marBottom w:val="0"/>
      <w:divBdr>
        <w:top w:val="none" w:sz="0" w:space="0" w:color="auto"/>
        <w:left w:val="none" w:sz="0" w:space="0" w:color="auto"/>
        <w:bottom w:val="none" w:sz="0" w:space="0" w:color="auto"/>
        <w:right w:val="none" w:sz="0" w:space="0" w:color="auto"/>
      </w:divBdr>
    </w:div>
    <w:div w:id="1546679997">
      <w:bodyDiv w:val="1"/>
      <w:marLeft w:val="0"/>
      <w:marRight w:val="0"/>
      <w:marTop w:val="0"/>
      <w:marBottom w:val="0"/>
      <w:divBdr>
        <w:top w:val="none" w:sz="0" w:space="0" w:color="auto"/>
        <w:left w:val="none" w:sz="0" w:space="0" w:color="auto"/>
        <w:bottom w:val="none" w:sz="0" w:space="0" w:color="auto"/>
        <w:right w:val="none" w:sz="0" w:space="0" w:color="auto"/>
      </w:divBdr>
    </w:div>
    <w:div w:id="1546868086">
      <w:bodyDiv w:val="1"/>
      <w:marLeft w:val="0"/>
      <w:marRight w:val="0"/>
      <w:marTop w:val="0"/>
      <w:marBottom w:val="0"/>
      <w:divBdr>
        <w:top w:val="none" w:sz="0" w:space="0" w:color="auto"/>
        <w:left w:val="none" w:sz="0" w:space="0" w:color="auto"/>
        <w:bottom w:val="none" w:sz="0" w:space="0" w:color="auto"/>
        <w:right w:val="none" w:sz="0" w:space="0" w:color="auto"/>
      </w:divBdr>
    </w:div>
    <w:div w:id="1546990091">
      <w:bodyDiv w:val="1"/>
      <w:marLeft w:val="0"/>
      <w:marRight w:val="0"/>
      <w:marTop w:val="0"/>
      <w:marBottom w:val="0"/>
      <w:divBdr>
        <w:top w:val="none" w:sz="0" w:space="0" w:color="auto"/>
        <w:left w:val="none" w:sz="0" w:space="0" w:color="auto"/>
        <w:bottom w:val="none" w:sz="0" w:space="0" w:color="auto"/>
        <w:right w:val="none" w:sz="0" w:space="0" w:color="auto"/>
      </w:divBdr>
    </w:div>
    <w:div w:id="1547326595">
      <w:bodyDiv w:val="1"/>
      <w:marLeft w:val="0"/>
      <w:marRight w:val="0"/>
      <w:marTop w:val="0"/>
      <w:marBottom w:val="0"/>
      <w:divBdr>
        <w:top w:val="none" w:sz="0" w:space="0" w:color="auto"/>
        <w:left w:val="none" w:sz="0" w:space="0" w:color="auto"/>
        <w:bottom w:val="none" w:sz="0" w:space="0" w:color="auto"/>
        <w:right w:val="none" w:sz="0" w:space="0" w:color="auto"/>
      </w:divBdr>
    </w:div>
    <w:div w:id="1547596098">
      <w:bodyDiv w:val="1"/>
      <w:marLeft w:val="0"/>
      <w:marRight w:val="0"/>
      <w:marTop w:val="0"/>
      <w:marBottom w:val="0"/>
      <w:divBdr>
        <w:top w:val="none" w:sz="0" w:space="0" w:color="auto"/>
        <w:left w:val="none" w:sz="0" w:space="0" w:color="auto"/>
        <w:bottom w:val="none" w:sz="0" w:space="0" w:color="auto"/>
        <w:right w:val="none" w:sz="0" w:space="0" w:color="auto"/>
      </w:divBdr>
    </w:div>
    <w:div w:id="1547793457">
      <w:bodyDiv w:val="1"/>
      <w:marLeft w:val="0"/>
      <w:marRight w:val="0"/>
      <w:marTop w:val="0"/>
      <w:marBottom w:val="0"/>
      <w:divBdr>
        <w:top w:val="none" w:sz="0" w:space="0" w:color="auto"/>
        <w:left w:val="none" w:sz="0" w:space="0" w:color="auto"/>
        <w:bottom w:val="none" w:sz="0" w:space="0" w:color="auto"/>
        <w:right w:val="none" w:sz="0" w:space="0" w:color="auto"/>
      </w:divBdr>
    </w:div>
    <w:div w:id="1547831984">
      <w:bodyDiv w:val="1"/>
      <w:marLeft w:val="0"/>
      <w:marRight w:val="0"/>
      <w:marTop w:val="0"/>
      <w:marBottom w:val="0"/>
      <w:divBdr>
        <w:top w:val="none" w:sz="0" w:space="0" w:color="auto"/>
        <w:left w:val="none" w:sz="0" w:space="0" w:color="auto"/>
        <w:bottom w:val="none" w:sz="0" w:space="0" w:color="auto"/>
        <w:right w:val="none" w:sz="0" w:space="0" w:color="auto"/>
      </w:divBdr>
    </w:div>
    <w:div w:id="1548031911">
      <w:bodyDiv w:val="1"/>
      <w:marLeft w:val="0"/>
      <w:marRight w:val="0"/>
      <w:marTop w:val="0"/>
      <w:marBottom w:val="0"/>
      <w:divBdr>
        <w:top w:val="none" w:sz="0" w:space="0" w:color="auto"/>
        <w:left w:val="none" w:sz="0" w:space="0" w:color="auto"/>
        <w:bottom w:val="none" w:sz="0" w:space="0" w:color="auto"/>
        <w:right w:val="none" w:sz="0" w:space="0" w:color="auto"/>
      </w:divBdr>
    </w:div>
    <w:div w:id="1548644795">
      <w:bodyDiv w:val="1"/>
      <w:marLeft w:val="0"/>
      <w:marRight w:val="0"/>
      <w:marTop w:val="0"/>
      <w:marBottom w:val="0"/>
      <w:divBdr>
        <w:top w:val="none" w:sz="0" w:space="0" w:color="auto"/>
        <w:left w:val="none" w:sz="0" w:space="0" w:color="auto"/>
        <w:bottom w:val="none" w:sz="0" w:space="0" w:color="auto"/>
        <w:right w:val="none" w:sz="0" w:space="0" w:color="auto"/>
      </w:divBdr>
    </w:div>
    <w:div w:id="1549150223">
      <w:bodyDiv w:val="1"/>
      <w:marLeft w:val="0"/>
      <w:marRight w:val="0"/>
      <w:marTop w:val="0"/>
      <w:marBottom w:val="0"/>
      <w:divBdr>
        <w:top w:val="none" w:sz="0" w:space="0" w:color="auto"/>
        <w:left w:val="none" w:sz="0" w:space="0" w:color="auto"/>
        <w:bottom w:val="none" w:sz="0" w:space="0" w:color="auto"/>
        <w:right w:val="none" w:sz="0" w:space="0" w:color="auto"/>
      </w:divBdr>
    </w:div>
    <w:div w:id="1549608860">
      <w:bodyDiv w:val="1"/>
      <w:marLeft w:val="0"/>
      <w:marRight w:val="0"/>
      <w:marTop w:val="0"/>
      <w:marBottom w:val="0"/>
      <w:divBdr>
        <w:top w:val="none" w:sz="0" w:space="0" w:color="auto"/>
        <w:left w:val="none" w:sz="0" w:space="0" w:color="auto"/>
        <w:bottom w:val="none" w:sz="0" w:space="0" w:color="auto"/>
        <w:right w:val="none" w:sz="0" w:space="0" w:color="auto"/>
      </w:divBdr>
    </w:div>
    <w:div w:id="1549610105">
      <w:bodyDiv w:val="1"/>
      <w:marLeft w:val="0"/>
      <w:marRight w:val="0"/>
      <w:marTop w:val="0"/>
      <w:marBottom w:val="0"/>
      <w:divBdr>
        <w:top w:val="none" w:sz="0" w:space="0" w:color="auto"/>
        <w:left w:val="none" w:sz="0" w:space="0" w:color="auto"/>
        <w:bottom w:val="none" w:sz="0" w:space="0" w:color="auto"/>
        <w:right w:val="none" w:sz="0" w:space="0" w:color="auto"/>
      </w:divBdr>
    </w:div>
    <w:div w:id="1549872905">
      <w:bodyDiv w:val="1"/>
      <w:marLeft w:val="0"/>
      <w:marRight w:val="0"/>
      <w:marTop w:val="0"/>
      <w:marBottom w:val="0"/>
      <w:divBdr>
        <w:top w:val="none" w:sz="0" w:space="0" w:color="auto"/>
        <w:left w:val="none" w:sz="0" w:space="0" w:color="auto"/>
        <w:bottom w:val="none" w:sz="0" w:space="0" w:color="auto"/>
        <w:right w:val="none" w:sz="0" w:space="0" w:color="auto"/>
      </w:divBdr>
    </w:div>
    <w:div w:id="1550453289">
      <w:bodyDiv w:val="1"/>
      <w:marLeft w:val="0"/>
      <w:marRight w:val="0"/>
      <w:marTop w:val="0"/>
      <w:marBottom w:val="0"/>
      <w:divBdr>
        <w:top w:val="none" w:sz="0" w:space="0" w:color="auto"/>
        <w:left w:val="none" w:sz="0" w:space="0" w:color="auto"/>
        <w:bottom w:val="none" w:sz="0" w:space="0" w:color="auto"/>
        <w:right w:val="none" w:sz="0" w:space="0" w:color="auto"/>
      </w:divBdr>
    </w:div>
    <w:div w:id="1550460811">
      <w:bodyDiv w:val="1"/>
      <w:marLeft w:val="0"/>
      <w:marRight w:val="0"/>
      <w:marTop w:val="0"/>
      <w:marBottom w:val="0"/>
      <w:divBdr>
        <w:top w:val="none" w:sz="0" w:space="0" w:color="auto"/>
        <w:left w:val="none" w:sz="0" w:space="0" w:color="auto"/>
        <w:bottom w:val="none" w:sz="0" w:space="0" w:color="auto"/>
        <w:right w:val="none" w:sz="0" w:space="0" w:color="auto"/>
      </w:divBdr>
    </w:div>
    <w:div w:id="1552307441">
      <w:bodyDiv w:val="1"/>
      <w:marLeft w:val="0"/>
      <w:marRight w:val="0"/>
      <w:marTop w:val="0"/>
      <w:marBottom w:val="0"/>
      <w:divBdr>
        <w:top w:val="none" w:sz="0" w:space="0" w:color="auto"/>
        <w:left w:val="none" w:sz="0" w:space="0" w:color="auto"/>
        <w:bottom w:val="none" w:sz="0" w:space="0" w:color="auto"/>
        <w:right w:val="none" w:sz="0" w:space="0" w:color="auto"/>
      </w:divBdr>
    </w:div>
    <w:div w:id="1552378553">
      <w:bodyDiv w:val="1"/>
      <w:marLeft w:val="0"/>
      <w:marRight w:val="0"/>
      <w:marTop w:val="0"/>
      <w:marBottom w:val="0"/>
      <w:divBdr>
        <w:top w:val="none" w:sz="0" w:space="0" w:color="auto"/>
        <w:left w:val="none" w:sz="0" w:space="0" w:color="auto"/>
        <w:bottom w:val="none" w:sz="0" w:space="0" w:color="auto"/>
        <w:right w:val="none" w:sz="0" w:space="0" w:color="auto"/>
      </w:divBdr>
    </w:div>
    <w:div w:id="1552500533">
      <w:bodyDiv w:val="1"/>
      <w:marLeft w:val="0"/>
      <w:marRight w:val="0"/>
      <w:marTop w:val="0"/>
      <w:marBottom w:val="0"/>
      <w:divBdr>
        <w:top w:val="none" w:sz="0" w:space="0" w:color="auto"/>
        <w:left w:val="none" w:sz="0" w:space="0" w:color="auto"/>
        <w:bottom w:val="none" w:sz="0" w:space="0" w:color="auto"/>
        <w:right w:val="none" w:sz="0" w:space="0" w:color="auto"/>
      </w:divBdr>
    </w:div>
    <w:div w:id="1552688399">
      <w:bodyDiv w:val="1"/>
      <w:marLeft w:val="0"/>
      <w:marRight w:val="0"/>
      <w:marTop w:val="0"/>
      <w:marBottom w:val="0"/>
      <w:divBdr>
        <w:top w:val="none" w:sz="0" w:space="0" w:color="auto"/>
        <w:left w:val="none" w:sz="0" w:space="0" w:color="auto"/>
        <w:bottom w:val="none" w:sz="0" w:space="0" w:color="auto"/>
        <w:right w:val="none" w:sz="0" w:space="0" w:color="auto"/>
      </w:divBdr>
    </w:div>
    <w:div w:id="1552810804">
      <w:bodyDiv w:val="1"/>
      <w:marLeft w:val="0"/>
      <w:marRight w:val="0"/>
      <w:marTop w:val="0"/>
      <w:marBottom w:val="0"/>
      <w:divBdr>
        <w:top w:val="none" w:sz="0" w:space="0" w:color="auto"/>
        <w:left w:val="none" w:sz="0" w:space="0" w:color="auto"/>
        <w:bottom w:val="none" w:sz="0" w:space="0" w:color="auto"/>
        <w:right w:val="none" w:sz="0" w:space="0" w:color="auto"/>
      </w:divBdr>
    </w:div>
    <w:div w:id="1552839633">
      <w:bodyDiv w:val="1"/>
      <w:marLeft w:val="0"/>
      <w:marRight w:val="0"/>
      <w:marTop w:val="0"/>
      <w:marBottom w:val="0"/>
      <w:divBdr>
        <w:top w:val="none" w:sz="0" w:space="0" w:color="auto"/>
        <w:left w:val="none" w:sz="0" w:space="0" w:color="auto"/>
        <w:bottom w:val="none" w:sz="0" w:space="0" w:color="auto"/>
        <w:right w:val="none" w:sz="0" w:space="0" w:color="auto"/>
      </w:divBdr>
    </w:div>
    <w:div w:id="1552880908">
      <w:bodyDiv w:val="1"/>
      <w:marLeft w:val="0"/>
      <w:marRight w:val="0"/>
      <w:marTop w:val="0"/>
      <w:marBottom w:val="0"/>
      <w:divBdr>
        <w:top w:val="none" w:sz="0" w:space="0" w:color="auto"/>
        <w:left w:val="none" w:sz="0" w:space="0" w:color="auto"/>
        <w:bottom w:val="none" w:sz="0" w:space="0" w:color="auto"/>
        <w:right w:val="none" w:sz="0" w:space="0" w:color="auto"/>
      </w:divBdr>
    </w:div>
    <w:div w:id="1552958891">
      <w:bodyDiv w:val="1"/>
      <w:marLeft w:val="0"/>
      <w:marRight w:val="0"/>
      <w:marTop w:val="0"/>
      <w:marBottom w:val="0"/>
      <w:divBdr>
        <w:top w:val="none" w:sz="0" w:space="0" w:color="auto"/>
        <w:left w:val="none" w:sz="0" w:space="0" w:color="auto"/>
        <w:bottom w:val="none" w:sz="0" w:space="0" w:color="auto"/>
        <w:right w:val="none" w:sz="0" w:space="0" w:color="auto"/>
      </w:divBdr>
    </w:div>
    <w:div w:id="1553617755">
      <w:bodyDiv w:val="1"/>
      <w:marLeft w:val="0"/>
      <w:marRight w:val="0"/>
      <w:marTop w:val="0"/>
      <w:marBottom w:val="0"/>
      <w:divBdr>
        <w:top w:val="none" w:sz="0" w:space="0" w:color="auto"/>
        <w:left w:val="none" w:sz="0" w:space="0" w:color="auto"/>
        <w:bottom w:val="none" w:sz="0" w:space="0" w:color="auto"/>
        <w:right w:val="none" w:sz="0" w:space="0" w:color="auto"/>
      </w:divBdr>
    </w:div>
    <w:div w:id="1554847550">
      <w:bodyDiv w:val="1"/>
      <w:marLeft w:val="0"/>
      <w:marRight w:val="0"/>
      <w:marTop w:val="0"/>
      <w:marBottom w:val="0"/>
      <w:divBdr>
        <w:top w:val="none" w:sz="0" w:space="0" w:color="auto"/>
        <w:left w:val="none" w:sz="0" w:space="0" w:color="auto"/>
        <w:bottom w:val="none" w:sz="0" w:space="0" w:color="auto"/>
        <w:right w:val="none" w:sz="0" w:space="0" w:color="auto"/>
      </w:divBdr>
    </w:div>
    <w:div w:id="1555002070">
      <w:bodyDiv w:val="1"/>
      <w:marLeft w:val="0"/>
      <w:marRight w:val="0"/>
      <w:marTop w:val="0"/>
      <w:marBottom w:val="0"/>
      <w:divBdr>
        <w:top w:val="none" w:sz="0" w:space="0" w:color="auto"/>
        <w:left w:val="none" w:sz="0" w:space="0" w:color="auto"/>
        <w:bottom w:val="none" w:sz="0" w:space="0" w:color="auto"/>
        <w:right w:val="none" w:sz="0" w:space="0" w:color="auto"/>
      </w:divBdr>
    </w:div>
    <w:div w:id="1555313800">
      <w:bodyDiv w:val="1"/>
      <w:marLeft w:val="0"/>
      <w:marRight w:val="0"/>
      <w:marTop w:val="0"/>
      <w:marBottom w:val="0"/>
      <w:divBdr>
        <w:top w:val="none" w:sz="0" w:space="0" w:color="auto"/>
        <w:left w:val="none" w:sz="0" w:space="0" w:color="auto"/>
        <w:bottom w:val="none" w:sz="0" w:space="0" w:color="auto"/>
        <w:right w:val="none" w:sz="0" w:space="0" w:color="auto"/>
      </w:divBdr>
    </w:div>
    <w:div w:id="1555463172">
      <w:bodyDiv w:val="1"/>
      <w:marLeft w:val="0"/>
      <w:marRight w:val="0"/>
      <w:marTop w:val="0"/>
      <w:marBottom w:val="0"/>
      <w:divBdr>
        <w:top w:val="none" w:sz="0" w:space="0" w:color="auto"/>
        <w:left w:val="none" w:sz="0" w:space="0" w:color="auto"/>
        <w:bottom w:val="none" w:sz="0" w:space="0" w:color="auto"/>
        <w:right w:val="none" w:sz="0" w:space="0" w:color="auto"/>
      </w:divBdr>
    </w:div>
    <w:div w:id="1556046936">
      <w:bodyDiv w:val="1"/>
      <w:marLeft w:val="0"/>
      <w:marRight w:val="0"/>
      <w:marTop w:val="0"/>
      <w:marBottom w:val="0"/>
      <w:divBdr>
        <w:top w:val="none" w:sz="0" w:space="0" w:color="auto"/>
        <w:left w:val="none" w:sz="0" w:space="0" w:color="auto"/>
        <w:bottom w:val="none" w:sz="0" w:space="0" w:color="auto"/>
        <w:right w:val="none" w:sz="0" w:space="0" w:color="auto"/>
      </w:divBdr>
    </w:div>
    <w:div w:id="1556311632">
      <w:bodyDiv w:val="1"/>
      <w:marLeft w:val="0"/>
      <w:marRight w:val="0"/>
      <w:marTop w:val="0"/>
      <w:marBottom w:val="0"/>
      <w:divBdr>
        <w:top w:val="none" w:sz="0" w:space="0" w:color="auto"/>
        <w:left w:val="none" w:sz="0" w:space="0" w:color="auto"/>
        <w:bottom w:val="none" w:sz="0" w:space="0" w:color="auto"/>
        <w:right w:val="none" w:sz="0" w:space="0" w:color="auto"/>
      </w:divBdr>
    </w:div>
    <w:div w:id="1556774853">
      <w:bodyDiv w:val="1"/>
      <w:marLeft w:val="0"/>
      <w:marRight w:val="0"/>
      <w:marTop w:val="0"/>
      <w:marBottom w:val="0"/>
      <w:divBdr>
        <w:top w:val="none" w:sz="0" w:space="0" w:color="auto"/>
        <w:left w:val="none" w:sz="0" w:space="0" w:color="auto"/>
        <w:bottom w:val="none" w:sz="0" w:space="0" w:color="auto"/>
        <w:right w:val="none" w:sz="0" w:space="0" w:color="auto"/>
      </w:divBdr>
    </w:div>
    <w:div w:id="1557397986">
      <w:bodyDiv w:val="1"/>
      <w:marLeft w:val="0"/>
      <w:marRight w:val="0"/>
      <w:marTop w:val="0"/>
      <w:marBottom w:val="0"/>
      <w:divBdr>
        <w:top w:val="none" w:sz="0" w:space="0" w:color="auto"/>
        <w:left w:val="none" w:sz="0" w:space="0" w:color="auto"/>
        <w:bottom w:val="none" w:sz="0" w:space="0" w:color="auto"/>
        <w:right w:val="none" w:sz="0" w:space="0" w:color="auto"/>
      </w:divBdr>
    </w:div>
    <w:div w:id="1557667638">
      <w:bodyDiv w:val="1"/>
      <w:marLeft w:val="0"/>
      <w:marRight w:val="0"/>
      <w:marTop w:val="0"/>
      <w:marBottom w:val="0"/>
      <w:divBdr>
        <w:top w:val="none" w:sz="0" w:space="0" w:color="auto"/>
        <w:left w:val="none" w:sz="0" w:space="0" w:color="auto"/>
        <w:bottom w:val="none" w:sz="0" w:space="0" w:color="auto"/>
        <w:right w:val="none" w:sz="0" w:space="0" w:color="auto"/>
      </w:divBdr>
    </w:div>
    <w:div w:id="1558475550">
      <w:bodyDiv w:val="1"/>
      <w:marLeft w:val="0"/>
      <w:marRight w:val="0"/>
      <w:marTop w:val="0"/>
      <w:marBottom w:val="0"/>
      <w:divBdr>
        <w:top w:val="none" w:sz="0" w:space="0" w:color="auto"/>
        <w:left w:val="none" w:sz="0" w:space="0" w:color="auto"/>
        <w:bottom w:val="none" w:sz="0" w:space="0" w:color="auto"/>
        <w:right w:val="none" w:sz="0" w:space="0" w:color="auto"/>
      </w:divBdr>
    </w:div>
    <w:div w:id="1558516866">
      <w:bodyDiv w:val="1"/>
      <w:marLeft w:val="0"/>
      <w:marRight w:val="0"/>
      <w:marTop w:val="0"/>
      <w:marBottom w:val="0"/>
      <w:divBdr>
        <w:top w:val="none" w:sz="0" w:space="0" w:color="auto"/>
        <w:left w:val="none" w:sz="0" w:space="0" w:color="auto"/>
        <w:bottom w:val="none" w:sz="0" w:space="0" w:color="auto"/>
        <w:right w:val="none" w:sz="0" w:space="0" w:color="auto"/>
      </w:divBdr>
    </w:div>
    <w:div w:id="1558781841">
      <w:bodyDiv w:val="1"/>
      <w:marLeft w:val="0"/>
      <w:marRight w:val="0"/>
      <w:marTop w:val="0"/>
      <w:marBottom w:val="0"/>
      <w:divBdr>
        <w:top w:val="none" w:sz="0" w:space="0" w:color="auto"/>
        <w:left w:val="none" w:sz="0" w:space="0" w:color="auto"/>
        <w:bottom w:val="none" w:sz="0" w:space="0" w:color="auto"/>
        <w:right w:val="none" w:sz="0" w:space="0" w:color="auto"/>
      </w:divBdr>
    </w:div>
    <w:div w:id="1559126267">
      <w:bodyDiv w:val="1"/>
      <w:marLeft w:val="0"/>
      <w:marRight w:val="0"/>
      <w:marTop w:val="0"/>
      <w:marBottom w:val="0"/>
      <w:divBdr>
        <w:top w:val="none" w:sz="0" w:space="0" w:color="auto"/>
        <w:left w:val="none" w:sz="0" w:space="0" w:color="auto"/>
        <w:bottom w:val="none" w:sz="0" w:space="0" w:color="auto"/>
        <w:right w:val="none" w:sz="0" w:space="0" w:color="auto"/>
      </w:divBdr>
    </w:div>
    <w:div w:id="1559321996">
      <w:bodyDiv w:val="1"/>
      <w:marLeft w:val="0"/>
      <w:marRight w:val="0"/>
      <w:marTop w:val="0"/>
      <w:marBottom w:val="0"/>
      <w:divBdr>
        <w:top w:val="none" w:sz="0" w:space="0" w:color="auto"/>
        <w:left w:val="none" w:sz="0" w:space="0" w:color="auto"/>
        <w:bottom w:val="none" w:sz="0" w:space="0" w:color="auto"/>
        <w:right w:val="none" w:sz="0" w:space="0" w:color="auto"/>
      </w:divBdr>
    </w:div>
    <w:div w:id="1559511224">
      <w:bodyDiv w:val="1"/>
      <w:marLeft w:val="0"/>
      <w:marRight w:val="0"/>
      <w:marTop w:val="0"/>
      <w:marBottom w:val="0"/>
      <w:divBdr>
        <w:top w:val="none" w:sz="0" w:space="0" w:color="auto"/>
        <w:left w:val="none" w:sz="0" w:space="0" w:color="auto"/>
        <w:bottom w:val="none" w:sz="0" w:space="0" w:color="auto"/>
        <w:right w:val="none" w:sz="0" w:space="0" w:color="auto"/>
      </w:divBdr>
    </w:div>
    <w:div w:id="1560701824">
      <w:bodyDiv w:val="1"/>
      <w:marLeft w:val="0"/>
      <w:marRight w:val="0"/>
      <w:marTop w:val="0"/>
      <w:marBottom w:val="0"/>
      <w:divBdr>
        <w:top w:val="none" w:sz="0" w:space="0" w:color="auto"/>
        <w:left w:val="none" w:sz="0" w:space="0" w:color="auto"/>
        <w:bottom w:val="none" w:sz="0" w:space="0" w:color="auto"/>
        <w:right w:val="none" w:sz="0" w:space="0" w:color="auto"/>
      </w:divBdr>
    </w:div>
    <w:div w:id="1560743597">
      <w:bodyDiv w:val="1"/>
      <w:marLeft w:val="0"/>
      <w:marRight w:val="0"/>
      <w:marTop w:val="0"/>
      <w:marBottom w:val="0"/>
      <w:divBdr>
        <w:top w:val="none" w:sz="0" w:space="0" w:color="auto"/>
        <w:left w:val="none" w:sz="0" w:space="0" w:color="auto"/>
        <w:bottom w:val="none" w:sz="0" w:space="0" w:color="auto"/>
        <w:right w:val="none" w:sz="0" w:space="0" w:color="auto"/>
      </w:divBdr>
    </w:div>
    <w:div w:id="1560751730">
      <w:bodyDiv w:val="1"/>
      <w:marLeft w:val="0"/>
      <w:marRight w:val="0"/>
      <w:marTop w:val="0"/>
      <w:marBottom w:val="0"/>
      <w:divBdr>
        <w:top w:val="none" w:sz="0" w:space="0" w:color="auto"/>
        <w:left w:val="none" w:sz="0" w:space="0" w:color="auto"/>
        <w:bottom w:val="none" w:sz="0" w:space="0" w:color="auto"/>
        <w:right w:val="none" w:sz="0" w:space="0" w:color="auto"/>
      </w:divBdr>
    </w:div>
    <w:div w:id="1560821777">
      <w:bodyDiv w:val="1"/>
      <w:marLeft w:val="0"/>
      <w:marRight w:val="0"/>
      <w:marTop w:val="0"/>
      <w:marBottom w:val="0"/>
      <w:divBdr>
        <w:top w:val="none" w:sz="0" w:space="0" w:color="auto"/>
        <w:left w:val="none" w:sz="0" w:space="0" w:color="auto"/>
        <w:bottom w:val="none" w:sz="0" w:space="0" w:color="auto"/>
        <w:right w:val="none" w:sz="0" w:space="0" w:color="auto"/>
      </w:divBdr>
    </w:div>
    <w:div w:id="1561940292">
      <w:bodyDiv w:val="1"/>
      <w:marLeft w:val="0"/>
      <w:marRight w:val="0"/>
      <w:marTop w:val="0"/>
      <w:marBottom w:val="0"/>
      <w:divBdr>
        <w:top w:val="none" w:sz="0" w:space="0" w:color="auto"/>
        <w:left w:val="none" w:sz="0" w:space="0" w:color="auto"/>
        <w:bottom w:val="none" w:sz="0" w:space="0" w:color="auto"/>
        <w:right w:val="none" w:sz="0" w:space="0" w:color="auto"/>
      </w:divBdr>
    </w:div>
    <w:div w:id="1562669367">
      <w:bodyDiv w:val="1"/>
      <w:marLeft w:val="0"/>
      <w:marRight w:val="0"/>
      <w:marTop w:val="0"/>
      <w:marBottom w:val="0"/>
      <w:divBdr>
        <w:top w:val="none" w:sz="0" w:space="0" w:color="auto"/>
        <w:left w:val="none" w:sz="0" w:space="0" w:color="auto"/>
        <w:bottom w:val="none" w:sz="0" w:space="0" w:color="auto"/>
        <w:right w:val="none" w:sz="0" w:space="0" w:color="auto"/>
      </w:divBdr>
    </w:div>
    <w:div w:id="1562786762">
      <w:bodyDiv w:val="1"/>
      <w:marLeft w:val="0"/>
      <w:marRight w:val="0"/>
      <w:marTop w:val="0"/>
      <w:marBottom w:val="0"/>
      <w:divBdr>
        <w:top w:val="none" w:sz="0" w:space="0" w:color="auto"/>
        <w:left w:val="none" w:sz="0" w:space="0" w:color="auto"/>
        <w:bottom w:val="none" w:sz="0" w:space="0" w:color="auto"/>
        <w:right w:val="none" w:sz="0" w:space="0" w:color="auto"/>
      </w:divBdr>
    </w:div>
    <w:div w:id="1562789427">
      <w:bodyDiv w:val="1"/>
      <w:marLeft w:val="0"/>
      <w:marRight w:val="0"/>
      <w:marTop w:val="0"/>
      <w:marBottom w:val="0"/>
      <w:divBdr>
        <w:top w:val="none" w:sz="0" w:space="0" w:color="auto"/>
        <w:left w:val="none" w:sz="0" w:space="0" w:color="auto"/>
        <w:bottom w:val="none" w:sz="0" w:space="0" w:color="auto"/>
        <w:right w:val="none" w:sz="0" w:space="0" w:color="auto"/>
      </w:divBdr>
    </w:div>
    <w:div w:id="1562860728">
      <w:bodyDiv w:val="1"/>
      <w:marLeft w:val="0"/>
      <w:marRight w:val="0"/>
      <w:marTop w:val="0"/>
      <w:marBottom w:val="0"/>
      <w:divBdr>
        <w:top w:val="none" w:sz="0" w:space="0" w:color="auto"/>
        <w:left w:val="none" w:sz="0" w:space="0" w:color="auto"/>
        <w:bottom w:val="none" w:sz="0" w:space="0" w:color="auto"/>
        <w:right w:val="none" w:sz="0" w:space="0" w:color="auto"/>
      </w:divBdr>
    </w:div>
    <w:div w:id="1562902630">
      <w:bodyDiv w:val="1"/>
      <w:marLeft w:val="0"/>
      <w:marRight w:val="0"/>
      <w:marTop w:val="0"/>
      <w:marBottom w:val="0"/>
      <w:divBdr>
        <w:top w:val="none" w:sz="0" w:space="0" w:color="auto"/>
        <w:left w:val="none" w:sz="0" w:space="0" w:color="auto"/>
        <w:bottom w:val="none" w:sz="0" w:space="0" w:color="auto"/>
        <w:right w:val="none" w:sz="0" w:space="0" w:color="auto"/>
      </w:divBdr>
    </w:div>
    <w:div w:id="1563105087">
      <w:bodyDiv w:val="1"/>
      <w:marLeft w:val="0"/>
      <w:marRight w:val="0"/>
      <w:marTop w:val="0"/>
      <w:marBottom w:val="0"/>
      <w:divBdr>
        <w:top w:val="none" w:sz="0" w:space="0" w:color="auto"/>
        <w:left w:val="none" w:sz="0" w:space="0" w:color="auto"/>
        <w:bottom w:val="none" w:sz="0" w:space="0" w:color="auto"/>
        <w:right w:val="none" w:sz="0" w:space="0" w:color="auto"/>
      </w:divBdr>
    </w:div>
    <w:div w:id="1563173524">
      <w:bodyDiv w:val="1"/>
      <w:marLeft w:val="0"/>
      <w:marRight w:val="0"/>
      <w:marTop w:val="0"/>
      <w:marBottom w:val="0"/>
      <w:divBdr>
        <w:top w:val="none" w:sz="0" w:space="0" w:color="auto"/>
        <w:left w:val="none" w:sz="0" w:space="0" w:color="auto"/>
        <w:bottom w:val="none" w:sz="0" w:space="0" w:color="auto"/>
        <w:right w:val="none" w:sz="0" w:space="0" w:color="auto"/>
      </w:divBdr>
    </w:div>
    <w:div w:id="1563371816">
      <w:bodyDiv w:val="1"/>
      <w:marLeft w:val="0"/>
      <w:marRight w:val="0"/>
      <w:marTop w:val="0"/>
      <w:marBottom w:val="0"/>
      <w:divBdr>
        <w:top w:val="none" w:sz="0" w:space="0" w:color="auto"/>
        <w:left w:val="none" w:sz="0" w:space="0" w:color="auto"/>
        <w:bottom w:val="none" w:sz="0" w:space="0" w:color="auto"/>
        <w:right w:val="none" w:sz="0" w:space="0" w:color="auto"/>
      </w:divBdr>
    </w:div>
    <w:div w:id="1563518092">
      <w:bodyDiv w:val="1"/>
      <w:marLeft w:val="0"/>
      <w:marRight w:val="0"/>
      <w:marTop w:val="0"/>
      <w:marBottom w:val="0"/>
      <w:divBdr>
        <w:top w:val="none" w:sz="0" w:space="0" w:color="auto"/>
        <w:left w:val="none" w:sz="0" w:space="0" w:color="auto"/>
        <w:bottom w:val="none" w:sz="0" w:space="0" w:color="auto"/>
        <w:right w:val="none" w:sz="0" w:space="0" w:color="auto"/>
      </w:divBdr>
    </w:div>
    <w:div w:id="1563523442">
      <w:bodyDiv w:val="1"/>
      <w:marLeft w:val="0"/>
      <w:marRight w:val="0"/>
      <w:marTop w:val="0"/>
      <w:marBottom w:val="0"/>
      <w:divBdr>
        <w:top w:val="none" w:sz="0" w:space="0" w:color="auto"/>
        <w:left w:val="none" w:sz="0" w:space="0" w:color="auto"/>
        <w:bottom w:val="none" w:sz="0" w:space="0" w:color="auto"/>
        <w:right w:val="none" w:sz="0" w:space="0" w:color="auto"/>
      </w:divBdr>
    </w:div>
    <w:div w:id="1564636940">
      <w:bodyDiv w:val="1"/>
      <w:marLeft w:val="0"/>
      <w:marRight w:val="0"/>
      <w:marTop w:val="0"/>
      <w:marBottom w:val="0"/>
      <w:divBdr>
        <w:top w:val="none" w:sz="0" w:space="0" w:color="auto"/>
        <w:left w:val="none" w:sz="0" w:space="0" w:color="auto"/>
        <w:bottom w:val="none" w:sz="0" w:space="0" w:color="auto"/>
        <w:right w:val="none" w:sz="0" w:space="0" w:color="auto"/>
      </w:divBdr>
    </w:div>
    <w:div w:id="1564833334">
      <w:bodyDiv w:val="1"/>
      <w:marLeft w:val="0"/>
      <w:marRight w:val="0"/>
      <w:marTop w:val="0"/>
      <w:marBottom w:val="0"/>
      <w:divBdr>
        <w:top w:val="none" w:sz="0" w:space="0" w:color="auto"/>
        <w:left w:val="none" w:sz="0" w:space="0" w:color="auto"/>
        <w:bottom w:val="none" w:sz="0" w:space="0" w:color="auto"/>
        <w:right w:val="none" w:sz="0" w:space="0" w:color="auto"/>
      </w:divBdr>
    </w:div>
    <w:div w:id="1565607536">
      <w:bodyDiv w:val="1"/>
      <w:marLeft w:val="0"/>
      <w:marRight w:val="0"/>
      <w:marTop w:val="0"/>
      <w:marBottom w:val="0"/>
      <w:divBdr>
        <w:top w:val="none" w:sz="0" w:space="0" w:color="auto"/>
        <w:left w:val="none" w:sz="0" w:space="0" w:color="auto"/>
        <w:bottom w:val="none" w:sz="0" w:space="0" w:color="auto"/>
        <w:right w:val="none" w:sz="0" w:space="0" w:color="auto"/>
      </w:divBdr>
    </w:div>
    <w:div w:id="1566185172">
      <w:bodyDiv w:val="1"/>
      <w:marLeft w:val="0"/>
      <w:marRight w:val="0"/>
      <w:marTop w:val="0"/>
      <w:marBottom w:val="0"/>
      <w:divBdr>
        <w:top w:val="none" w:sz="0" w:space="0" w:color="auto"/>
        <w:left w:val="none" w:sz="0" w:space="0" w:color="auto"/>
        <w:bottom w:val="none" w:sz="0" w:space="0" w:color="auto"/>
        <w:right w:val="none" w:sz="0" w:space="0" w:color="auto"/>
      </w:divBdr>
    </w:div>
    <w:div w:id="1566186254">
      <w:bodyDiv w:val="1"/>
      <w:marLeft w:val="0"/>
      <w:marRight w:val="0"/>
      <w:marTop w:val="0"/>
      <w:marBottom w:val="0"/>
      <w:divBdr>
        <w:top w:val="none" w:sz="0" w:space="0" w:color="auto"/>
        <w:left w:val="none" w:sz="0" w:space="0" w:color="auto"/>
        <w:bottom w:val="none" w:sz="0" w:space="0" w:color="auto"/>
        <w:right w:val="none" w:sz="0" w:space="0" w:color="auto"/>
      </w:divBdr>
    </w:div>
    <w:div w:id="1566211354">
      <w:bodyDiv w:val="1"/>
      <w:marLeft w:val="0"/>
      <w:marRight w:val="0"/>
      <w:marTop w:val="0"/>
      <w:marBottom w:val="0"/>
      <w:divBdr>
        <w:top w:val="none" w:sz="0" w:space="0" w:color="auto"/>
        <w:left w:val="none" w:sz="0" w:space="0" w:color="auto"/>
        <w:bottom w:val="none" w:sz="0" w:space="0" w:color="auto"/>
        <w:right w:val="none" w:sz="0" w:space="0" w:color="auto"/>
      </w:divBdr>
    </w:div>
    <w:div w:id="1566725089">
      <w:bodyDiv w:val="1"/>
      <w:marLeft w:val="0"/>
      <w:marRight w:val="0"/>
      <w:marTop w:val="0"/>
      <w:marBottom w:val="0"/>
      <w:divBdr>
        <w:top w:val="none" w:sz="0" w:space="0" w:color="auto"/>
        <w:left w:val="none" w:sz="0" w:space="0" w:color="auto"/>
        <w:bottom w:val="none" w:sz="0" w:space="0" w:color="auto"/>
        <w:right w:val="none" w:sz="0" w:space="0" w:color="auto"/>
      </w:divBdr>
    </w:div>
    <w:div w:id="1566838545">
      <w:bodyDiv w:val="1"/>
      <w:marLeft w:val="0"/>
      <w:marRight w:val="0"/>
      <w:marTop w:val="0"/>
      <w:marBottom w:val="0"/>
      <w:divBdr>
        <w:top w:val="none" w:sz="0" w:space="0" w:color="auto"/>
        <w:left w:val="none" w:sz="0" w:space="0" w:color="auto"/>
        <w:bottom w:val="none" w:sz="0" w:space="0" w:color="auto"/>
        <w:right w:val="none" w:sz="0" w:space="0" w:color="auto"/>
      </w:divBdr>
    </w:div>
    <w:div w:id="1566987037">
      <w:bodyDiv w:val="1"/>
      <w:marLeft w:val="0"/>
      <w:marRight w:val="0"/>
      <w:marTop w:val="0"/>
      <w:marBottom w:val="0"/>
      <w:divBdr>
        <w:top w:val="none" w:sz="0" w:space="0" w:color="auto"/>
        <w:left w:val="none" w:sz="0" w:space="0" w:color="auto"/>
        <w:bottom w:val="none" w:sz="0" w:space="0" w:color="auto"/>
        <w:right w:val="none" w:sz="0" w:space="0" w:color="auto"/>
      </w:divBdr>
    </w:div>
    <w:div w:id="1567229381">
      <w:bodyDiv w:val="1"/>
      <w:marLeft w:val="0"/>
      <w:marRight w:val="0"/>
      <w:marTop w:val="0"/>
      <w:marBottom w:val="0"/>
      <w:divBdr>
        <w:top w:val="none" w:sz="0" w:space="0" w:color="auto"/>
        <w:left w:val="none" w:sz="0" w:space="0" w:color="auto"/>
        <w:bottom w:val="none" w:sz="0" w:space="0" w:color="auto"/>
        <w:right w:val="none" w:sz="0" w:space="0" w:color="auto"/>
      </w:divBdr>
    </w:div>
    <w:div w:id="1567955350">
      <w:bodyDiv w:val="1"/>
      <w:marLeft w:val="0"/>
      <w:marRight w:val="0"/>
      <w:marTop w:val="0"/>
      <w:marBottom w:val="0"/>
      <w:divBdr>
        <w:top w:val="none" w:sz="0" w:space="0" w:color="auto"/>
        <w:left w:val="none" w:sz="0" w:space="0" w:color="auto"/>
        <w:bottom w:val="none" w:sz="0" w:space="0" w:color="auto"/>
        <w:right w:val="none" w:sz="0" w:space="0" w:color="auto"/>
      </w:divBdr>
    </w:div>
    <w:div w:id="1568147255">
      <w:bodyDiv w:val="1"/>
      <w:marLeft w:val="0"/>
      <w:marRight w:val="0"/>
      <w:marTop w:val="0"/>
      <w:marBottom w:val="0"/>
      <w:divBdr>
        <w:top w:val="none" w:sz="0" w:space="0" w:color="auto"/>
        <w:left w:val="none" w:sz="0" w:space="0" w:color="auto"/>
        <w:bottom w:val="none" w:sz="0" w:space="0" w:color="auto"/>
        <w:right w:val="none" w:sz="0" w:space="0" w:color="auto"/>
      </w:divBdr>
    </w:div>
    <w:div w:id="1568685884">
      <w:bodyDiv w:val="1"/>
      <w:marLeft w:val="0"/>
      <w:marRight w:val="0"/>
      <w:marTop w:val="0"/>
      <w:marBottom w:val="0"/>
      <w:divBdr>
        <w:top w:val="none" w:sz="0" w:space="0" w:color="auto"/>
        <w:left w:val="none" w:sz="0" w:space="0" w:color="auto"/>
        <w:bottom w:val="none" w:sz="0" w:space="0" w:color="auto"/>
        <w:right w:val="none" w:sz="0" w:space="0" w:color="auto"/>
      </w:divBdr>
    </w:div>
    <w:div w:id="1569993937">
      <w:bodyDiv w:val="1"/>
      <w:marLeft w:val="0"/>
      <w:marRight w:val="0"/>
      <w:marTop w:val="0"/>
      <w:marBottom w:val="0"/>
      <w:divBdr>
        <w:top w:val="none" w:sz="0" w:space="0" w:color="auto"/>
        <w:left w:val="none" w:sz="0" w:space="0" w:color="auto"/>
        <w:bottom w:val="none" w:sz="0" w:space="0" w:color="auto"/>
        <w:right w:val="none" w:sz="0" w:space="0" w:color="auto"/>
      </w:divBdr>
    </w:div>
    <w:div w:id="1570458468">
      <w:bodyDiv w:val="1"/>
      <w:marLeft w:val="0"/>
      <w:marRight w:val="0"/>
      <w:marTop w:val="0"/>
      <w:marBottom w:val="0"/>
      <w:divBdr>
        <w:top w:val="none" w:sz="0" w:space="0" w:color="auto"/>
        <w:left w:val="none" w:sz="0" w:space="0" w:color="auto"/>
        <w:bottom w:val="none" w:sz="0" w:space="0" w:color="auto"/>
        <w:right w:val="none" w:sz="0" w:space="0" w:color="auto"/>
      </w:divBdr>
    </w:div>
    <w:div w:id="1570726627">
      <w:bodyDiv w:val="1"/>
      <w:marLeft w:val="0"/>
      <w:marRight w:val="0"/>
      <w:marTop w:val="0"/>
      <w:marBottom w:val="0"/>
      <w:divBdr>
        <w:top w:val="none" w:sz="0" w:space="0" w:color="auto"/>
        <w:left w:val="none" w:sz="0" w:space="0" w:color="auto"/>
        <w:bottom w:val="none" w:sz="0" w:space="0" w:color="auto"/>
        <w:right w:val="none" w:sz="0" w:space="0" w:color="auto"/>
      </w:divBdr>
    </w:div>
    <w:div w:id="1570767126">
      <w:bodyDiv w:val="1"/>
      <w:marLeft w:val="0"/>
      <w:marRight w:val="0"/>
      <w:marTop w:val="0"/>
      <w:marBottom w:val="0"/>
      <w:divBdr>
        <w:top w:val="none" w:sz="0" w:space="0" w:color="auto"/>
        <w:left w:val="none" w:sz="0" w:space="0" w:color="auto"/>
        <w:bottom w:val="none" w:sz="0" w:space="0" w:color="auto"/>
        <w:right w:val="none" w:sz="0" w:space="0" w:color="auto"/>
      </w:divBdr>
    </w:div>
    <w:div w:id="1571036121">
      <w:bodyDiv w:val="1"/>
      <w:marLeft w:val="0"/>
      <w:marRight w:val="0"/>
      <w:marTop w:val="0"/>
      <w:marBottom w:val="0"/>
      <w:divBdr>
        <w:top w:val="none" w:sz="0" w:space="0" w:color="auto"/>
        <w:left w:val="none" w:sz="0" w:space="0" w:color="auto"/>
        <w:bottom w:val="none" w:sz="0" w:space="0" w:color="auto"/>
        <w:right w:val="none" w:sz="0" w:space="0" w:color="auto"/>
      </w:divBdr>
    </w:div>
    <w:div w:id="1571383681">
      <w:bodyDiv w:val="1"/>
      <w:marLeft w:val="0"/>
      <w:marRight w:val="0"/>
      <w:marTop w:val="0"/>
      <w:marBottom w:val="0"/>
      <w:divBdr>
        <w:top w:val="none" w:sz="0" w:space="0" w:color="auto"/>
        <w:left w:val="none" w:sz="0" w:space="0" w:color="auto"/>
        <w:bottom w:val="none" w:sz="0" w:space="0" w:color="auto"/>
        <w:right w:val="none" w:sz="0" w:space="0" w:color="auto"/>
      </w:divBdr>
    </w:div>
    <w:div w:id="1571961019">
      <w:bodyDiv w:val="1"/>
      <w:marLeft w:val="0"/>
      <w:marRight w:val="0"/>
      <w:marTop w:val="0"/>
      <w:marBottom w:val="0"/>
      <w:divBdr>
        <w:top w:val="none" w:sz="0" w:space="0" w:color="auto"/>
        <w:left w:val="none" w:sz="0" w:space="0" w:color="auto"/>
        <w:bottom w:val="none" w:sz="0" w:space="0" w:color="auto"/>
        <w:right w:val="none" w:sz="0" w:space="0" w:color="auto"/>
      </w:divBdr>
    </w:div>
    <w:div w:id="1573002225">
      <w:bodyDiv w:val="1"/>
      <w:marLeft w:val="0"/>
      <w:marRight w:val="0"/>
      <w:marTop w:val="0"/>
      <w:marBottom w:val="0"/>
      <w:divBdr>
        <w:top w:val="none" w:sz="0" w:space="0" w:color="auto"/>
        <w:left w:val="none" w:sz="0" w:space="0" w:color="auto"/>
        <w:bottom w:val="none" w:sz="0" w:space="0" w:color="auto"/>
        <w:right w:val="none" w:sz="0" w:space="0" w:color="auto"/>
      </w:divBdr>
    </w:div>
    <w:div w:id="1573202706">
      <w:bodyDiv w:val="1"/>
      <w:marLeft w:val="0"/>
      <w:marRight w:val="0"/>
      <w:marTop w:val="0"/>
      <w:marBottom w:val="0"/>
      <w:divBdr>
        <w:top w:val="none" w:sz="0" w:space="0" w:color="auto"/>
        <w:left w:val="none" w:sz="0" w:space="0" w:color="auto"/>
        <w:bottom w:val="none" w:sz="0" w:space="0" w:color="auto"/>
        <w:right w:val="none" w:sz="0" w:space="0" w:color="auto"/>
      </w:divBdr>
    </w:div>
    <w:div w:id="1573276960">
      <w:bodyDiv w:val="1"/>
      <w:marLeft w:val="0"/>
      <w:marRight w:val="0"/>
      <w:marTop w:val="0"/>
      <w:marBottom w:val="0"/>
      <w:divBdr>
        <w:top w:val="none" w:sz="0" w:space="0" w:color="auto"/>
        <w:left w:val="none" w:sz="0" w:space="0" w:color="auto"/>
        <w:bottom w:val="none" w:sz="0" w:space="0" w:color="auto"/>
        <w:right w:val="none" w:sz="0" w:space="0" w:color="auto"/>
      </w:divBdr>
    </w:div>
    <w:div w:id="1573349180">
      <w:bodyDiv w:val="1"/>
      <w:marLeft w:val="0"/>
      <w:marRight w:val="0"/>
      <w:marTop w:val="0"/>
      <w:marBottom w:val="0"/>
      <w:divBdr>
        <w:top w:val="none" w:sz="0" w:space="0" w:color="auto"/>
        <w:left w:val="none" w:sz="0" w:space="0" w:color="auto"/>
        <w:bottom w:val="none" w:sz="0" w:space="0" w:color="auto"/>
        <w:right w:val="none" w:sz="0" w:space="0" w:color="auto"/>
      </w:divBdr>
    </w:div>
    <w:div w:id="1573857193">
      <w:bodyDiv w:val="1"/>
      <w:marLeft w:val="0"/>
      <w:marRight w:val="0"/>
      <w:marTop w:val="0"/>
      <w:marBottom w:val="0"/>
      <w:divBdr>
        <w:top w:val="none" w:sz="0" w:space="0" w:color="auto"/>
        <w:left w:val="none" w:sz="0" w:space="0" w:color="auto"/>
        <w:bottom w:val="none" w:sz="0" w:space="0" w:color="auto"/>
        <w:right w:val="none" w:sz="0" w:space="0" w:color="auto"/>
      </w:divBdr>
    </w:div>
    <w:div w:id="1574587890">
      <w:bodyDiv w:val="1"/>
      <w:marLeft w:val="0"/>
      <w:marRight w:val="0"/>
      <w:marTop w:val="0"/>
      <w:marBottom w:val="0"/>
      <w:divBdr>
        <w:top w:val="none" w:sz="0" w:space="0" w:color="auto"/>
        <w:left w:val="none" w:sz="0" w:space="0" w:color="auto"/>
        <w:bottom w:val="none" w:sz="0" w:space="0" w:color="auto"/>
        <w:right w:val="none" w:sz="0" w:space="0" w:color="auto"/>
      </w:divBdr>
    </w:div>
    <w:div w:id="1574779451">
      <w:bodyDiv w:val="1"/>
      <w:marLeft w:val="0"/>
      <w:marRight w:val="0"/>
      <w:marTop w:val="0"/>
      <w:marBottom w:val="0"/>
      <w:divBdr>
        <w:top w:val="none" w:sz="0" w:space="0" w:color="auto"/>
        <w:left w:val="none" w:sz="0" w:space="0" w:color="auto"/>
        <w:bottom w:val="none" w:sz="0" w:space="0" w:color="auto"/>
        <w:right w:val="none" w:sz="0" w:space="0" w:color="auto"/>
      </w:divBdr>
    </w:div>
    <w:div w:id="1576015118">
      <w:bodyDiv w:val="1"/>
      <w:marLeft w:val="0"/>
      <w:marRight w:val="0"/>
      <w:marTop w:val="0"/>
      <w:marBottom w:val="0"/>
      <w:divBdr>
        <w:top w:val="none" w:sz="0" w:space="0" w:color="auto"/>
        <w:left w:val="none" w:sz="0" w:space="0" w:color="auto"/>
        <w:bottom w:val="none" w:sz="0" w:space="0" w:color="auto"/>
        <w:right w:val="none" w:sz="0" w:space="0" w:color="auto"/>
      </w:divBdr>
    </w:div>
    <w:div w:id="1576091477">
      <w:bodyDiv w:val="1"/>
      <w:marLeft w:val="0"/>
      <w:marRight w:val="0"/>
      <w:marTop w:val="0"/>
      <w:marBottom w:val="0"/>
      <w:divBdr>
        <w:top w:val="none" w:sz="0" w:space="0" w:color="auto"/>
        <w:left w:val="none" w:sz="0" w:space="0" w:color="auto"/>
        <w:bottom w:val="none" w:sz="0" w:space="0" w:color="auto"/>
        <w:right w:val="none" w:sz="0" w:space="0" w:color="auto"/>
      </w:divBdr>
    </w:div>
    <w:div w:id="1576161222">
      <w:bodyDiv w:val="1"/>
      <w:marLeft w:val="0"/>
      <w:marRight w:val="0"/>
      <w:marTop w:val="0"/>
      <w:marBottom w:val="0"/>
      <w:divBdr>
        <w:top w:val="none" w:sz="0" w:space="0" w:color="auto"/>
        <w:left w:val="none" w:sz="0" w:space="0" w:color="auto"/>
        <w:bottom w:val="none" w:sz="0" w:space="0" w:color="auto"/>
        <w:right w:val="none" w:sz="0" w:space="0" w:color="auto"/>
      </w:divBdr>
    </w:div>
    <w:div w:id="1576890404">
      <w:bodyDiv w:val="1"/>
      <w:marLeft w:val="0"/>
      <w:marRight w:val="0"/>
      <w:marTop w:val="0"/>
      <w:marBottom w:val="0"/>
      <w:divBdr>
        <w:top w:val="none" w:sz="0" w:space="0" w:color="auto"/>
        <w:left w:val="none" w:sz="0" w:space="0" w:color="auto"/>
        <w:bottom w:val="none" w:sz="0" w:space="0" w:color="auto"/>
        <w:right w:val="none" w:sz="0" w:space="0" w:color="auto"/>
      </w:divBdr>
    </w:div>
    <w:div w:id="1577977646">
      <w:bodyDiv w:val="1"/>
      <w:marLeft w:val="0"/>
      <w:marRight w:val="0"/>
      <w:marTop w:val="0"/>
      <w:marBottom w:val="0"/>
      <w:divBdr>
        <w:top w:val="none" w:sz="0" w:space="0" w:color="auto"/>
        <w:left w:val="none" w:sz="0" w:space="0" w:color="auto"/>
        <w:bottom w:val="none" w:sz="0" w:space="0" w:color="auto"/>
        <w:right w:val="none" w:sz="0" w:space="0" w:color="auto"/>
      </w:divBdr>
    </w:div>
    <w:div w:id="1578317939">
      <w:bodyDiv w:val="1"/>
      <w:marLeft w:val="0"/>
      <w:marRight w:val="0"/>
      <w:marTop w:val="0"/>
      <w:marBottom w:val="0"/>
      <w:divBdr>
        <w:top w:val="none" w:sz="0" w:space="0" w:color="auto"/>
        <w:left w:val="none" w:sz="0" w:space="0" w:color="auto"/>
        <w:bottom w:val="none" w:sz="0" w:space="0" w:color="auto"/>
        <w:right w:val="none" w:sz="0" w:space="0" w:color="auto"/>
      </w:divBdr>
    </w:div>
    <w:div w:id="1578511066">
      <w:bodyDiv w:val="1"/>
      <w:marLeft w:val="0"/>
      <w:marRight w:val="0"/>
      <w:marTop w:val="0"/>
      <w:marBottom w:val="0"/>
      <w:divBdr>
        <w:top w:val="none" w:sz="0" w:space="0" w:color="auto"/>
        <w:left w:val="none" w:sz="0" w:space="0" w:color="auto"/>
        <w:bottom w:val="none" w:sz="0" w:space="0" w:color="auto"/>
        <w:right w:val="none" w:sz="0" w:space="0" w:color="auto"/>
      </w:divBdr>
    </w:div>
    <w:div w:id="1579247274">
      <w:bodyDiv w:val="1"/>
      <w:marLeft w:val="0"/>
      <w:marRight w:val="0"/>
      <w:marTop w:val="0"/>
      <w:marBottom w:val="0"/>
      <w:divBdr>
        <w:top w:val="none" w:sz="0" w:space="0" w:color="auto"/>
        <w:left w:val="none" w:sz="0" w:space="0" w:color="auto"/>
        <w:bottom w:val="none" w:sz="0" w:space="0" w:color="auto"/>
        <w:right w:val="none" w:sz="0" w:space="0" w:color="auto"/>
      </w:divBdr>
    </w:div>
    <w:div w:id="1579319058">
      <w:bodyDiv w:val="1"/>
      <w:marLeft w:val="0"/>
      <w:marRight w:val="0"/>
      <w:marTop w:val="0"/>
      <w:marBottom w:val="0"/>
      <w:divBdr>
        <w:top w:val="none" w:sz="0" w:space="0" w:color="auto"/>
        <w:left w:val="none" w:sz="0" w:space="0" w:color="auto"/>
        <w:bottom w:val="none" w:sz="0" w:space="0" w:color="auto"/>
        <w:right w:val="none" w:sz="0" w:space="0" w:color="auto"/>
      </w:divBdr>
    </w:div>
    <w:div w:id="1579365029">
      <w:bodyDiv w:val="1"/>
      <w:marLeft w:val="0"/>
      <w:marRight w:val="0"/>
      <w:marTop w:val="0"/>
      <w:marBottom w:val="0"/>
      <w:divBdr>
        <w:top w:val="none" w:sz="0" w:space="0" w:color="auto"/>
        <w:left w:val="none" w:sz="0" w:space="0" w:color="auto"/>
        <w:bottom w:val="none" w:sz="0" w:space="0" w:color="auto"/>
        <w:right w:val="none" w:sz="0" w:space="0" w:color="auto"/>
      </w:divBdr>
    </w:div>
    <w:div w:id="1580406128">
      <w:bodyDiv w:val="1"/>
      <w:marLeft w:val="0"/>
      <w:marRight w:val="0"/>
      <w:marTop w:val="0"/>
      <w:marBottom w:val="0"/>
      <w:divBdr>
        <w:top w:val="none" w:sz="0" w:space="0" w:color="auto"/>
        <w:left w:val="none" w:sz="0" w:space="0" w:color="auto"/>
        <w:bottom w:val="none" w:sz="0" w:space="0" w:color="auto"/>
        <w:right w:val="none" w:sz="0" w:space="0" w:color="auto"/>
      </w:divBdr>
    </w:div>
    <w:div w:id="1580866132">
      <w:bodyDiv w:val="1"/>
      <w:marLeft w:val="0"/>
      <w:marRight w:val="0"/>
      <w:marTop w:val="0"/>
      <w:marBottom w:val="0"/>
      <w:divBdr>
        <w:top w:val="none" w:sz="0" w:space="0" w:color="auto"/>
        <w:left w:val="none" w:sz="0" w:space="0" w:color="auto"/>
        <w:bottom w:val="none" w:sz="0" w:space="0" w:color="auto"/>
        <w:right w:val="none" w:sz="0" w:space="0" w:color="auto"/>
      </w:divBdr>
    </w:div>
    <w:div w:id="1581058869">
      <w:bodyDiv w:val="1"/>
      <w:marLeft w:val="0"/>
      <w:marRight w:val="0"/>
      <w:marTop w:val="0"/>
      <w:marBottom w:val="0"/>
      <w:divBdr>
        <w:top w:val="none" w:sz="0" w:space="0" w:color="auto"/>
        <w:left w:val="none" w:sz="0" w:space="0" w:color="auto"/>
        <w:bottom w:val="none" w:sz="0" w:space="0" w:color="auto"/>
        <w:right w:val="none" w:sz="0" w:space="0" w:color="auto"/>
      </w:divBdr>
    </w:div>
    <w:div w:id="1581400980">
      <w:bodyDiv w:val="1"/>
      <w:marLeft w:val="0"/>
      <w:marRight w:val="0"/>
      <w:marTop w:val="0"/>
      <w:marBottom w:val="0"/>
      <w:divBdr>
        <w:top w:val="none" w:sz="0" w:space="0" w:color="auto"/>
        <w:left w:val="none" w:sz="0" w:space="0" w:color="auto"/>
        <w:bottom w:val="none" w:sz="0" w:space="0" w:color="auto"/>
        <w:right w:val="none" w:sz="0" w:space="0" w:color="auto"/>
      </w:divBdr>
    </w:div>
    <w:div w:id="1581988255">
      <w:bodyDiv w:val="1"/>
      <w:marLeft w:val="0"/>
      <w:marRight w:val="0"/>
      <w:marTop w:val="0"/>
      <w:marBottom w:val="0"/>
      <w:divBdr>
        <w:top w:val="none" w:sz="0" w:space="0" w:color="auto"/>
        <w:left w:val="none" w:sz="0" w:space="0" w:color="auto"/>
        <w:bottom w:val="none" w:sz="0" w:space="0" w:color="auto"/>
        <w:right w:val="none" w:sz="0" w:space="0" w:color="auto"/>
      </w:divBdr>
    </w:div>
    <w:div w:id="1582762662">
      <w:bodyDiv w:val="1"/>
      <w:marLeft w:val="0"/>
      <w:marRight w:val="0"/>
      <w:marTop w:val="0"/>
      <w:marBottom w:val="0"/>
      <w:divBdr>
        <w:top w:val="none" w:sz="0" w:space="0" w:color="auto"/>
        <w:left w:val="none" w:sz="0" w:space="0" w:color="auto"/>
        <w:bottom w:val="none" w:sz="0" w:space="0" w:color="auto"/>
        <w:right w:val="none" w:sz="0" w:space="0" w:color="auto"/>
      </w:divBdr>
    </w:div>
    <w:div w:id="1582829578">
      <w:bodyDiv w:val="1"/>
      <w:marLeft w:val="0"/>
      <w:marRight w:val="0"/>
      <w:marTop w:val="0"/>
      <w:marBottom w:val="0"/>
      <w:divBdr>
        <w:top w:val="none" w:sz="0" w:space="0" w:color="auto"/>
        <w:left w:val="none" w:sz="0" w:space="0" w:color="auto"/>
        <w:bottom w:val="none" w:sz="0" w:space="0" w:color="auto"/>
        <w:right w:val="none" w:sz="0" w:space="0" w:color="auto"/>
      </w:divBdr>
    </w:div>
    <w:div w:id="1584293305">
      <w:bodyDiv w:val="1"/>
      <w:marLeft w:val="0"/>
      <w:marRight w:val="0"/>
      <w:marTop w:val="0"/>
      <w:marBottom w:val="0"/>
      <w:divBdr>
        <w:top w:val="none" w:sz="0" w:space="0" w:color="auto"/>
        <w:left w:val="none" w:sz="0" w:space="0" w:color="auto"/>
        <w:bottom w:val="none" w:sz="0" w:space="0" w:color="auto"/>
        <w:right w:val="none" w:sz="0" w:space="0" w:color="auto"/>
      </w:divBdr>
    </w:div>
    <w:div w:id="1584483810">
      <w:bodyDiv w:val="1"/>
      <w:marLeft w:val="0"/>
      <w:marRight w:val="0"/>
      <w:marTop w:val="0"/>
      <w:marBottom w:val="0"/>
      <w:divBdr>
        <w:top w:val="none" w:sz="0" w:space="0" w:color="auto"/>
        <w:left w:val="none" w:sz="0" w:space="0" w:color="auto"/>
        <w:bottom w:val="none" w:sz="0" w:space="0" w:color="auto"/>
        <w:right w:val="none" w:sz="0" w:space="0" w:color="auto"/>
      </w:divBdr>
    </w:div>
    <w:div w:id="1584607341">
      <w:bodyDiv w:val="1"/>
      <w:marLeft w:val="0"/>
      <w:marRight w:val="0"/>
      <w:marTop w:val="0"/>
      <w:marBottom w:val="0"/>
      <w:divBdr>
        <w:top w:val="none" w:sz="0" w:space="0" w:color="auto"/>
        <w:left w:val="none" w:sz="0" w:space="0" w:color="auto"/>
        <w:bottom w:val="none" w:sz="0" w:space="0" w:color="auto"/>
        <w:right w:val="none" w:sz="0" w:space="0" w:color="auto"/>
      </w:divBdr>
    </w:div>
    <w:div w:id="1585063442">
      <w:bodyDiv w:val="1"/>
      <w:marLeft w:val="0"/>
      <w:marRight w:val="0"/>
      <w:marTop w:val="0"/>
      <w:marBottom w:val="0"/>
      <w:divBdr>
        <w:top w:val="none" w:sz="0" w:space="0" w:color="auto"/>
        <w:left w:val="none" w:sz="0" w:space="0" w:color="auto"/>
        <w:bottom w:val="none" w:sz="0" w:space="0" w:color="auto"/>
        <w:right w:val="none" w:sz="0" w:space="0" w:color="auto"/>
      </w:divBdr>
    </w:div>
    <w:div w:id="1585917546">
      <w:bodyDiv w:val="1"/>
      <w:marLeft w:val="0"/>
      <w:marRight w:val="0"/>
      <w:marTop w:val="0"/>
      <w:marBottom w:val="0"/>
      <w:divBdr>
        <w:top w:val="none" w:sz="0" w:space="0" w:color="auto"/>
        <w:left w:val="none" w:sz="0" w:space="0" w:color="auto"/>
        <w:bottom w:val="none" w:sz="0" w:space="0" w:color="auto"/>
        <w:right w:val="none" w:sz="0" w:space="0" w:color="auto"/>
      </w:divBdr>
    </w:div>
    <w:div w:id="1586841935">
      <w:bodyDiv w:val="1"/>
      <w:marLeft w:val="0"/>
      <w:marRight w:val="0"/>
      <w:marTop w:val="0"/>
      <w:marBottom w:val="0"/>
      <w:divBdr>
        <w:top w:val="none" w:sz="0" w:space="0" w:color="auto"/>
        <w:left w:val="none" w:sz="0" w:space="0" w:color="auto"/>
        <w:bottom w:val="none" w:sz="0" w:space="0" w:color="auto"/>
        <w:right w:val="none" w:sz="0" w:space="0" w:color="auto"/>
      </w:divBdr>
    </w:div>
    <w:div w:id="1587154204">
      <w:bodyDiv w:val="1"/>
      <w:marLeft w:val="0"/>
      <w:marRight w:val="0"/>
      <w:marTop w:val="0"/>
      <w:marBottom w:val="0"/>
      <w:divBdr>
        <w:top w:val="none" w:sz="0" w:space="0" w:color="auto"/>
        <w:left w:val="none" w:sz="0" w:space="0" w:color="auto"/>
        <w:bottom w:val="none" w:sz="0" w:space="0" w:color="auto"/>
        <w:right w:val="none" w:sz="0" w:space="0" w:color="auto"/>
      </w:divBdr>
    </w:div>
    <w:div w:id="1587566758">
      <w:bodyDiv w:val="1"/>
      <w:marLeft w:val="0"/>
      <w:marRight w:val="0"/>
      <w:marTop w:val="0"/>
      <w:marBottom w:val="0"/>
      <w:divBdr>
        <w:top w:val="none" w:sz="0" w:space="0" w:color="auto"/>
        <w:left w:val="none" w:sz="0" w:space="0" w:color="auto"/>
        <w:bottom w:val="none" w:sz="0" w:space="0" w:color="auto"/>
        <w:right w:val="none" w:sz="0" w:space="0" w:color="auto"/>
      </w:divBdr>
    </w:div>
    <w:div w:id="1587685422">
      <w:bodyDiv w:val="1"/>
      <w:marLeft w:val="0"/>
      <w:marRight w:val="0"/>
      <w:marTop w:val="0"/>
      <w:marBottom w:val="0"/>
      <w:divBdr>
        <w:top w:val="none" w:sz="0" w:space="0" w:color="auto"/>
        <w:left w:val="none" w:sz="0" w:space="0" w:color="auto"/>
        <w:bottom w:val="none" w:sz="0" w:space="0" w:color="auto"/>
        <w:right w:val="none" w:sz="0" w:space="0" w:color="auto"/>
      </w:divBdr>
    </w:div>
    <w:div w:id="1587809230">
      <w:bodyDiv w:val="1"/>
      <w:marLeft w:val="0"/>
      <w:marRight w:val="0"/>
      <w:marTop w:val="0"/>
      <w:marBottom w:val="0"/>
      <w:divBdr>
        <w:top w:val="none" w:sz="0" w:space="0" w:color="auto"/>
        <w:left w:val="none" w:sz="0" w:space="0" w:color="auto"/>
        <w:bottom w:val="none" w:sz="0" w:space="0" w:color="auto"/>
        <w:right w:val="none" w:sz="0" w:space="0" w:color="auto"/>
      </w:divBdr>
    </w:div>
    <w:div w:id="1588003823">
      <w:bodyDiv w:val="1"/>
      <w:marLeft w:val="0"/>
      <w:marRight w:val="0"/>
      <w:marTop w:val="0"/>
      <w:marBottom w:val="0"/>
      <w:divBdr>
        <w:top w:val="none" w:sz="0" w:space="0" w:color="auto"/>
        <w:left w:val="none" w:sz="0" w:space="0" w:color="auto"/>
        <w:bottom w:val="none" w:sz="0" w:space="0" w:color="auto"/>
        <w:right w:val="none" w:sz="0" w:space="0" w:color="auto"/>
      </w:divBdr>
    </w:div>
    <w:div w:id="1588535139">
      <w:bodyDiv w:val="1"/>
      <w:marLeft w:val="0"/>
      <w:marRight w:val="0"/>
      <w:marTop w:val="0"/>
      <w:marBottom w:val="0"/>
      <w:divBdr>
        <w:top w:val="none" w:sz="0" w:space="0" w:color="auto"/>
        <w:left w:val="none" w:sz="0" w:space="0" w:color="auto"/>
        <w:bottom w:val="none" w:sz="0" w:space="0" w:color="auto"/>
        <w:right w:val="none" w:sz="0" w:space="0" w:color="auto"/>
      </w:divBdr>
    </w:div>
    <w:div w:id="1589270261">
      <w:bodyDiv w:val="1"/>
      <w:marLeft w:val="0"/>
      <w:marRight w:val="0"/>
      <w:marTop w:val="0"/>
      <w:marBottom w:val="0"/>
      <w:divBdr>
        <w:top w:val="none" w:sz="0" w:space="0" w:color="auto"/>
        <w:left w:val="none" w:sz="0" w:space="0" w:color="auto"/>
        <w:bottom w:val="none" w:sz="0" w:space="0" w:color="auto"/>
        <w:right w:val="none" w:sz="0" w:space="0" w:color="auto"/>
      </w:divBdr>
    </w:div>
    <w:div w:id="1589537910">
      <w:bodyDiv w:val="1"/>
      <w:marLeft w:val="0"/>
      <w:marRight w:val="0"/>
      <w:marTop w:val="0"/>
      <w:marBottom w:val="0"/>
      <w:divBdr>
        <w:top w:val="none" w:sz="0" w:space="0" w:color="auto"/>
        <w:left w:val="none" w:sz="0" w:space="0" w:color="auto"/>
        <w:bottom w:val="none" w:sz="0" w:space="0" w:color="auto"/>
        <w:right w:val="none" w:sz="0" w:space="0" w:color="auto"/>
      </w:divBdr>
    </w:div>
    <w:div w:id="1589653960">
      <w:bodyDiv w:val="1"/>
      <w:marLeft w:val="0"/>
      <w:marRight w:val="0"/>
      <w:marTop w:val="0"/>
      <w:marBottom w:val="0"/>
      <w:divBdr>
        <w:top w:val="none" w:sz="0" w:space="0" w:color="auto"/>
        <w:left w:val="none" w:sz="0" w:space="0" w:color="auto"/>
        <w:bottom w:val="none" w:sz="0" w:space="0" w:color="auto"/>
        <w:right w:val="none" w:sz="0" w:space="0" w:color="auto"/>
      </w:divBdr>
    </w:div>
    <w:div w:id="1590042535">
      <w:bodyDiv w:val="1"/>
      <w:marLeft w:val="0"/>
      <w:marRight w:val="0"/>
      <w:marTop w:val="0"/>
      <w:marBottom w:val="0"/>
      <w:divBdr>
        <w:top w:val="none" w:sz="0" w:space="0" w:color="auto"/>
        <w:left w:val="none" w:sz="0" w:space="0" w:color="auto"/>
        <w:bottom w:val="none" w:sz="0" w:space="0" w:color="auto"/>
        <w:right w:val="none" w:sz="0" w:space="0" w:color="auto"/>
      </w:divBdr>
    </w:div>
    <w:div w:id="1591426695">
      <w:bodyDiv w:val="1"/>
      <w:marLeft w:val="0"/>
      <w:marRight w:val="0"/>
      <w:marTop w:val="0"/>
      <w:marBottom w:val="0"/>
      <w:divBdr>
        <w:top w:val="none" w:sz="0" w:space="0" w:color="auto"/>
        <w:left w:val="none" w:sz="0" w:space="0" w:color="auto"/>
        <w:bottom w:val="none" w:sz="0" w:space="0" w:color="auto"/>
        <w:right w:val="none" w:sz="0" w:space="0" w:color="auto"/>
      </w:divBdr>
    </w:div>
    <w:div w:id="1591693419">
      <w:bodyDiv w:val="1"/>
      <w:marLeft w:val="0"/>
      <w:marRight w:val="0"/>
      <w:marTop w:val="0"/>
      <w:marBottom w:val="0"/>
      <w:divBdr>
        <w:top w:val="none" w:sz="0" w:space="0" w:color="auto"/>
        <w:left w:val="none" w:sz="0" w:space="0" w:color="auto"/>
        <w:bottom w:val="none" w:sz="0" w:space="0" w:color="auto"/>
        <w:right w:val="none" w:sz="0" w:space="0" w:color="auto"/>
      </w:divBdr>
    </w:div>
    <w:div w:id="1592349318">
      <w:bodyDiv w:val="1"/>
      <w:marLeft w:val="0"/>
      <w:marRight w:val="0"/>
      <w:marTop w:val="0"/>
      <w:marBottom w:val="0"/>
      <w:divBdr>
        <w:top w:val="none" w:sz="0" w:space="0" w:color="auto"/>
        <w:left w:val="none" w:sz="0" w:space="0" w:color="auto"/>
        <w:bottom w:val="none" w:sz="0" w:space="0" w:color="auto"/>
        <w:right w:val="none" w:sz="0" w:space="0" w:color="auto"/>
      </w:divBdr>
    </w:div>
    <w:div w:id="1593196252">
      <w:bodyDiv w:val="1"/>
      <w:marLeft w:val="0"/>
      <w:marRight w:val="0"/>
      <w:marTop w:val="0"/>
      <w:marBottom w:val="0"/>
      <w:divBdr>
        <w:top w:val="none" w:sz="0" w:space="0" w:color="auto"/>
        <w:left w:val="none" w:sz="0" w:space="0" w:color="auto"/>
        <w:bottom w:val="none" w:sz="0" w:space="0" w:color="auto"/>
        <w:right w:val="none" w:sz="0" w:space="0" w:color="auto"/>
      </w:divBdr>
      <w:divsChild>
        <w:div w:id="143007673">
          <w:marLeft w:val="0"/>
          <w:marRight w:val="0"/>
          <w:marTop w:val="0"/>
          <w:marBottom w:val="0"/>
          <w:divBdr>
            <w:top w:val="none" w:sz="0" w:space="0" w:color="auto"/>
            <w:left w:val="none" w:sz="0" w:space="0" w:color="auto"/>
            <w:bottom w:val="none" w:sz="0" w:space="0" w:color="auto"/>
            <w:right w:val="none" w:sz="0" w:space="0" w:color="auto"/>
          </w:divBdr>
        </w:div>
        <w:div w:id="458227911">
          <w:marLeft w:val="0"/>
          <w:marRight w:val="0"/>
          <w:marTop w:val="0"/>
          <w:marBottom w:val="0"/>
          <w:divBdr>
            <w:top w:val="none" w:sz="0" w:space="0" w:color="auto"/>
            <w:left w:val="none" w:sz="0" w:space="0" w:color="auto"/>
            <w:bottom w:val="none" w:sz="0" w:space="0" w:color="auto"/>
            <w:right w:val="none" w:sz="0" w:space="0" w:color="auto"/>
          </w:divBdr>
        </w:div>
        <w:div w:id="1873953283">
          <w:marLeft w:val="0"/>
          <w:marRight w:val="0"/>
          <w:marTop w:val="0"/>
          <w:marBottom w:val="0"/>
          <w:divBdr>
            <w:top w:val="none" w:sz="0" w:space="0" w:color="auto"/>
            <w:left w:val="none" w:sz="0" w:space="0" w:color="auto"/>
            <w:bottom w:val="none" w:sz="0" w:space="0" w:color="auto"/>
            <w:right w:val="none" w:sz="0" w:space="0" w:color="auto"/>
          </w:divBdr>
        </w:div>
      </w:divsChild>
    </w:div>
    <w:div w:id="1593200485">
      <w:bodyDiv w:val="1"/>
      <w:marLeft w:val="0"/>
      <w:marRight w:val="0"/>
      <w:marTop w:val="0"/>
      <w:marBottom w:val="0"/>
      <w:divBdr>
        <w:top w:val="none" w:sz="0" w:space="0" w:color="auto"/>
        <w:left w:val="none" w:sz="0" w:space="0" w:color="auto"/>
        <w:bottom w:val="none" w:sz="0" w:space="0" w:color="auto"/>
        <w:right w:val="none" w:sz="0" w:space="0" w:color="auto"/>
      </w:divBdr>
    </w:div>
    <w:div w:id="1593395474">
      <w:bodyDiv w:val="1"/>
      <w:marLeft w:val="0"/>
      <w:marRight w:val="0"/>
      <w:marTop w:val="0"/>
      <w:marBottom w:val="0"/>
      <w:divBdr>
        <w:top w:val="none" w:sz="0" w:space="0" w:color="auto"/>
        <w:left w:val="none" w:sz="0" w:space="0" w:color="auto"/>
        <w:bottom w:val="none" w:sz="0" w:space="0" w:color="auto"/>
        <w:right w:val="none" w:sz="0" w:space="0" w:color="auto"/>
      </w:divBdr>
    </w:div>
    <w:div w:id="1593471486">
      <w:bodyDiv w:val="1"/>
      <w:marLeft w:val="0"/>
      <w:marRight w:val="0"/>
      <w:marTop w:val="0"/>
      <w:marBottom w:val="0"/>
      <w:divBdr>
        <w:top w:val="none" w:sz="0" w:space="0" w:color="auto"/>
        <w:left w:val="none" w:sz="0" w:space="0" w:color="auto"/>
        <w:bottom w:val="none" w:sz="0" w:space="0" w:color="auto"/>
        <w:right w:val="none" w:sz="0" w:space="0" w:color="auto"/>
      </w:divBdr>
    </w:div>
    <w:div w:id="1593663067">
      <w:bodyDiv w:val="1"/>
      <w:marLeft w:val="0"/>
      <w:marRight w:val="0"/>
      <w:marTop w:val="0"/>
      <w:marBottom w:val="0"/>
      <w:divBdr>
        <w:top w:val="none" w:sz="0" w:space="0" w:color="auto"/>
        <w:left w:val="none" w:sz="0" w:space="0" w:color="auto"/>
        <w:bottom w:val="none" w:sz="0" w:space="0" w:color="auto"/>
        <w:right w:val="none" w:sz="0" w:space="0" w:color="auto"/>
      </w:divBdr>
    </w:div>
    <w:div w:id="1593709580">
      <w:bodyDiv w:val="1"/>
      <w:marLeft w:val="0"/>
      <w:marRight w:val="0"/>
      <w:marTop w:val="0"/>
      <w:marBottom w:val="0"/>
      <w:divBdr>
        <w:top w:val="none" w:sz="0" w:space="0" w:color="auto"/>
        <w:left w:val="none" w:sz="0" w:space="0" w:color="auto"/>
        <w:bottom w:val="none" w:sz="0" w:space="0" w:color="auto"/>
        <w:right w:val="none" w:sz="0" w:space="0" w:color="auto"/>
      </w:divBdr>
    </w:div>
    <w:div w:id="1593780995">
      <w:bodyDiv w:val="1"/>
      <w:marLeft w:val="0"/>
      <w:marRight w:val="0"/>
      <w:marTop w:val="0"/>
      <w:marBottom w:val="0"/>
      <w:divBdr>
        <w:top w:val="none" w:sz="0" w:space="0" w:color="auto"/>
        <w:left w:val="none" w:sz="0" w:space="0" w:color="auto"/>
        <w:bottom w:val="none" w:sz="0" w:space="0" w:color="auto"/>
        <w:right w:val="none" w:sz="0" w:space="0" w:color="auto"/>
      </w:divBdr>
    </w:div>
    <w:div w:id="1594508512">
      <w:bodyDiv w:val="1"/>
      <w:marLeft w:val="0"/>
      <w:marRight w:val="0"/>
      <w:marTop w:val="0"/>
      <w:marBottom w:val="0"/>
      <w:divBdr>
        <w:top w:val="none" w:sz="0" w:space="0" w:color="auto"/>
        <w:left w:val="none" w:sz="0" w:space="0" w:color="auto"/>
        <w:bottom w:val="none" w:sz="0" w:space="0" w:color="auto"/>
        <w:right w:val="none" w:sz="0" w:space="0" w:color="auto"/>
      </w:divBdr>
    </w:div>
    <w:div w:id="1594512119">
      <w:bodyDiv w:val="1"/>
      <w:marLeft w:val="0"/>
      <w:marRight w:val="0"/>
      <w:marTop w:val="0"/>
      <w:marBottom w:val="0"/>
      <w:divBdr>
        <w:top w:val="none" w:sz="0" w:space="0" w:color="auto"/>
        <w:left w:val="none" w:sz="0" w:space="0" w:color="auto"/>
        <w:bottom w:val="none" w:sz="0" w:space="0" w:color="auto"/>
        <w:right w:val="none" w:sz="0" w:space="0" w:color="auto"/>
      </w:divBdr>
    </w:div>
    <w:div w:id="1594583855">
      <w:bodyDiv w:val="1"/>
      <w:marLeft w:val="0"/>
      <w:marRight w:val="0"/>
      <w:marTop w:val="0"/>
      <w:marBottom w:val="0"/>
      <w:divBdr>
        <w:top w:val="none" w:sz="0" w:space="0" w:color="auto"/>
        <w:left w:val="none" w:sz="0" w:space="0" w:color="auto"/>
        <w:bottom w:val="none" w:sz="0" w:space="0" w:color="auto"/>
        <w:right w:val="none" w:sz="0" w:space="0" w:color="auto"/>
      </w:divBdr>
    </w:div>
    <w:div w:id="1594700812">
      <w:bodyDiv w:val="1"/>
      <w:marLeft w:val="0"/>
      <w:marRight w:val="0"/>
      <w:marTop w:val="0"/>
      <w:marBottom w:val="0"/>
      <w:divBdr>
        <w:top w:val="none" w:sz="0" w:space="0" w:color="auto"/>
        <w:left w:val="none" w:sz="0" w:space="0" w:color="auto"/>
        <w:bottom w:val="none" w:sz="0" w:space="0" w:color="auto"/>
        <w:right w:val="none" w:sz="0" w:space="0" w:color="auto"/>
      </w:divBdr>
    </w:div>
    <w:div w:id="1594823005">
      <w:bodyDiv w:val="1"/>
      <w:marLeft w:val="0"/>
      <w:marRight w:val="0"/>
      <w:marTop w:val="0"/>
      <w:marBottom w:val="0"/>
      <w:divBdr>
        <w:top w:val="none" w:sz="0" w:space="0" w:color="auto"/>
        <w:left w:val="none" w:sz="0" w:space="0" w:color="auto"/>
        <w:bottom w:val="none" w:sz="0" w:space="0" w:color="auto"/>
        <w:right w:val="none" w:sz="0" w:space="0" w:color="auto"/>
      </w:divBdr>
    </w:div>
    <w:div w:id="1595243229">
      <w:bodyDiv w:val="1"/>
      <w:marLeft w:val="0"/>
      <w:marRight w:val="0"/>
      <w:marTop w:val="0"/>
      <w:marBottom w:val="0"/>
      <w:divBdr>
        <w:top w:val="none" w:sz="0" w:space="0" w:color="auto"/>
        <w:left w:val="none" w:sz="0" w:space="0" w:color="auto"/>
        <w:bottom w:val="none" w:sz="0" w:space="0" w:color="auto"/>
        <w:right w:val="none" w:sz="0" w:space="0" w:color="auto"/>
      </w:divBdr>
    </w:div>
    <w:div w:id="1595554849">
      <w:bodyDiv w:val="1"/>
      <w:marLeft w:val="0"/>
      <w:marRight w:val="0"/>
      <w:marTop w:val="0"/>
      <w:marBottom w:val="0"/>
      <w:divBdr>
        <w:top w:val="none" w:sz="0" w:space="0" w:color="auto"/>
        <w:left w:val="none" w:sz="0" w:space="0" w:color="auto"/>
        <w:bottom w:val="none" w:sz="0" w:space="0" w:color="auto"/>
        <w:right w:val="none" w:sz="0" w:space="0" w:color="auto"/>
      </w:divBdr>
    </w:div>
    <w:div w:id="1595630221">
      <w:bodyDiv w:val="1"/>
      <w:marLeft w:val="0"/>
      <w:marRight w:val="0"/>
      <w:marTop w:val="0"/>
      <w:marBottom w:val="0"/>
      <w:divBdr>
        <w:top w:val="none" w:sz="0" w:space="0" w:color="auto"/>
        <w:left w:val="none" w:sz="0" w:space="0" w:color="auto"/>
        <w:bottom w:val="none" w:sz="0" w:space="0" w:color="auto"/>
        <w:right w:val="none" w:sz="0" w:space="0" w:color="auto"/>
      </w:divBdr>
    </w:div>
    <w:div w:id="1596092700">
      <w:bodyDiv w:val="1"/>
      <w:marLeft w:val="0"/>
      <w:marRight w:val="0"/>
      <w:marTop w:val="0"/>
      <w:marBottom w:val="0"/>
      <w:divBdr>
        <w:top w:val="none" w:sz="0" w:space="0" w:color="auto"/>
        <w:left w:val="none" w:sz="0" w:space="0" w:color="auto"/>
        <w:bottom w:val="none" w:sz="0" w:space="0" w:color="auto"/>
        <w:right w:val="none" w:sz="0" w:space="0" w:color="auto"/>
      </w:divBdr>
    </w:div>
    <w:div w:id="1596327584">
      <w:bodyDiv w:val="1"/>
      <w:marLeft w:val="0"/>
      <w:marRight w:val="0"/>
      <w:marTop w:val="0"/>
      <w:marBottom w:val="0"/>
      <w:divBdr>
        <w:top w:val="none" w:sz="0" w:space="0" w:color="auto"/>
        <w:left w:val="none" w:sz="0" w:space="0" w:color="auto"/>
        <w:bottom w:val="none" w:sz="0" w:space="0" w:color="auto"/>
        <w:right w:val="none" w:sz="0" w:space="0" w:color="auto"/>
      </w:divBdr>
    </w:div>
    <w:div w:id="1596553020">
      <w:bodyDiv w:val="1"/>
      <w:marLeft w:val="0"/>
      <w:marRight w:val="0"/>
      <w:marTop w:val="0"/>
      <w:marBottom w:val="0"/>
      <w:divBdr>
        <w:top w:val="none" w:sz="0" w:space="0" w:color="auto"/>
        <w:left w:val="none" w:sz="0" w:space="0" w:color="auto"/>
        <w:bottom w:val="none" w:sz="0" w:space="0" w:color="auto"/>
        <w:right w:val="none" w:sz="0" w:space="0" w:color="auto"/>
      </w:divBdr>
    </w:div>
    <w:div w:id="1597056118">
      <w:bodyDiv w:val="1"/>
      <w:marLeft w:val="0"/>
      <w:marRight w:val="0"/>
      <w:marTop w:val="0"/>
      <w:marBottom w:val="0"/>
      <w:divBdr>
        <w:top w:val="none" w:sz="0" w:space="0" w:color="auto"/>
        <w:left w:val="none" w:sz="0" w:space="0" w:color="auto"/>
        <w:bottom w:val="none" w:sz="0" w:space="0" w:color="auto"/>
        <w:right w:val="none" w:sz="0" w:space="0" w:color="auto"/>
      </w:divBdr>
    </w:div>
    <w:div w:id="1597059384">
      <w:bodyDiv w:val="1"/>
      <w:marLeft w:val="0"/>
      <w:marRight w:val="0"/>
      <w:marTop w:val="0"/>
      <w:marBottom w:val="0"/>
      <w:divBdr>
        <w:top w:val="none" w:sz="0" w:space="0" w:color="auto"/>
        <w:left w:val="none" w:sz="0" w:space="0" w:color="auto"/>
        <w:bottom w:val="none" w:sz="0" w:space="0" w:color="auto"/>
        <w:right w:val="none" w:sz="0" w:space="0" w:color="auto"/>
      </w:divBdr>
    </w:div>
    <w:div w:id="1597251197">
      <w:bodyDiv w:val="1"/>
      <w:marLeft w:val="0"/>
      <w:marRight w:val="0"/>
      <w:marTop w:val="0"/>
      <w:marBottom w:val="0"/>
      <w:divBdr>
        <w:top w:val="none" w:sz="0" w:space="0" w:color="auto"/>
        <w:left w:val="none" w:sz="0" w:space="0" w:color="auto"/>
        <w:bottom w:val="none" w:sz="0" w:space="0" w:color="auto"/>
        <w:right w:val="none" w:sz="0" w:space="0" w:color="auto"/>
      </w:divBdr>
    </w:div>
    <w:div w:id="1598364965">
      <w:bodyDiv w:val="1"/>
      <w:marLeft w:val="0"/>
      <w:marRight w:val="0"/>
      <w:marTop w:val="0"/>
      <w:marBottom w:val="0"/>
      <w:divBdr>
        <w:top w:val="none" w:sz="0" w:space="0" w:color="auto"/>
        <w:left w:val="none" w:sz="0" w:space="0" w:color="auto"/>
        <w:bottom w:val="none" w:sz="0" w:space="0" w:color="auto"/>
        <w:right w:val="none" w:sz="0" w:space="0" w:color="auto"/>
      </w:divBdr>
    </w:div>
    <w:div w:id="1598560327">
      <w:bodyDiv w:val="1"/>
      <w:marLeft w:val="0"/>
      <w:marRight w:val="0"/>
      <w:marTop w:val="0"/>
      <w:marBottom w:val="0"/>
      <w:divBdr>
        <w:top w:val="none" w:sz="0" w:space="0" w:color="auto"/>
        <w:left w:val="none" w:sz="0" w:space="0" w:color="auto"/>
        <w:bottom w:val="none" w:sz="0" w:space="0" w:color="auto"/>
        <w:right w:val="none" w:sz="0" w:space="0" w:color="auto"/>
      </w:divBdr>
    </w:div>
    <w:div w:id="1598978339">
      <w:bodyDiv w:val="1"/>
      <w:marLeft w:val="0"/>
      <w:marRight w:val="0"/>
      <w:marTop w:val="0"/>
      <w:marBottom w:val="0"/>
      <w:divBdr>
        <w:top w:val="none" w:sz="0" w:space="0" w:color="auto"/>
        <w:left w:val="none" w:sz="0" w:space="0" w:color="auto"/>
        <w:bottom w:val="none" w:sz="0" w:space="0" w:color="auto"/>
        <w:right w:val="none" w:sz="0" w:space="0" w:color="auto"/>
      </w:divBdr>
    </w:div>
    <w:div w:id="1599093119">
      <w:bodyDiv w:val="1"/>
      <w:marLeft w:val="0"/>
      <w:marRight w:val="0"/>
      <w:marTop w:val="0"/>
      <w:marBottom w:val="0"/>
      <w:divBdr>
        <w:top w:val="none" w:sz="0" w:space="0" w:color="auto"/>
        <w:left w:val="none" w:sz="0" w:space="0" w:color="auto"/>
        <w:bottom w:val="none" w:sz="0" w:space="0" w:color="auto"/>
        <w:right w:val="none" w:sz="0" w:space="0" w:color="auto"/>
      </w:divBdr>
    </w:div>
    <w:div w:id="1599295390">
      <w:bodyDiv w:val="1"/>
      <w:marLeft w:val="0"/>
      <w:marRight w:val="0"/>
      <w:marTop w:val="0"/>
      <w:marBottom w:val="0"/>
      <w:divBdr>
        <w:top w:val="none" w:sz="0" w:space="0" w:color="auto"/>
        <w:left w:val="none" w:sz="0" w:space="0" w:color="auto"/>
        <w:bottom w:val="none" w:sz="0" w:space="0" w:color="auto"/>
        <w:right w:val="none" w:sz="0" w:space="0" w:color="auto"/>
      </w:divBdr>
    </w:div>
    <w:div w:id="1599410200">
      <w:bodyDiv w:val="1"/>
      <w:marLeft w:val="0"/>
      <w:marRight w:val="0"/>
      <w:marTop w:val="0"/>
      <w:marBottom w:val="0"/>
      <w:divBdr>
        <w:top w:val="none" w:sz="0" w:space="0" w:color="auto"/>
        <w:left w:val="none" w:sz="0" w:space="0" w:color="auto"/>
        <w:bottom w:val="none" w:sz="0" w:space="0" w:color="auto"/>
        <w:right w:val="none" w:sz="0" w:space="0" w:color="auto"/>
      </w:divBdr>
    </w:div>
    <w:div w:id="1599749984">
      <w:bodyDiv w:val="1"/>
      <w:marLeft w:val="0"/>
      <w:marRight w:val="0"/>
      <w:marTop w:val="0"/>
      <w:marBottom w:val="0"/>
      <w:divBdr>
        <w:top w:val="none" w:sz="0" w:space="0" w:color="auto"/>
        <w:left w:val="none" w:sz="0" w:space="0" w:color="auto"/>
        <w:bottom w:val="none" w:sz="0" w:space="0" w:color="auto"/>
        <w:right w:val="none" w:sz="0" w:space="0" w:color="auto"/>
      </w:divBdr>
    </w:div>
    <w:div w:id="1599830024">
      <w:bodyDiv w:val="1"/>
      <w:marLeft w:val="0"/>
      <w:marRight w:val="0"/>
      <w:marTop w:val="0"/>
      <w:marBottom w:val="0"/>
      <w:divBdr>
        <w:top w:val="none" w:sz="0" w:space="0" w:color="auto"/>
        <w:left w:val="none" w:sz="0" w:space="0" w:color="auto"/>
        <w:bottom w:val="none" w:sz="0" w:space="0" w:color="auto"/>
        <w:right w:val="none" w:sz="0" w:space="0" w:color="auto"/>
      </w:divBdr>
    </w:div>
    <w:div w:id="1601261177">
      <w:bodyDiv w:val="1"/>
      <w:marLeft w:val="0"/>
      <w:marRight w:val="0"/>
      <w:marTop w:val="0"/>
      <w:marBottom w:val="0"/>
      <w:divBdr>
        <w:top w:val="none" w:sz="0" w:space="0" w:color="auto"/>
        <w:left w:val="none" w:sz="0" w:space="0" w:color="auto"/>
        <w:bottom w:val="none" w:sz="0" w:space="0" w:color="auto"/>
        <w:right w:val="none" w:sz="0" w:space="0" w:color="auto"/>
      </w:divBdr>
    </w:div>
    <w:div w:id="1601720550">
      <w:bodyDiv w:val="1"/>
      <w:marLeft w:val="0"/>
      <w:marRight w:val="0"/>
      <w:marTop w:val="0"/>
      <w:marBottom w:val="0"/>
      <w:divBdr>
        <w:top w:val="none" w:sz="0" w:space="0" w:color="auto"/>
        <w:left w:val="none" w:sz="0" w:space="0" w:color="auto"/>
        <w:bottom w:val="none" w:sz="0" w:space="0" w:color="auto"/>
        <w:right w:val="none" w:sz="0" w:space="0" w:color="auto"/>
      </w:divBdr>
    </w:div>
    <w:div w:id="1602029562">
      <w:bodyDiv w:val="1"/>
      <w:marLeft w:val="0"/>
      <w:marRight w:val="0"/>
      <w:marTop w:val="0"/>
      <w:marBottom w:val="0"/>
      <w:divBdr>
        <w:top w:val="none" w:sz="0" w:space="0" w:color="auto"/>
        <w:left w:val="none" w:sz="0" w:space="0" w:color="auto"/>
        <w:bottom w:val="none" w:sz="0" w:space="0" w:color="auto"/>
        <w:right w:val="none" w:sz="0" w:space="0" w:color="auto"/>
      </w:divBdr>
    </w:div>
    <w:div w:id="1603340891">
      <w:bodyDiv w:val="1"/>
      <w:marLeft w:val="0"/>
      <w:marRight w:val="0"/>
      <w:marTop w:val="0"/>
      <w:marBottom w:val="0"/>
      <w:divBdr>
        <w:top w:val="none" w:sz="0" w:space="0" w:color="auto"/>
        <w:left w:val="none" w:sz="0" w:space="0" w:color="auto"/>
        <w:bottom w:val="none" w:sz="0" w:space="0" w:color="auto"/>
        <w:right w:val="none" w:sz="0" w:space="0" w:color="auto"/>
      </w:divBdr>
    </w:div>
    <w:div w:id="1603607244">
      <w:bodyDiv w:val="1"/>
      <w:marLeft w:val="0"/>
      <w:marRight w:val="0"/>
      <w:marTop w:val="0"/>
      <w:marBottom w:val="0"/>
      <w:divBdr>
        <w:top w:val="none" w:sz="0" w:space="0" w:color="auto"/>
        <w:left w:val="none" w:sz="0" w:space="0" w:color="auto"/>
        <w:bottom w:val="none" w:sz="0" w:space="0" w:color="auto"/>
        <w:right w:val="none" w:sz="0" w:space="0" w:color="auto"/>
      </w:divBdr>
    </w:div>
    <w:div w:id="1603806264">
      <w:bodyDiv w:val="1"/>
      <w:marLeft w:val="0"/>
      <w:marRight w:val="0"/>
      <w:marTop w:val="0"/>
      <w:marBottom w:val="0"/>
      <w:divBdr>
        <w:top w:val="none" w:sz="0" w:space="0" w:color="auto"/>
        <w:left w:val="none" w:sz="0" w:space="0" w:color="auto"/>
        <w:bottom w:val="none" w:sz="0" w:space="0" w:color="auto"/>
        <w:right w:val="none" w:sz="0" w:space="0" w:color="auto"/>
      </w:divBdr>
    </w:div>
    <w:div w:id="1604679911">
      <w:bodyDiv w:val="1"/>
      <w:marLeft w:val="0"/>
      <w:marRight w:val="0"/>
      <w:marTop w:val="0"/>
      <w:marBottom w:val="0"/>
      <w:divBdr>
        <w:top w:val="none" w:sz="0" w:space="0" w:color="auto"/>
        <w:left w:val="none" w:sz="0" w:space="0" w:color="auto"/>
        <w:bottom w:val="none" w:sz="0" w:space="0" w:color="auto"/>
        <w:right w:val="none" w:sz="0" w:space="0" w:color="auto"/>
      </w:divBdr>
    </w:div>
    <w:div w:id="1605573022">
      <w:bodyDiv w:val="1"/>
      <w:marLeft w:val="0"/>
      <w:marRight w:val="0"/>
      <w:marTop w:val="0"/>
      <w:marBottom w:val="0"/>
      <w:divBdr>
        <w:top w:val="none" w:sz="0" w:space="0" w:color="auto"/>
        <w:left w:val="none" w:sz="0" w:space="0" w:color="auto"/>
        <w:bottom w:val="none" w:sz="0" w:space="0" w:color="auto"/>
        <w:right w:val="none" w:sz="0" w:space="0" w:color="auto"/>
      </w:divBdr>
    </w:div>
    <w:div w:id="1606108282">
      <w:bodyDiv w:val="1"/>
      <w:marLeft w:val="0"/>
      <w:marRight w:val="0"/>
      <w:marTop w:val="0"/>
      <w:marBottom w:val="0"/>
      <w:divBdr>
        <w:top w:val="none" w:sz="0" w:space="0" w:color="auto"/>
        <w:left w:val="none" w:sz="0" w:space="0" w:color="auto"/>
        <w:bottom w:val="none" w:sz="0" w:space="0" w:color="auto"/>
        <w:right w:val="none" w:sz="0" w:space="0" w:color="auto"/>
      </w:divBdr>
    </w:div>
    <w:div w:id="1607040690">
      <w:bodyDiv w:val="1"/>
      <w:marLeft w:val="0"/>
      <w:marRight w:val="0"/>
      <w:marTop w:val="0"/>
      <w:marBottom w:val="0"/>
      <w:divBdr>
        <w:top w:val="none" w:sz="0" w:space="0" w:color="auto"/>
        <w:left w:val="none" w:sz="0" w:space="0" w:color="auto"/>
        <w:bottom w:val="none" w:sz="0" w:space="0" w:color="auto"/>
        <w:right w:val="none" w:sz="0" w:space="0" w:color="auto"/>
      </w:divBdr>
    </w:div>
    <w:div w:id="1607231708">
      <w:bodyDiv w:val="1"/>
      <w:marLeft w:val="0"/>
      <w:marRight w:val="0"/>
      <w:marTop w:val="0"/>
      <w:marBottom w:val="0"/>
      <w:divBdr>
        <w:top w:val="none" w:sz="0" w:space="0" w:color="auto"/>
        <w:left w:val="none" w:sz="0" w:space="0" w:color="auto"/>
        <w:bottom w:val="none" w:sz="0" w:space="0" w:color="auto"/>
        <w:right w:val="none" w:sz="0" w:space="0" w:color="auto"/>
      </w:divBdr>
    </w:div>
    <w:div w:id="1607539468">
      <w:bodyDiv w:val="1"/>
      <w:marLeft w:val="0"/>
      <w:marRight w:val="0"/>
      <w:marTop w:val="0"/>
      <w:marBottom w:val="0"/>
      <w:divBdr>
        <w:top w:val="none" w:sz="0" w:space="0" w:color="auto"/>
        <w:left w:val="none" w:sz="0" w:space="0" w:color="auto"/>
        <w:bottom w:val="none" w:sz="0" w:space="0" w:color="auto"/>
        <w:right w:val="none" w:sz="0" w:space="0" w:color="auto"/>
      </w:divBdr>
    </w:div>
    <w:div w:id="1607929497">
      <w:bodyDiv w:val="1"/>
      <w:marLeft w:val="0"/>
      <w:marRight w:val="0"/>
      <w:marTop w:val="0"/>
      <w:marBottom w:val="0"/>
      <w:divBdr>
        <w:top w:val="none" w:sz="0" w:space="0" w:color="auto"/>
        <w:left w:val="none" w:sz="0" w:space="0" w:color="auto"/>
        <w:bottom w:val="none" w:sz="0" w:space="0" w:color="auto"/>
        <w:right w:val="none" w:sz="0" w:space="0" w:color="auto"/>
      </w:divBdr>
    </w:div>
    <w:div w:id="1608468054">
      <w:bodyDiv w:val="1"/>
      <w:marLeft w:val="0"/>
      <w:marRight w:val="0"/>
      <w:marTop w:val="0"/>
      <w:marBottom w:val="0"/>
      <w:divBdr>
        <w:top w:val="none" w:sz="0" w:space="0" w:color="auto"/>
        <w:left w:val="none" w:sz="0" w:space="0" w:color="auto"/>
        <w:bottom w:val="none" w:sz="0" w:space="0" w:color="auto"/>
        <w:right w:val="none" w:sz="0" w:space="0" w:color="auto"/>
      </w:divBdr>
    </w:div>
    <w:div w:id="1608661693">
      <w:bodyDiv w:val="1"/>
      <w:marLeft w:val="0"/>
      <w:marRight w:val="0"/>
      <w:marTop w:val="0"/>
      <w:marBottom w:val="0"/>
      <w:divBdr>
        <w:top w:val="none" w:sz="0" w:space="0" w:color="auto"/>
        <w:left w:val="none" w:sz="0" w:space="0" w:color="auto"/>
        <w:bottom w:val="none" w:sz="0" w:space="0" w:color="auto"/>
        <w:right w:val="none" w:sz="0" w:space="0" w:color="auto"/>
      </w:divBdr>
    </w:div>
    <w:div w:id="1609004157">
      <w:bodyDiv w:val="1"/>
      <w:marLeft w:val="0"/>
      <w:marRight w:val="0"/>
      <w:marTop w:val="0"/>
      <w:marBottom w:val="0"/>
      <w:divBdr>
        <w:top w:val="none" w:sz="0" w:space="0" w:color="auto"/>
        <w:left w:val="none" w:sz="0" w:space="0" w:color="auto"/>
        <w:bottom w:val="none" w:sz="0" w:space="0" w:color="auto"/>
        <w:right w:val="none" w:sz="0" w:space="0" w:color="auto"/>
      </w:divBdr>
    </w:div>
    <w:div w:id="1609653264">
      <w:bodyDiv w:val="1"/>
      <w:marLeft w:val="0"/>
      <w:marRight w:val="0"/>
      <w:marTop w:val="0"/>
      <w:marBottom w:val="0"/>
      <w:divBdr>
        <w:top w:val="none" w:sz="0" w:space="0" w:color="auto"/>
        <w:left w:val="none" w:sz="0" w:space="0" w:color="auto"/>
        <w:bottom w:val="none" w:sz="0" w:space="0" w:color="auto"/>
        <w:right w:val="none" w:sz="0" w:space="0" w:color="auto"/>
      </w:divBdr>
    </w:div>
    <w:div w:id="1610625590">
      <w:bodyDiv w:val="1"/>
      <w:marLeft w:val="0"/>
      <w:marRight w:val="0"/>
      <w:marTop w:val="0"/>
      <w:marBottom w:val="0"/>
      <w:divBdr>
        <w:top w:val="none" w:sz="0" w:space="0" w:color="auto"/>
        <w:left w:val="none" w:sz="0" w:space="0" w:color="auto"/>
        <w:bottom w:val="none" w:sz="0" w:space="0" w:color="auto"/>
        <w:right w:val="none" w:sz="0" w:space="0" w:color="auto"/>
      </w:divBdr>
    </w:div>
    <w:div w:id="1611161376">
      <w:bodyDiv w:val="1"/>
      <w:marLeft w:val="0"/>
      <w:marRight w:val="0"/>
      <w:marTop w:val="0"/>
      <w:marBottom w:val="0"/>
      <w:divBdr>
        <w:top w:val="none" w:sz="0" w:space="0" w:color="auto"/>
        <w:left w:val="none" w:sz="0" w:space="0" w:color="auto"/>
        <w:bottom w:val="none" w:sz="0" w:space="0" w:color="auto"/>
        <w:right w:val="none" w:sz="0" w:space="0" w:color="auto"/>
      </w:divBdr>
    </w:div>
    <w:div w:id="1611812632">
      <w:bodyDiv w:val="1"/>
      <w:marLeft w:val="0"/>
      <w:marRight w:val="0"/>
      <w:marTop w:val="0"/>
      <w:marBottom w:val="0"/>
      <w:divBdr>
        <w:top w:val="none" w:sz="0" w:space="0" w:color="auto"/>
        <w:left w:val="none" w:sz="0" w:space="0" w:color="auto"/>
        <w:bottom w:val="none" w:sz="0" w:space="0" w:color="auto"/>
        <w:right w:val="none" w:sz="0" w:space="0" w:color="auto"/>
      </w:divBdr>
    </w:div>
    <w:div w:id="1612082147">
      <w:bodyDiv w:val="1"/>
      <w:marLeft w:val="0"/>
      <w:marRight w:val="0"/>
      <w:marTop w:val="0"/>
      <w:marBottom w:val="0"/>
      <w:divBdr>
        <w:top w:val="none" w:sz="0" w:space="0" w:color="auto"/>
        <w:left w:val="none" w:sz="0" w:space="0" w:color="auto"/>
        <w:bottom w:val="none" w:sz="0" w:space="0" w:color="auto"/>
        <w:right w:val="none" w:sz="0" w:space="0" w:color="auto"/>
      </w:divBdr>
    </w:div>
    <w:div w:id="1612324783">
      <w:bodyDiv w:val="1"/>
      <w:marLeft w:val="0"/>
      <w:marRight w:val="0"/>
      <w:marTop w:val="0"/>
      <w:marBottom w:val="0"/>
      <w:divBdr>
        <w:top w:val="none" w:sz="0" w:space="0" w:color="auto"/>
        <w:left w:val="none" w:sz="0" w:space="0" w:color="auto"/>
        <w:bottom w:val="none" w:sz="0" w:space="0" w:color="auto"/>
        <w:right w:val="none" w:sz="0" w:space="0" w:color="auto"/>
      </w:divBdr>
    </w:div>
    <w:div w:id="1612514147">
      <w:bodyDiv w:val="1"/>
      <w:marLeft w:val="0"/>
      <w:marRight w:val="0"/>
      <w:marTop w:val="0"/>
      <w:marBottom w:val="0"/>
      <w:divBdr>
        <w:top w:val="none" w:sz="0" w:space="0" w:color="auto"/>
        <w:left w:val="none" w:sz="0" w:space="0" w:color="auto"/>
        <w:bottom w:val="none" w:sz="0" w:space="0" w:color="auto"/>
        <w:right w:val="none" w:sz="0" w:space="0" w:color="auto"/>
      </w:divBdr>
    </w:div>
    <w:div w:id="1612931377">
      <w:bodyDiv w:val="1"/>
      <w:marLeft w:val="0"/>
      <w:marRight w:val="0"/>
      <w:marTop w:val="0"/>
      <w:marBottom w:val="0"/>
      <w:divBdr>
        <w:top w:val="none" w:sz="0" w:space="0" w:color="auto"/>
        <w:left w:val="none" w:sz="0" w:space="0" w:color="auto"/>
        <w:bottom w:val="none" w:sz="0" w:space="0" w:color="auto"/>
        <w:right w:val="none" w:sz="0" w:space="0" w:color="auto"/>
      </w:divBdr>
    </w:div>
    <w:div w:id="1612972878">
      <w:bodyDiv w:val="1"/>
      <w:marLeft w:val="0"/>
      <w:marRight w:val="0"/>
      <w:marTop w:val="0"/>
      <w:marBottom w:val="0"/>
      <w:divBdr>
        <w:top w:val="none" w:sz="0" w:space="0" w:color="auto"/>
        <w:left w:val="none" w:sz="0" w:space="0" w:color="auto"/>
        <w:bottom w:val="none" w:sz="0" w:space="0" w:color="auto"/>
        <w:right w:val="none" w:sz="0" w:space="0" w:color="auto"/>
      </w:divBdr>
    </w:div>
    <w:div w:id="1613201070">
      <w:bodyDiv w:val="1"/>
      <w:marLeft w:val="0"/>
      <w:marRight w:val="0"/>
      <w:marTop w:val="0"/>
      <w:marBottom w:val="0"/>
      <w:divBdr>
        <w:top w:val="none" w:sz="0" w:space="0" w:color="auto"/>
        <w:left w:val="none" w:sz="0" w:space="0" w:color="auto"/>
        <w:bottom w:val="none" w:sz="0" w:space="0" w:color="auto"/>
        <w:right w:val="none" w:sz="0" w:space="0" w:color="auto"/>
      </w:divBdr>
    </w:div>
    <w:div w:id="1615094480">
      <w:bodyDiv w:val="1"/>
      <w:marLeft w:val="0"/>
      <w:marRight w:val="0"/>
      <w:marTop w:val="0"/>
      <w:marBottom w:val="0"/>
      <w:divBdr>
        <w:top w:val="none" w:sz="0" w:space="0" w:color="auto"/>
        <w:left w:val="none" w:sz="0" w:space="0" w:color="auto"/>
        <w:bottom w:val="none" w:sz="0" w:space="0" w:color="auto"/>
        <w:right w:val="none" w:sz="0" w:space="0" w:color="auto"/>
      </w:divBdr>
    </w:div>
    <w:div w:id="1615135052">
      <w:bodyDiv w:val="1"/>
      <w:marLeft w:val="0"/>
      <w:marRight w:val="0"/>
      <w:marTop w:val="0"/>
      <w:marBottom w:val="0"/>
      <w:divBdr>
        <w:top w:val="none" w:sz="0" w:space="0" w:color="auto"/>
        <w:left w:val="none" w:sz="0" w:space="0" w:color="auto"/>
        <w:bottom w:val="none" w:sz="0" w:space="0" w:color="auto"/>
        <w:right w:val="none" w:sz="0" w:space="0" w:color="auto"/>
      </w:divBdr>
    </w:div>
    <w:div w:id="1615407482">
      <w:bodyDiv w:val="1"/>
      <w:marLeft w:val="0"/>
      <w:marRight w:val="0"/>
      <w:marTop w:val="0"/>
      <w:marBottom w:val="0"/>
      <w:divBdr>
        <w:top w:val="none" w:sz="0" w:space="0" w:color="auto"/>
        <w:left w:val="none" w:sz="0" w:space="0" w:color="auto"/>
        <w:bottom w:val="none" w:sz="0" w:space="0" w:color="auto"/>
        <w:right w:val="none" w:sz="0" w:space="0" w:color="auto"/>
      </w:divBdr>
    </w:div>
    <w:div w:id="1616209085">
      <w:bodyDiv w:val="1"/>
      <w:marLeft w:val="0"/>
      <w:marRight w:val="0"/>
      <w:marTop w:val="0"/>
      <w:marBottom w:val="0"/>
      <w:divBdr>
        <w:top w:val="none" w:sz="0" w:space="0" w:color="auto"/>
        <w:left w:val="none" w:sz="0" w:space="0" w:color="auto"/>
        <w:bottom w:val="none" w:sz="0" w:space="0" w:color="auto"/>
        <w:right w:val="none" w:sz="0" w:space="0" w:color="auto"/>
      </w:divBdr>
    </w:div>
    <w:div w:id="1616214233">
      <w:bodyDiv w:val="1"/>
      <w:marLeft w:val="0"/>
      <w:marRight w:val="0"/>
      <w:marTop w:val="0"/>
      <w:marBottom w:val="0"/>
      <w:divBdr>
        <w:top w:val="none" w:sz="0" w:space="0" w:color="auto"/>
        <w:left w:val="none" w:sz="0" w:space="0" w:color="auto"/>
        <w:bottom w:val="none" w:sz="0" w:space="0" w:color="auto"/>
        <w:right w:val="none" w:sz="0" w:space="0" w:color="auto"/>
      </w:divBdr>
    </w:div>
    <w:div w:id="1616323616">
      <w:bodyDiv w:val="1"/>
      <w:marLeft w:val="0"/>
      <w:marRight w:val="0"/>
      <w:marTop w:val="0"/>
      <w:marBottom w:val="0"/>
      <w:divBdr>
        <w:top w:val="none" w:sz="0" w:space="0" w:color="auto"/>
        <w:left w:val="none" w:sz="0" w:space="0" w:color="auto"/>
        <w:bottom w:val="none" w:sz="0" w:space="0" w:color="auto"/>
        <w:right w:val="none" w:sz="0" w:space="0" w:color="auto"/>
      </w:divBdr>
    </w:div>
    <w:div w:id="1617247938">
      <w:bodyDiv w:val="1"/>
      <w:marLeft w:val="0"/>
      <w:marRight w:val="0"/>
      <w:marTop w:val="0"/>
      <w:marBottom w:val="0"/>
      <w:divBdr>
        <w:top w:val="none" w:sz="0" w:space="0" w:color="auto"/>
        <w:left w:val="none" w:sz="0" w:space="0" w:color="auto"/>
        <w:bottom w:val="none" w:sz="0" w:space="0" w:color="auto"/>
        <w:right w:val="none" w:sz="0" w:space="0" w:color="auto"/>
      </w:divBdr>
    </w:div>
    <w:div w:id="1617830172">
      <w:bodyDiv w:val="1"/>
      <w:marLeft w:val="0"/>
      <w:marRight w:val="0"/>
      <w:marTop w:val="0"/>
      <w:marBottom w:val="0"/>
      <w:divBdr>
        <w:top w:val="none" w:sz="0" w:space="0" w:color="auto"/>
        <w:left w:val="none" w:sz="0" w:space="0" w:color="auto"/>
        <w:bottom w:val="none" w:sz="0" w:space="0" w:color="auto"/>
        <w:right w:val="none" w:sz="0" w:space="0" w:color="auto"/>
      </w:divBdr>
    </w:div>
    <w:div w:id="1618219442">
      <w:bodyDiv w:val="1"/>
      <w:marLeft w:val="0"/>
      <w:marRight w:val="0"/>
      <w:marTop w:val="0"/>
      <w:marBottom w:val="0"/>
      <w:divBdr>
        <w:top w:val="none" w:sz="0" w:space="0" w:color="auto"/>
        <w:left w:val="none" w:sz="0" w:space="0" w:color="auto"/>
        <w:bottom w:val="none" w:sz="0" w:space="0" w:color="auto"/>
        <w:right w:val="none" w:sz="0" w:space="0" w:color="auto"/>
      </w:divBdr>
    </w:div>
    <w:div w:id="1618297874">
      <w:bodyDiv w:val="1"/>
      <w:marLeft w:val="0"/>
      <w:marRight w:val="0"/>
      <w:marTop w:val="0"/>
      <w:marBottom w:val="0"/>
      <w:divBdr>
        <w:top w:val="none" w:sz="0" w:space="0" w:color="auto"/>
        <w:left w:val="none" w:sz="0" w:space="0" w:color="auto"/>
        <w:bottom w:val="none" w:sz="0" w:space="0" w:color="auto"/>
        <w:right w:val="none" w:sz="0" w:space="0" w:color="auto"/>
      </w:divBdr>
    </w:div>
    <w:div w:id="1618565595">
      <w:bodyDiv w:val="1"/>
      <w:marLeft w:val="0"/>
      <w:marRight w:val="0"/>
      <w:marTop w:val="0"/>
      <w:marBottom w:val="0"/>
      <w:divBdr>
        <w:top w:val="none" w:sz="0" w:space="0" w:color="auto"/>
        <w:left w:val="none" w:sz="0" w:space="0" w:color="auto"/>
        <w:bottom w:val="none" w:sz="0" w:space="0" w:color="auto"/>
        <w:right w:val="none" w:sz="0" w:space="0" w:color="auto"/>
      </w:divBdr>
    </w:div>
    <w:div w:id="1619290589">
      <w:bodyDiv w:val="1"/>
      <w:marLeft w:val="0"/>
      <w:marRight w:val="0"/>
      <w:marTop w:val="0"/>
      <w:marBottom w:val="0"/>
      <w:divBdr>
        <w:top w:val="none" w:sz="0" w:space="0" w:color="auto"/>
        <w:left w:val="none" w:sz="0" w:space="0" w:color="auto"/>
        <w:bottom w:val="none" w:sz="0" w:space="0" w:color="auto"/>
        <w:right w:val="none" w:sz="0" w:space="0" w:color="auto"/>
      </w:divBdr>
    </w:div>
    <w:div w:id="1619411391">
      <w:bodyDiv w:val="1"/>
      <w:marLeft w:val="0"/>
      <w:marRight w:val="0"/>
      <w:marTop w:val="0"/>
      <w:marBottom w:val="0"/>
      <w:divBdr>
        <w:top w:val="none" w:sz="0" w:space="0" w:color="auto"/>
        <w:left w:val="none" w:sz="0" w:space="0" w:color="auto"/>
        <w:bottom w:val="none" w:sz="0" w:space="0" w:color="auto"/>
        <w:right w:val="none" w:sz="0" w:space="0" w:color="auto"/>
      </w:divBdr>
    </w:div>
    <w:div w:id="1619486700">
      <w:bodyDiv w:val="1"/>
      <w:marLeft w:val="0"/>
      <w:marRight w:val="0"/>
      <w:marTop w:val="0"/>
      <w:marBottom w:val="0"/>
      <w:divBdr>
        <w:top w:val="none" w:sz="0" w:space="0" w:color="auto"/>
        <w:left w:val="none" w:sz="0" w:space="0" w:color="auto"/>
        <w:bottom w:val="none" w:sz="0" w:space="0" w:color="auto"/>
        <w:right w:val="none" w:sz="0" w:space="0" w:color="auto"/>
      </w:divBdr>
    </w:div>
    <w:div w:id="1619722549">
      <w:bodyDiv w:val="1"/>
      <w:marLeft w:val="0"/>
      <w:marRight w:val="0"/>
      <w:marTop w:val="0"/>
      <w:marBottom w:val="0"/>
      <w:divBdr>
        <w:top w:val="none" w:sz="0" w:space="0" w:color="auto"/>
        <w:left w:val="none" w:sz="0" w:space="0" w:color="auto"/>
        <w:bottom w:val="none" w:sz="0" w:space="0" w:color="auto"/>
        <w:right w:val="none" w:sz="0" w:space="0" w:color="auto"/>
      </w:divBdr>
    </w:div>
    <w:div w:id="1620138918">
      <w:bodyDiv w:val="1"/>
      <w:marLeft w:val="0"/>
      <w:marRight w:val="0"/>
      <w:marTop w:val="0"/>
      <w:marBottom w:val="0"/>
      <w:divBdr>
        <w:top w:val="none" w:sz="0" w:space="0" w:color="auto"/>
        <w:left w:val="none" w:sz="0" w:space="0" w:color="auto"/>
        <w:bottom w:val="none" w:sz="0" w:space="0" w:color="auto"/>
        <w:right w:val="none" w:sz="0" w:space="0" w:color="auto"/>
      </w:divBdr>
    </w:div>
    <w:div w:id="1620449593">
      <w:bodyDiv w:val="1"/>
      <w:marLeft w:val="0"/>
      <w:marRight w:val="0"/>
      <w:marTop w:val="0"/>
      <w:marBottom w:val="0"/>
      <w:divBdr>
        <w:top w:val="none" w:sz="0" w:space="0" w:color="auto"/>
        <w:left w:val="none" w:sz="0" w:space="0" w:color="auto"/>
        <w:bottom w:val="none" w:sz="0" w:space="0" w:color="auto"/>
        <w:right w:val="none" w:sz="0" w:space="0" w:color="auto"/>
      </w:divBdr>
    </w:div>
    <w:div w:id="1620530691">
      <w:bodyDiv w:val="1"/>
      <w:marLeft w:val="0"/>
      <w:marRight w:val="0"/>
      <w:marTop w:val="0"/>
      <w:marBottom w:val="0"/>
      <w:divBdr>
        <w:top w:val="none" w:sz="0" w:space="0" w:color="auto"/>
        <w:left w:val="none" w:sz="0" w:space="0" w:color="auto"/>
        <w:bottom w:val="none" w:sz="0" w:space="0" w:color="auto"/>
        <w:right w:val="none" w:sz="0" w:space="0" w:color="auto"/>
      </w:divBdr>
    </w:div>
    <w:div w:id="1620641749">
      <w:bodyDiv w:val="1"/>
      <w:marLeft w:val="0"/>
      <w:marRight w:val="0"/>
      <w:marTop w:val="0"/>
      <w:marBottom w:val="0"/>
      <w:divBdr>
        <w:top w:val="none" w:sz="0" w:space="0" w:color="auto"/>
        <w:left w:val="none" w:sz="0" w:space="0" w:color="auto"/>
        <w:bottom w:val="none" w:sz="0" w:space="0" w:color="auto"/>
        <w:right w:val="none" w:sz="0" w:space="0" w:color="auto"/>
      </w:divBdr>
    </w:div>
    <w:div w:id="1620839619">
      <w:bodyDiv w:val="1"/>
      <w:marLeft w:val="0"/>
      <w:marRight w:val="0"/>
      <w:marTop w:val="0"/>
      <w:marBottom w:val="0"/>
      <w:divBdr>
        <w:top w:val="none" w:sz="0" w:space="0" w:color="auto"/>
        <w:left w:val="none" w:sz="0" w:space="0" w:color="auto"/>
        <w:bottom w:val="none" w:sz="0" w:space="0" w:color="auto"/>
        <w:right w:val="none" w:sz="0" w:space="0" w:color="auto"/>
      </w:divBdr>
    </w:div>
    <w:div w:id="1621447395">
      <w:bodyDiv w:val="1"/>
      <w:marLeft w:val="0"/>
      <w:marRight w:val="0"/>
      <w:marTop w:val="0"/>
      <w:marBottom w:val="0"/>
      <w:divBdr>
        <w:top w:val="none" w:sz="0" w:space="0" w:color="auto"/>
        <w:left w:val="none" w:sz="0" w:space="0" w:color="auto"/>
        <w:bottom w:val="none" w:sz="0" w:space="0" w:color="auto"/>
        <w:right w:val="none" w:sz="0" w:space="0" w:color="auto"/>
      </w:divBdr>
    </w:div>
    <w:div w:id="1622027678">
      <w:bodyDiv w:val="1"/>
      <w:marLeft w:val="0"/>
      <w:marRight w:val="0"/>
      <w:marTop w:val="0"/>
      <w:marBottom w:val="0"/>
      <w:divBdr>
        <w:top w:val="none" w:sz="0" w:space="0" w:color="auto"/>
        <w:left w:val="none" w:sz="0" w:space="0" w:color="auto"/>
        <w:bottom w:val="none" w:sz="0" w:space="0" w:color="auto"/>
        <w:right w:val="none" w:sz="0" w:space="0" w:color="auto"/>
      </w:divBdr>
    </w:div>
    <w:div w:id="1623071674">
      <w:bodyDiv w:val="1"/>
      <w:marLeft w:val="0"/>
      <w:marRight w:val="0"/>
      <w:marTop w:val="0"/>
      <w:marBottom w:val="0"/>
      <w:divBdr>
        <w:top w:val="none" w:sz="0" w:space="0" w:color="auto"/>
        <w:left w:val="none" w:sz="0" w:space="0" w:color="auto"/>
        <w:bottom w:val="none" w:sz="0" w:space="0" w:color="auto"/>
        <w:right w:val="none" w:sz="0" w:space="0" w:color="auto"/>
      </w:divBdr>
    </w:div>
    <w:div w:id="1623682960">
      <w:bodyDiv w:val="1"/>
      <w:marLeft w:val="0"/>
      <w:marRight w:val="0"/>
      <w:marTop w:val="0"/>
      <w:marBottom w:val="0"/>
      <w:divBdr>
        <w:top w:val="none" w:sz="0" w:space="0" w:color="auto"/>
        <w:left w:val="none" w:sz="0" w:space="0" w:color="auto"/>
        <w:bottom w:val="none" w:sz="0" w:space="0" w:color="auto"/>
        <w:right w:val="none" w:sz="0" w:space="0" w:color="auto"/>
      </w:divBdr>
    </w:div>
    <w:div w:id="1623806336">
      <w:bodyDiv w:val="1"/>
      <w:marLeft w:val="0"/>
      <w:marRight w:val="0"/>
      <w:marTop w:val="0"/>
      <w:marBottom w:val="0"/>
      <w:divBdr>
        <w:top w:val="none" w:sz="0" w:space="0" w:color="auto"/>
        <w:left w:val="none" w:sz="0" w:space="0" w:color="auto"/>
        <w:bottom w:val="none" w:sz="0" w:space="0" w:color="auto"/>
        <w:right w:val="none" w:sz="0" w:space="0" w:color="auto"/>
      </w:divBdr>
    </w:div>
    <w:div w:id="1624576400">
      <w:bodyDiv w:val="1"/>
      <w:marLeft w:val="0"/>
      <w:marRight w:val="0"/>
      <w:marTop w:val="0"/>
      <w:marBottom w:val="0"/>
      <w:divBdr>
        <w:top w:val="none" w:sz="0" w:space="0" w:color="auto"/>
        <w:left w:val="none" w:sz="0" w:space="0" w:color="auto"/>
        <w:bottom w:val="none" w:sz="0" w:space="0" w:color="auto"/>
        <w:right w:val="none" w:sz="0" w:space="0" w:color="auto"/>
      </w:divBdr>
    </w:div>
    <w:div w:id="1625040482">
      <w:bodyDiv w:val="1"/>
      <w:marLeft w:val="0"/>
      <w:marRight w:val="0"/>
      <w:marTop w:val="0"/>
      <w:marBottom w:val="0"/>
      <w:divBdr>
        <w:top w:val="none" w:sz="0" w:space="0" w:color="auto"/>
        <w:left w:val="none" w:sz="0" w:space="0" w:color="auto"/>
        <w:bottom w:val="none" w:sz="0" w:space="0" w:color="auto"/>
        <w:right w:val="none" w:sz="0" w:space="0" w:color="auto"/>
      </w:divBdr>
    </w:div>
    <w:div w:id="1625500681">
      <w:bodyDiv w:val="1"/>
      <w:marLeft w:val="0"/>
      <w:marRight w:val="0"/>
      <w:marTop w:val="0"/>
      <w:marBottom w:val="0"/>
      <w:divBdr>
        <w:top w:val="none" w:sz="0" w:space="0" w:color="auto"/>
        <w:left w:val="none" w:sz="0" w:space="0" w:color="auto"/>
        <w:bottom w:val="none" w:sz="0" w:space="0" w:color="auto"/>
        <w:right w:val="none" w:sz="0" w:space="0" w:color="auto"/>
      </w:divBdr>
    </w:div>
    <w:div w:id="1625577831">
      <w:bodyDiv w:val="1"/>
      <w:marLeft w:val="0"/>
      <w:marRight w:val="0"/>
      <w:marTop w:val="0"/>
      <w:marBottom w:val="0"/>
      <w:divBdr>
        <w:top w:val="none" w:sz="0" w:space="0" w:color="auto"/>
        <w:left w:val="none" w:sz="0" w:space="0" w:color="auto"/>
        <w:bottom w:val="none" w:sz="0" w:space="0" w:color="auto"/>
        <w:right w:val="none" w:sz="0" w:space="0" w:color="auto"/>
      </w:divBdr>
    </w:div>
    <w:div w:id="1625765417">
      <w:bodyDiv w:val="1"/>
      <w:marLeft w:val="0"/>
      <w:marRight w:val="0"/>
      <w:marTop w:val="0"/>
      <w:marBottom w:val="0"/>
      <w:divBdr>
        <w:top w:val="none" w:sz="0" w:space="0" w:color="auto"/>
        <w:left w:val="none" w:sz="0" w:space="0" w:color="auto"/>
        <w:bottom w:val="none" w:sz="0" w:space="0" w:color="auto"/>
        <w:right w:val="none" w:sz="0" w:space="0" w:color="auto"/>
      </w:divBdr>
    </w:div>
    <w:div w:id="1625847821">
      <w:bodyDiv w:val="1"/>
      <w:marLeft w:val="0"/>
      <w:marRight w:val="0"/>
      <w:marTop w:val="0"/>
      <w:marBottom w:val="0"/>
      <w:divBdr>
        <w:top w:val="none" w:sz="0" w:space="0" w:color="auto"/>
        <w:left w:val="none" w:sz="0" w:space="0" w:color="auto"/>
        <w:bottom w:val="none" w:sz="0" w:space="0" w:color="auto"/>
        <w:right w:val="none" w:sz="0" w:space="0" w:color="auto"/>
      </w:divBdr>
    </w:div>
    <w:div w:id="1626110974">
      <w:bodyDiv w:val="1"/>
      <w:marLeft w:val="0"/>
      <w:marRight w:val="0"/>
      <w:marTop w:val="0"/>
      <w:marBottom w:val="0"/>
      <w:divBdr>
        <w:top w:val="none" w:sz="0" w:space="0" w:color="auto"/>
        <w:left w:val="none" w:sz="0" w:space="0" w:color="auto"/>
        <w:bottom w:val="none" w:sz="0" w:space="0" w:color="auto"/>
        <w:right w:val="none" w:sz="0" w:space="0" w:color="auto"/>
      </w:divBdr>
    </w:div>
    <w:div w:id="1626692834">
      <w:bodyDiv w:val="1"/>
      <w:marLeft w:val="0"/>
      <w:marRight w:val="0"/>
      <w:marTop w:val="0"/>
      <w:marBottom w:val="0"/>
      <w:divBdr>
        <w:top w:val="none" w:sz="0" w:space="0" w:color="auto"/>
        <w:left w:val="none" w:sz="0" w:space="0" w:color="auto"/>
        <w:bottom w:val="none" w:sz="0" w:space="0" w:color="auto"/>
        <w:right w:val="none" w:sz="0" w:space="0" w:color="auto"/>
      </w:divBdr>
    </w:div>
    <w:div w:id="1626736556">
      <w:bodyDiv w:val="1"/>
      <w:marLeft w:val="0"/>
      <w:marRight w:val="0"/>
      <w:marTop w:val="0"/>
      <w:marBottom w:val="0"/>
      <w:divBdr>
        <w:top w:val="none" w:sz="0" w:space="0" w:color="auto"/>
        <w:left w:val="none" w:sz="0" w:space="0" w:color="auto"/>
        <w:bottom w:val="none" w:sz="0" w:space="0" w:color="auto"/>
        <w:right w:val="none" w:sz="0" w:space="0" w:color="auto"/>
      </w:divBdr>
    </w:div>
    <w:div w:id="1627345117">
      <w:bodyDiv w:val="1"/>
      <w:marLeft w:val="0"/>
      <w:marRight w:val="0"/>
      <w:marTop w:val="0"/>
      <w:marBottom w:val="0"/>
      <w:divBdr>
        <w:top w:val="none" w:sz="0" w:space="0" w:color="auto"/>
        <w:left w:val="none" w:sz="0" w:space="0" w:color="auto"/>
        <w:bottom w:val="none" w:sz="0" w:space="0" w:color="auto"/>
        <w:right w:val="none" w:sz="0" w:space="0" w:color="auto"/>
      </w:divBdr>
    </w:div>
    <w:div w:id="1627347830">
      <w:bodyDiv w:val="1"/>
      <w:marLeft w:val="0"/>
      <w:marRight w:val="0"/>
      <w:marTop w:val="0"/>
      <w:marBottom w:val="0"/>
      <w:divBdr>
        <w:top w:val="none" w:sz="0" w:space="0" w:color="auto"/>
        <w:left w:val="none" w:sz="0" w:space="0" w:color="auto"/>
        <w:bottom w:val="none" w:sz="0" w:space="0" w:color="auto"/>
        <w:right w:val="none" w:sz="0" w:space="0" w:color="auto"/>
      </w:divBdr>
    </w:div>
    <w:div w:id="1627471377">
      <w:bodyDiv w:val="1"/>
      <w:marLeft w:val="0"/>
      <w:marRight w:val="0"/>
      <w:marTop w:val="0"/>
      <w:marBottom w:val="0"/>
      <w:divBdr>
        <w:top w:val="none" w:sz="0" w:space="0" w:color="auto"/>
        <w:left w:val="none" w:sz="0" w:space="0" w:color="auto"/>
        <w:bottom w:val="none" w:sz="0" w:space="0" w:color="auto"/>
        <w:right w:val="none" w:sz="0" w:space="0" w:color="auto"/>
      </w:divBdr>
    </w:div>
    <w:div w:id="1628312786">
      <w:bodyDiv w:val="1"/>
      <w:marLeft w:val="0"/>
      <w:marRight w:val="0"/>
      <w:marTop w:val="0"/>
      <w:marBottom w:val="0"/>
      <w:divBdr>
        <w:top w:val="none" w:sz="0" w:space="0" w:color="auto"/>
        <w:left w:val="none" w:sz="0" w:space="0" w:color="auto"/>
        <w:bottom w:val="none" w:sz="0" w:space="0" w:color="auto"/>
        <w:right w:val="none" w:sz="0" w:space="0" w:color="auto"/>
      </w:divBdr>
    </w:div>
    <w:div w:id="1628319868">
      <w:bodyDiv w:val="1"/>
      <w:marLeft w:val="0"/>
      <w:marRight w:val="0"/>
      <w:marTop w:val="0"/>
      <w:marBottom w:val="0"/>
      <w:divBdr>
        <w:top w:val="none" w:sz="0" w:space="0" w:color="auto"/>
        <w:left w:val="none" w:sz="0" w:space="0" w:color="auto"/>
        <w:bottom w:val="none" w:sz="0" w:space="0" w:color="auto"/>
        <w:right w:val="none" w:sz="0" w:space="0" w:color="auto"/>
      </w:divBdr>
    </w:div>
    <w:div w:id="1628390173">
      <w:bodyDiv w:val="1"/>
      <w:marLeft w:val="0"/>
      <w:marRight w:val="0"/>
      <w:marTop w:val="0"/>
      <w:marBottom w:val="0"/>
      <w:divBdr>
        <w:top w:val="none" w:sz="0" w:space="0" w:color="auto"/>
        <w:left w:val="none" w:sz="0" w:space="0" w:color="auto"/>
        <w:bottom w:val="none" w:sz="0" w:space="0" w:color="auto"/>
        <w:right w:val="none" w:sz="0" w:space="0" w:color="auto"/>
      </w:divBdr>
    </w:div>
    <w:div w:id="1628858139">
      <w:bodyDiv w:val="1"/>
      <w:marLeft w:val="0"/>
      <w:marRight w:val="0"/>
      <w:marTop w:val="0"/>
      <w:marBottom w:val="0"/>
      <w:divBdr>
        <w:top w:val="none" w:sz="0" w:space="0" w:color="auto"/>
        <w:left w:val="none" w:sz="0" w:space="0" w:color="auto"/>
        <w:bottom w:val="none" w:sz="0" w:space="0" w:color="auto"/>
        <w:right w:val="none" w:sz="0" w:space="0" w:color="auto"/>
      </w:divBdr>
    </w:div>
    <w:div w:id="1628967106">
      <w:bodyDiv w:val="1"/>
      <w:marLeft w:val="0"/>
      <w:marRight w:val="0"/>
      <w:marTop w:val="0"/>
      <w:marBottom w:val="0"/>
      <w:divBdr>
        <w:top w:val="none" w:sz="0" w:space="0" w:color="auto"/>
        <w:left w:val="none" w:sz="0" w:space="0" w:color="auto"/>
        <w:bottom w:val="none" w:sz="0" w:space="0" w:color="auto"/>
        <w:right w:val="none" w:sz="0" w:space="0" w:color="auto"/>
      </w:divBdr>
    </w:div>
    <w:div w:id="1629387305">
      <w:bodyDiv w:val="1"/>
      <w:marLeft w:val="0"/>
      <w:marRight w:val="0"/>
      <w:marTop w:val="0"/>
      <w:marBottom w:val="0"/>
      <w:divBdr>
        <w:top w:val="none" w:sz="0" w:space="0" w:color="auto"/>
        <w:left w:val="none" w:sz="0" w:space="0" w:color="auto"/>
        <w:bottom w:val="none" w:sz="0" w:space="0" w:color="auto"/>
        <w:right w:val="none" w:sz="0" w:space="0" w:color="auto"/>
      </w:divBdr>
    </w:div>
    <w:div w:id="1629701875">
      <w:bodyDiv w:val="1"/>
      <w:marLeft w:val="0"/>
      <w:marRight w:val="0"/>
      <w:marTop w:val="0"/>
      <w:marBottom w:val="0"/>
      <w:divBdr>
        <w:top w:val="none" w:sz="0" w:space="0" w:color="auto"/>
        <w:left w:val="none" w:sz="0" w:space="0" w:color="auto"/>
        <w:bottom w:val="none" w:sz="0" w:space="0" w:color="auto"/>
        <w:right w:val="none" w:sz="0" w:space="0" w:color="auto"/>
      </w:divBdr>
    </w:div>
    <w:div w:id="1632783532">
      <w:bodyDiv w:val="1"/>
      <w:marLeft w:val="0"/>
      <w:marRight w:val="0"/>
      <w:marTop w:val="0"/>
      <w:marBottom w:val="0"/>
      <w:divBdr>
        <w:top w:val="none" w:sz="0" w:space="0" w:color="auto"/>
        <w:left w:val="none" w:sz="0" w:space="0" w:color="auto"/>
        <w:bottom w:val="none" w:sz="0" w:space="0" w:color="auto"/>
        <w:right w:val="none" w:sz="0" w:space="0" w:color="auto"/>
      </w:divBdr>
    </w:div>
    <w:div w:id="1633093517">
      <w:bodyDiv w:val="1"/>
      <w:marLeft w:val="0"/>
      <w:marRight w:val="0"/>
      <w:marTop w:val="0"/>
      <w:marBottom w:val="0"/>
      <w:divBdr>
        <w:top w:val="none" w:sz="0" w:space="0" w:color="auto"/>
        <w:left w:val="none" w:sz="0" w:space="0" w:color="auto"/>
        <w:bottom w:val="none" w:sz="0" w:space="0" w:color="auto"/>
        <w:right w:val="none" w:sz="0" w:space="0" w:color="auto"/>
      </w:divBdr>
    </w:div>
    <w:div w:id="1633292110">
      <w:bodyDiv w:val="1"/>
      <w:marLeft w:val="0"/>
      <w:marRight w:val="0"/>
      <w:marTop w:val="0"/>
      <w:marBottom w:val="0"/>
      <w:divBdr>
        <w:top w:val="none" w:sz="0" w:space="0" w:color="auto"/>
        <w:left w:val="none" w:sz="0" w:space="0" w:color="auto"/>
        <w:bottom w:val="none" w:sz="0" w:space="0" w:color="auto"/>
        <w:right w:val="none" w:sz="0" w:space="0" w:color="auto"/>
      </w:divBdr>
    </w:div>
    <w:div w:id="1633637223">
      <w:bodyDiv w:val="1"/>
      <w:marLeft w:val="0"/>
      <w:marRight w:val="0"/>
      <w:marTop w:val="0"/>
      <w:marBottom w:val="0"/>
      <w:divBdr>
        <w:top w:val="none" w:sz="0" w:space="0" w:color="auto"/>
        <w:left w:val="none" w:sz="0" w:space="0" w:color="auto"/>
        <w:bottom w:val="none" w:sz="0" w:space="0" w:color="auto"/>
        <w:right w:val="none" w:sz="0" w:space="0" w:color="auto"/>
      </w:divBdr>
    </w:div>
    <w:div w:id="1634603031">
      <w:bodyDiv w:val="1"/>
      <w:marLeft w:val="0"/>
      <w:marRight w:val="0"/>
      <w:marTop w:val="0"/>
      <w:marBottom w:val="0"/>
      <w:divBdr>
        <w:top w:val="none" w:sz="0" w:space="0" w:color="auto"/>
        <w:left w:val="none" w:sz="0" w:space="0" w:color="auto"/>
        <w:bottom w:val="none" w:sz="0" w:space="0" w:color="auto"/>
        <w:right w:val="none" w:sz="0" w:space="0" w:color="auto"/>
      </w:divBdr>
    </w:div>
    <w:div w:id="1635257109">
      <w:bodyDiv w:val="1"/>
      <w:marLeft w:val="0"/>
      <w:marRight w:val="0"/>
      <w:marTop w:val="0"/>
      <w:marBottom w:val="0"/>
      <w:divBdr>
        <w:top w:val="none" w:sz="0" w:space="0" w:color="auto"/>
        <w:left w:val="none" w:sz="0" w:space="0" w:color="auto"/>
        <w:bottom w:val="none" w:sz="0" w:space="0" w:color="auto"/>
        <w:right w:val="none" w:sz="0" w:space="0" w:color="auto"/>
      </w:divBdr>
    </w:div>
    <w:div w:id="1635333279">
      <w:bodyDiv w:val="1"/>
      <w:marLeft w:val="0"/>
      <w:marRight w:val="0"/>
      <w:marTop w:val="0"/>
      <w:marBottom w:val="0"/>
      <w:divBdr>
        <w:top w:val="none" w:sz="0" w:space="0" w:color="auto"/>
        <w:left w:val="none" w:sz="0" w:space="0" w:color="auto"/>
        <w:bottom w:val="none" w:sz="0" w:space="0" w:color="auto"/>
        <w:right w:val="none" w:sz="0" w:space="0" w:color="auto"/>
      </w:divBdr>
    </w:div>
    <w:div w:id="1635402708">
      <w:bodyDiv w:val="1"/>
      <w:marLeft w:val="0"/>
      <w:marRight w:val="0"/>
      <w:marTop w:val="0"/>
      <w:marBottom w:val="0"/>
      <w:divBdr>
        <w:top w:val="none" w:sz="0" w:space="0" w:color="auto"/>
        <w:left w:val="none" w:sz="0" w:space="0" w:color="auto"/>
        <w:bottom w:val="none" w:sz="0" w:space="0" w:color="auto"/>
        <w:right w:val="none" w:sz="0" w:space="0" w:color="auto"/>
      </w:divBdr>
    </w:div>
    <w:div w:id="1635522925">
      <w:bodyDiv w:val="1"/>
      <w:marLeft w:val="0"/>
      <w:marRight w:val="0"/>
      <w:marTop w:val="0"/>
      <w:marBottom w:val="0"/>
      <w:divBdr>
        <w:top w:val="none" w:sz="0" w:space="0" w:color="auto"/>
        <w:left w:val="none" w:sz="0" w:space="0" w:color="auto"/>
        <w:bottom w:val="none" w:sz="0" w:space="0" w:color="auto"/>
        <w:right w:val="none" w:sz="0" w:space="0" w:color="auto"/>
      </w:divBdr>
    </w:div>
    <w:div w:id="1635987013">
      <w:bodyDiv w:val="1"/>
      <w:marLeft w:val="0"/>
      <w:marRight w:val="0"/>
      <w:marTop w:val="0"/>
      <w:marBottom w:val="0"/>
      <w:divBdr>
        <w:top w:val="none" w:sz="0" w:space="0" w:color="auto"/>
        <w:left w:val="none" w:sz="0" w:space="0" w:color="auto"/>
        <w:bottom w:val="none" w:sz="0" w:space="0" w:color="auto"/>
        <w:right w:val="none" w:sz="0" w:space="0" w:color="auto"/>
      </w:divBdr>
    </w:div>
    <w:div w:id="1636444279">
      <w:bodyDiv w:val="1"/>
      <w:marLeft w:val="0"/>
      <w:marRight w:val="0"/>
      <w:marTop w:val="0"/>
      <w:marBottom w:val="0"/>
      <w:divBdr>
        <w:top w:val="none" w:sz="0" w:space="0" w:color="auto"/>
        <w:left w:val="none" w:sz="0" w:space="0" w:color="auto"/>
        <w:bottom w:val="none" w:sz="0" w:space="0" w:color="auto"/>
        <w:right w:val="none" w:sz="0" w:space="0" w:color="auto"/>
      </w:divBdr>
    </w:div>
    <w:div w:id="1636644777">
      <w:bodyDiv w:val="1"/>
      <w:marLeft w:val="0"/>
      <w:marRight w:val="0"/>
      <w:marTop w:val="0"/>
      <w:marBottom w:val="0"/>
      <w:divBdr>
        <w:top w:val="none" w:sz="0" w:space="0" w:color="auto"/>
        <w:left w:val="none" w:sz="0" w:space="0" w:color="auto"/>
        <w:bottom w:val="none" w:sz="0" w:space="0" w:color="auto"/>
        <w:right w:val="none" w:sz="0" w:space="0" w:color="auto"/>
      </w:divBdr>
    </w:div>
    <w:div w:id="1637297783">
      <w:bodyDiv w:val="1"/>
      <w:marLeft w:val="0"/>
      <w:marRight w:val="0"/>
      <w:marTop w:val="0"/>
      <w:marBottom w:val="0"/>
      <w:divBdr>
        <w:top w:val="none" w:sz="0" w:space="0" w:color="auto"/>
        <w:left w:val="none" w:sz="0" w:space="0" w:color="auto"/>
        <w:bottom w:val="none" w:sz="0" w:space="0" w:color="auto"/>
        <w:right w:val="none" w:sz="0" w:space="0" w:color="auto"/>
      </w:divBdr>
    </w:div>
    <w:div w:id="1637568225">
      <w:bodyDiv w:val="1"/>
      <w:marLeft w:val="0"/>
      <w:marRight w:val="0"/>
      <w:marTop w:val="0"/>
      <w:marBottom w:val="0"/>
      <w:divBdr>
        <w:top w:val="none" w:sz="0" w:space="0" w:color="auto"/>
        <w:left w:val="none" w:sz="0" w:space="0" w:color="auto"/>
        <w:bottom w:val="none" w:sz="0" w:space="0" w:color="auto"/>
        <w:right w:val="none" w:sz="0" w:space="0" w:color="auto"/>
      </w:divBdr>
    </w:div>
    <w:div w:id="1638727750">
      <w:bodyDiv w:val="1"/>
      <w:marLeft w:val="0"/>
      <w:marRight w:val="0"/>
      <w:marTop w:val="0"/>
      <w:marBottom w:val="0"/>
      <w:divBdr>
        <w:top w:val="none" w:sz="0" w:space="0" w:color="auto"/>
        <w:left w:val="none" w:sz="0" w:space="0" w:color="auto"/>
        <w:bottom w:val="none" w:sz="0" w:space="0" w:color="auto"/>
        <w:right w:val="none" w:sz="0" w:space="0" w:color="auto"/>
      </w:divBdr>
    </w:div>
    <w:div w:id="1638796562">
      <w:bodyDiv w:val="1"/>
      <w:marLeft w:val="0"/>
      <w:marRight w:val="0"/>
      <w:marTop w:val="0"/>
      <w:marBottom w:val="0"/>
      <w:divBdr>
        <w:top w:val="none" w:sz="0" w:space="0" w:color="auto"/>
        <w:left w:val="none" w:sz="0" w:space="0" w:color="auto"/>
        <w:bottom w:val="none" w:sz="0" w:space="0" w:color="auto"/>
        <w:right w:val="none" w:sz="0" w:space="0" w:color="auto"/>
      </w:divBdr>
    </w:div>
    <w:div w:id="1639337284">
      <w:bodyDiv w:val="1"/>
      <w:marLeft w:val="0"/>
      <w:marRight w:val="0"/>
      <w:marTop w:val="0"/>
      <w:marBottom w:val="0"/>
      <w:divBdr>
        <w:top w:val="none" w:sz="0" w:space="0" w:color="auto"/>
        <w:left w:val="none" w:sz="0" w:space="0" w:color="auto"/>
        <w:bottom w:val="none" w:sz="0" w:space="0" w:color="auto"/>
        <w:right w:val="none" w:sz="0" w:space="0" w:color="auto"/>
      </w:divBdr>
    </w:div>
    <w:div w:id="1639451184">
      <w:bodyDiv w:val="1"/>
      <w:marLeft w:val="0"/>
      <w:marRight w:val="0"/>
      <w:marTop w:val="0"/>
      <w:marBottom w:val="0"/>
      <w:divBdr>
        <w:top w:val="none" w:sz="0" w:space="0" w:color="auto"/>
        <w:left w:val="none" w:sz="0" w:space="0" w:color="auto"/>
        <w:bottom w:val="none" w:sz="0" w:space="0" w:color="auto"/>
        <w:right w:val="none" w:sz="0" w:space="0" w:color="auto"/>
      </w:divBdr>
    </w:div>
    <w:div w:id="1639726285">
      <w:bodyDiv w:val="1"/>
      <w:marLeft w:val="0"/>
      <w:marRight w:val="0"/>
      <w:marTop w:val="0"/>
      <w:marBottom w:val="0"/>
      <w:divBdr>
        <w:top w:val="none" w:sz="0" w:space="0" w:color="auto"/>
        <w:left w:val="none" w:sz="0" w:space="0" w:color="auto"/>
        <w:bottom w:val="none" w:sz="0" w:space="0" w:color="auto"/>
        <w:right w:val="none" w:sz="0" w:space="0" w:color="auto"/>
      </w:divBdr>
    </w:div>
    <w:div w:id="1640914481">
      <w:bodyDiv w:val="1"/>
      <w:marLeft w:val="0"/>
      <w:marRight w:val="0"/>
      <w:marTop w:val="0"/>
      <w:marBottom w:val="0"/>
      <w:divBdr>
        <w:top w:val="none" w:sz="0" w:space="0" w:color="auto"/>
        <w:left w:val="none" w:sz="0" w:space="0" w:color="auto"/>
        <w:bottom w:val="none" w:sz="0" w:space="0" w:color="auto"/>
        <w:right w:val="none" w:sz="0" w:space="0" w:color="auto"/>
      </w:divBdr>
    </w:div>
    <w:div w:id="1642885809">
      <w:bodyDiv w:val="1"/>
      <w:marLeft w:val="0"/>
      <w:marRight w:val="0"/>
      <w:marTop w:val="0"/>
      <w:marBottom w:val="0"/>
      <w:divBdr>
        <w:top w:val="none" w:sz="0" w:space="0" w:color="auto"/>
        <w:left w:val="none" w:sz="0" w:space="0" w:color="auto"/>
        <w:bottom w:val="none" w:sz="0" w:space="0" w:color="auto"/>
        <w:right w:val="none" w:sz="0" w:space="0" w:color="auto"/>
      </w:divBdr>
    </w:div>
    <w:div w:id="1643660254">
      <w:bodyDiv w:val="1"/>
      <w:marLeft w:val="0"/>
      <w:marRight w:val="0"/>
      <w:marTop w:val="0"/>
      <w:marBottom w:val="0"/>
      <w:divBdr>
        <w:top w:val="none" w:sz="0" w:space="0" w:color="auto"/>
        <w:left w:val="none" w:sz="0" w:space="0" w:color="auto"/>
        <w:bottom w:val="none" w:sz="0" w:space="0" w:color="auto"/>
        <w:right w:val="none" w:sz="0" w:space="0" w:color="auto"/>
      </w:divBdr>
    </w:div>
    <w:div w:id="1643805313">
      <w:bodyDiv w:val="1"/>
      <w:marLeft w:val="0"/>
      <w:marRight w:val="0"/>
      <w:marTop w:val="0"/>
      <w:marBottom w:val="0"/>
      <w:divBdr>
        <w:top w:val="none" w:sz="0" w:space="0" w:color="auto"/>
        <w:left w:val="none" w:sz="0" w:space="0" w:color="auto"/>
        <w:bottom w:val="none" w:sz="0" w:space="0" w:color="auto"/>
        <w:right w:val="none" w:sz="0" w:space="0" w:color="auto"/>
      </w:divBdr>
    </w:div>
    <w:div w:id="1643851356">
      <w:bodyDiv w:val="1"/>
      <w:marLeft w:val="0"/>
      <w:marRight w:val="0"/>
      <w:marTop w:val="0"/>
      <w:marBottom w:val="0"/>
      <w:divBdr>
        <w:top w:val="none" w:sz="0" w:space="0" w:color="auto"/>
        <w:left w:val="none" w:sz="0" w:space="0" w:color="auto"/>
        <w:bottom w:val="none" w:sz="0" w:space="0" w:color="auto"/>
        <w:right w:val="none" w:sz="0" w:space="0" w:color="auto"/>
      </w:divBdr>
    </w:div>
    <w:div w:id="1643997471">
      <w:bodyDiv w:val="1"/>
      <w:marLeft w:val="0"/>
      <w:marRight w:val="0"/>
      <w:marTop w:val="0"/>
      <w:marBottom w:val="0"/>
      <w:divBdr>
        <w:top w:val="none" w:sz="0" w:space="0" w:color="auto"/>
        <w:left w:val="none" w:sz="0" w:space="0" w:color="auto"/>
        <w:bottom w:val="none" w:sz="0" w:space="0" w:color="auto"/>
        <w:right w:val="none" w:sz="0" w:space="0" w:color="auto"/>
      </w:divBdr>
    </w:div>
    <w:div w:id="1644000811">
      <w:bodyDiv w:val="1"/>
      <w:marLeft w:val="0"/>
      <w:marRight w:val="0"/>
      <w:marTop w:val="0"/>
      <w:marBottom w:val="0"/>
      <w:divBdr>
        <w:top w:val="none" w:sz="0" w:space="0" w:color="auto"/>
        <w:left w:val="none" w:sz="0" w:space="0" w:color="auto"/>
        <w:bottom w:val="none" w:sz="0" w:space="0" w:color="auto"/>
        <w:right w:val="none" w:sz="0" w:space="0" w:color="auto"/>
      </w:divBdr>
    </w:div>
    <w:div w:id="1644651208">
      <w:bodyDiv w:val="1"/>
      <w:marLeft w:val="0"/>
      <w:marRight w:val="0"/>
      <w:marTop w:val="0"/>
      <w:marBottom w:val="0"/>
      <w:divBdr>
        <w:top w:val="none" w:sz="0" w:space="0" w:color="auto"/>
        <w:left w:val="none" w:sz="0" w:space="0" w:color="auto"/>
        <w:bottom w:val="none" w:sz="0" w:space="0" w:color="auto"/>
        <w:right w:val="none" w:sz="0" w:space="0" w:color="auto"/>
      </w:divBdr>
    </w:div>
    <w:div w:id="1645502335">
      <w:bodyDiv w:val="1"/>
      <w:marLeft w:val="0"/>
      <w:marRight w:val="0"/>
      <w:marTop w:val="0"/>
      <w:marBottom w:val="0"/>
      <w:divBdr>
        <w:top w:val="none" w:sz="0" w:space="0" w:color="auto"/>
        <w:left w:val="none" w:sz="0" w:space="0" w:color="auto"/>
        <w:bottom w:val="none" w:sz="0" w:space="0" w:color="auto"/>
        <w:right w:val="none" w:sz="0" w:space="0" w:color="auto"/>
      </w:divBdr>
    </w:div>
    <w:div w:id="1647319832">
      <w:bodyDiv w:val="1"/>
      <w:marLeft w:val="0"/>
      <w:marRight w:val="0"/>
      <w:marTop w:val="0"/>
      <w:marBottom w:val="0"/>
      <w:divBdr>
        <w:top w:val="none" w:sz="0" w:space="0" w:color="auto"/>
        <w:left w:val="none" w:sz="0" w:space="0" w:color="auto"/>
        <w:bottom w:val="none" w:sz="0" w:space="0" w:color="auto"/>
        <w:right w:val="none" w:sz="0" w:space="0" w:color="auto"/>
      </w:divBdr>
    </w:div>
    <w:div w:id="1647467723">
      <w:bodyDiv w:val="1"/>
      <w:marLeft w:val="0"/>
      <w:marRight w:val="0"/>
      <w:marTop w:val="0"/>
      <w:marBottom w:val="0"/>
      <w:divBdr>
        <w:top w:val="none" w:sz="0" w:space="0" w:color="auto"/>
        <w:left w:val="none" w:sz="0" w:space="0" w:color="auto"/>
        <w:bottom w:val="none" w:sz="0" w:space="0" w:color="auto"/>
        <w:right w:val="none" w:sz="0" w:space="0" w:color="auto"/>
      </w:divBdr>
    </w:div>
    <w:div w:id="1647973069">
      <w:bodyDiv w:val="1"/>
      <w:marLeft w:val="0"/>
      <w:marRight w:val="0"/>
      <w:marTop w:val="0"/>
      <w:marBottom w:val="0"/>
      <w:divBdr>
        <w:top w:val="none" w:sz="0" w:space="0" w:color="auto"/>
        <w:left w:val="none" w:sz="0" w:space="0" w:color="auto"/>
        <w:bottom w:val="none" w:sz="0" w:space="0" w:color="auto"/>
        <w:right w:val="none" w:sz="0" w:space="0" w:color="auto"/>
      </w:divBdr>
    </w:div>
    <w:div w:id="1648821204">
      <w:bodyDiv w:val="1"/>
      <w:marLeft w:val="0"/>
      <w:marRight w:val="0"/>
      <w:marTop w:val="0"/>
      <w:marBottom w:val="0"/>
      <w:divBdr>
        <w:top w:val="none" w:sz="0" w:space="0" w:color="auto"/>
        <w:left w:val="none" w:sz="0" w:space="0" w:color="auto"/>
        <w:bottom w:val="none" w:sz="0" w:space="0" w:color="auto"/>
        <w:right w:val="none" w:sz="0" w:space="0" w:color="auto"/>
      </w:divBdr>
    </w:div>
    <w:div w:id="1649086798">
      <w:bodyDiv w:val="1"/>
      <w:marLeft w:val="0"/>
      <w:marRight w:val="0"/>
      <w:marTop w:val="0"/>
      <w:marBottom w:val="0"/>
      <w:divBdr>
        <w:top w:val="none" w:sz="0" w:space="0" w:color="auto"/>
        <w:left w:val="none" w:sz="0" w:space="0" w:color="auto"/>
        <w:bottom w:val="none" w:sz="0" w:space="0" w:color="auto"/>
        <w:right w:val="none" w:sz="0" w:space="0" w:color="auto"/>
      </w:divBdr>
    </w:div>
    <w:div w:id="1649243419">
      <w:bodyDiv w:val="1"/>
      <w:marLeft w:val="0"/>
      <w:marRight w:val="0"/>
      <w:marTop w:val="0"/>
      <w:marBottom w:val="0"/>
      <w:divBdr>
        <w:top w:val="none" w:sz="0" w:space="0" w:color="auto"/>
        <w:left w:val="none" w:sz="0" w:space="0" w:color="auto"/>
        <w:bottom w:val="none" w:sz="0" w:space="0" w:color="auto"/>
        <w:right w:val="none" w:sz="0" w:space="0" w:color="auto"/>
      </w:divBdr>
    </w:div>
    <w:div w:id="1649629009">
      <w:bodyDiv w:val="1"/>
      <w:marLeft w:val="0"/>
      <w:marRight w:val="0"/>
      <w:marTop w:val="0"/>
      <w:marBottom w:val="0"/>
      <w:divBdr>
        <w:top w:val="none" w:sz="0" w:space="0" w:color="auto"/>
        <w:left w:val="none" w:sz="0" w:space="0" w:color="auto"/>
        <w:bottom w:val="none" w:sz="0" w:space="0" w:color="auto"/>
        <w:right w:val="none" w:sz="0" w:space="0" w:color="auto"/>
      </w:divBdr>
    </w:div>
    <w:div w:id="1649817878">
      <w:bodyDiv w:val="1"/>
      <w:marLeft w:val="0"/>
      <w:marRight w:val="0"/>
      <w:marTop w:val="0"/>
      <w:marBottom w:val="0"/>
      <w:divBdr>
        <w:top w:val="none" w:sz="0" w:space="0" w:color="auto"/>
        <w:left w:val="none" w:sz="0" w:space="0" w:color="auto"/>
        <w:bottom w:val="none" w:sz="0" w:space="0" w:color="auto"/>
        <w:right w:val="none" w:sz="0" w:space="0" w:color="auto"/>
      </w:divBdr>
    </w:div>
    <w:div w:id="1649819611">
      <w:bodyDiv w:val="1"/>
      <w:marLeft w:val="0"/>
      <w:marRight w:val="0"/>
      <w:marTop w:val="0"/>
      <w:marBottom w:val="0"/>
      <w:divBdr>
        <w:top w:val="none" w:sz="0" w:space="0" w:color="auto"/>
        <w:left w:val="none" w:sz="0" w:space="0" w:color="auto"/>
        <w:bottom w:val="none" w:sz="0" w:space="0" w:color="auto"/>
        <w:right w:val="none" w:sz="0" w:space="0" w:color="auto"/>
      </w:divBdr>
    </w:div>
    <w:div w:id="1650862228">
      <w:bodyDiv w:val="1"/>
      <w:marLeft w:val="0"/>
      <w:marRight w:val="0"/>
      <w:marTop w:val="0"/>
      <w:marBottom w:val="0"/>
      <w:divBdr>
        <w:top w:val="none" w:sz="0" w:space="0" w:color="auto"/>
        <w:left w:val="none" w:sz="0" w:space="0" w:color="auto"/>
        <w:bottom w:val="none" w:sz="0" w:space="0" w:color="auto"/>
        <w:right w:val="none" w:sz="0" w:space="0" w:color="auto"/>
      </w:divBdr>
    </w:div>
    <w:div w:id="1650935952">
      <w:bodyDiv w:val="1"/>
      <w:marLeft w:val="0"/>
      <w:marRight w:val="0"/>
      <w:marTop w:val="0"/>
      <w:marBottom w:val="0"/>
      <w:divBdr>
        <w:top w:val="none" w:sz="0" w:space="0" w:color="auto"/>
        <w:left w:val="none" w:sz="0" w:space="0" w:color="auto"/>
        <w:bottom w:val="none" w:sz="0" w:space="0" w:color="auto"/>
        <w:right w:val="none" w:sz="0" w:space="0" w:color="auto"/>
      </w:divBdr>
    </w:div>
    <w:div w:id="1650983564">
      <w:bodyDiv w:val="1"/>
      <w:marLeft w:val="0"/>
      <w:marRight w:val="0"/>
      <w:marTop w:val="0"/>
      <w:marBottom w:val="0"/>
      <w:divBdr>
        <w:top w:val="none" w:sz="0" w:space="0" w:color="auto"/>
        <w:left w:val="none" w:sz="0" w:space="0" w:color="auto"/>
        <w:bottom w:val="none" w:sz="0" w:space="0" w:color="auto"/>
        <w:right w:val="none" w:sz="0" w:space="0" w:color="auto"/>
      </w:divBdr>
    </w:div>
    <w:div w:id="1652440874">
      <w:bodyDiv w:val="1"/>
      <w:marLeft w:val="0"/>
      <w:marRight w:val="0"/>
      <w:marTop w:val="0"/>
      <w:marBottom w:val="0"/>
      <w:divBdr>
        <w:top w:val="none" w:sz="0" w:space="0" w:color="auto"/>
        <w:left w:val="none" w:sz="0" w:space="0" w:color="auto"/>
        <w:bottom w:val="none" w:sz="0" w:space="0" w:color="auto"/>
        <w:right w:val="none" w:sz="0" w:space="0" w:color="auto"/>
      </w:divBdr>
    </w:div>
    <w:div w:id="1652560508">
      <w:bodyDiv w:val="1"/>
      <w:marLeft w:val="0"/>
      <w:marRight w:val="0"/>
      <w:marTop w:val="0"/>
      <w:marBottom w:val="0"/>
      <w:divBdr>
        <w:top w:val="none" w:sz="0" w:space="0" w:color="auto"/>
        <w:left w:val="none" w:sz="0" w:space="0" w:color="auto"/>
        <w:bottom w:val="none" w:sz="0" w:space="0" w:color="auto"/>
        <w:right w:val="none" w:sz="0" w:space="0" w:color="auto"/>
      </w:divBdr>
    </w:div>
    <w:div w:id="1652979418">
      <w:bodyDiv w:val="1"/>
      <w:marLeft w:val="0"/>
      <w:marRight w:val="0"/>
      <w:marTop w:val="0"/>
      <w:marBottom w:val="0"/>
      <w:divBdr>
        <w:top w:val="none" w:sz="0" w:space="0" w:color="auto"/>
        <w:left w:val="none" w:sz="0" w:space="0" w:color="auto"/>
        <w:bottom w:val="none" w:sz="0" w:space="0" w:color="auto"/>
        <w:right w:val="none" w:sz="0" w:space="0" w:color="auto"/>
      </w:divBdr>
    </w:div>
    <w:div w:id="1653170182">
      <w:bodyDiv w:val="1"/>
      <w:marLeft w:val="0"/>
      <w:marRight w:val="0"/>
      <w:marTop w:val="0"/>
      <w:marBottom w:val="0"/>
      <w:divBdr>
        <w:top w:val="none" w:sz="0" w:space="0" w:color="auto"/>
        <w:left w:val="none" w:sz="0" w:space="0" w:color="auto"/>
        <w:bottom w:val="none" w:sz="0" w:space="0" w:color="auto"/>
        <w:right w:val="none" w:sz="0" w:space="0" w:color="auto"/>
      </w:divBdr>
    </w:div>
    <w:div w:id="1653826757">
      <w:bodyDiv w:val="1"/>
      <w:marLeft w:val="0"/>
      <w:marRight w:val="0"/>
      <w:marTop w:val="0"/>
      <w:marBottom w:val="0"/>
      <w:divBdr>
        <w:top w:val="none" w:sz="0" w:space="0" w:color="auto"/>
        <w:left w:val="none" w:sz="0" w:space="0" w:color="auto"/>
        <w:bottom w:val="none" w:sz="0" w:space="0" w:color="auto"/>
        <w:right w:val="none" w:sz="0" w:space="0" w:color="auto"/>
      </w:divBdr>
    </w:div>
    <w:div w:id="1653827605">
      <w:bodyDiv w:val="1"/>
      <w:marLeft w:val="0"/>
      <w:marRight w:val="0"/>
      <w:marTop w:val="0"/>
      <w:marBottom w:val="0"/>
      <w:divBdr>
        <w:top w:val="none" w:sz="0" w:space="0" w:color="auto"/>
        <w:left w:val="none" w:sz="0" w:space="0" w:color="auto"/>
        <w:bottom w:val="none" w:sz="0" w:space="0" w:color="auto"/>
        <w:right w:val="none" w:sz="0" w:space="0" w:color="auto"/>
      </w:divBdr>
    </w:div>
    <w:div w:id="1654066386">
      <w:bodyDiv w:val="1"/>
      <w:marLeft w:val="0"/>
      <w:marRight w:val="0"/>
      <w:marTop w:val="0"/>
      <w:marBottom w:val="0"/>
      <w:divBdr>
        <w:top w:val="none" w:sz="0" w:space="0" w:color="auto"/>
        <w:left w:val="none" w:sz="0" w:space="0" w:color="auto"/>
        <w:bottom w:val="none" w:sz="0" w:space="0" w:color="auto"/>
        <w:right w:val="none" w:sz="0" w:space="0" w:color="auto"/>
      </w:divBdr>
    </w:div>
    <w:div w:id="1654066799">
      <w:bodyDiv w:val="1"/>
      <w:marLeft w:val="0"/>
      <w:marRight w:val="0"/>
      <w:marTop w:val="0"/>
      <w:marBottom w:val="0"/>
      <w:divBdr>
        <w:top w:val="none" w:sz="0" w:space="0" w:color="auto"/>
        <w:left w:val="none" w:sz="0" w:space="0" w:color="auto"/>
        <w:bottom w:val="none" w:sz="0" w:space="0" w:color="auto"/>
        <w:right w:val="none" w:sz="0" w:space="0" w:color="auto"/>
      </w:divBdr>
    </w:div>
    <w:div w:id="1654526770">
      <w:bodyDiv w:val="1"/>
      <w:marLeft w:val="0"/>
      <w:marRight w:val="0"/>
      <w:marTop w:val="0"/>
      <w:marBottom w:val="0"/>
      <w:divBdr>
        <w:top w:val="none" w:sz="0" w:space="0" w:color="auto"/>
        <w:left w:val="none" w:sz="0" w:space="0" w:color="auto"/>
        <w:bottom w:val="none" w:sz="0" w:space="0" w:color="auto"/>
        <w:right w:val="none" w:sz="0" w:space="0" w:color="auto"/>
      </w:divBdr>
    </w:div>
    <w:div w:id="1655064068">
      <w:bodyDiv w:val="1"/>
      <w:marLeft w:val="0"/>
      <w:marRight w:val="0"/>
      <w:marTop w:val="0"/>
      <w:marBottom w:val="0"/>
      <w:divBdr>
        <w:top w:val="none" w:sz="0" w:space="0" w:color="auto"/>
        <w:left w:val="none" w:sz="0" w:space="0" w:color="auto"/>
        <w:bottom w:val="none" w:sz="0" w:space="0" w:color="auto"/>
        <w:right w:val="none" w:sz="0" w:space="0" w:color="auto"/>
      </w:divBdr>
    </w:div>
    <w:div w:id="1655137929">
      <w:bodyDiv w:val="1"/>
      <w:marLeft w:val="0"/>
      <w:marRight w:val="0"/>
      <w:marTop w:val="0"/>
      <w:marBottom w:val="0"/>
      <w:divBdr>
        <w:top w:val="none" w:sz="0" w:space="0" w:color="auto"/>
        <w:left w:val="none" w:sz="0" w:space="0" w:color="auto"/>
        <w:bottom w:val="none" w:sz="0" w:space="0" w:color="auto"/>
        <w:right w:val="none" w:sz="0" w:space="0" w:color="auto"/>
      </w:divBdr>
    </w:div>
    <w:div w:id="1655142969">
      <w:bodyDiv w:val="1"/>
      <w:marLeft w:val="0"/>
      <w:marRight w:val="0"/>
      <w:marTop w:val="0"/>
      <w:marBottom w:val="0"/>
      <w:divBdr>
        <w:top w:val="none" w:sz="0" w:space="0" w:color="auto"/>
        <w:left w:val="none" w:sz="0" w:space="0" w:color="auto"/>
        <w:bottom w:val="none" w:sz="0" w:space="0" w:color="auto"/>
        <w:right w:val="none" w:sz="0" w:space="0" w:color="auto"/>
      </w:divBdr>
    </w:div>
    <w:div w:id="1656646712">
      <w:bodyDiv w:val="1"/>
      <w:marLeft w:val="0"/>
      <w:marRight w:val="0"/>
      <w:marTop w:val="0"/>
      <w:marBottom w:val="0"/>
      <w:divBdr>
        <w:top w:val="none" w:sz="0" w:space="0" w:color="auto"/>
        <w:left w:val="none" w:sz="0" w:space="0" w:color="auto"/>
        <w:bottom w:val="none" w:sz="0" w:space="0" w:color="auto"/>
        <w:right w:val="none" w:sz="0" w:space="0" w:color="auto"/>
      </w:divBdr>
    </w:div>
    <w:div w:id="1657954950">
      <w:bodyDiv w:val="1"/>
      <w:marLeft w:val="0"/>
      <w:marRight w:val="0"/>
      <w:marTop w:val="0"/>
      <w:marBottom w:val="0"/>
      <w:divBdr>
        <w:top w:val="none" w:sz="0" w:space="0" w:color="auto"/>
        <w:left w:val="none" w:sz="0" w:space="0" w:color="auto"/>
        <w:bottom w:val="none" w:sz="0" w:space="0" w:color="auto"/>
        <w:right w:val="none" w:sz="0" w:space="0" w:color="auto"/>
      </w:divBdr>
    </w:div>
    <w:div w:id="1658610792">
      <w:bodyDiv w:val="1"/>
      <w:marLeft w:val="0"/>
      <w:marRight w:val="0"/>
      <w:marTop w:val="0"/>
      <w:marBottom w:val="0"/>
      <w:divBdr>
        <w:top w:val="none" w:sz="0" w:space="0" w:color="auto"/>
        <w:left w:val="none" w:sz="0" w:space="0" w:color="auto"/>
        <w:bottom w:val="none" w:sz="0" w:space="0" w:color="auto"/>
        <w:right w:val="none" w:sz="0" w:space="0" w:color="auto"/>
      </w:divBdr>
    </w:div>
    <w:div w:id="1659655765">
      <w:bodyDiv w:val="1"/>
      <w:marLeft w:val="0"/>
      <w:marRight w:val="0"/>
      <w:marTop w:val="0"/>
      <w:marBottom w:val="0"/>
      <w:divBdr>
        <w:top w:val="none" w:sz="0" w:space="0" w:color="auto"/>
        <w:left w:val="none" w:sz="0" w:space="0" w:color="auto"/>
        <w:bottom w:val="none" w:sz="0" w:space="0" w:color="auto"/>
        <w:right w:val="none" w:sz="0" w:space="0" w:color="auto"/>
      </w:divBdr>
    </w:div>
    <w:div w:id="1659773751">
      <w:bodyDiv w:val="1"/>
      <w:marLeft w:val="0"/>
      <w:marRight w:val="0"/>
      <w:marTop w:val="0"/>
      <w:marBottom w:val="0"/>
      <w:divBdr>
        <w:top w:val="none" w:sz="0" w:space="0" w:color="auto"/>
        <w:left w:val="none" w:sz="0" w:space="0" w:color="auto"/>
        <w:bottom w:val="none" w:sz="0" w:space="0" w:color="auto"/>
        <w:right w:val="none" w:sz="0" w:space="0" w:color="auto"/>
      </w:divBdr>
    </w:div>
    <w:div w:id="1660383642">
      <w:bodyDiv w:val="1"/>
      <w:marLeft w:val="0"/>
      <w:marRight w:val="0"/>
      <w:marTop w:val="0"/>
      <w:marBottom w:val="0"/>
      <w:divBdr>
        <w:top w:val="none" w:sz="0" w:space="0" w:color="auto"/>
        <w:left w:val="none" w:sz="0" w:space="0" w:color="auto"/>
        <w:bottom w:val="none" w:sz="0" w:space="0" w:color="auto"/>
        <w:right w:val="none" w:sz="0" w:space="0" w:color="auto"/>
      </w:divBdr>
    </w:div>
    <w:div w:id="1660764818">
      <w:bodyDiv w:val="1"/>
      <w:marLeft w:val="0"/>
      <w:marRight w:val="0"/>
      <w:marTop w:val="0"/>
      <w:marBottom w:val="0"/>
      <w:divBdr>
        <w:top w:val="none" w:sz="0" w:space="0" w:color="auto"/>
        <w:left w:val="none" w:sz="0" w:space="0" w:color="auto"/>
        <w:bottom w:val="none" w:sz="0" w:space="0" w:color="auto"/>
        <w:right w:val="none" w:sz="0" w:space="0" w:color="auto"/>
      </w:divBdr>
    </w:div>
    <w:div w:id="1661613732">
      <w:bodyDiv w:val="1"/>
      <w:marLeft w:val="0"/>
      <w:marRight w:val="0"/>
      <w:marTop w:val="0"/>
      <w:marBottom w:val="0"/>
      <w:divBdr>
        <w:top w:val="none" w:sz="0" w:space="0" w:color="auto"/>
        <w:left w:val="none" w:sz="0" w:space="0" w:color="auto"/>
        <w:bottom w:val="none" w:sz="0" w:space="0" w:color="auto"/>
        <w:right w:val="none" w:sz="0" w:space="0" w:color="auto"/>
      </w:divBdr>
    </w:div>
    <w:div w:id="1661619062">
      <w:bodyDiv w:val="1"/>
      <w:marLeft w:val="0"/>
      <w:marRight w:val="0"/>
      <w:marTop w:val="0"/>
      <w:marBottom w:val="0"/>
      <w:divBdr>
        <w:top w:val="none" w:sz="0" w:space="0" w:color="auto"/>
        <w:left w:val="none" w:sz="0" w:space="0" w:color="auto"/>
        <w:bottom w:val="none" w:sz="0" w:space="0" w:color="auto"/>
        <w:right w:val="none" w:sz="0" w:space="0" w:color="auto"/>
      </w:divBdr>
    </w:div>
    <w:div w:id="1661620582">
      <w:bodyDiv w:val="1"/>
      <w:marLeft w:val="0"/>
      <w:marRight w:val="0"/>
      <w:marTop w:val="0"/>
      <w:marBottom w:val="0"/>
      <w:divBdr>
        <w:top w:val="none" w:sz="0" w:space="0" w:color="auto"/>
        <w:left w:val="none" w:sz="0" w:space="0" w:color="auto"/>
        <w:bottom w:val="none" w:sz="0" w:space="0" w:color="auto"/>
        <w:right w:val="none" w:sz="0" w:space="0" w:color="auto"/>
      </w:divBdr>
    </w:div>
    <w:div w:id="1662270035">
      <w:bodyDiv w:val="1"/>
      <w:marLeft w:val="0"/>
      <w:marRight w:val="0"/>
      <w:marTop w:val="0"/>
      <w:marBottom w:val="0"/>
      <w:divBdr>
        <w:top w:val="none" w:sz="0" w:space="0" w:color="auto"/>
        <w:left w:val="none" w:sz="0" w:space="0" w:color="auto"/>
        <w:bottom w:val="none" w:sz="0" w:space="0" w:color="auto"/>
        <w:right w:val="none" w:sz="0" w:space="0" w:color="auto"/>
      </w:divBdr>
    </w:div>
    <w:div w:id="1664509951">
      <w:bodyDiv w:val="1"/>
      <w:marLeft w:val="0"/>
      <w:marRight w:val="0"/>
      <w:marTop w:val="0"/>
      <w:marBottom w:val="0"/>
      <w:divBdr>
        <w:top w:val="none" w:sz="0" w:space="0" w:color="auto"/>
        <w:left w:val="none" w:sz="0" w:space="0" w:color="auto"/>
        <w:bottom w:val="none" w:sz="0" w:space="0" w:color="auto"/>
        <w:right w:val="none" w:sz="0" w:space="0" w:color="auto"/>
      </w:divBdr>
    </w:div>
    <w:div w:id="1665278520">
      <w:bodyDiv w:val="1"/>
      <w:marLeft w:val="0"/>
      <w:marRight w:val="0"/>
      <w:marTop w:val="0"/>
      <w:marBottom w:val="0"/>
      <w:divBdr>
        <w:top w:val="none" w:sz="0" w:space="0" w:color="auto"/>
        <w:left w:val="none" w:sz="0" w:space="0" w:color="auto"/>
        <w:bottom w:val="none" w:sz="0" w:space="0" w:color="auto"/>
        <w:right w:val="none" w:sz="0" w:space="0" w:color="auto"/>
      </w:divBdr>
    </w:div>
    <w:div w:id="1665282282">
      <w:bodyDiv w:val="1"/>
      <w:marLeft w:val="0"/>
      <w:marRight w:val="0"/>
      <w:marTop w:val="0"/>
      <w:marBottom w:val="0"/>
      <w:divBdr>
        <w:top w:val="none" w:sz="0" w:space="0" w:color="auto"/>
        <w:left w:val="none" w:sz="0" w:space="0" w:color="auto"/>
        <w:bottom w:val="none" w:sz="0" w:space="0" w:color="auto"/>
        <w:right w:val="none" w:sz="0" w:space="0" w:color="auto"/>
      </w:divBdr>
    </w:div>
    <w:div w:id="1665818370">
      <w:bodyDiv w:val="1"/>
      <w:marLeft w:val="0"/>
      <w:marRight w:val="0"/>
      <w:marTop w:val="0"/>
      <w:marBottom w:val="0"/>
      <w:divBdr>
        <w:top w:val="none" w:sz="0" w:space="0" w:color="auto"/>
        <w:left w:val="none" w:sz="0" w:space="0" w:color="auto"/>
        <w:bottom w:val="none" w:sz="0" w:space="0" w:color="auto"/>
        <w:right w:val="none" w:sz="0" w:space="0" w:color="auto"/>
      </w:divBdr>
    </w:div>
    <w:div w:id="1665889553">
      <w:bodyDiv w:val="1"/>
      <w:marLeft w:val="0"/>
      <w:marRight w:val="0"/>
      <w:marTop w:val="0"/>
      <w:marBottom w:val="0"/>
      <w:divBdr>
        <w:top w:val="none" w:sz="0" w:space="0" w:color="auto"/>
        <w:left w:val="none" w:sz="0" w:space="0" w:color="auto"/>
        <w:bottom w:val="none" w:sz="0" w:space="0" w:color="auto"/>
        <w:right w:val="none" w:sz="0" w:space="0" w:color="auto"/>
      </w:divBdr>
    </w:div>
    <w:div w:id="1668173268">
      <w:bodyDiv w:val="1"/>
      <w:marLeft w:val="0"/>
      <w:marRight w:val="0"/>
      <w:marTop w:val="0"/>
      <w:marBottom w:val="0"/>
      <w:divBdr>
        <w:top w:val="none" w:sz="0" w:space="0" w:color="auto"/>
        <w:left w:val="none" w:sz="0" w:space="0" w:color="auto"/>
        <w:bottom w:val="none" w:sz="0" w:space="0" w:color="auto"/>
        <w:right w:val="none" w:sz="0" w:space="0" w:color="auto"/>
      </w:divBdr>
    </w:div>
    <w:div w:id="1668940555">
      <w:bodyDiv w:val="1"/>
      <w:marLeft w:val="0"/>
      <w:marRight w:val="0"/>
      <w:marTop w:val="0"/>
      <w:marBottom w:val="0"/>
      <w:divBdr>
        <w:top w:val="none" w:sz="0" w:space="0" w:color="auto"/>
        <w:left w:val="none" w:sz="0" w:space="0" w:color="auto"/>
        <w:bottom w:val="none" w:sz="0" w:space="0" w:color="auto"/>
        <w:right w:val="none" w:sz="0" w:space="0" w:color="auto"/>
      </w:divBdr>
    </w:div>
    <w:div w:id="1669094075">
      <w:bodyDiv w:val="1"/>
      <w:marLeft w:val="0"/>
      <w:marRight w:val="0"/>
      <w:marTop w:val="0"/>
      <w:marBottom w:val="0"/>
      <w:divBdr>
        <w:top w:val="none" w:sz="0" w:space="0" w:color="auto"/>
        <w:left w:val="none" w:sz="0" w:space="0" w:color="auto"/>
        <w:bottom w:val="none" w:sz="0" w:space="0" w:color="auto"/>
        <w:right w:val="none" w:sz="0" w:space="0" w:color="auto"/>
      </w:divBdr>
    </w:div>
    <w:div w:id="1669402845">
      <w:bodyDiv w:val="1"/>
      <w:marLeft w:val="0"/>
      <w:marRight w:val="0"/>
      <w:marTop w:val="0"/>
      <w:marBottom w:val="0"/>
      <w:divBdr>
        <w:top w:val="none" w:sz="0" w:space="0" w:color="auto"/>
        <w:left w:val="none" w:sz="0" w:space="0" w:color="auto"/>
        <w:bottom w:val="none" w:sz="0" w:space="0" w:color="auto"/>
        <w:right w:val="none" w:sz="0" w:space="0" w:color="auto"/>
      </w:divBdr>
    </w:div>
    <w:div w:id="1669554392">
      <w:bodyDiv w:val="1"/>
      <w:marLeft w:val="0"/>
      <w:marRight w:val="0"/>
      <w:marTop w:val="0"/>
      <w:marBottom w:val="0"/>
      <w:divBdr>
        <w:top w:val="none" w:sz="0" w:space="0" w:color="auto"/>
        <w:left w:val="none" w:sz="0" w:space="0" w:color="auto"/>
        <w:bottom w:val="none" w:sz="0" w:space="0" w:color="auto"/>
        <w:right w:val="none" w:sz="0" w:space="0" w:color="auto"/>
      </w:divBdr>
    </w:div>
    <w:div w:id="1669820305">
      <w:bodyDiv w:val="1"/>
      <w:marLeft w:val="0"/>
      <w:marRight w:val="0"/>
      <w:marTop w:val="0"/>
      <w:marBottom w:val="0"/>
      <w:divBdr>
        <w:top w:val="none" w:sz="0" w:space="0" w:color="auto"/>
        <w:left w:val="none" w:sz="0" w:space="0" w:color="auto"/>
        <w:bottom w:val="none" w:sz="0" w:space="0" w:color="auto"/>
        <w:right w:val="none" w:sz="0" w:space="0" w:color="auto"/>
      </w:divBdr>
    </w:div>
    <w:div w:id="1669864816">
      <w:bodyDiv w:val="1"/>
      <w:marLeft w:val="0"/>
      <w:marRight w:val="0"/>
      <w:marTop w:val="0"/>
      <w:marBottom w:val="0"/>
      <w:divBdr>
        <w:top w:val="none" w:sz="0" w:space="0" w:color="auto"/>
        <w:left w:val="none" w:sz="0" w:space="0" w:color="auto"/>
        <w:bottom w:val="none" w:sz="0" w:space="0" w:color="auto"/>
        <w:right w:val="none" w:sz="0" w:space="0" w:color="auto"/>
      </w:divBdr>
    </w:div>
    <w:div w:id="1670013026">
      <w:bodyDiv w:val="1"/>
      <w:marLeft w:val="0"/>
      <w:marRight w:val="0"/>
      <w:marTop w:val="0"/>
      <w:marBottom w:val="0"/>
      <w:divBdr>
        <w:top w:val="none" w:sz="0" w:space="0" w:color="auto"/>
        <w:left w:val="none" w:sz="0" w:space="0" w:color="auto"/>
        <w:bottom w:val="none" w:sz="0" w:space="0" w:color="auto"/>
        <w:right w:val="none" w:sz="0" w:space="0" w:color="auto"/>
      </w:divBdr>
    </w:div>
    <w:div w:id="1670130828">
      <w:bodyDiv w:val="1"/>
      <w:marLeft w:val="0"/>
      <w:marRight w:val="0"/>
      <w:marTop w:val="0"/>
      <w:marBottom w:val="0"/>
      <w:divBdr>
        <w:top w:val="none" w:sz="0" w:space="0" w:color="auto"/>
        <w:left w:val="none" w:sz="0" w:space="0" w:color="auto"/>
        <w:bottom w:val="none" w:sz="0" w:space="0" w:color="auto"/>
        <w:right w:val="none" w:sz="0" w:space="0" w:color="auto"/>
      </w:divBdr>
    </w:div>
    <w:div w:id="1670214058">
      <w:bodyDiv w:val="1"/>
      <w:marLeft w:val="0"/>
      <w:marRight w:val="0"/>
      <w:marTop w:val="0"/>
      <w:marBottom w:val="0"/>
      <w:divBdr>
        <w:top w:val="none" w:sz="0" w:space="0" w:color="auto"/>
        <w:left w:val="none" w:sz="0" w:space="0" w:color="auto"/>
        <w:bottom w:val="none" w:sz="0" w:space="0" w:color="auto"/>
        <w:right w:val="none" w:sz="0" w:space="0" w:color="auto"/>
      </w:divBdr>
    </w:div>
    <w:div w:id="1670331841">
      <w:bodyDiv w:val="1"/>
      <w:marLeft w:val="0"/>
      <w:marRight w:val="0"/>
      <w:marTop w:val="0"/>
      <w:marBottom w:val="0"/>
      <w:divBdr>
        <w:top w:val="none" w:sz="0" w:space="0" w:color="auto"/>
        <w:left w:val="none" w:sz="0" w:space="0" w:color="auto"/>
        <w:bottom w:val="none" w:sz="0" w:space="0" w:color="auto"/>
        <w:right w:val="none" w:sz="0" w:space="0" w:color="auto"/>
      </w:divBdr>
    </w:div>
    <w:div w:id="1670870676">
      <w:bodyDiv w:val="1"/>
      <w:marLeft w:val="0"/>
      <w:marRight w:val="0"/>
      <w:marTop w:val="0"/>
      <w:marBottom w:val="0"/>
      <w:divBdr>
        <w:top w:val="none" w:sz="0" w:space="0" w:color="auto"/>
        <w:left w:val="none" w:sz="0" w:space="0" w:color="auto"/>
        <w:bottom w:val="none" w:sz="0" w:space="0" w:color="auto"/>
        <w:right w:val="none" w:sz="0" w:space="0" w:color="auto"/>
      </w:divBdr>
    </w:div>
    <w:div w:id="1672023902">
      <w:bodyDiv w:val="1"/>
      <w:marLeft w:val="0"/>
      <w:marRight w:val="0"/>
      <w:marTop w:val="0"/>
      <w:marBottom w:val="0"/>
      <w:divBdr>
        <w:top w:val="none" w:sz="0" w:space="0" w:color="auto"/>
        <w:left w:val="none" w:sz="0" w:space="0" w:color="auto"/>
        <w:bottom w:val="none" w:sz="0" w:space="0" w:color="auto"/>
        <w:right w:val="none" w:sz="0" w:space="0" w:color="auto"/>
      </w:divBdr>
    </w:div>
    <w:div w:id="1672179817">
      <w:bodyDiv w:val="1"/>
      <w:marLeft w:val="0"/>
      <w:marRight w:val="0"/>
      <w:marTop w:val="0"/>
      <w:marBottom w:val="0"/>
      <w:divBdr>
        <w:top w:val="none" w:sz="0" w:space="0" w:color="auto"/>
        <w:left w:val="none" w:sz="0" w:space="0" w:color="auto"/>
        <w:bottom w:val="none" w:sz="0" w:space="0" w:color="auto"/>
        <w:right w:val="none" w:sz="0" w:space="0" w:color="auto"/>
      </w:divBdr>
    </w:div>
    <w:div w:id="1672298250">
      <w:bodyDiv w:val="1"/>
      <w:marLeft w:val="0"/>
      <w:marRight w:val="0"/>
      <w:marTop w:val="0"/>
      <w:marBottom w:val="0"/>
      <w:divBdr>
        <w:top w:val="none" w:sz="0" w:space="0" w:color="auto"/>
        <w:left w:val="none" w:sz="0" w:space="0" w:color="auto"/>
        <w:bottom w:val="none" w:sz="0" w:space="0" w:color="auto"/>
        <w:right w:val="none" w:sz="0" w:space="0" w:color="auto"/>
      </w:divBdr>
    </w:div>
    <w:div w:id="1673411407">
      <w:bodyDiv w:val="1"/>
      <w:marLeft w:val="0"/>
      <w:marRight w:val="0"/>
      <w:marTop w:val="0"/>
      <w:marBottom w:val="0"/>
      <w:divBdr>
        <w:top w:val="none" w:sz="0" w:space="0" w:color="auto"/>
        <w:left w:val="none" w:sz="0" w:space="0" w:color="auto"/>
        <w:bottom w:val="none" w:sz="0" w:space="0" w:color="auto"/>
        <w:right w:val="none" w:sz="0" w:space="0" w:color="auto"/>
      </w:divBdr>
    </w:div>
    <w:div w:id="1673413422">
      <w:bodyDiv w:val="1"/>
      <w:marLeft w:val="0"/>
      <w:marRight w:val="0"/>
      <w:marTop w:val="0"/>
      <w:marBottom w:val="0"/>
      <w:divBdr>
        <w:top w:val="none" w:sz="0" w:space="0" w:color="auto"/>
        <w:left w:val="none" w:sz="0" w:space="0" w:color="auto"/>
        <w:bottom w:val="none" w:sz="0" w:space="0" w:color="auto"/>
        <w:right w:val="none" w:sz="0" w:space="0" w:color="auto"/>
      </w:divBdr>
    </w:div>
    <w:div w:id="1673951532">
      <w:bodyDiv w:val="1"/>
      <w:marLeft w:val="0"/>
      <w:marRight w:val="0"/>
      <w:marTop w:val="0"/>
      <w:marBottom w:val="0"/>
      <w:divBdr>
        <w:top w:val="none" w:sz="0" w:space="0" w:color="auto"/>
        <w:left w:val="none" w:sz="0" w:space="0" w:color="auto"/>
        <w:bottom w:val="none" w:sz="0" w:space="0" w:color="auto"/>
        <w:right w:val="none" w:sz="0" w:space="0" w:color="auto"/>
      </w:divBdr>
    </w:div>
    <w:div w:id="1673993034">
      <w:bodyDiv w:val="1"/>
      <w:marLeft w:val="0"/>
      <w:marRight w:val="0"/>
      <w:marTop w:val="0"/>
      <w:marBottom w:val="0"/>
      <w:divBdr>
        <w:top w:val="none" w:sz="0" w:space="0" w:color="auto"/>
        <w:left w:val="none" w:sz="0" w:space="0" w:color="auto"/>
        <w:bottom w:val="none" w:sz="0" w:space="0" w:color="auto"/>
        <w:right w:val="none" w:sz="0" w:space="0" w:color="auto"/>
      </w:divBdr>
    </w:div>
    <w:div w:id="1674259201">
      <w:bodyDiv w:val="1"/>
      <w:marLeft w:val="0"/>
      <w:marRight w:val="0"/>
      <w:marTop w:val="0"/>
      <w:marBottom w:val="0"/>
      <w:divBdr>
        <w:top w:val="none" w:sz="0" w:space="0" w:color="auto"/>
        <w:left w:val="none" w:sz="0" w:space="0" w:color="auto"/>
        <w:bottom w:val="none" w:sz="0" w:space="0" w:color="auto"/>
        <w:right w:val="none" w:sz="0" w:space="0" w:color="auto"/>
      </w:divBdr>
    </w:div>
    <w:div w:id="1674335877">
      <w:bodyDiv w:val="1"/>
      <w:marLeft w:val="0"/>
      <w:marRight w:val="0"/>
      <w:marTop w:val="0"/>
      <w:marBottom w:val="0"/>
      <w:divBdr>
        <w:top w:val="none" w:sz="0" w:space="0" w:color="auto"/>
        <w:left w:val="none" w:sz="0" w:space="0" w:color="auto"/>
        <w:bottom w:val="none" w:sz="0" w:space="0" w:color="auto"/>
        <w:right w:val="none" w:sz="0" w:space="0" w:color="auto"/>
      </w:divBdr>
    </w:div>
    <w:div w:id="1675380914">
      <w:bodyDiv w:val="1"/>
      <w:marLeft w:val="0"/>
      <w:marRight w:val="0"/>
      <w:marTop w:val="0"/>
      <w:marBottom w:val="0"/>
      <w:divBdr>
        <w:top w:val="none" w:sz="0" w:space="0" w:color="auto"/>
        <w:left w:val="none" w:sz="0" w:space="0" w:color="auto"/>
        <w:bottom w:val="none" w:sz="0" w:space="0" w:color="auto"/>
        <w:right w:val="none" w:sz="0" w:space="0" w:color="auto"/>
      </w:divBdr>
    </w:div>
    <w:div w:id="1675646555">
      <w:bodyDiv w:val="1"/>
      <w:marLeft w:val="0"/>
      <w:marRight w:val="0"/>
      <w:marTop w:val="0"/>
      <w:marBottom w:val="0"/>
      <w:divBdr>
        <w:top w:val="none" w:sz="0" w:space="0" w:color="auto"/>
        <w:left w:val="none" w:sz="0" w:space="0" w:color="auto"/>
        <w:bottom w:val="none" w:sz="0" w:space="0" w:color="auto"/>
        <w:right w:val="none" w:sz="0" w:space="0" w:color="auto"/>
      </w:divBdr>
    </w:div>
    <w:div w:id="1675693583">
      <w:bodyDiv w:val="1"/>
      <w:marLeft w:val="0"/>
      <w:marRight w:val="0"/>
      <w:marTop w:val="0"/>
      <w:marBottom w:val="0"/>
      <w:divBdr>
        <w:top w:val="none" w:sz="0" w:space="0" w:color="auto"/>
        <w:left w:val="none" w:sz="0" w:space="0" w:color="auto"/>
        <w:bottom w:val="none" w:sz="0" w:space="0" w:color="auto"/>
        <w:right w:val="none" w:sz="0" w:space="0" w:color="auto"/>
      </w:divBdr>
    </w:div>
    <w:div w:id="1677032853">
      <w:bodyDiv w:val="1"/>
      <w:marLeft w:val="0"/>
      <w:marRight w:val="0"/>
      <w:marTop w:val="0"/>
      <w:marBottom w:val="0"/>
      <w:divBdr>
        <w:top w:val="none" w:sz="0" w:space="0" w:color="auto"/>
        <w:left w:val="none" w:sz="0" w:space="0" w:color="auto"/>
        <w:bottom w:val="none" w:sz="0" w:space="0" w:color="auto"/>
        <w:right w:val="none" w:sz="0" w:space="0" w:color="auto"/>
      </w:divBdr>
    </w:div>
    <w:div w:id="1677465296">
      <w:bodyDiv w:val="1"/>
      <w:marLeft w:val="0"/>
      <w:marRight w:val="0"/>
      <w:marTop w:val="0"/>
      <w:marBottom w:val="0"/>
      <w:divBdr>
        <w:top w:val="none" w:sz="0" w:space="0" w:color="auto"/>
        <w:left w:val="none" w:sz="0" w:space="0" w:color="auto"/>
        <w:bottom w:val="none" w:sz="0" w:space="0" w:color="auto"/>
        <w:right w:val="none" w:sz="0" w:space="0" w:color="auto"/>
      </w:divBdr>
    </w:div>
    <w:div w:id="1677490673">
      <w:bodyDiv w:val="1"/>
      <w:marLeft w:val="0"/>
      <w:marRight w:val="0"/>
      <w:marTop w:val="0"/>
      <w:marBottom w:val="0"/>
      <w:divBdr>
        <w:top w:val="none" w:sz="0" w:space="0" w:color="auto"/>
        <w:left w:val="none" w:sz="0" w:space="0" w:color="auto"/>
        <w:bottom w:val="none" w:sz="0" w:space="0" w:color="auto"/>
        <w:right w:val="none" w:sz="0" w:space="0" w:color="auto"/>
      </w:divBdr>
    </w:div>
    <w:div w:id="1677536455">
      <w:bodyDiv w:val="1"/>
      <w:marLeft w:val="0"/>
      <w:marRight w:val="0"/>
      <w:marTop w:val="0"/>
      <w:marBottom w:val="0"/>
      <w:divBdr>
        <w:top w:val="none" w:sz="0" w:space="0" w:color="auto"/>
        <w:left w:val="none" w:sz="0" w:space="0" w:color="auto"/>
        <w:bottom w:val="none" w:sz="0" w:space="0" w:color="auto"/>
        <w:right w:val="none" w:sz="0" w:space="0" w:color="auto"/>
      </w:divBdr>
    </w:div>
    <w:div w:id="1677802474">
      <w:bodyDiv w:val="1"/>
      <w:marLeft w:val="0"/>
      <w:marRight w:val="0"/>
      <w:marTop w:val="0"/>
      <w:marBottom w:val="0"/>
      <w:divBdr>
        <w:top w:val="none" w:sz="0" w:space="0" w:color="auto"/>
        <w:left w:val="none" w:sz="0" w:space="0" w:color="auto"/>
        <w:bottom w:val="none" w:sz="0" w:space="0" w:color="auto"/>
        <w:right w:val="none" w:sz="0" w:space="0" w:color="auto"/>
      </w:divBdr>
    </w:div>
    <w:div w:id="1678075913">
      <w:bodyDiv w:val="1"/>
      <w:marLeft w:val="0"/>
      <w:marRight w:val="0"/>
      <w:marTop w:val="0"/>
      <w:marBottom w:val="0"/>
      <w:divBdr>
        <w:top w:val="none" w:sz="0" w:space="0" w:color="auto"/>
        <w:left w:val="none" w:sz="0" w:space="0" w:color="auto"/>
        <w:bottom w:val="none" w:sz="0" w:space="0" w:color="auto"/>
        <w:right w:val="none" w:sz="0" w:space="0" w:color="auto"/>
      </w:divBdr>
    </w:div>
    <w:div w:id="1678462995">
      <w:bodyDiv w:val="1"/>
      <w:marLeft w:val="0"/>
      <w:marRight w:val="0"/>
      <w:marTop w:val="0"/>
      <w:marBottom w:val="0"/>
      <w:divBdr>
        <w:top w:val="none" w:sz="0" w:space="0" w:color="auto"/>
        <w:left w:val="none" w:sz="0" w:space="0" w:color="auto"/>
        <w:bottom w:val="none" w:sz="0" w:space="0" w:color="auto"/>
        <w:right w:val="none" w:sz="0" w:space="0" w:color="auto"/>
      </w:divBdr>
    </w:div>
    <w:div w:id="1678842204">
      <w:bodyDiv w:val="1"/>
      <w:marLeft w:val="0"/>
      <w:marRight w:val="0"/>
      <w:marTop w:val="0"/>
      <w:marBottom w:val="0"/>
      <w:divBdr>
        <w:top w:val="none" w:sz="0" w:space="0" w:color="auto"/>
        <w:left w:val="none" w:sz="0" w:space="0" w:color="auto"/>
        <w:bottom w:val="none" w:sz="0" w:space="0" w:color="auto"/>
        <w:right w:val="none" w:sz="0" w:space="0" w:color="auto"/>
      </w:divBdr>
    </w:div>
    <w:div w:id="1679428591">
      <w:bodyDiv w:val="1"/>
      <w:marLeft w:val="0"/>
      <w:marRight w:val="0"/>
      <w:marTop w:val="0"/>
      <w:marBottom w:val="0"/>
      <w:divBdr>
        <w:top w:val="none" w:sz="0" w:space="0" w:color="auto"/>
        <w:left w:val="none" w:sz="0" w:space="0" w:color="auto"/>
        <w:bottom w:val="none" w:sz="0" w:space="0" w:color="auto"/>
        <w:right w:val="none" w:sz="0" w:space="0" w:color="auto"/>
      </w:divBdr>
    </w:div>
    <w:div w:id="1679766939">
      <w:bodyDiv w:val="1"/>
      <w:marLeft w:val="0"/>
      <w:marRight w:val="0"/>
      <w:marTop w:val="0"/>
      <w:marBottom w:val="0"/>
      <w:divBdr>
        <w:top w:val="none" w:sz="0" w:space="0" w:color="auto"/>
        <w:left w:val="none" w:sz="0" w:space="0" w:color="auto"/>
        <w:bottom w:val="none" w:sz="0" w:space="0" w:color="auto"/>
        <w:right w:val="none" w:sz="0" w:space="0" w:color="auto"/>
      </w:divBdr>
    </w:div>
    <w:div w:id="1680303788">
      <w:bodyDiv w:val="1"/>
      <w:marLeft w:val="0"/>
      <w:marRight w:val="0"/>
      <w:marTop w:val="0"/>
      <w:marBottom w:val="0"/>
      <w:divBdr>
        <w:top w:val="none" w:sz="0" w:space="0" w:color="auto"/>
        <w:left w:val="none" w:sz="0" w:space="0" w:color="auto"/>
        <w:bottom w:val="none" w:sz="0" w:space="0" w:color="auto"/>
        <w:right w:val="none" w:sz="0" w:space="0" w:color="auto"/>
      </w:divBdr>
    </w:div>
    <w:div w:id="1681544600">
      <w:bodyDiv w:val="1"/>
      <w:marLeft w:val="0"/>
      <w:marRight w:val="0"/>
      <w:marTop w:val="0"/>
      <w:marBottom w:val="0"/>
      <w:divBdr>
        <w:top w:val="none" w:sz="0" w:space="0" w:color="auto"/>
        <w:left w:val="none" w:sz="0" w:space="0" w:color="auto"/>
        <w:bottom w:val="none" w:sz="0" w:space="0" w:color="auto"/>
        <w:right w:val="none" w:sz="0" w:space="0" w:color="auto"/>
      </w:divBdr>
    </w:div>
    <w:div w:id="1681659388">
      <w:bodyDiv w:val="1"/>
      <w:marLeft w:val="0"/>
      <w:marRight w:val="0"/>
      <w:marTop w:val="0"/>
      <w:marBottom w:val="0"/>
      <w:divBdr>
        <w:top w:val="none" w:sz="0" w:space="0" w:color="auto"/>
        <w:left w:val="none" w:sz="0" w:space="0" w:color="auto"/>
        <w:bottom w:val="none" w:sz="0" w:space="0" w:color="auto"/>
        <w:right w:val="none" w:sz="0" w:space="0" w:color="auto"/>
      </w:divBdr>
    </w:div>
    <w:div w:id="1681814385">
      <w:bodyDiv w:val="1"/>
      <w:marLeft w:val="0"/>
      <w:marRight w:val="0"/>
      <w:marTop w:val="0"/>
      <w:marBottom w:val="0"/>
      <w:divBdr>
        <w:top w:val="none" w:sz="0" w:space="0" w:color="auto"/>
        <w:left w:val="none" w:sz="0" w:space="0" w:color="auto"/>
        <w:bottom w:val="none" w:sz="0" w:space="0" w:color="auto"/>
        <w:right w:val="none" w:sz="0" w:space="0" w:color="auto"/>
      </w:divBdr>
    </w:div>
    <w:div w:id="1682048571">
      <w:bodyDiv w:val="1"/>
      <w:marLeft w:val="0"/>
      <w:marRight w:val="0"/>
      <w:marTop w:val="0"/>
      <w:marBottom w:val="0"/>
      <w:divBdr>
        <w:top w:val="none" w:sz="0" w:space="0" w:color="auto"/>
        <w:left w:val="none" w:sz="0" w:space="0" w:color="auto"/>
        <w:bottom w:val="none" w:sz="0" w:space="0" w:color="auto"/>
        <w:right w:val="none" w:sz="0" w:space="0" w:color="auto"/>
      </w:divBdr>
    </w:div>
    <w:div w:id="1682466037">
      <w:bodyDiv w:val="1"/>
      <w:marLeft w:val="0"/>
      <w:marRight w:val="0"/>
      <w:marTop w:val="0"/>
      <w:marBottom w:val="0"/>
      <w:divBdr>
        <w:top w:val="none" w:sz="0" w:space="0" w:color="auto"/>
        <w:left w:val="none" w:sz="0" w:space="0" w:color="auto"/>
        <w:bottom w:val="none" w:sz="0" w:space="0" w:color="auto"/>
        <w:right w:val="none" w:sz="0" w:space="0" w:color="auto"/>
      </w:divBdr>
    </w:div>
    <w:div w:id="1682664034">
      <w:bodyDiv w:val="1"/>
      <w:marLeft w:val="0"/>
      <w:marRight w:val="0"/>
      <w:marTop w:val="0"/>
      <w:marBottom w:val="0"/>
      <w:divBdr>
        <w:top w:val="none" w:sz="0" w:space="0" w:color="auto"/>
        <w:left w:val="none" w:sz="0" w:space="0" w:color="auto"/>
        <w:bottom w:val="none" w:sz="0" w:space="0" w:color="auto"/>
        <w:right w:val="none" w:sz="0" w:space="0" w:color="auto"/>
      </w:divBdr>
    </w:div>
    <w:div w:id="1682778625">
      <w:bodyDiv w:val="1"/>
      <w:marLeft w:val="0"/>
      <w:marRight w:val="0"/>
      <w:marTop w:val="0"/>
      <w:marBottom w:val="0"/>
      <w:divBdr>
        <w:top w:val="none" w:sz="0" w:space="0" w:color="auto"/>
        <w:left w:val="none" w:sz="0" w:space="0" w:color="auto"/>
        <w:bottom w:val="none" w:sz="0" w:space="0" w:color="auto"/>
        <w:right w:val="none" w:sz="0" w:space="0" w:color="auto"/>
      </w:divBdr>
    </w:div>
    <w:div w:id="1682857871">
      <w:bodyDiv w:val="1"/>
      <w:marLeft w:val="0"/>
      <w:marRight w:val="0"/>
      <w:marTop w:val="0"/>
      <w:marBottom w:val="0"/>
      <w:divBdr>
        <w:top w:val="none" w:sz="0" w:space="0" w:color="auto"/>
        <w:left w:val="none" w:sz="0" w:space="0" w:color="auto"/>
        <w:bottom w:val="none" w:sz="0" w:space="0" w:color="auto"/>
        <w:right w:val="none" w:sz="0" w:space="0" w:color="auto"/>
      </w:divBdr>
    </w:div>
    <w:div w:id="1683582413">
      <w:bodyDiv w:val="1"/>
      <w:marLeft w:val="0"/>
      <w:marRight w:val="0"/>
      <w:marTop w:val="0"/>
      <w:marBottom w:val="0"/>
      <w:divBdr>
        <w:top w:val="none" w:sz="0" w:space="0" w:color="auto"/>
        <w:left w:val="none" w:sz="0" w:space="0" w:color="auto"/>
        <w:bottom w:val="none" w:sz="0" w:space="0" w:color="auto"/>
        <w:right w:val="none" w:sz="0" w:space="0" w:color="auto"/>
      </w:divBdr>
    </w:div>
    <w:div w:id="1683776144">
      <w:bodyDiv w:val="1"/>
      <w:marLeft w:val="0"/>
      <w:marRight w:val="0"/>
      <w:marTop w:val="0"/>
      <w:marBottom w:val="0"/>
      <w:divBdr>
        <w:top w:val="none" w:sz="0" w:space="0" w:color="auto"/>
        <w:left w:val="none" w:sz="0" w:space="0" w:color="auto"/>
        <w:bottom w:val="none" w:sz="0" w:space="0" w:color="auto"/>
        <w:right w:val="none" w:sz="0" w:space="0" w:color="auto"/>
      </w:divBdr>
    </w:div>
    <w:div w:id="1683967957">
      <w:bodyDiv w:val="1"/>
      <w:marLeft w:val="0"/>
      <w:marRight w:val="0"/>
      <w:marTop w:val="0"/>
      <w:marBottom w:val="0"/>
      <w:divBdr>
        <w:top w:val="none" w:sz="0" w:space="0" w:color="auto"/>
        <w:left w:val="none" w:sz="0" w:space="0" w:color="auto"/>
        <w:bottom w:val="none" w:sz="0" w:space="0" w:color="auto"/>
        <w:right w:val="none" w:sz="0" w:space="0" w:color="auto"/>
      </w:divBdr>
    </w:div>
    <w:div w:id="1684553870">
      <w:bodyDiv w:val="1"/>
      <w:marLeft w:val="0"/>
      <w:marRight w:val="0"/>
      <w:marTop w:val="0"/>
      <w:marBottom w:val="0"/>
      <w:divBdr>
        <w:top w:val="none" w:sz="0" w:space="0" w:color="auto"/>
        <w:left w:val="none" w:sz="0" w:space="0" w:color="auto"/>
        <w:bottom w:val="none" w:sz="0" w:space="0" w:color="auto"/>
        <w:right w:val="none" w:sz="0" w:space="0" w:color="auto"/>
      </w:divBdr>
    </w:div>
    <w:div w:id="1684555045">
      <w:bodyDiv w:val="1"/>
      <w:marLeft w:val="0"/>
      <w:marRight w:val="0"/>
      <w:marTop w:val="0"/>
      <w:marBottom w:val="0"/>
      <w:divBdr>
        <w:top w:val="none" w:sz="0" w:space="0" w:color="auto"/>
        <w:left w:val="none" w:sz="0" w:space="0" w:color="auto"/>
        <w:bottom w:val="none" w:sz="0" w:space="0" w:color="auto"/>
        <w:right w:val="none" w:sz="0" w:space="0" w:color="auto"/>
      </w:divBdr>
    </w:div>
    <w:div w:id="1685133682">
      <w:bodyDiv w:val="1"/>
      <w:marLeft w:val="0"/>
      <w:marRight w:val="0"/>
      <w:marTop w:val="0"/>
      <w:marBottom w:val="0"/>
      <w:divBdr>
        <w:top w:val="none" w:sz="0" w:space="0" w:color="auto"/>
        <w:left w:val="none" w:sz="0" w:space="0" w:color="auto"/>
        <w:bottom w:val="none" w:sz="0" w:space="0" w:color="auto"/>
        <w:right w:val="none" w:sz="0" w:space="0" w:color="auto"/>
      </w:divBdr>
    </w:div>
    <w:div w:id="1685790090">
      <w:bodyDiv w:val="1"/>
      <w:marLeft w:val="0"/>
      <w:marRight w:val="0"/>
      <w:marTop w:val="0"/>
      <w:marBottom w:val="0"/>
      <w:divBdr>
        <w:top w:val="none" w:sz="0" w:space="0" w:color="auto"/>
        <w:left w:val="none" w:sz="0" w:space="0" w:color="auto"/>
        <w:bottom w:val="none" w:sz="0" w:space="0" w:color="auto"/>
        <w:right w:val="none" w:sz="0" w:space="0" w:color="auto"/>
      </w:divBdr>
    </w:div>
    <w:div w:id="1685858765">
      <w:bodyDiv w:val="1"/>
      <w:marLeft w:val="0"/>
      <w:marRight w:val="0"/>
      <w:marTop w:val="0"/>
      <w:marBottom w:val="0"/>
      <w:divBdr>
        <w:top w:val="none" w:sz="0" w:space="0" w:color="auto"/>
        <w:left w:val="none" w:sz="0" w:space="0" w:color="auto"/>
        <w:bottom w:val="none" w:sz="0" w:space="0" w:color="auto"/>
        <w:right w:val="none" w:sz="0" w:space="0" w:color="auto"/>
      </w:divBdr>
    </w:div>
    <w:div w:id="1685865296">
      <w:bodyDiv w:val="1"/>
      <w:marLeft w:val="0"/>
      <w:marRight w:val="0"/>
      <w:marTop w:val="0"/>
      <w:marBottom w:val="0"/>
      <w:divBdr>
        <w:top w:val="none" w:sz="0" w:space="0" w:color="auto"/>
        <w:left w:val="none" w:sz="0" w:space="0" w:color="auto"/>
        <w:bottom w:val="none" w:sz="0" w:space="0" w:color="auto"/>
        <w:right w:val="none" w:sz="0" w:space="0" w:color="auto"/>
      </w:divBdr>
    </w:div>
    <w:div w:id="1686441973">
      <w:bodyDiv w:val="1"/>
      <w:marLeft w:val="0"/>
      <w:marRight w:val="0"/>
      <w:marTop w:val="0"/>
      <w:marBottom w:val="0"/>
      <w:divBdr>
        <w:top w:val="none" w:sz="0" w:space="0" w:color="auto"/>
        <w:left w:val="none" w:sz="0" w:space="0" w:color="auto"/>
        <w:bottom w:val="none" w:sz="0" w:space="0" w:color="auto"/>
        <w:right w:val="none" w:sz="0" w:space="0" w:color="auto"/>
      </w:divBdr>
    </w:div>
    <w:div w:id="1686597046">
      <w:bodyDiv w:val="1"/>
      <w:marLeft w:val="0"/>
      <w:marRight w:val="0"/>
      <w:marTop w:val="0"/>
      <w:marBottom w:val="0"/>
      <w:divBdr>
        <w:top w:val="none" w:sz="0" w:space="0" w:color="auto"/>
        <w:left w:val="none" w:sz="0" w:space="0" w:color="auto"/>
        <w:bottom w:val="none" w:sz="0" w:space="0" w:color="auto"/>
        <w:right w:val="none" w:sz="0" w:space="0" w:color="auto"/>
      </w:divBdr>
    </w:div>
    <w:div w:id="1686977464">
      <w:bodyDiv w:val="1"/>
      <w:marLeft w:val="0"/>
      <w:marRight w:val="0"/>
      <w:marTop w:val="0"/>
      <w:marBottom w:val="0"/>
      <w:divBdr>
        <w:top w:val="none" w:sz="0" w:space="0" w:color="auto"/>
        <w:left w:val="none" w:sz="0" w:space="0" w:color="auto"/>
        <w:bottom w:val="none" w:sz="0" w:space="0" w:color="auto"/>
        <w:right w:val="none" w:sz="0" w:space="0" w:color="auto"/>
      </w:divBdr>
    </w:div>
    <w:div w:id="1687125682">
      <w:bodyDiv w:val="1"/>
      <w:marLeft w:val="0"/>
      <w:marRight w:val="0"/>
      <w:marTop w:val="0"/>
      <w:marBottom w:val="0"/>
      <w:divBdr>
        <w:top w:val="none" w:sz="0" w:space="0" w:color="auto"/>
        <w:left w:val="none" w:sz="0" w:space="0" w:color="auto"/>
        <w:bottom w:val="none" w:sz="0" w:space="0" w:color="auto"/>
        <w:right w:val="none" w:sz="0" w:space="0" w:color="auto"/>
      </w:divBdr>
    </w:div>
    <w:div w:id="1687755852">
      <w:bodyDiv w:val="1"/>
      <w:marLeft w:val="0"/>
      <w:marRight w:val="0"/>
      <w:marTop w:val="0"/>
      <w:marBottom w:val="0"/>
      <w:divBdr>
        <w:top w:val="none" w:sz="0" w:space="0" w:color="auto"/>
        <w:left w:val="none" w:sz="0" w:space="0" w:color="auto"/>
        <w:bottom w:val="none" w:sz="0" w:space="0" w:color="auto"/>
        <w:right w:val="none" w:sz="0" w:space="0" w:color="auto"/>
      </w:divBdr>
    </w:div>
    <w:div w:id="1688293049">
      <w:bodyDiv w:val="1"/>
      <w:marLeft w:val="0"/>
      <w:marRight w:val="0"/>
      <w:marTop w:val="0"/>
      <w:marBottom w:val="0"/>
      <w:divBdr>
        <w:top w:val="none" w:sz="0" w:space="0" w:color="auto"/>
        <w:left w:val="none" w:sz="0" w:space="0" w:color="auto"/>
        <w:bottom w:val="none" w:sz="0" w:space="0" w:color="auto"/>
        <w:right w:val="none" w:sz="0" w:space="0" w:color="auto"/>
      </w:divBdr>
    </w:div>
    <w:div w:id="1688362922">
      <w:bodyDiv w:val="1"/>
      <w:marLeft w:val="0"/>
      <w:marRight w:val="0"/>
      <w:marTop w:val="0"/>
      <w:marBottom w:val="0"/>
      <w:divBdr>
        <w:top w:val="none" w:sz="0" w:space="0" w:color="auto"/>
        <w:left w:val="none" w:sz="0" w:space="0" w:color="auto"/>
        <w:bottom w:val="none" w:sz="0" w:space="0" w:color="auto"/>
        <w:right w:val="none" w:sz="0" w:space="0" w:color="auto"/>
      </w:divBdr>
    </w:div>
    <w:div w:id="1689060318">
      <w:bodyDiv w:val="1"/>
      <w:marLeft w:val="0"/>
      <w:marRight w:val="0"/>
      <w:marTop w:val="0"/>
      <w:marBottom w:val="0"/>
      <w:divBdr>
        <w:top w:val="none" w:sz="0" w:space="0" w:color="auto"/>
        <w:left w:val="none" w:sz="0" w:space="0" w:color="auto"/>
        <w:bottom w:val="none" w:sz="0" w:space="0" w:color="auto"/>
        <w:right w:val="none" w:sz="0" w:space="0" w:color="auto"/>
      </w:divBdr>
    </w:div>
    <w:div w:id="1689140338">
      <w:bodyDiv w:val="1"/>
      <w:marLeft w:val="0"/>
      <w:marRight w:val="0"/>
      <w:marTop w:val="0"/>
      <w:marBottom w:val="0"/>
      <w:divBdr>
        <w:top w:val="none" w:sz="0" w:space="0" w:color="auto"/>
        <w:left w:val="none" w:sz="0" w:space="0" w:color="auto"/>
        <w:bottom w:val="none" w:sz="0" w:space="0" w:color="auto"/>
        <w:right w:val="none" w:sz="0" w:space="0" w:color="auto"/>
      </w:divBdr>
    </w:div>
    <w:div w:id="1689327338">
      <w:bodyDiv w:val="1"/>
      <w:marLeft w:val="0"/>
      <w:marRight w:val="0"/>
      <w:marTop w:val="0"/>
      <w:marBottom w:val="0"/>
      <w:divBdr>
        <w:top w:val="none" w:sz="0" w:space="0" w:color="auto"/>
        <w:left w:val="none" w:sz="0" w:space="0" w:color="auto"/>
        <w:bottom w:val="none" w:sz="0" w:space="0" w:color="auto"/>
        <w:right w:val="none" w:sz="0" w:space="0" w:color="auto"/>
      </w:divBdr>
    </w:div>
    <w:div w:id="1690374345">
      <w:bodyDiv w:val="1"/>
      <w:marLeft w:val="0"/>
      <w:marRight w:val="0"/>
      <w:marTop w:val="0"/>
      <w:marBottom w:val="0"/>
      <w:divBdr>
        <w:top w:val="none" w:sz="0" w:space="0" w:color="auto"/>
        <w:left w:val="none" w:sz="0" w:space="0" w:color="auto"/>
        <w:bottom w:val="none" w:sz="0" w:space="0" w:color="auto"/>
        <w:right w:val="none" w:sz="0" w:space="0" w:color="auto"/>
      </w:divBdr>
    </w:div>
    <w:div w:id="1690912573">
      <w:bodyDiv w:val="1"/>
      <w:marLeft w:val="0"/>
      <w:marRight w:val="0"/>
      <w:marTop w:val="0"/>
      <w:marBottom w:val="0"/>
      <w:divBdr>
        <w:top w:val="none" w:sz="0" w:space="0" w:color="auto"/>
        <w:left w:val="none" w:sz="0" w:space="0" w:color="auto"/>
        <w:bottom w:val="none" w:sz="0" w:space="0" w:color="auto"/>
        <w:right w:val="none" w:sz="0" w:space="0" w:color="auto"/>
      </w:divBdr>
    </w:div>
    <w:div w:id="1691293237">
      <w:bodyDiv w:val="1"/>
      <w:marLeft w:val="0"/>
      <w:marRight w:val="0"/>
      <w:marTop w:val="0"/>
      <w:marBottom w:val="0"/>
      <w:divBdr>
        <w:top w:val="none" w:sz="0" w:space="0" w:color="auto"/>
        <w:left w:val="none" w:sz="0" w:space="0" w:color="auto"/>
        <w:bottom w:val="none" w:sz="0" w:space="0" w:color="auto"/>
        <w:right w:val="none" w:sz="0" w:space="0" w:color="auto"/>
      </w:divBdr>
    </w:div>
    <w:div w:id="1691450117">
      <w:bodyDiv w:val="1"/>
      <w:marLeft w:val="0"/>
      <w:marRight w:val="0"/>
      <w:marTop w:val="0"/>
      <w:marBottom w:val="0"/>
      <w:divBdr>
        <w:top w:val="none" w:sz="0" w:space="0" w:color="auto"/>
        <w:left w:val="none" w:sz="0" w:space="0" w:color="auto"/>
        <w:bottom w:val="none" w:sz="0" w:space="0" w:color="auto"/>
        <w:right w:val="none" w:sz="0" w:space="0" w:color="auto"/>
      </w:divBdr>
    </w:div>
    <w:div w:id="1691451194">
      <w:bodyDiv w:val="1"/>
      <w:marLeft w:val="0"/>
      <w:marRight w:val="0"/>
      <w:marTop w:val="0"/>
      <w:marBottom w:val="0"/>
      <w:divBdr>
        <w:top w:val="none" w:sz="0" w:space="0" w:color="auto"/>
        <w:left w:val="none" w:sz="0" w:space="0" w:color="auto"/>
        <w:bottom w:val="none" w:sz="0" w:space="0" w:color="auto"/>
        <w:right w:val="none" w:sz="0" w:space="0" w:color="auto"/>
      </w:divBdr>
    </w:div>
    <w:div w:id="1691494144">
      <w:bodyDiv w:val="1"/>
      <w:marLeft w:val="0"/>
      <w:marRight w:val="0"/>
      <w:marTop w:val="0"/>
      <w:marBottom w:val="0"/>
      <w:divBdr>
        <w:top w:val="none" w:sz="0" w:space="0" w:color="auto"/>
        <w:left w:val="none" w:sz="0" w:space="0" w:color="auto"/>
        <w:bottom w:val="none" w:sz="0" w:space="0" w:color="auto"/>
        <w:right w:val="none" w:sz="0" w:space="0" w:color="auto"/>
      </w:divBdr>
    </w:div>
    <w:div w:id="1692292726">
      <w:bodyDiv w:val="1"/>
      <w:marLeft w:val="0"/>
      <w:marRight w:val="0"/>
      <w:marTop w:val="0"/>
      <w:marBottom w:val="0"/>
      <w:divBdr>
        <w:top w:val="none" w:sz="0" w:space="0" w:color="auto"/>
        <w:left w:val="none" w:sz="0" w:space="0" w:color="auto"/>
        <w:bottom w:val="none" w:sz="0" w:space="0" w:color="auto"/>
        <w:right w:val="none" w:sz="0" w:space="0" w:color="auto"/>
      </w:divBdr>
    </w:div>
    <w:div w:id="1692298467">
      <w:bodyDiv w:val="1"/>
      <w:marLeft w:val="0"/>
      <w:marRight w:val="0"/>
      <w:marTop w:val="0"/>
      <w:marBottom w:val="0"/>
      <w:divBdr>
        <w:top w:val="none" w:sz="0" w:space="0" w:color="auto"/>
        <w:left w:val="none" w:sz="0" w:space="0" w:color="auto"/>
        <w:bottom w:val="none" w:sz="0" w:space="0" w:color="auto"/>
        <w:right w:val="none" w:sz="0" w:space="0" w:color="auto"/>
      </w:divBdr>
    </w:div>
    <w:div w:id="1692486047">
      <w:bodyDiv w:val="1"/>
      <w:marLeft w:val="0"/>
      <w:marRight w:val="0"/>
      <w:marTop w:val="0"/>
      <w:marBottom w:val="0"/>
      <w:divBdr>
        <w:top w:val="none" w:sz="0" w:space="0" w:color="auto"/>
        <w:left w:val="none" w:sz="0" w:space="0" w:color="auto"/>
        <w:bottom w:val="none" w:sz="0" w:space="0" w:color="auto"/>
        <w:right w:val="none" w:sz="0" w:space="0" w:color="auto"/>
      </w:divBdr>
    </w:div>
    <w:div w:id="1692761391">
      <w:bodyDiv w:val="1"/>
      <w:marLeft w:val="0"/>
      <w:marRight w:val="0"/>
      <w:marTop w:val="0"/>
      <w:marBottom w:val="0"/>
      <w:divBdr>
        <w:top w:val="none" w:sz="0" w:space="0" w:color="auto"/>
        <w:left w:val="none" w:sz="0" w:space="0" w:color="auto"/>
        <w:bottom w:val="none" w:sz="0" w:space="0" w:color="auto"/>
        <w:right w:val="none" w:sz="0" w:space="0" w:color="auto"/>
      </w:divBdr>
    </w:div>
    <w:div w:id="1692874223">
      <w:bodyDiv w:val="1"/>
      <w:marLeft w:val="0"/>
      <w:marRight w:val="0"/>
      <w:marTop w:val="0"/>
      <w:marBottom w:val="0"/>
      <w:divBdr>
        <w:top w:val="none" w:sz="0" w:space="0" w:color="auto"/>
        <w:left w:val="none" w:sz="0" w:space="0" w:color="auto"/>
        <w:bottom w:val="none" w:sz="0" w:space="0" w:color="auto"/>
        <w:right w:val="none" w:sz="0" w:space="0" w:color="auto"/>
      </w:divBdr>
    </w:div>
    <w:div w:id="1693335107">
      <w:bodyDiv w:val="1"/>
      <w:marLeft w:val="0"/>
      <w:marRight w:val="0"/>
      <w:marTop w:val="0"/>
      <w:marBottom w:val="0"/>
      <w:divBdr>
        <w:top w:val="none" w:sz="0" w:space="0" w:color="auto"/>
        <w:left w:val="none" w:sz="0" w:space="0" w:color="auto"/>
        <w:bottom w:val="none" w:sz="0" w:space="0" w:color="auto"/>
        <w:right w:val="none" w:sz="0" w:space="0" w:color="auto"/>
      </w:divBdr>
    </w:div>
    <w:div w:id="1694304243">
      <w:bodyDiv w:val="1"/>
      <w:marLeft w:val="0"/>
      <w:marRight w:val="0"/>
      <w:marTop w:val="0"/>
      <w:marBottom w:val="0"/>
      <w:divBdr>
        <w:top w:val="none" w:sz="0" w:space="0" w:color="auto"/>
        <w:left w:val="none" w:sz="0" w:space="0" w:color="auto"/>
        <w:bottom w:val="none" w:sz="0" w:space="0" w:color="auto"/>
        <w:right w:val="none" w:sz="0" w:space="0" w:color="auto"/>
      </w:divBdr>
    </w:div>
    <w:div w:id="1694571012">
      <w:bodyDiv w:val="1"/>
      <w:marLeft w:val="0"/>
      <w:marRight w:val="0"/>
      <w:marTop w:val="0"/>
      <w:marBottom w:val="0"/>
      <w:divBdr>
        <w:top w:val="none" w:sz="0" w:space="0" w:color="auto"/>
        <w:left w:val="none" w:sz="0" w:space="0" w:color="auto"/>
        <w:bottom w:val="none" w:sz="0" w:space="0" w:color="auto"/>
        <w:right w:val="none" w:sz="0" w:space="0" w:color="auto"/>
      </w:divBdr>
    </w:div>
    <w:div w:id="1694721684">
      <w:bodyDiv w:val="1"/>
      <w:marLeft w:val="0"/>
      <w:marRight w:val="0"/>
      <w:marTop w:val="0"/>
      <w:marBottom w:val="0"/>
      <w:divBdr>
        <w:top w:val="none" w:sz="0" w:space="0" w:color="auto"/>
        <w:left w:val="none" w:sz="0" w:space="0" w:color="auto"/>
        <w:bottom w:val="none" w:sz="0" w:space="0" w:color="auto"/>
        <w:right w:val="none" w:sz="0" w:space="0" w:color="auto"/>
      </w:divBdr>
    </w:div>
    <w:div w:id="1695156773">
      <w:bodyDiv w:val="1"/>
      <w:marLeft w:val="0"/>
      <w:marRight w:val="0"/>
      <w:marTop w:val="0"/>
      <w:marBottom w:val="0"/>
      <w:divBdr>
        <w:top w:val="none" w:sz="0" w:space="0" w:color="auto"/>
        <w:left w:val="none" w:sz="0" w:space="0" w:color="auto"/>
        <w:bottom w:val="none" w:sz="0" w:space="0" w:color="auto"/>
        <w:right w:val="none" w:sz="0" w:space="0" w:color="auto"/>
      </w:divBdr>
    </w:div>
    <w:div w:id="1696806408">
      <w:bodyDiv w:val="1"/>
      <w:marLeft w:val="0"/>
      <w:marRight w:val="0"/>
      <w:marTop w:val="0"/>
      <w:marBottom w:val="0"/>
      <w:divBdr>
        <w:top w:val="none" w:sz="0" w:space="0" w:color="auto"/>
        <w:left w:val="none" w:sz="0" w:space="0" w:color="auto"/>
        <w:bottom w:val="none" w:sz="0" w:space="0" w:color="auto"/>
        <w:right w:val="none" w:sz="0" w:space="0" w:color="auto"/>
      </w:divBdr>
    </w:div>
    <w:div w:id="1696924776">
      <w:bodyDiv w:val="1"/>
      <w:marLeft w:val="0"/>
      <w:marRight w:val="0"/>
      <w:marTop w:val="0"/>
      <w:marBottom w:val="0"/>
      <w:divBdr>
        <w:top w:val="none" w:sz="0" w:space="0" w:color="auto"/>
        <w:left w:val="none" w:sz="0" w:space="0" w:color="auto"/>
        <w:bottom w:val="none" w:sz="0" w:space="0" w:color="auto"/>
        <w:right w:val="none" w:sz="0" w:space="0" w:color="auto"/>
      </w:divBdr>
    </w:div>
    <w:div w:id="1697194262">
      <w:bodyDiv w:val="1"/>
      <w:marLeft w:val="0"/>
      <w:marRight w:val="0"/>
      <w:marTop w:val="0"/>
      <w:marBottom w:val="0"/>
      <w:divBdr>
        <w:top w:val="none" w:sz="0" w:space="0" w:color="auto"/>
        <w:left w:val="none" w:sz="0" w:space="0" w:color="auto"/>
        <w:bottom w:val="none" w:sz="0" w:space="0" w:color="auto"/>
        <w:right w:val="none" w:sz="0" w:space="0" w:color="auto"/>
      </w:divBdr>
    </w:div>
    <w:div w:id="1697392320">
      <w:bodyDiv w:val="1"/>
      <w:marLeft w:val="0"/>
      <w:marRight w:val="0"/>
      <w:marTop w:val="0"/>
      <w:marBottom w:val="0"/>
      <w:divBdr>
        <w:top w:val="none" w:sz="0" w:space="0" w:color="auto"/>
        <w:left w:val="none" w:sz="0" w:space="0" w:color="auto"/>
        <w:bottom w:val="none" w:sz="0" w:space="0" w:color="auto"/>
        <w:right w:val="none" w:sz="0" w:space="0" w:color="auto"/>
      </w:divBdr>
    </w:div>
    <w:div w:id="1697535116">
      <w:bodyDiv w:val="1"/>
      <w:marLeft w:val="0"/>
      <w:marRight w:val="0"/>
      <w:marTop w:val="0"/>
      <w:marBottom w:val="0"/>
      <w:divBdr>
        <w:top w:val="none" w:sz="0" w:space="0" w:color="auto"/>
        <w:left w:val="none" w:sz="0" w:space="0" w:color="auto"/>
        <w:bottom w:val="none" w:sz="0" w:space="0" w:color="auto"/>
        <w:right w:val="none" w:sz="0" w:space="0" w:color="auto"/>
      </w:divBdr>
    </w:div>
    <w:div w:id="1697537910">
      <w:bodyDiv w:val="1"/>
      <w:marLeft w:val="0"/>
      <w:marRight w:val="0"/>
      <w:marTop w:val="0"/>
      <w:marBottom w:val="0"/>
      <w:divBdr>
        <w:top w:val="none" w:sz="0" w:space="0" w:color="auto"/>
        <w:left w:val="none" w:sz="0" w:space="0" w:color="auto"/>
        <w:bottom w:val="none" w:sz="0" w:space="0" w:color="auto"/>
        <w:right w:val="none" w:sz="0" w:space="0" w:color="auto"/>
      </w:divBdr>
    </w:div>
    <w:div w:id="1697924048">
      <w:bodyDiv w:val="1"/>
      <w:marLeft w:val="0"/>
      <w:marRight w:val="0"/>
      <w:marTop w:val="0"/>
      <w:marBottom w:val="0"/>
      <w:divBdr>
        <w:top w:val="none" w:sz="0" w:space="0" w:color="auto"/>
        <w:left w:val="none" w:sz="0" w:space="0" w:color="auto"/>
        <w:bottom w:val="none" w:sz="0" w:space="0" w:color="auto"/>
        <w:right w:val="none" w:sz="0" w:space="0" w:color="auto"/>
      </w:divBdr>
    </w:div>
    <w:div w:id="1699698736">
      <w:bodyDiv w:val="1"/>
      <w:marLeft w:val="0"/>
      <w:marRight w:val="0"/>
      <w:marTop w:val="0"/>
      <w:marBottom w:val="0"/>
      <w:divBdr>
        <w:top w:val="none" w:sz="0" w:space="0" w:color="auto"/>
        <w:left w:val="none" w:sz="0" w:space="0" w:color="auto"/>
        <w:bottom w:val="none" w:sz="0" w:space="0" w:color="auto"/>
        <w:right w:val="none" w:sz="0" w:space="0" w:color="auto"/>
      </w:divBdr>
    </w:div>
    <w:div w:id="1699819093">
      <w:bodyDiv w:val="1"/>
      <w:marLeft w:val="0"/>
      <w:marRight w:val="0"/>
      <w:marTop w:val="0"/>
      <w:marBottom w:val="0"/>
      <w:divBdr>
        <w:top w:val="none" w:sz="0" w:space="0" w:color="auto"/>
        <w:left w:val="none" w:sz="0" w:space="0" w:color="auto"/>
        <w:bottom w:val="none" w:sz="0" w:space="0" w:color="auto"/>
        <w:right w:val="none" w:sz="0" w:space="0" w:color="auto"/>
      </w:divBdr>
    </w:div>
    <w:div w:id="1700281947">
      <w:bodyDiv w:val="1"/>
      <w:marLeft w:val="0"/>
      <w:marRight w:val="0"/>
      <w:marTop w:val="0"/>
      <w:marBottom w:val="0"/>
      <w:divBdr>
        <w:top w:val="none" w:sz="0" w:space="0" w:color="auto"/>
        <w:left w:val="none" w:sz="0" w:space="0" w:color="auto"/>
        <w:bottom w:val="none" w:sz="0" w:space="0" w:color="auto"/>
        <w:right w:val="none" w:sz="0" w:space="0" w:color="auto"/>
      </w:divBdr>
    </w:div>
    <w:div w:id="1701856739">
      <w:bodyDiv w:val="1"/>
      <w:marLeft w:val="0"/>
      <w:marRight w:val="0"/>
      <w:marTop w:val="0"/>
      <w:marBottom w:val="0"/>
      <w:divBdr>
        <w:top w:val="none" w:sz="0" w:space="0" w:color="auto"/>
        <w:left w:val="none" w:sz="0" w:space="0" w:color="auto"/>
        <w:bottom w:val="none" w:sz="0" w:space="0" w:color="auto"/>
        <w:right w:val="none" w:sz="0" w:space="0" w:color="auto"/>
      </w:divBdr>
    </w:div>
    <w:div w:id="1701977132">
      <w:bodyDiv w:val="1"/>
      <w:marLeft w:val="0"/>
      <w:marRight w:val="0"/>
      <w:marTop w:val="0"/>
      <w:marBottom w:val="0"/>
      <w:divBdr>
        <w:top w:val="none" w:sz="0" w:space="0" w:color="auto"/>
        <w:left w:val="none" w:sz="0" w:space="0" w:color="auto"/>
        <w:bottom w:val="none" w:sz="0" w:space="0" w:color="auto"/>
        <w:right w:val="none" w:sz="0" w:space="0" w:color="auto"/>
      </w:divBdr>
    </w:div>
    <w:div w:id="1702170798">
      <w:bodyDiv w:val="1"/>
      <w:marLeft w:val="0"/>
      <w:marRight w:val="0"/>
      <w:marTop w:val="0"/>
      <w:marBottom w:val="0"/>
      <w:divBdr>
        <w:top w:val="none" w:sz="0" w:space="0" w:color="auto"/>
        <w:left w:val="none" w:sz="0" w:space="0" w:color="auto"/>
        <w:bottom w:val="none" w:sz="0" w:space="0" w:color="auto"/>
        <w:right w:val="none" w:sz="0" w:space="0" w:color="auto"/>
      </w:divBdr>
    </w:div>
    <w:div w:id="1702240582">
      <w:bodyDiv w:val="1"/>
      <w:marLeft w:val="0"/>
      <w:marRight w:val="0"/>
      <w:marTop w:val="0"/>
      <w:marBottom w:val="0"/>
      <w:divBdr>
        <w:top w:val="none" w:sz="0" w:space="0" w:color="auto"/>
        <w:left w:val="none" w:sz="0" w:space="0" w:color="auto"/>
        <w:bottom w:val="none" w:sz="0" w:space="0" w:color="auto"/>
        <w:right w:val="none" w:sz="0" w:space="0" w:color="auto"/>
      </w:divBdr>
    </w:div>
    <w:div w:id="1702390847">
      <w:bodyDiv w:val="1"/>
      <w:marLeft w:val="0"/>
      <w:marRight w:val="0"/>
      <w:marTop w:val="0"/>
      <w:marBottom w:val="0"/>
      <w:divBdr>
        <w:top w:val="none" w:sz="0" w:space="0" w:color="auto"/>
        <w:left w:val="none" w:sz="0" w:space="0" w:color="auto"/>
        <w:bottom w:val="none" w:sz="0" w:space="0" w:color="auto"/>
        <w:right w:val="none" w:sz="0" w:space="0" w:color="auto"/>
      </w:divBdr>
    </w:div>
    <w:div w:id="1702898458">
      <w:bodyDiv w:val="1"/>
      <w:marLeft w:val="0"/>
      <w:marRight w:val="0"/>
      <w:marTop w:val="0"/>
      <w:marBottom w:val="0"/>
      <w:divBdr>
        <w:top w:val="none" w:sz="0" w:space="0" w:color="auto"/>
        <w:left w:val="none" w:sz="0" w:space="0" w:color="auto"/>
        <w:bottom w:val="none" w:sz="0" w:space="0" w:color="auto"/>
        <w:right w:val="none" w:sz="0" w:space="0" w:color="auto"/>
      </w:divBdr>
    </w:div>
    <w:div w:id="1702977901">
      <w:bodyDiv w:val="1"/>
      <w:marLeft w:val="0"/>
      <w:marRight w:val="0"/>
      <w:marTop w:val="0"/>
      <w:marBottom w:val="0"/>
      <w:divBdr>
        <w:top w:val="none" w:sz="0" w:space="0" w:color="auto"/>
        <w:left w:val="none" w:sz="0" w:space="0" w:color="auto"/>
        <w:bottom w:val="none" w:sz="0" w:space="0" w:color="auto"/>
        <w:right w:val="none" w:sz="0" w:space="0" w:color="auto"/>
      </w:divBdr>
    </w:div>
    <w:div w:id="1703747607">
      <w:bodyDiv w:val="1"/>
      <w:marLeft w:val="0"/>
      <w:marRight w:val="0"/>
      <w:marTop w:val="0"/>
      <w:marBottom w:val="0"/>
      <w:divBdr>
        <w:top w:val="none" w:sz="0" w:space="0" w:color="auto"/>
        <w:left w:val="none" w:sz="0" w:space="0" w:color="auto"/>
        <w:bottom w:val="none" w:sz="0" w:space="0" w:color="auto"/>
        <w:right w:val="none" w:sz="0" w:space="0" w:color="auto"/>
      </w:divBdr>
    </w:div>
    <w:div w:id="1704093461">
      <w:bodyDiv w:val="1"/>
      <w:marLeft w:val="0"/>
      <w:marRight w:val="0"/>
      <w:marTop w:val="0"/>
      <w:marBottom w:val="0"/>
      <w:divBdr>
        <w:top w:val="none" w:sz="0" w:space="0" w:color="auto"/>
        <w:left w:val="none" w:sz="0" w:space="0" w:color="auto"/>
        <w:bottom w:val="none" w:sz="0" w:space="0" w:color="auto"/>
        <w:right w:val="none" w:sz="0" w:space="0" w:color="auto"/>
      </w:divBdr>
    </w:div>
    <w:div w:id="1705716875">
      <w:bodyDiv w:val="1"/>
      <w:marLeft w:val="0"/>
      <w:marRight w:val="0"/>
      <w:marTop w:val="0"/>
      <w:marBottom w:val="0"/>
      <w:divBdr>
        <w:top w:val="none" w:sz="0" w:space="0" w:color="auto"/>
        <w:left w:val="none" w:sz="0" w:space="0" w:color="auto"/>
        <w:bottom w:val="none" w:sz="0" w:space="0" w:color="auto"/>
        <w:right w:val="none" w:sz="0" w:space="0" w:color="auto"/>
      </w:divBdr>
    </w:div>
    <w:div w:id="1706057722">
      <w:bodyDiv w:val="1"/>
      <w:marLeft w:val="0"/>
      <w:marRight w:val="0"/>
      <w:marTop w:val="0"/>
      <w:marBottom w:val="0"/>
      <w:divBdr>
        <w:top w:val="none" w:sz="0" w:space="0" w:color="auto"/>
        <w:left w:val="none" w:sz="0" w:space="0" w:color="auto"/>
        <w:bottom w:val="none" w:sz="0" w:space="0" w:color="auto"/>
        <w:right w:val="none" w:sz="0" w:space="0" w:color="auto"/>
      </w:divBdr>
    </w:div>
    <w:div w:id="1706172399">
      <w:bodyDiv w:val="1"/>
      <w:marLeft w:val="0"/>
      <w:marRight w:val="0"/>
      <w:marTop w:val="0"/>
      <w:marBottom w:val="0"/>
      <w:divBdr>
        <w:top w:val="none" w:sz="0" w:space="0" w:color="auto"/>
        <w:left w:val="none" w:sz="0" w:space="0" w:color="auto"/>
        <w:bottom w:val="none" w:sz="0" w:space="0" w:color="auto"/>
        <w:right w:val="none" w:sz="0" w:space="0" w:color="auto"/>
      </w:divBdr>
    </w:div>
    <w:div w:id="1707027080">
      <w:bodyDiv w:val="1"/>
      <w:marLeft w:val="0"/>
      <w:marRight w:val="0"/>
      <w:marTop w:val="0"/>
      <w:marBottom w:val="0"/>
      <w:divBdr>
        <w:top w:val="none" w:sz="0" w:space="0" w:color="auto"/>
        <w:left w:val="none" w:sz="0" w:space="0" w:color="auto"/>
        <w:bottom w:val="none" w:sz="0" w:space="0" w:color="auto"/>
        <w:right w:val="none" w:sz="0" w:space="0" w:color="auto"/>
      </w:divBdr>
    </w:div>
    <w:div w:id="1707827392">
      <w:bodyDiv w:val="1"/>
      <w:marLeft w:val="0"/>
      <w:marRight w:val="0"/>
      <w:marTop w:val="0"/>
      <w:marBottom w:val="0"/>
      <w:divBdr>
        <w:top w:val="none" w:sz="0" w:space="0" w:color="auto"/>
        <w:left w:val="none" w:sz="0" w:space="0" w:color="auto"/>
        <w:bottom w:val="none" w:sz="0" w:space="0" w:color="auto"/>
        <w:right w:val="none" w:sz="0" w:space="0" w:color="auto"/>
      </w:divBdr>
    </w:div>
    <w:div w:id="1708095568">
      <w:bodyDiv w:val="1"/>
      <w:marLeft w:val="0"/>
      <w:marRight w:val="0"/>
      <w:marTop w:val="0"/>
      <w:marBottom w:val="0"/>
      <w:divBdr>
        <w:top w:val="none" w:sz="0" w:space="0" w:color="auto"/>
        <w:left w:val="none" w:sz="0" w:space="0" w:color="auto"/>
        <w:bottom w:val="none" w:sz="0" w:space="0" w:color="auto"/>
        <w:right w:val="none" w:sz="0" w:space="0" w:color="auto"/>
      </w:divBdr>
    </w:div>
    <w:div w:id="1708600189">
      <w:bodyDiv w:val="1"/>
      <w:marLeft w:val="0"/>
      <w:marRight w:val="0"/>
      <w:marTop w:val="0"/>
      <w:marBottom w:val="0"/>
      <w:divBdr>
        <w:top w:val="none" w:sz="0" w:space="0" w:color="auto"/>
        <w:left w:val="none" w:sz="0" w:space="0" w:color="auto"/>
        <w:bottom w:val="none" w:sz="0" w:space="0" w:color="auto"/>
        <w:right w:val="none" w:sz="0" w:space="0" w:color="auto"/>
      </w:divBdr>
    </w:div>
    <w:div w:id="1709260968">
      <w:bodyDiv w:val="1"/>
      <w:marLeft w:val="0"/>
      <w:marRight w:val="0"/>
      <w:marTop w:val="0"/>
      <w:marBottom w:val="0"/>
      <w:divBdr>
        <w:top w:val="none" w:sz="0" w:space="0" w:color="auto"/>
        <w:left w:val="none" w:sz="0" w:space="0" w:color="auto"/>
        <w:bottom w:val="none" w:sz="0" w:space="0" w:color="auto"/>
        <w:right w:val="none" w:sz="0" w:space="0" w:color="auto"/>
      </w:divBdr>
    </w:div>
    <w:div w:id="1709404981">
      <w:bodyDiv w:val="1"/>
      <w:marLeft w:val="0"/>
      <w:marRight w:val="0"/>
      <w:marTop w:val="0"/>
      <w:marBottom w:val="0"/>
      <w:divBdr>
        <w:top w:val="none" w:sz="0" w:space="0" w:color="auto"/>
        <w:left w:val="none" w:sz="0" w:space="0" w:color="auto"/>
        <w:bottom w:val="none" w:sz="0" w:space="0" w:color="auto"/>
        <w:right w:val="none" w:sz="0" w:space="0" w:color="auto"/>
      </w:divBdr>
    </w:div>
    <w:div w:id="1709522390">
      <w:bodyDiv w:val="1"/>
      <w:marLeft w:val="0"/>
      <w:marRight w:val="0"/>
      <w:marTop w:val="0"/>
      <w:marBottom w:val="0"/>
      <w:divBdr>
        <w:top w:val="none" w:sz="0" w:space="0" w:color="auto"/>
        <w:left w:val="none" w:sz="0" w:space="0" w:color="auto"/>
        <w:bottom w:val="none" w:sz="0" w:space="0" w:color="auto"/>
        <w:right w:val="none" w:sz="0" w:space="0" w:color="auto"/>
      </w:divBdr>
    </w:div>
    <w:div w:id="1709838045">
      <w:bodyDiv w:val="1"/>
      <w:marLeft w:val="0"/>
      <w:marRight w:val="0"/>
      <w:marTop w:val="0"/>
      <w:marBottom w:val="0"/>
      <w:divBdr>
        <w:top w:val="none" w:sz="0" w:space="0" w:color="auto"/>
        <w:left w:val="none" w:sz="0" w:space="0" w:color="auto"/>
        <w:bottom w:val="none" w:sz="0" w:space="0" w:color="auto"/>
        <w:right w:val="none" w:sz="0" w:space="0" w:color="auto"/>
      </w:divBdr>
    </w:div>
    <w:div w:id="1711876240">
      <w:bodyDiv w:val="1"/>
      <w:marLeft w:val="0"/>
      <w:marRight w:val="0"/>
      <w:marTop w:val="0"/>
      <w:marBottom w:val="0"/>
      <w:divBdr>
        <w:top w:val="none" w:sz="0" w:space="0" w:color="auto"/>
        <w:left w:val="none" w:sz="0" w:space="0" w:color="auto"/>
        <w:bottom w:val="none" w:sz="0" w:space="0" w:color="auto"/>
        <w:right w:val="none" w:sz="0" w:space="0" w:color="auto"/>
      </w:divBdr>
    </w:div>
    <w:div w:id="1712337106">
      <w:bodyDiv w:val="1"/>
      <w:marLeft w:val="0"/>
      <w:marRight w:val="0"/>
      <w:marTop w:val="0"/>
      <w:marBottom w:val="0"/>
      <w:divBdr>
        <w:top w:val="none" w:sz="0" w:space="0" w:color="auto"/>
        <w:left w:val="none" w:sz="0" w:space="0" w:color="auto"/>
        <w:bottom w:val="none" w:sz="0" w:space="0" w:color="auto"/>
        <w:right w:val="none" w:sz="0" w:space="0" w:color="auto"/>
      </w:divBdr>
    </w:div>
    <w:div w:id="1712994919">
      <w:bodyDiv w:val="1"/>
      <w:marLeft w:val="0"/>
      <w:marRight w:val="0"/>
      <w:marTop w:val="0"/>
      <w:marBottom w:val="0"/>
      <w:divBdr>
        <w:top w:val="none" w:sz="0" w:space="0" w:color="auto"/>
        <w:left w:val="none" w:sz="0" w:space="0" w:color="auto"/>
        <w:bottom w:val="none" w:sz="0" w:space="0" w:color="auto"/>
        <w:right w:val="none" w:sz="0" w:space="0" w:color="auto"/>
      </w:divBdr>
    </w:div>
    <w:div w:id="1713576035">
      <w:bodyDiv w:val="1"/>
      <w:marLeft w:val="0"/>
      <w:marRight w:val="0"/>
      <w:marTop w:val="0"/>
      <w:marBottom w:val="0"/>
      <w:divBdr>
        <w:top w:val="none" w:sz="0" w:space="0" w:color="auto"/>
        <w:left w:val="none" w:sz="0" w:space="0" w:color="auto"/>
        <w:bottom w:val="none" w:sz="0" w:space="0" w:color="auto"/>
        <w:right w:val="none" w:sz="0" w:space="0" w:color="auto"/>
      </w:divBdr>
    </w:div>
    <w:div w:id="1713797855">
      <w:bodyDiv w:val="1"/>
      <w:marLeft w:val="0"/>
      <w:marRight w:val="0"/>
      <w:marTop w:val="0"/>
      <w:marBottom w:val="0"/>
      <w:divBdr>
        <w:top w:val="none" w:sz="0" w:space="0" w:color="auto"/>
        <w:left w:val="none" w:sz="0" w:space="0" w:color="auto"/>
        <w:bottom w:val="none" w:sz="0" w:space="0" w:color="auto"/>
        <w:right w:val="none" w:sz="0" w:space="0" w:color="auto"/>
      </w:divBdr>
    </w:div>
    <w:div w:id="1713848316">
      <w:bodyDiv w:val="1"/>
      <w:marLeft w:val="0"/>
      <w:marRight w:val="0"/>
      <w:marTop w:val="0"/>
      <w:marBottom w:val="0"/>
      <w:divBdr>
        <w:top w:val="none" w:sz="0" w:space="0" w:color="auto"/>
        <w:left w:val="none" w:sz="0" w:space="0" w:color="auto"/>
        <w:bottom w:val="none" w:sz="0" w:space="0" w:color="auto"/>
        <w:right w:val="none" w:sz="0" w:space="0" w:color="auto"/>
      </w:divBdr>
    </w:div>
    <w:div w:id="1714035804">
      <w:bodyDiv w:val="1"/>
      <w:marLeft w:val="0"/>
      <w:marRight w:val="0"/>
      <w:marTop w:val="0"/>
      <w:marBottom w:val="0"/>
      <w:divBdr>
        <w:top w:val="none" w:sz="0" w:space="0" w:color="auto"/>
        <w:left w:val="none" w:sz="0" w:space="0" w:color="auto"/>
        <w:bottom w:val="none" w:sz="0" w:space="0" w:color="auto"/>
        <w:right w:val="none" w:sz="0" w:space="0" w:color="auto"/>
      </w:divBdr>
    </w:div>
    <w:div w:id="1715080354">
      <w:bodyDiv w:val="1"/>
      <w:marLeft w:val="0"/>
      <w:marRight w:val="0"/>
      <w:marTop w:val="0"/>
      <w:marBottom w:val="0"/>
      <w:divBdr>
        <w:top w:val="none" w:sz="0" w:space="0" w:color="auto"/>
        <w:left w:val="none" w:sz="0" w:space="0" w:color="auto"/>
        <w:bottom w:val="none" w:sz="0" w:space="0" w:color="auto"/>
        <w:right w:val="none" w:sz="0" w:space="0" w:color="auto"/>
      </w:divBdr>
    </w:div>
    <w:div w:id="1715419999">
      <w:bodyDiv w:val="1"/>
      <w:marLeft w:val="0"/>
      <w:marRight w:val="0"/>
      <w:marTop w:val="0"/>
      <w:marBottom w:val="0"/>
      <w:divBdr>
        <w:top w:val="none" w:sz="0" w:space="0" w:color="auto"/>
        <w:left w:val="none" w:sz="0" w:space="0" w:color="auto"/>
        <w:bottom w:val="none" w:sz="0" w:space="0" w:color="auto"/>
        <w:right w:val="none" w:sz="0" w:space="0" w:color="auto"/>
      </w:divBdr>
    </w:div>
    <w:div w:id="1716464215">
      <w:bodyDiv w:val="1"/>
      <w:marLeft w:val="0"/>
      <w:marRight w:val="0"/>
      <w:marTop w:val="0"/>
      <w:marBottom w:val="0"/>
      <w:divBdr>
        <w:top w:val="none" w:sz="0" w:space="0" w:color="auto"/>
        <w:left w:val="none" w:sz="0" w:space="0" w:color="auto"/>
        <w:bottom w:val="none" w:sz="0" w:space="0" w:color="auto"/>
        <w:right w:val="none" w:sz="0" w:space="0" w:color="auto"/>
      </w:divBdr>
    </w:div>
    <w:div w:id="1716464803">
      <w:bodyDiv w:val="1"/>
      <w:marLeft w:val="0"/>
      <w:marRight w:val="0"/>
      <w:marTop w:val="0"/>
      <w:marBottom w:val="0"/>
      <w:divBdr>
        <w:top w:val="none" w:sz="0" w:space="0" w:color="auto"/>
        <w:left w:val="none" w:sz="0" w:space="0" w:color="auto"/>
        <w:bottom w:val="none" w:sz="0" w:space="0" w:color="auto"/>
        <w:right w:val="none" w:sz="0" w:space="0" w:color="auto"/>
      </w:divBdr>
    </w:div>
    <w:div w:id="1716538061">
      <w:bodyDiv w:val="1"/>
      <w:marLeft w:val="0"/>
      <w:marRight w:val="0"/>
      <w:marTop w:val="0"/>
      <w:marBottom w:val="0"/>
      <w:divBdr>
        <w:top w:val="none" w:sz="0" w:space="0" w:color="auto"/>
        <w:left w:val="none" w:sz="0" w:space="0" w:color="auto"/>
        <w:bottom w:val="none" w:sz="0" w:space="0" w:color="auto"/>
        <w:right w:val="none" w:sz="0" w:space="0" w:color="auto"/>
      </w:divBdr>
    </w:div>
    <w:div w:id="1716926188">
      <w:bodyDiv w:val="1"/>
      <w:marLeft w:val="0"/>
      <w:marRight w:val="0"/>
      <w:marTop w:val="0"/>
      <w:marBottom w:val="0"/>
      <w:divBdr>
        <w:top w:val="none" w:sz="0" w:space="0" w:color="auto"/>
        <w:left w:val="none" w:sz="0" w:space="0" w:color="auto"/>
        <w:bottom w:val="none" w:sz="0" w:space="0" w:color="auto"/>
        <w:right w:val="none" w:sz="0" w:space="0" w:color="auto"/>
      </w:divBdr>
    </w:div>
    <w:div w:id="1717393781">
      <w:bodyDiv w:val="1"/>
      <w:marLeft w:val="0"/>
      <w:marRight w:val="0"/>
      <w:marTop w:val="0"/>
      <w:marBottom w:val="0"/>
      <w:divBdr>
        <w:top w:val="none" w:sz="0" w:space="0" w:color="auto"/>
        <w:left w:val="none" w:sz="0" w:space="0" w:color="auto"/>
        <w:bottom w:val="none" w:sz="0" w:space="0" w:color="auto"/>
        <w:right w:val="none" w:sz="0" w:space="0" w:color="auto"/>
      </w:divBdr>
    </w:div>
    <w:div w:id="1718119005">
      <w:bodyDiv w:val="1"/>
      <w:marLeft w:val="0"/>
      <w:marRight w:val="0"/>
      <w:marTop w:val="0"/>
      <w:marBottom w:val="0"/>
      <w:divBdr>
        <w:top w:val="none" w:sz="0" w:space="0" w:color="auto"/>
        <w:left w:val="none" w:sz="0" w:space="0" w:color="auto"/>
        <w:bottom w:val="none" w:sz="0" w:space="0" w:color="auto"/>
        <w:right w:val="none" w:sz="0" w:space="0" w:color="auto"/>
      </w:divBdr>
    </w:div>
    <w:div w:id="1718240894">
      <w:bodyDiv w:val="1"/>
      <w:marLeft w:val="0"/>
      <w:marRight w:val="0"/>
      <w:marTop w:val="0"/>
      <w:marBottom w:val="0"/>
      <w:divBdr>
        <w:top w:val="none" w:sz="0" w:space="0" w:color="auto"/>
        <w:left w:val="none" w:sz="0" w:space="0" w:color="auto"/>
        <w:bottom w:val="none" w:sz="0" w:space="0" w:color="auto"/>
        <w:right w:val="none" w:sz="0" w:space="0" w:color="auto"/>
      </w:divBdr>
    </w:div>
    <w:div w:id="1718361303">
      <w:bodyDiv w:val="1"/>
      <w:marLeft w:val="0"/>
      <w:marRight w:val="0"/>
      <w:marTop w:val="0"/>
      <w:marBottom w:val="0"/>
      <w:divBdr>
        <w:top w:val="none" w:sz="0" w:space="0" w:color="auto"/>
        <w:left w:val="none" w:sz="0" w:space="0" w:color="auto"/>
        <w:bottom w:val="none" w:sz="0" w:space="0" w:color="auto"/>
        <w:right w:val="none" w:sz="0" w:space="0" w:color="auto"/>
      </w:divBdr>
    </w:div>
    <w:div w:id="1718971135">
      <w:bodyDiv w:val="1"/>
      <w:marLeft w:val="0"/>
      <w:marRight w:val="0"/>
      <w:marTop w:val="0"/>
      <w:marBottom w:val="0"/>
      <w:divBdr>
        <w:top w:val="none" w:sz="0" w:space="0" w:color="auto"/>
        <w:left w:val="none" w:sz="0" w:space="0" w:color="auto"/>
        <w:bottom w:val="none" w:sz="0" w:space="0" w:color="auto"/>
        <w:right w:val="none" w:sz="0" w:space="0" w:color="auto"/>
      </w:divBdr>
    </w:div>
    <w:div w:id="1719428131">
      <w:bodyDiv w:val="1"/>
      <w:marLeft w:val="0"/>
      <w:marRight w:val="0"/>
      <w:marTop w:val="0"/>
      <w:marBottom w:val="0"/>
      <w:divBdr>
        <w:top w:val="none" w:sz="0" w:space="0" w:color="auto"/>
        <w:left w:val="none" w:sz="0" w:space="0" w:color="auto"/>
        <w:bottom w:val="none" w:sz="0" w:space="0" w:color="auto"/>
        <w:right w:val="none" w:sz="0" w:space="0" w:color="auto"/>
      </w:divBdr>
    </w:div>
    <w:div w:id="1719429365">
      <w:bodyDiv w:val="1"/>
      <w:marLeft w:val="0"/>
      <w:marRight w:val="0"/>
      <w:marTop w:val="0"/>
      <w:marBottom w:val="0"/>
      <w:divBdr>
        <w:top w:val="none" w:sz="0" w:space="0" w:color="auto"/>
        <w:left w:val="none" w:sz="0" w:space="0" w:color="auto"/>
        <w:bottom w:val="none" w:sz="0" w:space="0" w:color="auto"/>
        <w:right w:val="none" w:sz="0" w:space="0" w:color="auto"/>
      </w:divBdr>
    </w:div>
    <w:div w:id="1719472021">
      <w:bodyDiv w:val="1"/>
      <w:marLeft w:val="0"/>
      <w:marRight w:val="0"/>
      <w:marTop w:val="0"/>
      <w:marBottom w:val="0"/>
      <w:divBdr>
        <w:top w:val="none" w:sz="0" w:space="0" w:color="auto"/>
        <w:left w:val="none" w:sz="0" w:space="0" w:color="auto"/>
        <w:bottom w:val="none" w:sz="0" w:space="0" w:color="auto"/>
        <w:right w:val="none" w:sz="0" w:space="0" w:color="auto"/>
      </w:divBdr>
    </w:div>
    <w:div w:id="1720208916">
      <w:bodyDiv w:val="1"/>
      <w:marLeft w:val="0"/>
      <w:marRight w:val="0"/>
      <w:marTop w:val="0"/>
      <w:marBottom w:val="0"/>
      <w:divBdr>
        <w:top w:val="none" w:sz="0" w:space="0" w:color="auto"/>
        <w:left w:val="none" w:sz="0" w:space="0" w:color="auto"/>
        <w:bottom w:val="none" w:sz="0" w:space="0" w:color="auto"/>
        <w:right w:val="none" w:sz="0" w:space="0" w:color="auto"/>
      </w:divBdr>
    </w:div>
    <w:div w:id="1720281077">
      <w:bodyDiv w:val="1"/>
      <w:marLeft w:val="0"/>
      <w:marRight w:val="0"/>
      <w:marTop w:val="0"/>
      <w:marBottom w:val="0"/>
      <w:divBdr>
        <w:top w:val="none" w:sz="0" w:space="0" w:color="auto"/>
        <w:left w:val="none" w:sz="0" w:space="0" w:color="auto"/>
        <w:bottom w:val="none" w:sz="0" w:space="0" w:color="auto"/>
        <w:right w:val="none" w:sz="0" w:space="0" w:color="auto"/>
      </w:divBdr>
    </w:div>
    <w:div w:id="1720938388">
      <w:bodyDiv w:val="1"/>
      <w:marLeft w:val="0"/>
      <w:marRight w:val="0"/>
      <w:marTop w:val="0"/>
      <w:marBottom w:val="0"/>
      <w:divBdr>
        <w:top w:val="none" w:sz="0" w:space="0" w:color="auto"/>
        <w:left w:val="none" w:sz="0" w:space="0" w:color="auto"/>
        <w:bottom w:val="none" w:sz="0" w:space="0" w:color="auto"/>
        <w:right w:val="none" w:sz="0" w:space="0" w:color="auto"/>
      </w:divBdr>
    </w:div>
    <w:div w:id="1722095462">
      <w:bodyDiv w:val="1"/>
      <w:marLeft w:val="0"/>
      <w:marRight w:val="0"/>
      <w:marTop w:val="0"/>
      <w:marBottom w:val="0"/>
      <w:divBdr>
        <w:top w:val="none" w:sz="0" w:space="0" w:color="auto"/>
        <w:left w:val="none" w:sz="0" w:space="0" w:color="auto"/>
        <w:bottom w:val="none" w:sz="0" w:space="0" w:color="auto"/>
        <w:right w:val="none" w:sz="0" w:space="0" w:color="auto"/>
      </w:divBdr>
    </w:div>
    <w:div w:id="1722707691">
      <w:bodyDiv w:val="1"/>
      <w:marLeft w:val="0"/>
      <w:marRight w:val="0"/>
      <w:marTop w:val="0"/>
      <w:marBottom w:val="0"/>
      <w:divBdr>
        <w:top w:val="none" w:sz="0" w:space="0" w:color="auto"/>
        <w:left w:val="none" w:sz="0" w:space="0" w:color="auto"/>
        <w:bottom w:val="none" w:sz="0" w:space="0" w:color="auto"/>
        <w:right w:val="none" w:sz="0" w:space="0" w:color="auto"/>
      </w:divBdr>
    </w:div>
    <w:div w:id="1722825409">
      <w:bodyDiv w:val="1"/>
      <w:marLeft w:val="0"/>
      <w:marRight w:val="0"/>
      <w:marTop w:val="0"/>
      <w:marBottom w:val="0"/>
      <w:divBdr>
        <w:top w:val="none" w:sz="0" w:space="0" w:color="auto"/>
        <w:left w:val="none" w:sz="0" w:space="0" w:color="auto"/>
        <w:bottom w:val="none" w:sz="0" w:space="0" w:color="auto"/>
        <w:right w:val="none" w:sz="0" w:space="0" w:color="auto"/>
      </w:divBdr>
    </w:div>
    <w:div w:id="1722905619">
      <w:bodyDiv w:val="1"/>
      <w:marLeft w:val="0"/>
      <w:marRight w:val="0"/>
      <w:marTop w:val="0"/>
      <w:marBottom w:val="0"/>
      <w:divBdr>
        <w:top w:val="none" w:sz="0" w:space="0" w:color="auto"/>
        <w:left w:val="none" w:sz="0" w:space="0" w:color="auto"/>
        <w:bottom w:val="none" w:sz="0" w:space="0" w:color="auto"/>
        <w:right w:val="none" w:sz="0" w:space="0" w:color="auto"/>
      </w:divBdr>
    </w:div>
    <w:div w:id="1723793813">
      <w:bodyDiv w:val="1"/>
      <w:marLeft w:val="0"/>
      <w:marRight w:val="0"/>
      <w:marTop w:val="0"/>
      <w:marBottom w:val="0"/>
      <w:divBdr>
        <w:top w:val="none" w:sz="0" w:space="0" w:color="auto"/>
        <w:left w:val="none" w:sz="0" w:space="0" w:color="auto"/>
        <w:bottom w:val="none" w:sz="0" w:space="0" w:color="auto"/>
        <w:right w:val="none" w:sz="0" w:space="0" w:color="auto"/>
      </w:divBdr>
    </w:div>
    <w:div w:id="1725174657">
      <w:bodyDiv w:val="1"/>
      <w:marLeft w:val="0"/>
      <w:marRight w:val="0"/>
      <w:marTop w:val="0"/>
      <w:marBottom w:val="0"/>
      <w:divBdr>
        <w:top w:val="none" w:sz="0" w:space="0" w:color="auto"/>
        <w:left w:val="none" w:sz="0" w:space="0" w:color="auto"/>
        <w:bottom w:val="none" w:sz="0" w:space="0" w:color="auto"/>
        <w:right w:val="none" w:sz="0" w:space="0" w:color="auto"/>
      </w:divBdr>
    </w:div>
    <w:div w:id="1725330216">
      <w:bodyDiv w:val="1"/>
      <w:marLeft w:val="0"/>
      <w:marRight w:val="0"/>
      <w:marTop w:val="0"/>
      <w:marBottom w:val="0"/>
      <w:divBdr>
        <w:top w:val="none" w:sz="0" w:space="0" w:color="auto"/>
        <w:left w:val="none" w:sz="0" w:space="0" w:color="auto"/>
        <w:bottom w:val="none" w:sz="0" w:space="0" w:color="auto"/>
        <w:right w:val="none" w:sz="0" w:space="0" w:color="auto"/>
      </w:divBdr>
    </w:div>
    <w:div w:id="1725715299">
      <w:bodyDiv w:val="1"/>
      <w:marLeft w:val="0"/>
      <w:marRight w:val="0"/>
      <w:marTop w:val="0"/>
      <w:marBottom w:val="0"/>
      <w:divBdr>
        <w:top w:val="none" w:sz="0" w:space="0" w:color="auto"/>
        <w:left w:val="none" w:sz="0" w:space="0" w:color="auto"/>
        <w:bottom w:val="none" w:sz="0" w:space="0" w:color="auto"/>
        <w:right w:val="none" w:sz="0" w:space="0" w:color="auto"/>
      </w:divBdr>
    </w:div>
    <w:div w:id="1725834389">
      <w:bodyDiv w:val="1"/>
      <w:marLeft w:val="0"/>
      <w:marRight w:val="0"/>
      <w:marTop w:val="0"/>
      <w:marBottom w:val="0"/>
      <w:divBdr>
        <w:top w:val="none" w:sz="0" w:space="0" w:color="auto"/>
        <w:left w:val="none" w:sz="0" w:space="0" w:color="auto"/>
        <w:bottom w:val="none" w:sz="0" w:space="0" w:color="auto"/>
        <w:right w:val="none" w:sz="0" w:space="0" w:color="auto"/>
      </w:divBdr>
    </w:div>
    <w:div w:id="1725909923">
      <w:bodyDiv w:val="1"/>
      <w:marLeft w:val="0"/>
      <w:marRight w:val="0"/>
      <w:marTop w:val="0"/>
      <w:marBottom w:val="0"/>
      <w:divBdr>
        <w:top w:val="none" w:sz="0" w:space="0" w:color="auto"/>
        <w:left w:val="none" w:sz="0" w:space="0" w:color="auto"/>
        <w:bottom w:val="none" w:sz="0" w:space="0" w:color="auto"/>
        <w:right w:val="none" w:sz="0" w:space="0" w:color="auto"/>
      </w:divBdr>
    </w:div>
    <w:div w:id="1726102898">
      <w:bodyDiv w:val="1"/>
      <w:marLeft w:val="0"/>
      <w:marRight w:val="0"/>
      <w:marTop w:val="0"/>
      <w:marBottom w:val="0"/>
      <w:divBdr>
        <w:top w:val="none" w:sz="0" w:space="0" w:color="auto"/>
        <w:left w:val="none" w:sz="0" w:space="0" w:color="auto"/>
        <w:bottom w:val="none" w:sz="0" w:space="0" w:color="auto"/>
        <w:right w:val="none" w:sz="0" w:space="0" w:color="auto"/>
      </w:divBdr>
    </w:div>
    <w:div w:id="1726491619">
      <w:bodyDiv w:val="1"/>
      <w:marLeft w:val="0"/>
      <w:marRight w:val="0"/>
      <w:marTop w:val="0"/>
      <w:marBottom w:val="0"/>
      <w:divBdr>
        <w:top w:val="none" w:sz="0" w:space="0" w:color="auto"/>
        <w:left w:val="none" w:sz="0" w:space="0" w:color="auto"/>
        <w:bottom w:val="none" w:sz="0" w:space="0" w:color="auto"/>
        <w:right w:val="none" w:sz="0" w:space="0" w:color="auto"/>
      </w:divBdr>
    </w:div>
    <w:div w:id="1726902914">
      <w:bodyDiv w:val="1"/>
      <w:marLeft w:val="0"/>
      <w:marRight w:val="0"/>
      <w:marTop w:val="0"/>
      <w:marBottom w:val="0"/>
      <w:divBdr>
        <w:top w:val="none" w:sz="0" w:space="0" w:color="auto"/>
        <w:left w:val="none" w:sz="0" w:space="0" w:color="auto"/>
        <w:bottom w:val="none" w:sz="0" w:space="0" w:color="auto"/>
        <w:right w:val="none" w:sz="0" w:space="0" w:color="auto"/>
      </w:divBdr>
    </w:div>
    <w:div w:id="1727217686">
      <w:bodyDiv w:val="1"/>
      <w:marLeft w:val="0"/>
      <w:marRight w:val="0"/>
      <w:marTop w:val="0"/>
      <w:marBottom w:val="0"/>
      <w:divBdr>
        <w:top w:val="none" w:sz="0" w:space="0" w:color="auto"/>
        <w:left w:val="none" w:sz="0" w:space="0" w:color="auto"/>
        <w:bottom w:val="none" w:sz="0" w:space="0" w:color="auto"/>
        <w:right w:val="none" w:sz="0" w:space="0" w:color="auto"/>
      </w:divBdr>
    </w:div>
    <w:div w:id="1727534194">
      <w:bodyDiv w:val="1"/>
      <w:marLeft w:val="0"/>
      <w:marRight w:val="0"/>
      <w:marTop w:val="0"/>
      <w:marBottom w:val="0"/>
      <w:divBdr>
        <w:top w:val="none" w:sz="0" w:space="0" w:color="auto"/>
        <w:left w:val="none" w:sz="0" w:space="0" w:color="auto"/>
        <w:bottom w:val="none" w:sz="0" w:space="0" w:color="auto"/>
        <w:right w:val="none" w:sz="0" w:space="0" w:color="auto"/>
      </w:divBdr>
    </w:div>
    <w:div w:id="1728067909">
      <w:bodyDiv w:val="1"/>
      <w:marLeft w:val="0"/>
      <w:marRight w:val="0"/>
      <w:marTop w:val="0"/>
      <w:marBottom w:val="0"/>
      <w:divBdr>
        <w:top w:val="none" w:sz="0" w:space="0" w:color="auto"/>
        <w:left w:val="none" w:sz="0" w:space="0" w:color="auto"/>
        <w:bottom w:val="none" w:sz="0" w:space="0" w:color="auto"/>
        <w:right w:val="none" w:sz="0" w:space="0" w:color="auto"/>
      </w:divBdr>
    </w:div>
    <w:div w:id="1728260188">
      <w:bodyDiv w:val="1"/>
      <w:marLeft w:val="0"/>
      <w:marRight w:val="0"/>
      <w:marTop w:val="0"/>
      <w:marBottom w:val="0"/>
      <w:divBdr>
        <w:top w:val="none" w:sz="0" w:space="0" w:color="auto"/>
        <w:left w:val="none" w:sz="0" w:space="0" w:color="auto"/>
        <w:bottom w:val="none" w:sz="0" w:space="0" w:color="auto"/>
        <w:right w:val="none" w:sz="0" w:space="0" w:color="auto"/>
      </w:divBdr>
    </w:div>
    <w:div w:id="1728645055">
      <w:bodyDiv w:val="1"/>
      <w:marLeft w:val="0"/>
      <w:marRight w:val="0"/>
      <w:marTop w:val="0"/>
      <w:marBottom w:val="0"/>
      <w:divBdr>
        <w:top w:val="none" w:sz="0" w:space="0" w:color="auto"/>
        <w:left w:val="none" w:sz="0" w:space="0" w:color="auto"/>
        <w:bottom w:val="none" w:sz="0" w:space="0" w:color="auto"/>
        <w:right w:val="none" w:sz="0" w:space="0" w:color="auto"/>
      </w:divBdr>
    </w:div>
    <w:div w:id="1728794798">
      <w:bodyDiv w:val="1"/>
      <w:marLeft w:val="0"/>
      <w:marRight w:val="0"/>
      <w:marTop w:val="0"/>
      <w:marBottom w:val="0"/>
      <w:divBdr>
        <w:top w:val="none" w:sz="0" w:space="0" w:color="auto"/>
        <w:left w:val="none" w:sz="0" w:space="0" w:color="auto"/>
        <w:bottom w:val="none" w:sz="0" w:space="0" w:color="auto"/>
        <w:right w:val="none" w:sz="0" w:space="0" w:color="auto"/>
      </w:divBdr>
    </w:div>
    <w:div w:id="1728799029">
      <w:bodyDiv w:val="1"/>
      <w:marLeft w:val="0"/>
      <w:marRight w:val="0"/>
      <w:marTop w:val="0"/>
      <w:marBottom w:val="0"/>
      <w:divBdr>
        <w:top w:val="none" w:sz="0" w:space="0" w:color="auto"/>
        <w:left w:val="none" w:sz="0" w:space="0" w:color="auto"/>
        <w:bottom w:val="none" w:sz="0" w:space="0" w:color="auto"/>
        <w:right w:val="none" w:sz="0" w:space="0" w:color="auto"/>
      </w:divBdr>
    </w:div>
    <w:div w:id="1728845441">
      <w:bodyDiv w:val="1"/>
      <w:marLeft w:val="0"/>
      <w:marRight w:val="0"/>
      <w:marTop w:val="0"/>
      <w:marBottom w:val="0"/>
      <w:divBdr>
        <w:top w:val="none" w:sz="0" w:space="0" w:color="auto"/>
        <w:left w:val="none" w:sz="0" w:space="0" w:color="auto"/>
        <w:bottom w:val="none" w:sz="0" w:space="0" w:color="auto"/>
        <w:right w:val="none" w:sz="0" w:space="0" w:color="auto"/>
      </w:divBdr>
    </w:div>
    <w:div w:id="1728987575">
      <w:bodyDiv w:val="1"/>
      <w:marLeft w:val="0"/>
      <w:marRight w:val="0"/>
      <w:marTop w:val="0"/>
      <w:marBottom w:val="0"/>
      <w:divBdr>
        <w:top w:val="none" w:sz="0" w:space="0" w:color="auto"/>
        <w:left w:val="none" w:sz="0" w:space="0" w:color="auto"/>
        <w:bottom w:val="none" w:sz="0" w:space="0" w:color="auto"/>
        <w:right w:val="none" w:sz="0" w:space="0" w:color="auto"/>
      </w:divBdr>
    </w:div>
    <w:div w:id="1729919652">
      <w:bodyDiv w:val="1"/>
      <w:marLeft w:val="0"/>
      <w:marRight w:val="0"/>
      <w:marTop w:val="0"/>
      <w:marBottom w:val="0"/>
      <w:divBdr>
        <w:top w:val="none" w:sz="0" w:space="0" w:color="auto"/>
        <w:left w:val="none" w:sz="0" w:space="0" w:color="auto"/>
        <w:bottom w:val="none" w:sz="0" w:space="0" w:color="auto"/>
        <w:right w:val="none" w:sz="0" w:space="0" w:color="auto"/>
      </w:divBdr>
    </w:div>
    <w:div w:id="1729958864">
      <w:bodyDiv w:val="1"/>
      <w:marLeft w:val="0"/>
      <w:marRight w:val="0"/>
      <w:marTop w:val="0"/>
      <w:marBottom w:val="0"/>
      <w:divBdr>
        <w:top w:val="none" w:sz="0" w:space="0" w:color="auto"/>
        <w:left w:val="none" w:sz="0" w:space="0" w:color="auto"/>
        <w:bottom w:val="none" w:sz="0" w:space="0" w:color="auto"/>
        <w:right w:val="none" w:sz="0" w:space="0" w:color="auto"/>
      </w:divBdr>
    </w:div>
    <w:div w:id="1730153165">
      <w:bodyDiv w:val="1"/>
      <w:marLeft w:val="0"/>
      <w:marRight w:val="0"/>
      <w:marTop w:val="0"/>
      <w:marBottom w:val="0"/>
      <w:divBdr>
        <w:top w:val="none" w:sz="0" w:space="0" w:color="auto"/>
        <w:left w:val="none" w:sz="0" w:space="0" w:color="auto"/>
        <w:bottom w:val="none" w:sz="0" w:space="0" w:color="auto"/>
        <w:right w:val="none" w:sz="0" w:space="0" w:color="auto"/>
      </w:divBdr>
    </w:div>
    <w:div w:id="1730688533">
      <w:bodyDiv w:val="1"/>
      <w:marLeft w:val="0"/>
      <w:marRight w:val="0"/>
      <w:marTop w:val="0"/>
      <w:marBottom w:val="0"/>
      <w:divBdr>
        <w:top w:val="none" w:sz="0" w:space="0" w:color="auto"/>
        <w:left w:val="none" w:sz="0" w:space="0" w:color="auto"/>
        <w:bottom w:val="none" w:sz="0" w:space="0" w:color="auto"/>
        <w:right w:val="none" w:sz="0" w:space="0" w:color="auto"/>
      </w:divBdr>
    </w:div>
    <w:div w:id="1730880112">
      <w:bodyDiv w:val="1"/>
      <w:marLeft w:val="0"/>
      <w:marRight w:val="0"/>
      <w:marTop w:val="0"/>
      <w:marBottom w:val="0"/>
      <w:divBdr>
        <w:top w:val="none" w:sz="0" w:space="0" w:color="auto"/>
        <w:left w:val="none" w:sz="0" w:space="0" w:color="auto"/>
        <w:bottom w:val="none" w:sz="0" w:space="0" w:color="auto"/>
        <w:right w:val="none" w:sz="0" w:space="0" w:color="auto"/>
      </w:divBdr>
    </w:div>
    <w:div w:id="1731461954">
      <w:bodyDiv w:val="1"/>
      <w:marLeft w:val="0"/>
      <w:marRight w:val="0"/>
      <w:marTop w:val="0"/>
      <w:marBottom w:val="0"/>
      <w:divBdr>
        <w:top w:val="none" w:sz="0" w:space="0" w:color="auto"/>
        <w:left w:val="none" w:sz="0" w:space="0" w:color="auto"/>
        <w:bottom w:val="none" w:sz="0" w:space="0" w:color="auto"/>
        <w:right w:val="none" w:sz="0" w:space="0" w:color="auto"/>
      </w:divBdr>
    </w:div>
    <w:div w:id="1732002652">
      <w:bodyDiv w:val="1"/>
      <w:marLeft w:val="0"/>
      <w:marRight w:val="0"/>
      <w:marTop w:val="0"/>
      <w:marBottom w:val="0"/>
      <w:divBdr>
        <w:top w:val="none" w:sz="0" w:space="0" w:color="auto"/>
        <w:left w:val="none" w:sz="0" w:space="0" w:color="auto"/>
        <w:bottom w:val="none" w:sz="0" w:space="0" w:color="auto"/>
        <w:right w:val="none" w:sz="0" w:space="0" w:color="auto"/>
      </w:divBdr>
    </w:div>
    <w:div w:id="1732465805">
      <w:bodyDiv w:val="1"/>
      <w:marLeft w:val="0"/>
      <w:marRight w:val="0"/>
      <w:marTop w:val="0"/>
      <w:marBottom w:val="0"/>
      <w:divBdr>
        <w:top w:val="none" w:sz="0" w:space="0" w:color="auto"/>
        <w:left w:val="none" w:sz="0" w:space="0" w:color="auto"/>
        <w:bottom w:val="none" w:sz="0" w:space="0" w:color="auto"/>
        <w:right w:val="none" w:sz="0" w:space="0" w:color="auto"/>
      </w:divBdr>
    </w:div>
    <w:div w:id="1733190873">
      <w:bodyDiv w:val="1"/>
      <w:marLeft w:val="0"/>
      <w:marRight w:val="0"/>
      <w:marTop w:val="0"/>
      <w:marBottom w:val="0"/>
      <w:divBdr>
        <w:top w:val="none" w:sz="0" w:space="0" w:color="auto"/>
        <w:left w:val="none" w:sz="0" w:space="0" w:color="auto"/>
        <w:bottom w:val="none" w:sz="0" w:space="0" w:color="auto"/>
        <w:right w:val="none" w:sz="0" w:space="0" w:color="auto"/>
      </w:divBdr>
    </w:div>
    <w:div w:id="1733384600">
      <w:bodyDiv w:val="1"/>
      <w:marLeft w:val="0"/>
      <w:marRight w:val="0"/>
      <w:marTop w:val="0"/>
      <w:marBottom w:val="0"/>
      <w:divBdr>
        <w:top w:val="none" w:sz="0" w:space="0" w:color="auto"/>
        <w:left w:val="none" w:sz="0" w:space="0" w:color="auto"/>
        <w:bottom w:val="none" w:sz="0" w:space="0" w:color="auto"/>
        <w:right w:val="none" w:sz="0" w:space="0" w:color="auto"/>
      </w:divBdr>
    </w:div>
    <w:div w:id="1733500083">
      <w:bodyDiv w:val="1"/>
      <w:marLeft w:val="0"/>
      <w:marRight w:val="0"/>
      <w:marTop w:val="0"/>
      <w:marBottom w:val="0"/>
      <w:divBdr>
        <w:top w:val="none" w:sz="0" w:space="0" w:color="auto"/>
        <w:left w:val="none" w:sz="0" w:space="0" w:color="auto"/>
        <w:bottom w:val="none" w:sz="0" w:space="0" w:color="auto"/>
        <w:right w:val="none" w:sz="0" w:space="0" w:color="auto"/>
      </w:divBdr>
    </w:div>
    <w:div w:id="1733967404">
      <w:bodyDiv w:val="1"/>
      <w:marLeft w:val="0"/>
      <w:marRight w:val="0"/>
      <w:marTop w:val="0"/>
      <w:marBottom w:val="0"/>
      <w:divBdr>
        <w:top w:val="none" w:sz="0" w:space="0" w:color="auto"/>
        <w:left w:val="none" w:sz="0" w:space="0" w:color="auto"/>
        <w:bottom w:val="none" w:sz="0" w:space="0" w:color="auto"/>
        <w:right w:val="none" w:sz="0" w:space="0" w:color="auto"/>
      </w:divBdr>
    </w:div>
    <w:div w:id="1734044793">
      <w:bodyDiv w:val="1"/>
      <w:marLeft w:val="0"/>
      <w:marRight w:val="0"/>
      <w:marTop w:val="0"/>
      <w:marBottom w:val="0"/>
      <w:divBdr>
        <w:top w:val="none" w:sz="0" w:space="0" w:color="auto"/>
        <w:left w:val="none" w:sz="0" w:space="0" w:color="auto"/>
        <w:bottom w:val="none" w:sz="0" w:space="0" w:color="auto"/>
        <w:right w:val="none" w:sz="0" w:space="0" w:color="auto"/>
      </w:divBdr>
    </w:div>
    <w:div w:id="1734230491">
      <w:bodyDiv w:val="1"/>
      <w:marLeft w:val="0"/>
      <w:marRight w:val="0"/>
      <w:marTop w:val="0"/>
      <w:marBottom w:val="0"/>
      <w:divBdr>
        <w:top w:val="none" w:sz="0" w:space="0" w:color="auto"/>
        <w:left w:val="none" w:sz="0" w:space="0" w:color="auto"/>
        <w:bottom w:val="none" w:sz="0" w:space="0" w:color="auto"/>
        <w:right w:val="none" w:sz="0" w:space="0" w:color="auto"/>
      </w:divBdr>
    </w:div>
    <w:div w:id="1734545458">
      <w:bodyDiv w:val="1"/>
      <w:marLeft w:val="0"/>
      <w:marRight w:val="0"/>
      <w:marTop w:val="0"/>
      <w:marBottom w:val="0"/>
      <w:divBdr>
        <w:top w:val="none" w:sz="0" w:space="0" w:color="auto"/>
        <w:left w:val="none" w:sz="0" w:space="0" w:color="auto"/>
        <w:bottom w:val="none" w:sz="0" w:space="0" w:color="auto"/>
        <w:right w:val="none" w:sz="0" w:space="0" w:color="auto"/>
      </w:divBdr>
    </w:div>
    <w:div w:id="1734740531">
      <w:bodyDiv w:val="1"/>
      <w:marLeft w:val="0"/>
      <w:marRight w:val="0"/>
      <w:marTop w:val="0"/>
      <w:marBottom w:val="0"/>
      <w:divBdr>
        <w:top w:val="none" w:sz="0" w:space="0" w:color="auto"/>
        <w:left w:val="none" w:sz="0" w:space="0" w:color="auto"/>
        <w:bottom w:val="none" w:sz="0" w:space="0" w:color="auto"/>
        <w:right w:val="none" w:sz="0" w:space="0" w:color="auto"/>
      </w:divBdr>
    </w:div>
    <w:div w:id="1735354162">
      <w:bodyDiv w:val="1"/>
      <w:marLeft w:val="0"/>
      <w:marRight w:val="0"/>
      <w:marTop w:val="0"/>
      <w:marBottom w:val="0"/>
      <w:divBdr>
        <w:top w:val="none" w:sz="0" w:space="0" w:color="auto"/>
        <w:left w:val="none" w:sz="0" w:space="0" w:color="auto"/>
        <w:bottom w:val="none" w:sz="0" w:space="0" w:color="auto"/>
        <w:right w:val="none" w:sz="0" w:space="0" w:color="auto"/>
      </w:divBdr>
    </w:div>
    <w:div w:id="1735741042">
      <w:bodyDiv w:val="1"/>
      <w:marLeft w:val="0"/>
      <w:marRight w:val="0"/>
      <w:marTop w:val="0"/>
      <w:marBottom w:val="0"/>
      <w:divBdr>
        <w:top w:val="none" w:sz="0" w:space="0" w:color="auto"/>
        <w:left w:val="none" w:sz="0" w:space="0" w:color="auto"/>
        <w:bottom w:val="none" w:sz="0" w:space="0" w:color="auto"/>
        <w:right w:val="none" w:sz="0" w:space="0" w:color="auto"/>
      </w:divBdr>
    </w:div>
    <w:div w:id="1737166781">
      <w:bodyDiv w:val="1"/>
      <w:marLeft w:val="0"/>
      <w:marRight w:val="0"/>
      <w:marTop w:val="0"/>
      <w:marBottom w:val="0"/>
      <w:divBdr>
        <w:top w:val="none" w:sz="0" w:space="0" w:color="auto"/>
        <w:left w:val="none" w:sz="0" w:space="0" w:color="auto"/>
        <w:bottom w:val="none" w:sz="0" w:space="0" w:color="auto"/>
        <w:right w:val="none" w:sz="0" w:space="0" w:color="auto"/>
      </w:divBdr>
    </w:div>
    <w:div w:id="1737239513">
      <w:bodyDiv w:val="1"/>
      <w:marLeft w:val="0"/>
      <w:marRight w:val="0"/>
      <w:marTop w:val="0"/>
      <w:marBottom w:val="0"/>
      <w:divBdr>
        <w:top w:val="none" w:sz="0" w:space="0" w:color="auto"/>
        <w:left w:val="none" w:sz="0" w:space="0" w:color="auto"/>
        <w:bottom w:val="none" w:sz="0" w:space="0" w:color="auto"/>
        <w:right w:val="none" w:sz="0" w:space="0" w:color="auto"/>
      </w:divBdr>
    </w:div>
    <w:div w:id="1737699812">
      <w:bodyDiv w:val="1"/>
      <w:marLeft w:val="0"/>
      <w:marRight w:val="0"/>
      <w:marTop w:val="0"/>
      <w:marBottom w:val="0"/>
      <w:divBdr>
        <w:top w:val="none" w:sz="0" w:space="0" w:color="auto"/>
        <w:left w:val="none" w:sz="0" w:space="0" w:color="auto"/>
        <w:bottom w:val="none" w:sz="0" w:space="0" w:color="auto"/>
        <w:right w:val="none" w:sz="0" w:space="0" w:color="auto"/>
      </w:divBdr>
    </w:div>
    <w:div w:id="1738086301">
      <w:bodyDiv w:val="1"/>
      <w:marLeft w:val="0"/>
      <w:marRight w:val="0"/>
      <w:marTop w:val="0"/>
      <w:marBottom w:val="0"/>
      <w:divBdr>
        <w:top w:val="none" w:sz="0" w:space="0" w:color="auto"/>
        <w:left w:val="none" w:sz="0" w:space="0" w:color="auto"/>
        <w:bottom w:val="none" w:sz="0" w:space="0" w:color="auto"/>
        <w:right w:val="none" w:sz="0" w:space="0" w:color="auto"/>
      </w:divBdr>
    </w:div>
    <w:div w:id="1738094064">
      <w:bodyDiv w:val="1"/>
      <w:marLeft w:val="0"/>
      <w:marRight w:val="0"/>
      <w:marTop w:val="0"/>
      <w:marBottom w:val="0"/>
      <w:divBdr>
        <w:top w:val="none" w:sz="0" w:space="0" w:color="auto"/>
        <w:left w:val="none" w:sz="0" w:space="0" w:color="auto"/>
        <w:bottom w:val="none" w:sz="0" w:space="0" w:color="auto"/>
        <w:right w:val="none" w:sz="0" w:space="0" w:color="auto"/>
      </w:divBdr>
    </w:div>
    <w:div w:id="1738741765">
      <w:bodyDiv w:val="1"/>
      <w:marLeft w:val="0"/>
      <w:marRight w:val="0"/>
      <w:marTop w:val="0"/>
      <w:marBottom w:val="0"/>
      <w:divBdr>
        <w:top w:val="none" w:sz="0" w:space="0" w:color="auto"/>
        <w:left w:val="none" w:sz="0" w:space="0" w:color="auto"/>
        <w:bottom w:val="none" w:sz="0" w:space="0" w:color="auto"/>
        <w:right w:val="none" w:sz="0" w:space="0" w:color="auto"/>
      </w:divBdr>
    </w:div>
    <w:div w:id="1738935025">
      <w:bodyDiv w:val="1"/>
      <w:marLeft w:val="0"/>
      <w:marRight w:val="0"/>
      <w:marTop w:val="0"/>
      <w:marBottom w:val="0"/>
      <w:divBdr>
        <w:top w:val="none" w:sz="0" w:space="0" w:color="auto"/>
        <w:left w:val="none" w:sz="0" w:space="0" w:color="auto"/>
        <w:bottom w:val="none" w:sz="0" w:space="0" w:color="auto"/>
        <w:right w:val="none" w:sz="0" w:space="0" w:color="auto"/>
      </w:divBdr>
    </w:div>
    <w:div w:id="1739325700">
      <w:bodyDiv w:val="1"/>
      <w:marLeft w:val="0"/>
      <w:marRight w:val="0"/>
      <w:marTop w:val="0"/>
      <w:marBottom w:val="0"/>
      <w:divBdr>
        <w:top w:val="none" w:sz="0" w:space="0" w:color="auto"/>
        <w:left w:val="none" w:sz="0" w:space="0" w:color="auto"/>
        <w:bottom w:val="none" w:sz="0" w:space="0" w:color="auto"/>
        <w:right w:val="none" w:sz="0" w:space="0" w:color="auto"/>
      </w:divBdr>
    </w:div>
    <w:div w:id="1739596653">
      <w:bodyDiv w:val="1"/>
      <w:marLeft w:val="0"/>
      <w:marRight w:val="0"/>
      <w:marTop w:val="0"/>
      <w:marBottom w:val="0"/>
      <w:divBdr>
        <w:top w:val="none" w:sz="0" w:space="0" w:color="auto"/>
        <w:left w:val="none" w:sz="0" w:space="0" w:color="auto"/>
        <w:bottom w:val="none" w:sz="0" w:space="0" w:color="auto"/>
        <w:right w:val="none" w:sz="0" w:space="0" w:color="auto"/>
      </w:divBdr>
    </w:div>
    <w:div w:id="1739985136">
      <w:bodyDiv w:val="1"/>
      <w:marLeft w:val="0"/>
      <w:marRight w:val="0"/>
      <w:marTop w:val="0"/>
      <w:marBottom w:val="0"/>
      <w:divBdr>
        <w:top w:val="none" w:sz="0" w:space="0" w:color="auto"/>
        <w:left w:val="none" w:sz="0" w:space="0" w:color="auto"/>
        <w:bottom w:val="none" w:sz="0" w:space="0" w:color="auto"/>
        <w:right w:val="none" w:sz="0" w:space="0" w:color="auto"/>
      </w:divBdr>
    </w:div>
    <w:div w:id="1740517621">
      <w:bodyDiv w:val="1"/>
      <w:marLeft w:val="0"/>
      <w:marRight w:val="0"/>
      <w:marTop w:val="0"/>
      <w:marBottom w:val="0"/>
      <w:divBdr>
        <w:top w:val="none" w:sz="0" w:space="0" w:color="auto"/>
        <w:left w:val="none" w:sz="0" w:space="0" w:color="auto"/>
        <w:bottom w:val="none" w:sz="0" w:space="0" w:color="auto"/>
        <w:right w:val="none" w:sz="0" w:space="0" w:color="auto"/>
      </w:divBdr>
    </w:div>
    <w:div w:id="1740712974">
      <w:bodyDiv w:val="1"/>
      <w:marLeft w:val="0"/>
      <w:marRight w:val="0"/>
      <w:marTop w:val="0"/>
      <w:marBottom w:val="0"/>
      <w:divBdr>
        <w:top w:val="none" w:sz="0" w:space="0" w:color="auto"/>
        <w:left w:val="none" w:sz="0" w:space="0" w:color="auto"/>
        <w:bottom w:val="none" w:sz="0" w:space="0" w:color="auto"/>
        <w:right w:val="none" w:sz="0" w:space="0" w:color="auto"/>
      </w:divBdr>
    </w:div>
    <w:div w:id="1741756952">
      <w:bodyDiv w:val="1"/>
      <w:marLeft w:val="0"/>
      <w:marRight w:val="0"/>
      <w:marTop w:val="0"/>
      <w:marBottom w:val="0"/>
      <w:divBdr>
        <w:top w:val="none" w:sz="0" w:space="0" w:color="auto"/>
        <w:left w:val="none" w:sz="0" w:space="0" w:color="auto"/>
        <w:bottom w:val="none" w:sz="0" w:space="0" w:color="auto"/>
        <w:right w:val="none" w:sz="0" w:space="0" w:color="auto"/>
      </w:divBdr>
    </w:div>
    <w:div w:id="1742024280">
      <w:bodyDiv w:val="1"/>
      <w:marLeft w:val="0"/>
      <w:marRight w:val="0"/>
      <w:marTop w:val="0"/>
      <w:marBottom w:val="0"/>
      <w:divBdr>
        <w:top w:val="none" w:sz="0" w:space="0" w:color="auto"/>
        <w:left w:val="none" w:sz="0" w:space="0" w:color="auto"/>
        <w:bottom w:val="none" w:sz="0" w:space="0" w:color="auto"/>
        <w:right w:val="none" w:sz="0" w:space="0" w:color="auto"/>
      </w:divBdr>
    </w:div>
    <w:div w:id="1742215743">
      <w:bodyDiv w:val="1"/>
      <w:marLeft w:val="0"/>
      <w:marRight w:val="0"/>
      <w:marTop w:val="0"/>
      <w:marBottom w:val="0"/>
      <w:divBdr>
        <w:top w:val="none" w:sz="0" w:space="0" w:color="auto"/>
        <w:left w:val="none" w:sz="0" w:space="0" w:color="auto"/>
        <w:bottom w:val="none" w:sz="0" w:space="0" w:color="auto"/>
        <w:right w:val="none" w:sz="0" w:space="0" w:color="auto"/>
      </w:divBdr>
    </w:div>
    <w:div w:id="1743136006">
      <w:bodyDiv w:val="1"/>
      <w:marLeft w:val="0"/>
      <w:marRight w:val="0"/>
      <w:marTop w:val="0"/>
      <w:marBottom w:val="0"/>
      <w:divBdr>
        <w:top w:val="none" w:sz="0" w:space="0" w:color="auto"/>
        <w:left w:val="none" w:sz="0" w:space="0" w:color="auto"/>
        <w:bottom w:val="none" w:sz="0" w:space="0" w:color="auto"/>
        <w:right w:val="none" w:sz="0" w:space="0" w:color="auto"/>
      </w:divBdr>
    </w:div>
    <w:div w:id="1743403973">
      <w:bodyDiv w:val="1"/>
      <w:marLeft w:val="0"/>
      <w:marRight w:val="0"/>
      <w:marTop w:val="0"/>
      <w:marBottom w:val="0"/>
      <w:divBdr>
        <w:top w:val="none" w:sz="0" w:space="0" w:color="auto"/>
        <w:left w:val="none" w:sz="0" w:space="0" w:color="auto"/>
        <w:bottom w:val="none" w:sz="0" w:space="0" w:color="auto"/>
        <w:right w:val="none" w:sz="0" w:space="0" w:color="auto"/>
      </w:divBdr>
    </w:div>
    <w:div w:id="1743408097">
      <w:bodyDiv w:val="1"/>
      <w:marLeft w:val="0"/>
      <w:marRight w:val="0"/>
      <w:marTop w:val="0"/>
      <w:marBottom w:val="0"/>
      <w:divBdr>
        <w:top w:val="none" w:sz="0" w:space="0" w:color="auto"/>
        <w:left w:val="none" w:sz="0" w:space="0" w:color="auto"/>
        <w:bottom w:val="none" w:sz="0" w:space="0" w:color="auto"/>
        <w:right w:val="none" w:sz="0" w:space="0" w:color="auto"/>
      </w:divBdr>
    </w:div>
    <w:div w:id="1743523929">
      <w:bodyDiv w:val="1"/>
      <w:marLeft w:val="0"/>
      <w:marRight w:val="0"/>
      <w:marTop w:val="0"/>
      <w:marBottom w:val="0"/>
      <w:divBdr>
        <w:top w:val="none" w:sz="0" w:space="0" w:color="auto"/>
        <w:left w:val="none" w:sz="0" w:space="0" w:color="auto"/>
        <w:bottom w:val="none" w:sz="0" w:space="0" w:color="auto"/>
        <w:right w:val="none" w:sz="0" w:space="0" w:color="auto"/>
      </w:divBdr>
    </w:div>
    <w:div w:id="1743528271">
      <w:bodyDiv w:val="1"/>
      <w:marLeft w:val="0"/>
      <w:marRight w:val="0"/>
      <w:marTop w:val="0"/>
      <w:marBottom w:val="0"/>
      <w:divBdr>
        <w:top w:val="none" w:sz="0" w:space="0" w:color="auto"/>
        <w:left w:val="none" w:sz="0" w:space="0" w:color="auto"/>
        <w:bottom w:val="none" w:sz="0" w:space="0" w:color="auto"/>
        <w:right w:val="none" w:sz="0" w:space="0" w:color="auto"/>
      </w:divBdr>
    </w:div>
    <w:div w:id="1744182130">
      <w:bodyDiv w:val="1"/>
      <w:marLeft w:val="0"/>
      <w:marRight w:val="0"/>
      <w:marTop w:val="0"/>
      <w:marBottom w:val="0"/>
      <w:divBdr>
        <w:top w:val="none" w:sz="0" w:space="0" w:color="auto"/>
        <w:left w:val="none" w:sz="0" w:space="0" w:color="auto"/>
        <w:bottom w:val="none" w:sz="0" w:space="0" w:color="auto"/>
        <w:right w:val="none" w:sz="0" w:space="0" w:color="auto"/>
      </w:divBdr>
    </w:div>
    <w:div w:id="1744330768">
      <w:bodyDiv w:val="1"/>
      <w:marLeft w:val="0"/>
      <w:marRight w:val="0"/>
      <w:marTop w:val="0"/>
      <w:marBottom w:val="0"/>
      <w:divBdr>
        <w:top w:val="none" w:sz="0" w:space="0" w:color="auto"/>
        <w:left w:val="none" w:sz="0" w:space="0" w:color="auto"/>
        <w:bottom w:val="none" w:sz="0" w:space="0" w:color="auto"/>
        <w:right w:val="none" w:sz="0" w:space="0" w:color="auto"/>
      </w:divBdr>
    </w:div>
    <w:div w:id="1745688559">
      <w:bodyDiv w:val="1"/>
      <w:marLeft w:val="0"/>
      <w:marRight w:val="0"/>
      <w:marTop w:val="0"/>
      <w:marBottom w:val="0"/>
      <w:divBdr>
        <w:top w:val="none" w:sz="0" w:space="0" w:color="auto"/>
        <w:left w:val="none" w:sz="0" w:space="0" w:color="auto"/>
        <w:bottom w:val="none" w:sz="0" w:space="0" w:color="auto"/>
        <w:right w:val="none" w:sz="0" w:space="0" w:color="auto"/>
      </w:divBdr>
    </w:div>
    <w:div w:id="1745953540">
      <w:bodyDiv w:val="1"/>
      <w:marLeft w:val="0"/>
      <w:marRight w:val="0"/>
      <w:marTop w:val="0"/>
      <w:marBottom w:val="0"/>
      <w:divBdr>
        <w:top w:val="none" w:sz="0" w:space="0" w:color="auto"/>
        <w:left w:val="none" w:sz="0" w:space="0" w:color="auto"/>
        <w:bottom w:val="none" w:sz="0" w:space="0" w:color="auto"/>
        <w:right w:val="none" w:sz="0" w:space="0" w:color="auto"/>
      </w:divBdr>
    </w:div>
    <w:div w:id="1746026632">
      <w:bodyDiv w:val="1"/>
      <w:marLeft w:val="0"/>
      <w:marRight w:val="0"/>
      <w:marTop w:val="0"/>
      <w:marBottom w:val="0"/>
      <w:divBdr>
        <w:top w:val="none" w:sz="0" w:space="0" w:color="auto"/>
        <w:left w:val="none" w:sz="0" w:space="0" w:color="auto"/>
        <w:bottom w:val="none" w:sz="0" w:space="0" w:color="auto"/>
        <w:right w:val="none" w:sz="0" w:space="0" w:color="auto"/>
      </w:divBdr>
    </w:div>
    <w:div w:id="1746101963">
      <w:bodyDiv w:val="1"/>
      <w:marLeft w:val="0"/>
      <w:marRight w:val="0"/>
      <w:marTop w:val="0"/>
      <w:marBottom w:val="0"/>
      <w:divBdr>
        <w:top w:val="none" w:sz="0" w:space="0" w:color="auto"/>
        <w:left w:val="none" w:sz="0" w:space="0" w:color="auto"/>
        <w:bottom w:val="none" w:sz="0" w:space="0" w:color="auto"/>
        <w:right w:val="none" w:sz="0" w:space="0" w:color="auto"/>
      </w:divBdr>
    </w:div>
    <w:div w:id="1747456700">
      <w:bodyDiv w:val="1"/>
      <w:marLeft w:val="0"/>
      <w:marRight w:val="0"/>
      <w:marTop w:val="0"/>
      <w:marBottom w:val="0"/>
      <w:divBdr>
        <w:top w:val="none" w:sz="0" w:space="0" w:color="auto"/>
        <w:left w:val="none" w:sz="0" w:space="0" w:color="auto"/>
        <w:bottom w:val="none" w:sz="0" w:space="0" w:color="auto"/>
        <w:right w:val="none" w:sz="0" w:space="0" w:color="auto"/>
      </w:divBdr>
    </w:div>
    <w:div w:id="1747873707">
      <w:bodyDiv w:val="1"/>
      <w:marLeft w:val="0"/>
      <w:marRight w:val="0"/>
      <w:marTop w:val="0"/>
      <w:marBottom w:val="0"/>
      <w:divBdr>
        <w:top w:val="none" w:sz="0" w:space="0" w:color="auto"/>
        <w:left w:val="none" w:sz="0" w:space="0" w:color="auto"/>
        <w:bottom w:val="none" w:sz="0" w:space="0" w:color="auto"/>
        <w:right w:val="none" w:sz="0" w:space="0" w:color="auto"/>
      </w:divBdr>
    </w:div>
    <w:div w:id="1747877614">
      <w:bodyDiv w:val="1"/>
      <w:marLeft w:val="0"/>
      <w:marRight w:val="0"/>
      <w:marTop w:val="0"/>
      <w:marBottom w:val="0"/>
      <w:divBdr>
        <w:top w:val="none" w:sz="0" w:space="0" w:color="auto"/>
        <w:left w:val="none" w:sz="0" w:space="0" w:color="auto"/>
        <w:bottom w:val="none" w:sz="0" w:space="0" w:color="auto"/>
        <w:right w:val="none" w:sz="0" w:space="0" w:color="auto"/>
      </w:divBdr>
    </w:div>
    <w:div w:id="1748964973">
      <w:bodyDiv w:val="1"/>
      <w:marLeft w:val="0"/>
      <w:marRight w:val="0"/>
      <w:marTop w:val="0"/>
      <w:marBottom w:val="0"/>
      <w:divBdr>
        <w:top w:val="none" w:sz="0" w:space="0" w:color="auto"/>
        <w:left w:val="none" w:sz="0" w:space="0" w:color="auto"/>
        <w:bottom w:val="none" w:sz="0" w:space="0" w:color="auto"/>
        <w:right w:val="none" w:sz="0" w:space="0" w:color="auto"/>
      </w:divBdr>
    </w:div>
    <w:div w:id="1748991424">
      <w:bodyDiv w:val="1"/>
      <w:marLeft w:val="0"/>
      <w:marRight w:val="0"/>
      <w:marTop w:val="0"/>
      <w:marBottom w:val="0"/>
      <w:divBdr>
        <w:top w:val="none" w:sz="0" w:space="0" w:color="auto"/>
        <w:left w:val="none" w:sz="0" w:space="0" w:color="auto"/>
        <w:bottom w:val="none" w:sz="0" w:space="0" w:color="auto"/>
        <w:right w:val="none" w:sz="0" w:space="0" w:color="auto"/>
      </w:divBdr>
    </w:div>
    <w:div w:id="1749883750">
      <w:bodyDiv w:val="1"/>
      <w:marLeft w:val="0"/>
      <w:marRight w:val="0"/>
      <w:marTop w:val="0"/>
      <w:marBottom w:val="0"/>
      <w:divBdr>
        <w:top w:val="none" w:sz="0" w:space="0" w:color="auto"/>
        <w:left w:val="none" w:sz="0" w:space="0" w:color="auto"/>
        <w:bottom w:val="none" w:sz="0" w:space="0" w:color="auto"/>
        <w:right w:val="none" w:sz="0" w:space="0" w:color="auto"/>
      </w:divBdr>
    </w:div>
    <w:div w:id="1750538273">
      <w:bodyDiv w:val="1"/>
      <w:marLeft w:val="0"/>
      <w:marRight w:val="0"/>
      <w:marTop w:val="0"/>
      <w:marBottom w:val="0"/>
      <w:divBdr>
        <w:top w:val="none" w:sz="0" w:space="0" w:color="auto"/>
        <w:left w:val="none" w:sz="0" w:space="0" w:color="auto"/>
        <w:bottom w:val="none" w:sz="0" w:space="0" w:color="auto"/>
        <w:right w:val="none" w:sz="0" w:space="0" w:color="auto"/>
      </w:divBdr>
    </w:div>
    <w:div w:id="1750617784">
      <w:bodyDiv w:val="1"/>
      <w:marLeft w:val="0"/>
      <w:marRight w:val="0"/>
      <w:marTop w:val="0"/>
      <w:marBottom w:val="0"/>
      <w:divBdr>
        <w:top w:val="none" w:sz="0" w:space="0" w:color="auto"/>
        <w:left w:val="none" w:sz="0" w:space="0" w:color="auto"/>
        <w:bottom w:val="none" w:sz="0" w:space="0" w:color="auto"/>
        <w:right w:val="none" w:sz="0" w:space="0" w:color="auto"/>
      </w:divBdr>
    </w:div>
    <w:div w:id="1750956981">
      <w:bodyDiv w:val="1"/>
      <w:marLeft w:val="0"/>
      <w:marRight w:val="0"/>
      <w:marTop w:val="0"/>
      <w:marBottom w:val="0"/>
      <w:divBdr>
        <w:top w:val="none" w:sz="0" w:space="0" w:color="auto"/>
        <w:left w:val="none" w:sz="0" w:space="0" w:color="auto"/>
        <w:bottom w:val="none" w:sz="0" w:space="0" w:color="auto"/>
        <w:right w:val="none" w:sz="0" w:space="0" w:color="auto"/>
      </w:divBdr>
    </w:div>
    <w:div w:id="1751003472">
      <w:bodyDiv w:val="1"/>
      <w:marLeft w:val="0"/>
      <w:marRight w:val="0"/>
      <w:marTop w:val="0"/>
      <w:marBottom w:val="0"/>
      <w:divBdr>
        <w:top w:val="none" w:sz="0" w:space="0" w:color="auto"/>
        <w:left w:val="none" w:sz="0" w:space="0" w:color="auto"/>
        <w:bottom w:val="none" w:sz="0" w:space="0" w:color="auto"/>
        <w:right w:val="none" w:sz="0" w:space="0" w:color="auto"/>
      </w:divBdr>
    </w:div>
    <w:div w:id="1751148514">
      <w:bodyDiv w:val="1"/>
      <w:marLeft w:val="0"/>
      <w:marRight w:val="0"/>
      <w:marTop w:val="0"/>
      <w:marBottom w:val="0"/>
      <w:divBdr>
        <w:top w:val="none" w:sz="0" w:space="0" w:color="auto"/>
        <w:left w:val="none" w:sz="0" w:space="0" w:color="auto"/>
        <w:bottom w:val="none" w:sz="0" w:space="0" w:color="auto"/>
        <w:right w:val="none" w:sz="0" w:space="0" w:color="auto"/>
      </w:divBdr>
    </w:div>
    <w:div w:id="1751199218">
      <w:bodyDiv w:val="1"/>
      <w:marLeft w:val="0"/>
      <w:marRight w:val="0"/>
      <w:marTop w:val="0"/>
      <w:marBottom w:val="0"/>
      <w:divBdr>
        <w:top w:val="none" w:sz="0" w:space="0" w:color="auto"/>
        <w:left w:val="none" w:sz="0" w:space="0" w:color="auto"/>
        <w:bottom w:val="none" w:sz="0" w:space="0" w:color="auto"/>
        <w:right w:val="none" w:sz="0" w:space="0" w:color="auto"/>
      </w:divBdr>
    </w:div>
    <w:div w:id="1752389605">
      <w:bodyDiv w:val="1"/>
      <w:marLeft w:val="0"/>
      <w:marRight w:val="0"/>
      <w:marTop w:val="0"/>
      <w:marBottom w:val="0"/>
      <w:divBdr>
        <w:top w:val="none" w:sz="0" w:space="0" w:color="auto"/>
        <w:left w:val="none" w:sz="0" w:space="0" w:color="auto"/>
        <w:bottom w:val="none" w:sz="0" w:space="0" w:color="auto"/>
        <w:right w:val="none" w:sz="0" w:space="0" w:color="auto"/>
      </w:divBdr>
    </w:div>
    <w:div w:id="1752458721">
      <w:bodyDiv w:val="1"/>
      <w:marLeft w:val="0"/>
      <w:marRight w:val="0"/>
      <w:marTop w:val="0"/>
      <w:marBottom w:val="0"/>
      <w:divBdr>
        <w:top w:val="none" w:sz="0" w:space="0" w:color="auto"/>
        <w:left w:val="none" w:sz="0" w:space="0" w:color="auto"/>
        <w:bottom w:val="none" w:sz="0" w:space="0" w:color="auto"/>
        <w:right w:val="none" w:sz="0" w:space="0" w:color="auto"/>
      </w:divBdr>
    </w:div>
    <w:div w:id="1752847405">
      <w:bodyDiv w:val="1"/>
      <w:marLeft w:val="0"/>
      <w:marRight w:val="0"/>
      <w:marTop w:val="0"/>
      <w:marBottom w:val="0"/>
      <w:divBdr>
        <w:top w:val="none" w:sz="0" w:space="0" w:color="auto"/>
        <w:left w:val="none" w:sz="0" w:space="0" w:color="auto"/>
        <w:bottom w:val="none" w:sz="0" w:space="0" w:color="auto"/>
        <w:right w:val="none" w:sz="0" w:space="0" w:color="auto"/>
      </w:divBdr>
    </w:div>
    <w:div w:id="1752851952">
      <w:bodyDiv w:val="1"/>
      <w:marLeft w:val="0"/>
      <w:marRight w:val="0"/>
      <w:marTop w:val="0"/>
      <w:marBottom w:val="0"/>
      <w:divBdr>
        <w:top w:val="none" w:sz="0" w:space="0" w:color="auto"/>
        <w:left w:val="none" w:sz="0" w:space="0" w:color="auto"/>
        <w:bottom w:val="none" w:sz="0" w:space="0" w:color="auto"/>
        <w:right w:val="none" w:sz="0" w:space="0" w:color="auto"/>
      </w:divBdr>
    </w:div>
    <w:div w:id="1752970240">
      <w:bodyDiv w:val="1"/>
      <w:marLeft w:val="0"/>
      <w:marRight w:val="0"/>
      <w:marTop w:val="0"/>
      <w:marBottom w:val="0"/>
      <w:divBdr>
        <w:top w:val="none" w:sz="0" w:space="0" w:color="auto"/>
        <w:left w:val="none" w:sz="0" w:space="0" w:color="auto"/>
        <w:bottom w:val="none" w:sz="0" w:space="0" w:color="auto"/>
        <w:right w:val="none" w:sz="0" w:space="0" w:color="auto"/>
      </w:divBdr>
    </w:div>
    <w:div w:id="1753811965">
      <w:bodyDiv w:val="1"/>
      <w:marLeft w:val="0"/>
      <w:marRight w:val="0"/>
      <w:marTop w:val="0"/>
      <w:marBottom w:val="0"/>
      <w:divBdr>
        <w:top w:val="none" w:sz="0" w:space="0" w:color="auto"/>
        <w:left w:val="none" w:sz="0" w:space="0" w:color="auto"/>
        <w:bottom w:val="none" w:sz="0" w:space="0" w:color="auto"/>
        <w:right w:val="none" w:sz="0" w:space="0" w:color="auto"/>
      </w:divBdr>
    </w:div>
    <w:div w:id="1754080987">
      <w:bodyDiv w:val="1"/>
      <w:marLeft w:val="0"/>
      <w:marRight w:val="0"/>
      <w:marTop w:val="0"/>
      <w:marBottom w:val="0"/>
      <w:divBdr>
        <w:top w:val="none" w:sz="0" w:space="0" w:color="auto"/>
        <w:left w:val="none" w:sz="0" w:space="0" w:color="auto"/>
        <w:bottom w:val="none" w:sz="0" w:space="0" w:color="auto"/>
        <w:right w:val="none" w:sz="0" w:space="0" w:color="auto"/>
      </w:divBdr>
    </w:div>
    <w:div w:id="1754426902">
      <w:bodyDiv w:val="1"/>
      <w:marLeft w:val="0"/>
      <w:marRight w:val="0"/>
      <w:marTop w:val="0"/>
      <w:marBottom w:val="0"/>
      <w:divBdr>
        <w:top w:val="none" w:sz="0" w:space="0" w:color="auto"/>
        <w:left w:val="none" w:sz="0" w:space="0" w:color="auto"/>
        <w:bottom w:val="none" w:sz="0" w:space="0" w:color="auto"/>
        <w:right w:val="none" w:sz="0" w:space="0" w:color="auto"/>
      </w:divBdr>
    </w:div>
    <w:div w:id="1754429705">
      <w:bodyDiv w:val="1"/>
      <w:marLeft w:val="0"/>
      <w:marRight w:val="0"/>
      <w:marTop w:val="0"/>
      <w:marBottom w:val="0"/>
      <w:divBdr>
        <w:top w:val="none" w:sz="0" w:space="0" w:color="auto"/>
        <w:left w:val="none" w:sz="0" w:space="0" w:color="auto"/>
        <w:bottom w:val="none" w:sz="0" w:space="0" w:color="auto"/>
        <w:right w:val="none" w:sz="0" w:space="0" w:color="auto"/>
      </w:divBdr>
    </w:div>
    <w:div w:id="1754737939">
      <w:bodyDiv w:val="1"/>
      <w:marLeft w:val="0"/>
      <w:marRight w:val="0"/>
      <w:marTop w:val="0"/>
      <w:marBottom w:val="0"/>
      <w:divBdr>
        <w:top w:val="none" w:sz="0" w:space="0" w:color="auto"/>
        <w:left w:val="none" w:sz="0" w:space="0" w:color="auto"/>
        <w:bottom w:val="none" w:sz="0" w:space="0" w:color="auto"/>
        <w:right w:val="none" w:sz="0" w:space="0" w:color="auto"/>
      </w:divBdr>
    </w:div>
    <w:div w:id="1754935497">
      <w:bodyDiv w:val="1"/>
      <w:marLeft w:val="0"/>
      <w:marRight w:val="0"/>
      <w:marTop w:val="0"/>
      <w:marBottom w:val="0"/>
      <w:divBdr>
        <w:top w:val="none" w:sz="0" w:space="0" w:color="auto"/>
        <w:left w:val="none" w:sz="0" w:space="0" w:color="auto"/>
        <w:bottom w:val="none" w:sz="0" w:space="0" w:color="auto"/>
        <w:right w:val="none" w:sz="0" w:space="0" w:color="auto"/>
      </w:divBdr>
    </w:div>
    <w:div w:id="1756052043">
      <w:bodyDiv w:val="1"/>
      <w:marLeft w:val="0"/>
      <w:marRight w:val="0"/>
      <w:marTop w:val="0"/>
      <w:marBottom w:val="0"/>
      <w:divBdr>
        <w:top w:val="none" w:sz="0" w:space="0" w:color="auto"/>
        <w:left w:val="none" w:sz="0" w:space="0" w:color="auto"/>
        <w:bottom w:val="none" w:sz="0" w:space="0" w:color="auto"/>
        <w:right w:val="none" w:sz="0" w:space="0" w:color="auto"/>
      </w:divBdr>
    </w:div>
    <w:div w:id="1756901491">
      <w:bodyDiv w:val="1"/>
      <w:marLeft w:val="0"/>
      <w:marRight w:val="0"/>
      <w:marTop w:val="0"/>
      <w:marBottom w:val="0"/>
      <w:divBdr>
        <w:top w:val="none" w:sz="0" w:space="0" w:color="auto"/>
        <w:left w:val="none" w:sz="0" w:space="0" w:color="auto"/>
        <w:bottom w:val="none" w:sz="0" w:space="0" w:color="auto"/>
        <w:right w:val="none" w:sz="0" w:space="0" w:color="auto"/>
      </w:divBdr>
    </w:div>
    <w:div w:id="1756973337">
      <w:bodyDiv w:val="1"/>
      <w:marLeft w:val="0"/>
      <w:marRight w:val="0"/>
      <w:marTop w:val="0"/>
      <w:marBottom w:val="0"/>
      <w:divBdr>
        <w:top w:val="none" w:sz="0" w:space="0" w:color="auto"/>
        <w:left w:val="none" w:sz="0" w:space="0" w:color="auto"/>
        <w:bottom w:val="none" w:sz="0" w:space="0" w:color="auto"/>
        <w:right w:val="none" w:sz="0" w:space="0" w:color="auto"/>
      </w:divBdr>
    </w:div>
    <w:div w:id="1758018407">
      <w:bodyDiv w:val="1"/>
      <w:marLeft w:val="0"/>
      <w:marRight w:val="0"/>
      <w:marTop w:val="0"/>
      <w:marBottom w:val="0"/>
      <w:divBdr>
        <w:top w:val="none" w:sz="0" w:space="0" w:color="auto"/>
        <w:left w:val="none" w:sz="0" w:space="0" w:color="auto"/>
        <w:bottom w:val="none" w:sz="0" w:space="0" w:color="auto"/>
        <w:right w:val="none" w:sz="0" w:space="0" w:color="auto"/>
      </w:divBdr>
    </w:div>
    <w:div w:id="1758091896">
      <w:bodyDiv w:val="1"/>
      <w:marLeft w:val="0"/>
      <w:marRight w:val="0"/>
      <w:marTop w:val="0"/>
      <w:marBottom w:val="0"/>
      <w:divBdr>
        <w:top w:val="none" w:sz="0" w:space="0" w:color="auto"/>
        <w:left w:val="none" w:sz="0" w:space="0" w:color="auto"/>
        <w:bottom w:val="none" w:sz="0" w:space="0" w:color="auto"/>
        <w:right w:val="none" w:sz="0" w:space="0" w:color="auto"/>
      </w:divBdr>
    </w:div>
    <w:div w:id="1758135819">
      <w:bodyDiv w:val="1"/>
      <w:marLeft w:val="0"/>
      <w:marRight w:val="0"/>
      <w:marTop w:val="0"/>
      <w:marBottom w:val="0"/>
      <w:divBdr>
        <w:top w:val="none" w:sz="0" w:space="0" w:color="auto"/>
        <w:left w:val="none" w:sz="0" w:space="0" w:color="auto"/>
        <w:bottom w:val="none" w:sz="0" w:space="0" w:color="auto"/>
        <w:right w:val="none" w:sz="0" w:space="0" w:color="auto"/>
      </w:divBdr>
    </w:div>
    <w:div w:id="1758210776">
      <w:bodyDiv w:val="1"/>
      <w:marLeft w:val="0"/>
      <w:marRight w:val="0"/>
      <w:marTop w:val="0"/>
      <w:marBottom w:val="0"/>
      <w:divBdr>
        <w:top w:val="none" w:sz="0" w:space="0" w:color="auto"/>
        <w:left w:val="none" w:sz="0" w:space="0" w:color="auto"/>
        <w:bottom w:val="none" w:sz="0" w:space="0" w:color="auto"/>
        <w:right w:val="none" w:sz="0" w:space="0" w:color="auto"/>
      </w:divBdr>
    </w:div>
    <w:div w:id="1758289528">
      <w:bodyDiv w:val="1"/>
      <w:marLeft w:val="0"/>
      <w:marRight w:val="0"/>
      <w:marTop w:val="0"/>
      <w:marBottom w:val="0"/>
      <w:divBdr>
        <w:top w:val="none" w:sz="0" w:space="0" w:color="auto"/>
        <w:left w:val="none" w:sz="0" w:space="0" w:color="auto"/>
        <w:bottom w:val="none" w:sz="0" w:space="0" w:color="auto"/>
        <w:right w:val="none" w:sz="0" w:space="0" w:color="auto"/>
      </w:divBdr>
    </w:div>
    <w:div w:id="1759058330">
      <w:bodyDiv w:val="1"/>
      <w:marLeft w:val="0"/>
      <w:marRight w:val="0"/>
      <w:marTop w:val="0"/>
      <w:marBottom w:val="0"/>
      <w:divBdr>
        <w:top w:val="none" w:sz="0" w:space="0" w:color="auto"/>
        <w:left w:val="none" w:sz="0" w:space="0" w:color="auto"/>
        <w:bottom w:val="none" w:sz="0" w:space="0" w:color="auto"/>
        <w:right w:val="none" w:sz="0" w:space="0" w:color="auto"/>
      </w:divBdr>
    </w:div>
    <w:div w:id="1759477299">
      <w:bodyDiv w:val="1"/>
      <w:marLeft w:val="0"/>
      <w:marRight w:val="0"/>
      <w:marTop w:val="0"/>
      <w:marBottom w:val="0"/>
      <w:divBdr>
        <w:top w:val="none" w:sz="0" w:space="0" w:color="auto"/>
        <w:left w:val="none" w:sz="0" w:space="0" w:color="auto"/>
        <w:bottom w:val="none" w:sz="0" w:space="0" w:color="auto"/>
        <w:right w:val="none" w:sz="0" w:space="0" w:color="auto"/>
      </w:divBdr>
    </w:div>
    <w:div w:id="1759520121">
      <w:bodyDiv w:val="1"/>
      <w:marLeft w:val="0"/>
      <w:marRight w:val="0"/>
      <w:marTop w:val="0"/>
      <w:marBottom w:val="0"/>
      <w:divBdr>
        <w:top w:val="none" w:sz="0" w:space="0" w:color="auto"/>
        <w:left w:val="none" w:sz="0" w:space="0" w:color="auto"/>
        <w:bottom w:val="none" w:sz="0" w:space="0" w:color="auto"/>
        <w:right w:val="none" w:sz="0" w:space="0" w:color="auto"/>
      </w:divBdr>
    </w:div>
    <w:div w:id="1760326573">
      <w:bodyDiv w:val="1"/>
      <w:marLeft w:val="0"/>
      <w:marRight w:val="0"/>
      <w:marTop w:val="0"/>
      <w:marBottom w:val="0"/>
      <w:divBdr>
        <w:top w:val="none" w:sz="0" w:space="0" w:color="auto"/>
        <w:left w:val="none" w:sz="0" w:space="0" w:color="auto"/>
        <w:bottom w:val="none" w:sz="0" w:space="0" w:color="auto"/>
        <w:right w:val="none" w:sz="0" w:space="0" w:color="auto"/>
      </w:divBdr>
    </w:div>
    <w:div w:id="1760756850">
      <w:bodyDiv w:val="1"/>
      <w:marLeft w:val="0"/>
      <w:marRight w:val="0"/>
      <w:marTop w:val="0"/>
      <w:marBottom w:val="0"/>
      <w:divBdr>
        <w:top w:val="none" w:sz="0" w:space="0" w:color="auto"/>
        <w:left w:val="none" w:sz="0" w:space="0" w:color="auto"/>
        <w:bottom w:val="none" w:sz="0" w:space="0" w:color="auto"/>
        <w:right w:val="none" w:sz="0" w:space="0" w:color="auto"/>
      </w:divBdr>
    </w:div>
    <w:div w:id="1760787890">
      <w:bodyDiv w:val="1"/>
      <w:marLeft w:val="0"/>
      <w:marRight w:val="0"/>
      <w:marTop w:val="0"/>
      <w:marBottom w:val="0"/>
      <w:divBdr>
        <w:top w:val="none" w:sz="0" w:space="0" w:color="auto"/>
        <w:left w:val="none" w:sz="0" w:space="0" w:color="auto"/>
        <w:bottom w:val="none" w:sz="0" w:space="0" w:color="auto"/>
        <w:right w:val="none" w:sz="0" w:space="0" w:color="auto"/>
      </w:divBdr>
    </w:div>
    <w:div w:id="1762139020">
      <w:bodyDiv w:val="1"/>
      <w:marLeft w:val="0"/>
      <w:marRight w:val="0"/>
      <w:marTop w:val="0"/>
      <w:marBottom w:val="0"/>
      <w:divBdr>
        <w:top w:val="none" w:sz="0" w:space="0" w:color="auto"/>
        <w:left w:val="none" w:sz="0" w:space="0" w:color="auto"/>
        <w:bottom w:val="none" w:sz="0" w:space="0" w:color="auto"/>
        <w:right w:val="none" w:sz="0" w:space="0" w:color="auto"/>
      </w:divBdr>
    </w:div>
    <w:div w:id="1762335867">
      <w:bodyDiv w:val="1"/>
      <w:marLeft w:val="0"/>
      <w:marRight w:val="0"/>
      <w:marTop w:val="0"/>
      <w:marBottom w:val="0"/>
      <w:divBdr>
        <w:top w:val="none" w:sz="0" w:space="0" w:color="auto"/>
        <w:left w:val="none" w:sz="0" w:space="0" w:color="auto"/>
        <w:bottom w:val="none" w:sz="0" w:space="0" w:color="auto"/>
        <w:right w:val="none" w:sz="0" w:space="0" w:color="auto"/>
      </w:divBdr>
    </w:div>
    <w:div w:id="1763330459">
      <w:bodyDiv w:val="1"/>
      <w:marLeft w:val="0"/>
      <w:marRight w:val="0"/>
      <w:marTop w:val="0"/>
      <w:marBottom w:val="0"/>
      <w:divBdr>
        <w:top w:val="none" w:sz="0" w:space="0" w:color="auto"/>
        <w:left w:val="none" w:sz="0" w:space="0" w:color="auto"/>
        <w:bottom w:val="none" w:sz="0" w:space="0" w:color="auto"/>
        <w:right w:val="none" w:sz="0" w:space="0" w:color="auto"/>
      </w:divBdr>
    </w:div>
    <w:div w:id="1763331247">
      <w:bodyDiv w:val="1"/>
      <w:marLeft w:val="0"/>
      <w:marRight w:val="0"/>
      <w:marTop w:val="0"/>
      <w:marBottom w:val="0"/>
      <w:divBdr>
        <w:top w:val="none" w:sz="0" w:space="0" w:color="auto"/>
        <w:left w:val="none" w:sz="0" w:space="0" w:color="auto"/>
        <w:bottom w:val="none" w:sz="0" w:space="0" w:color="auto"/>
        <w:right w:val="none" w:sz="0" w:space="0" w:color="auto"/>
      </w:divBdr>
    </w:div>
    <w:div w:id="1763447431">
      <w:bodyDiv w:val="1"/>
      <w:marLeft w:val="0"/>
      <w:marRight w:val="0"/>
      <w:marTop w:val="0"/>
      <w:marBottom w:val="0"/>
      <w:divBdr>
        <w:top w:val="none" w:sz="0" w:space="0" w:color="auto"/>
        <w:left w:val="none" w:sz="0" w:space="0" w:color="auto"/>
        <w:bottom w:val="none" w:sz="0" w:space="0" w:color="auto"/>
        <w:right w:val="none" w:sz="0" w:space="0" w:color="auto"/>
      </w:divBdr>
    </w:div>
    <w:div w:id="1763987320">
      <w:bodyDiv w:val="1"/>
      <w:marLeft w:val="0"/>
      <w:marRight w:val="0"/>
      <w:marTop w:val="0"/>
      <w:marBottom w:val="0"/>
      <w:divBdr>
        <w:top w:val="none" w:sz="0" w:space="0" w:color="auto"/>
        <w:left w:val="none" w:sz="0" w:space="0" w:color="auto"/>
        <w:bottom w:val="none" w:sz="0" w:space="0" w:color="auto"/>
        <w:right w:val="none" w:sz="0" w:space="0" w:color="auto"/>
      </w:divBdr>
    </w:div>
    <w:div w:id="1764111542">
      <w:bodyDiv w:val="1"/>
      <w:marLeft w:val="0"/>
      <w:marRight w:val="0"/>
      <w:marTop w:val="0"/>
      <w:marBottom w:val="0"/>
      <w:divBdr>
        <w:top w:val="none" w:sz="0" w:space="0" w:color="auto"/>
        <w:left w:val="none" w:sz="0" w:space="0" w:color="auto"/>
        <w:bottom w:val="none" w:sz="0" w:space="0" w:color="auto"/>
        <w:right w:val="none" w:sz="0" w:space="0" w:color="auto"/>
      </w:divBdr>
    </w:div>
    <w:div w:id="1764304787">
      <w:bodyDiv w:val="1"/>
      <w:marLeft w:val="0"/>
      <w:marRight w:val="0"/>
      <w:marTop w:val="0"/>
      <w:marBottom w:val="0"/>
      <w:divBdr>
        <w:top w:val="none" w:sz="0" w:space="0" w:color="auto"/>
        <w:left w:val="none" w:sz="0" w:space="0" w:color="auto"/>
        <w:bottom w:val="none" w:sz="0" w:space="0" w:color="auto"/>
        <w:right w:val="none" w:sz="0" w:space="0" w:color="auto"/>
      </w:divBdr>
    </w:div>
    <w:div w:id="1764648886">
      <w:bodyDiv w:val="1"/>
      <w:marLeft w:val="0"/>
      <w:marRight w:val="0"/>
      <w:marTop w:val="0"/>
      <w:marBottom w:val="0"/>
      <w:divBdr>
        <w:top w:val="none" w:sz="0" w:space="0" w:color="auto"/>
        <w:left w:val="none" w:sz="0" w:space="0" w:color="auto"/>
        <w:bottom w:val="none" w:sz="0" w:space="0" w:color="auto"/>
        <w:right w:val="none" w:sz="0" w:space="0" w:color="auto"/>
      </w:divBdr>
    </w:div>
    <w:div w:id="1764718481">
      <w:bodyDiv w:val="1"/>
      <w:marLeft w:val="0"/>
      <w:marRight w:val="0"/>
      <w:marTop w:val="0"/>
      <w:marBottom w:val="0"/>
      <w:divBdr>
        <w:top w:val="none" w:sz="0" w:space="0" w:color="auto"/>
        <w:left w:val="none" w:sz="0" w:space="0" w:color="auto"/>
        <w:bottom w:val="none" w:sz="0" w:space="0" w:color="auto"/>
        <w:right w:val="none" w:sz="0" w:space="0" w:color="auto"/>
      </w:divBdr>
    </w:div>
    <w:div w:id="1765110602">
      <w:bodyDiv w:val="1"/>
      <w:marLeft w:val="0"/>
      <w:marRight w:val="0"/>
      <w:marTop w:val="0"/>
      <w:marBottom w:val="0"/>
      <w:divBdr>
        <w:top w:val="none" w:sz="0" w:space="0" w:color="auto"/>
        <w:left w:val="none" w:sz="0" w:space="0" w:color="auto"/>
        <w:bottom w:val="none" w:sz="0" w:space="0" w:color="auto"/>
        <w:right w:val="none" w:sz="0" w:space="0" w:color="auto"/>
      </w:divBdr>
    </w:div>
    <w:div w:id="1765226694">
      <w:bodyDiv w:val="1"/>
      <w:marLeft w:val="0"/>
      <w:marRight w:val="0"/>
      <w:marTop w:val="0"/>
      <w:marBottom w:val="0"/>
      <w:divBdr>
        <w:top w:val="none" w:sz="0" w:space="0" w:color="auto"/>
        <w:left w:val="none" w:sz="0" w:space="0" w:color="auto"/>
        <w:bottom w:val="none" w:sz="0" w:space="0" w:color="auto"/>
        <w:right w:val="none" w:sz="0" w:space="0" w:color="auto"/>
      </w:divBdr>
    </w:div>
    <w:div w:id="1765303287">
      <w:bodyDiv w:val="1"/>
      <w:marLeft w:val="0"/>
      <w:marRight w:val="0"/>
      <w:marTop w:val="0"/>
      <w:marBottom w:val="0"/>
      <w:divBdr>
        <w:top w:val="none" w:sz="0" w:space="0" w:color="auto"/>
        <w:left w:val="none" w:sz="0" w:space="0" w:color="auto"/>
        <w:bottom w:val="none" w:sz="0" w:space="0" w:color="auto"/>
        <w:right w:val="none" w:sz="0" w:space="0" w:color="auto"/>
      </w:divBdr>
    </w:div>
    <w:div w:id="1765418764">
      <w:bodyDiv w:val="1"/>
      <w:marLeft w:val="0"/>
      <w:marRight w:val="0"/>
      <w:marTop w:val="0"/>
      <w:marBottom w:val="0"/>
      <w:divBdr>
        <w:top w:val="none" w:sz="0" w:space="0" w:color="auto"/>
        <w:left w:val="none" w:sz="0" w:space="0" w:color="auto"/>
        <w:bottom w:val="none" w:sz="0" w:space="0" w:color="auto"/>
        <w:right w:val="none" w:sz="0" w:space="0" w:color="auto"/>
      </w:divBdr>
    </w:div>
    <w:div w:id="1766539614">
      <w:bodyDiv w:val="1"/>
      <w:marLeft w:val="0"/>
      <w:marRight w:val="0"/>
      <w:marTop w:val="0"/>
      <w:marBottom w:val="0"/>
      <w:divBdr>
        <w:top w:val="none" w:sz="0" w:space="0" w:color="auto"/>
        <w:left w:val="none" w:sz="0" w:space="0" w:color="auto"/>
        <w:bottom w:val="none" w:sz="0" w:space="0" w:color="auto"/>
        <w:right w:val="none" w:sz="0" w:space="0" w:color="auto"/>
      </w:divBdr>
    </w:div>
    <w:div w:id="1766686078">
      <w:bodyDiv w:val="1"/>
      <w:marLeft w:val="0"/>
      <w:marRight w:val="0"/>
      <w:marTop w:val="0"/>
      <w:marBottom w:val="0"/>
      <w:divBdr>
        <w:top w:val="none" w:sz="0" w:space="0" w:color="auto"/>
        <w:left w:val="none" w:sz="0" w:space="0" w:color="auto"/>
        <w:bottom w:val="none" w:sz="0" w:space="0" w:color="auto"/>
        <w:right w:val="none" w:sz="0" w:space="0" w:color="auto"/>
      </w:divBdr>
    </w:div>
    <w:div w:id="1766917763">
      <w:bodyDiv w:val="1"/>
      <w:marLeft w:val="0"/>
      <w:marRight w:val="0"/>
      <w:marTop w:val="0"/>
      <w:marBottom w:val="0"/>
      <w:divBdr>
        <w:top w:val="none" w:sz="0" w:space="0" w:color="auto"/>
        <w:left w:val="none" w:sz="0" w:space="0" w:color="auto"/>
        <w:bottom w:val="none" w:sz="0" w:space="0" w:color="auto"/>
        <w:right w:val="none" w:sz="0" w:space="0" w:color="auto"/>
      </w:divBdr>
    </w:div>
    <w:div w:id="1767774413">
      <w:bodyDiv w:val="1"/>
      <w:marLeft w:val="0"/>
      <w:marRight w:val="0"/>
      <w:marTop w:val="0"/>
      <w:marBottom w:val="0"/>
      <w:divBdr>
        <w:top w:val="none" w:sz="0" w:space="0" w:color="auto"/>
        <w:left w:val="none" w:sz="0" w:space="0" w:color="auto"/>
        <w:bottom w:val="none" w:sz="0" w:space="0" w:color="auto"/>
        <w:right w:val="none" w:sz="0" w:space="0" w:color="auto"/>
      </w:divBdr>
    </w:div>
    <w:div w:id="1767993686">
      <w:bodyDiv w:val="1"/>
      <w:marLeft w:val="0"/>
      <w:marRight w:val="0"/>
      <w:marTop w:val="0"/>
      <w:marBottom w:val="0"/>
      <w:divBdr>
        <w:top w:val="none" w:sz="0" w:space="0" w:color="auto"/>
        <w:left w:val="none" w:sz="0" w:space="0" w:color="auto"/>
        <w:bottom w:val="none" w:sz="0" w:space="0" w:color="auto"/>
        <w:right w:val="none" w:sz="0" w:space="0" w:color="auto"/>
      </w:divBdr>
    </w:div>
    <w:div w:id="1768883837">
      <w:bodyDiv w:val="1"/>
      <w:marLeft w:val="0"/>
      <w:marRight w:val="0"/>
      <w:marTop w:val="0"/>
      <w:marBottom w:val="0"/>
      <w:divBdr>
        <w:top w:val="none" w:sz="0" w:space="0" w:color="auto"/>
        <w:left w:val="none" w:sz="0" w:space="0" w:color="auto"/>
        <w:bottom w:val="none" w:sz="0" w:space="0" w:color="auto"/>
        <w:right w:val="none" w:sz="0" w:space="0" w:color="auto"/>
      </w:divBdr>
    </w:div>
    <w:div w:id="1769036333">
      <w:bodyDiv w:val="1"/>
      <w:marLeft w:val="0"/>
      <w:marRight w:val="0"/>
      <w:marTop w:val="0"/>
      <w:marBottom w:val="0"/>
      <w:divBdr>
        <w:top w:val="none" w:sz="0" w:space="0" w:color="auto"/>
        <w:left w:val="none" w:sz="0" w:space="0" w:color="auto"/>
        <w:bottom w:val="none" w:sz="0" w:space="0" w:color="auto"/>
        <w:right w:val="none" w:sz="0" w:space="0" w:color="auto"/>
      </w:divBdr>
    </w:div>
    <w:div w:id="1769421083">
      <w:bodyDiv w:val="1"/>
      <w:marLeft w:val="0"/>
      <w:marRight w:val="0"/>
      <w:marTop w:val="0"/>
      <w:marBottom w:val="0"/>
      <w:divBdr>
        <w:top w:val="none" w:sz="0" w:space="0" w:color="auto"/>
        <w:left w:val="none" w:sz="0" w:space="0" w:color="auto"/>
        <w:bottom w:val="none" w:sz="0" w:space="0" w:color="auto"/>
        <w:right w:val="none" w:sz="0" w:space="0" w:color="auto"/>
      </w:divBdr>
    </w:div>
    <w:div w:id="1769620642">
      <w:bodyDiv w:val="1"/>
      <w:marLeft w:val="0"/>
      <w:marRight w:val="0"/>
      <w:marTop w:val="0"/>
      <w:marBottom w:val="0"/>
      <w:divBdr>
        <w:top w:val="none" w:sz="0" w:space="0" w:color="auto"/>
        <w:left w:val="none" w:sz="0" w:space="0" w:color="auto"/>
        <w:bottom w:val="none" w:sz="0" w:space="0" w:color="auto"/>
        <w:right w:val="none" w:sz="0" w:space="0" w:color="auto"/>
      </w:divBdr>
    </w:div>
    <w:div w:id="1769621385">
      <w:bodyDiv w:val="1"/>
      <w:marLeft w:val="0"/>
      <w:marRight w:val="0"/>
      <w:marTop w:val="0"/>
      <w:marBottom w:val="0"/>
      <w:divBdr>
        <w:top w:val="none" w:sz="0" w:space="0" w:color="auto"/>
        <w:left w:val="none" w:sz="0" w:space="0" w:color="auto"/>
        <w:bottom w:val="none" w:sz="0" w:space="0" w:color="auto"/>
        <w:right w:val="none" w:sz="0" w:space="0" w:color="auto"/>
      </w:divBdr>
    </w:div>
    <w:div w:id="1769621980">
      <w:bodyDiv w:val="1"/>
      <w:marLeft w:val="0"/>
      <w:marRight w:val="0"/>
      <w:marTop w:val="0"/>
      <w:marBottom w:val="0"/>
      <w:divBdr>
        <w:top w:val="none" w:sz="0" w:space="0" w:color="auto"/>
        <w:left w:val="none" w:sz="0" w:space="0" w:color="auto"/>
        <w:bottom w:val="none" w:sz="0" w:space="0" w:color="auto"/>
        <w:right w:val="none" w:sz="0" w:space="0" w:color="auto"/>
      </w:divBdr>
    </w:div>
    <w:div w:id="1769959744">
      <w:bodyDiv w:val="1"/>
      <w:marLeft w:val="0"/>
      <w:marRight w:val="0"/>
      <w:marTop w:val="0"/>
      <w:marBottom w:val="0"/>
      <w:divBdr>
        <w:top w:val="none" w:sz="0" w:space="0" w:color="auto"/>
        <w:left w:val="none" w:sz="0" w:space="0" w:color="auto"/>
        <w:bottom w:val="none" w:sz="0" w:space="0" w:color="auto"/>
        <w:right w:val="none" w:sz="0" w:space="0" w:color="auto"/>
      </w:divBdr>
    </w:div>
    <w:div w:id="1770197527">
      <w:bodyDiv w:val="1"/>
      <w:marLeft w:val="0"/>
      <w:marRight w:val="0"/>
      <w:marTop w:val="0"/>
      <w:marBottom w:val="0"/>
      <w:divBdr>
        <w:top w:val="none" w:sz="0" w:space="0" w:color="auto"/>
        <w:left w:val="none" w:sz="0" w:space="0" w:color="auto"/>
        <w:bottom w:val="none" w:sz="0" w:space="0" w:color="auto"/>
        <w:right w:val="none" w:sz="0" w:space="0" w:color="auto"/>
      </w:divBdr>
    </w:div>
    <w:div w:id="1770199077">
      <w:bodyDiv w:val="1"/>
      <w:marLeft w:val="0"/>
      <w:marRight w:val="0"/>
      <w:marTop w:val="0"/>
      <w:marBottom w:val="0"/>
      <w:divBdr>
        <w:top w:val="none" w:sz="0" w:space="0" w:color="auto"/>
        <w:left w:val="none" w:sz="0" w:space="0" w:color="auto"/>
        <w:bottom w:val="none" w:sz="0" w:space="0" w:color="auto"/>
        <w:right w:val="none" w:sz="0" w:space="0" w:color="auto"/>
      </w:divBdr>
    </w:div>
    <w:div w:id="1770465393">
      <w:bodyDiv w:val="1"/>
      <w:marLeft w:val="0"/>
      <w:marRight w:val="0"/>
      <w:marTop w:val="0"/>
      <w:marBottom w:val="0"/>
      <w:divBdr>
        <w:top w:val="none" w:sz="0" w:space="0" w:color="auto"/>
        <w:left w:val="none" w:sz="0" w:space="0" w:color="auto"/>
        <w:bottom w:val="none" w:sz="0" w:space="0" w:color="auto"/>
        <w:right w:val="none" w:sz="0" w:space="0" w:color="auto"/>
      </w:divBdr>
    </w:div>
    <w:div w:id="1771927674">
      <w:bodyDiv w:val="1"/>
      <w:marLeft w:val="0"/>
      <w:marRight w:val="0"/>
      <w:marTop w:val="0"/>
      <w:marBottom w:val="0"/>
      <w:divBdr>
        <w:top w:val="none" w:sz="0" w:space="0" w:color="auto"/>
        <w:left w:val="none" w:sz="0" w:space="0" w:color="auto"/>
        <w:bottom w:val="none" w:sz="0" w:space="0" w:color="auto"/>
        <w:right w:val="none" w:sz="0" w:space="0" w:color="auto"/>
      </w:divBdr>
    </w:div>
    <w:div w:id="1771966801">
      <w:bodyDiv w:val="1"/>
      <w:marLeft w:val="0"/>
      <w:marRight w:val="0"/>
      <w:marTop w:val="0"/>
      <w:marBottom w:val="0"/>
      <w:divBdr>
        <w:top w:val="none" w:sz="0" w:space="0" w:color="auto"/>
        <w:left w:val="none" w:sz="0" w:space="0" w:color="auto"/>
        <w:bottom w:val="none" w:sz="0" w:space="0" w:color="auto"/>
        <w:right w:val="none" w:sz="0" w:space="0" w:color="auto"/>
      </w:divBdr>
    </w:div>
    <w:div w:id="1772318188">
      <w:bodyDiv w:val="1"/>
      <w:marLeft w:val="0"/>
      <w:marRight w:val="0"/>
      <w:marTop w:val="0"/>
      <w:marBottom w:val="0"/>
      <w:divBdr>
        <w:top w:val="none" w:sz="0" w:space="0" w:color="auto"/>
        <w:left w:val="none" w:sz="0" w:space="0" w:color="auto"/>
        <w:bottom w:val="none" w:sz="0" w:space="0" w:color="auto"/>
        <w:right w:val="none" w:sz="0" w:space="0" w:color="auto"/>
      </w:divBdr>
    </w:div>
    <w:div w:id="1773087805">
      <w:bodyDiv w:val="1"/>
      <w:marLeft w:val="0"/>
      <w:marRight w:val="0"/>
      <w:marTop w:val="0"/>
      <w:marBottom w:val="0"/>
      <w:divBdr>
        <w:top w:val="none" w:sz="0" w:space="0" w:color="auto"/>
        <w:left w:val="none" w:sz="0" w:space="0" w:color="auto"/>
        <w:bottom w:val="none" w:sz="0" w:space="0" w:color="auto"/>
        <w:right w:val="none" w:sz="0" w:space="0" w:color="auto"/>
      </w:divBdr>
    </w:div>
    <w:div w:id="1773626930">
      <w:bodyDiv w:val="1"/>
      <w:marLeft w:val="0"/>
      <w:marRight w:val="0"/>
      <w:marTop w:val="0"/>
      <w:marBottom w:val="0"/>
      <w:divBdr>
        <w:top w:val="none" w:sz="0" w:space="0" w:color="auto"/>
        <w:left w:val="none" w:sz="0" w:space="0" w:color="auto"/>
        <w:bottom w:val="none" w:sz="0" w:space="0" w:color="auto"/>
        <w:right w:val="none" w:sz="0" w:space="0" w:color="auto"/>
      </w:divBdr>
    </w:div>
    <w:div w:id="1774087193">
      <w:bodyDiv w:val="1"/>
      <w:marLeft w:val="0"/>
      <w:marRight w:val="0"/>
      <w:marTop w:val="0"/>
      <w:marBottom w:val="0"/>
      <w:divBdr>
        <w:top w:val="none" w:sz="0" w:space="0" w:color="auto"/>
        <w:left w:val="none" w:sz="0" w:space="0" w:color="auto"/>
        <w:bottom w:val="none" w:sz="0" w:space="0" w:color="auto"/>
        <w:right w:val="none" w:sz="0" w:space="0" w:color="auto"/>
      </w:divBdr>
    </w:div>
    <w:div w:id="1774982543">
      <w:bodyDiv w:val="1"/>
      <w:marLeft w:val="0"/>
      <w:marRight w:val="0"/>
      <w:marTop w:val="0"/>
      <w:marBottom w:val="0"/>
      <w:divBdr>
        <w:top w:val="none" w:sz="0" w:space="0" w:color="auto"/>
        <w:left w:val="none" w:sz="0" w:space="0" w:color="auto"/>
        <w:bottom w:val="none" w:sz="0" w:space="0" w:color="auto"/>
        <w:right w:val="none" w:sz="0" w:space="0" w:color="auto"/>
      </w:divBdr>
    </w:div>
    <w:div w:id="1775661480">
      <w:bodyDiv w:val="1"/>
      <w:marLeft w:val="0"/>
      <w:marRight w:val="0"/>
      <w:marTop w:val="0"/>
      <w:marBottom w:val="0"/>
      <w:divBdr>
        <w:top w:val="none" w:sz="0" w:space="0" w:color="auto"/>
        <w:left w:val="none" w:sz="0" w:space="0" w:color="auto"/>
        <w:bottom w:val="none" w:sz="0" w:space="0" w:color="auto"/>
        <w:right w:val="none" w:sz="0" w:space="0" w:color="auto"/>
      </w:divBdr>
    </w:div>
    <w:div w:id="1777561226">
      <w:bodyDiv w:val="1"/>
      <w:marLeft w:val="0"/>
      <w:marRight w:val="0"/>
      <w:marTop w:val="0"/>
      <w:marBottom w:val="0"/>
      <w:divBdr>
        <w:top w:val="none" w:sz="0" w:space="0" w:color="auto"/>
        <w:left w:val="none" w:sz="0" w:space="0" w:color="auto"/>
        <w:bottom w:val="none" w:sz="0" w:space="0" w:color="auto"/>
        <w:right w:val="none" w:sz="0" w:space="0" w:color="auto"/>
      </w:divBdr>
    </w:div>
    <w:div w:id="1778256674">
      <w:bodyDiv w:val="1"/>
      <w:marLeft w:val="0"/>
      <w:marRight w:val="0"/>
      <w:marTop w:val="0"/>
      <w:marBottom w:val="0"/>
      <w:divBdr>
        <w:top w:val="none" w:sz="0" w:space="0" w:color="auto"/>
        <w:left w:val="none" w:sz="0" w:space="0" w:color="auto"/>
        <w:bottom w:val="none" w:sz="0" w:space="0" w:color="auto"/>
        <w:right w:val="none" w:sz="0" w:space="0" w:color="auto"/>
      </w:divBdr>
    </w:div>
    <w:div w:id="1778452282">
      <w:bodyDiv w:val="1"/>
      <w:marLeft w:val="0"/>
      <w:marRight w:val="0"/>
      <w:marTop w:val="0"/>
      <w:marBottom w:val="0"/>
      <w:divBdr>
        <w:top w:val="none" w:sz="0" w:space="0" w:color="auto"/>
        <w:left w:val="none" w:sz="0" w:space="0" w:color="auto"/>
        <w:bottom w:val="none" w:sz="0" w:space="0" w:color="auto"/>
        <w:right w:val="none" w:sz="0" w:space="0" w:color="auto"/>
      </w:divBdr>
    </w:div>
    <w:div w:id="1778675317">
      <w:bodyDiv w:val="1"/>
      <w:marLeft w:val="0"/>
      <w:marRight w:val="0"/>
      <w:marTop w:val="0"/>
      <w:marBottom w:val="0"/>
      <w:divBdr>
        <w:top w:val="none" w:sz="0" w:space="0" w:color="auto"/>
        <w:left w:val="none" w:sz="0" w:space="0" w:color="auto"/>
        <w:bottom w:val="none" w:sz="0" w:space="0" w:color="auto"/>
        <w:right w:val="none" w:sz="0" w:space="0" w:color="auto"/>
      </w:divBdr>
    </w:div>
    <w:div w:id="1778983492">
      <w:bodyDiv w:val="1"/>
      <w:marLeft w:val="0"/>
      <w:marRight w:val="0"/>
      <w:marTop w:val="0"/>
      <w:marBottom w:val="0"/>
      <w:divBdr>
        <w:top w:val="none" w:sz="0" w:space="0" w:color="auto"/>
        <w:left w:val="none" w:sz="0" w:space="0" w:color="auto"/>
        <w:bottom w:val="none" w:sz="0" w:space="0" w:color="auto"/>
        <w:right w:val="none" w:sz="0" w:space="0" w:color="auto"/>
      </w:divBdr>
    </w:div>
    <w:div w:id="1778989985">
      <w:bodyDiv w:val="1"/>
      <w:marLeft w:val="0"/>
      <w:marRight w:val="0"/>
      <w:marTop w:val="0"/>
      <w:marBottom w:val="0"/>
      <w:divBdr>
        <w:top w:val="none" w:sz="0" w:space="0" w:color="auto"/>
        <w:left w:val="none" w:sz="0" w:space="0" w:color="auto"/>
        <w:bottom w:val="none" w:sz="0" w:space="0" w:color="auto"/>
        <w:right w:val="none" w:sz="0" w:space="0" w:color="auto"/>
      </w:divBdr>
    </w:div>
    <w:div w:id="1779333817">
      <w:bodyDiv w:val="1"/>
      <w:marLeft w:val="0"/>
      <w:marRight w:val="0"/>
      <w:marTop w:val="0"/>
      <w:marBottom w:val="0"/>
      <w:divBdr>
        <w:top w:val="none" w:sz="0" w:space="0" w:color="auto"/>
        <w:left w:val="none" w:sz="0" w:space="0" w:color="auto"/>
        <w:bottom w:val="none" w:sz="0" w:space="0" w:color="auto"/>
        <w:right w:val="none" w:sz="0" w:space="0" w:color="auto"/>
      </w:divBdr>
    </w:div>
    <w:div w:id="1779447049">
      <w:bodyDiv w:val="1"/>
      <w:marLeft w:val="0"/>
      <w:marRight w:val="0"/>
      <w:marTop w:val="0"/>
      <w:marBottom w:val="0"/>
      <w:divBdr>
        <w:top w:val="none" w:sz="0" w:space="0" w:color="auto"/>
        <w:left w:val="none" w:sz="0" w:space="0" w:color="auto"/>
        <w:bottom w:val="none" w:sz="0" w:space="0" w:color="auto"/>
        <w:right w:val="none" w:sz="0" w:space="0" w:color="auto"/>
      </w:divBdr>
    </w:div>
    <w:div w:id="1780637336">
      <w:bodyDiv w:val="1"/>
      <w:marLeft w:val="0"/>
      <w:marRight w:val="0"/>
      <w:marTop w:val="0"/>
      <w:marBottom w:val="0"/>
      <w:divBdr>
        <w:top w:val="none" w:sz="0" w:space="0" w:color="auto"/>
        <w:left w:val="none" w:sz="0" w:space="0" w:color="auto"/>
        <w:bottom w:val="none" w:sz="0" w:space="0" w:color="auto"/>
        <w:right w:val="none" w:sz="0" w:space="0" w:color="auto"/>
      </w:divBdr>
    </w:div>
    <w:div w:id="1781098285">
      <w:bodyDiv w:val="1"/>
      <w:marLeft w:val="0"/>
      <w:marRight w:val="0"/>
      <w:marTop w:val="0"/>
      <w:marBottom w:val="0"/>
      <w:divBdr>
        <w:top w:val="none" w:sz="0" w:space="0" w:color="auto"/>
        <w:left w:val="none" w:sz="0" w:space="0" w:color="auto"/>
        <w:bottom w:val="none" w:sz="0" w:space="0" w:color="auto"/>
        <w:right w:val="none" w:sz="0" w:space="0" w:color="auto"/>
      </w:divBdr>
    </w:div>
    <w:div w:id="1782920149">
      <w:bodyDiv w:val="1"/>
      <w:marLeft w:val="0"/>
      <w:marRight w:val="0"/>
      <w:marTop w:val="0"/>
      <w:marBottom w:val="0"/>
      <w:divBdr>
        <w:top w:val="none" w:sz="0" w:space="0" w:color="auto"/>
        <w:left w:val="none" w:sz="0" w:space="0" w:color="auto"/>
        <w:bottom w:val="none" w:sz="0" w:space="0" w:color="auto"/>
        <w:right w:val="none" w:sz="0" w:space="0" w:color="auto"/>
      </w:divBdr>
    </w:div>
    <w:div w:id="1783064763">
      <w:bodyDiv w:val="1"/>
      <w:marLeft w:val="0"/>
      <w:marRight w:val="0"/>
      <w:marTop w:val="0"/>
      <w:marBottom w:val="0"/>
      <w:divBdr>
        <w:top w:val="none" w:sz="0" w:space="0" w:color="auto"/>
        <w:left w:val="none" w:sz="0" w:space="0" w:color="auto"/>
        <w:bottom w:val="none" w:sz="0" w:space="0" w:color="auto"/>
        <w:right w:val="none" w:sz="0" w:space="0" w:color="auto"/>
      </w:divBdr>
    </w:div>
    <w:div w:id="1783331732">
      <w:bodyDiv w:val="1"/>
      <w:marLeft w:val="0"/>
      <w:marRight w:val="0"/>
      <w:marTop w:val="0"/>
      <w:marBottom w:val="0"/>
      <w:divBdr>
        <w:top w:val="none" w:sz="0" w:space="0" w:color="auto"/>
        <w:left w:val="none" w:sz="0" w:space="0" w:color="auto"/>
        <w:bottom w:val="none" w:sz="0" w:space="0" w:color="auto"/>
        <w:right w:val="none" w:sz="0" w:space="0" w:color="auto"/>
      </w:divBdr>
    </w:div>
    <w:div w:id="1784764484">
      <w:bodyDiv w:val="1"/>
      <w:marLeft w:val="0"/>
      <w:marRight w:val="0"/>
      <w:marTop w:val="0"/>
      <w:marBottom w:val="0"/>
      <w:divBdr>
        <w:top w:val="none" w:sz="0" w:space="0" w:color="auto"/>
        <w:left w:val="none" w:sz="0" w:space="0" w:color="auto"/>
        <w:bottom w:val="none" w:sz="0" w:space="0" w:color="auto"/>
        <w:right w:val="none" w:sz="0" w:space="0" w:color="auto"/>
      </w:divBdr>
    </w:div>
    <w:div w:id="1785227139">
      <w:bodyDiv w:val="1"/>
      <w:marLeft w:val="0"/>
      <w:marRight w:val="0"/>
      <w:marTop w:val="0"/>
      <w:marBottom w:val="0"/>
      <w:divBdr>
        <w:top w:val="none" w:sz="0" w:space="0" w:color="auto"/>
        <w:left w:val="none" w:sz="0" w:space="0" w:color="auto"/>
        <w:bottom w:val="none" w:sz="0" w:space="0" w:color="auto"/>
        <w:right w:val="none" w:sz="0" w:space="0" w:color="auto"/>
      </w:divBdr>
    </w:div>
    <w:div w:id="1785685008">
      <w:bodyDiv w:val="1"/>
      <w:marLeft w:val="0"/>
      <w:marRight w:val="0"/>
      <w:marTop w:val="0"/>
      <w:marBottom w:val="0"/>
      <w:divBdr>
        <w:top w:val="none" w:sz="0" w:space="0" w:color="auto"/>
        <w:left w:val="none" w:sz="0" w:space="0" w:color="auto"/>
        <w:bottom w:val="none" w:sz="0" w:space="0" w:color="auto"/>
        <w:right w:val="none" w:sz="0" w:space="0" w:color="auto"/>
      </w:divBdr>
    </w:div>
    <w:div w:id="1785689360">
      <w:bodyDiv w:val="1"/>
      <w:marLeft w:val="0"/>
      <w:marRight w:val="0"/>
      <w:marTop w:val="0"/>
      <w:marBottom w:val="0"/>
      <w:divBdr>
        <w:top w:val="none" w:sz="0" w:space="0" w:color="auto"/>
        <w:left w:val="none" w:sz="0" w:space="0" w:color="auto"/>
        <w:bottom w:val="none" w:sz="0" w:space="0" w:color="auto"/>
        <w:right w:val="none" w:sz="0" w:space="0" w:color="auto"/>
      </w:divBdr>
    </w:div>
    <w:div w:id="1785805509">
      <w:bodyDiv w:val="1"/>
      <w:marLeft w:val="0"/>
      <w:marRight w:val="0"/>
      <w:marTop w:val="0"/>
      <w:marBottom w:val="0"/>
      <w:divBdr>
        <w:top w:val="none" w:sz="0" w:space="0" w:color="auto"/>
        <w:left w:val="none" w:sz="0" w:space="0" w:color="auto"/>
        <w:bottom w:val="none" w:sz="0" w:space="0" w:color="auto"/>
        <w:right w:val="none" w:sz="0" w:space="0" w:color="auto"/>
      </w:divBdr>
    </w:div>
    <w:div w:id="1786263933">
      <w:bodyDiv w:val="1"/>
      <w:marLeft w:val="0"/>
      <w:marRight w:val="0"/>
      <w:marTop w:val="0"/>
      <w:marBottom w:val="0"/>
      <w:divBdr>
        <w:top w:val="none" w:sz="0" w:space="0" w:color="auto"/>
        <w:left w:val="none" w:sz="0" w:space="0" w:color="auto"/>
        <w:bottom w:val="none" w:sz="0" w:space="0" w:color="auto"/>
        <w:right w:val="none" w:sz="0" w:space="0" w:color="auto"/>
      </w:divBdr>
    </w:div>
    <w:div w:id="1786339104">
      <w:bodyDiv w:val="1"/>
      <w:marLeft w:val="0"/>
      <w:marRight w:val="0"/>
      <w:marTop w:val="0"/>
      <w:marBottom w:val="0"/>
      <w:divBdr>
        <w:top w:val="none" w:sz="0" w:space="0" w:color="auto"/>
        <w:left w:val="none" w:sz="0" w:space="0" w:color="auto"/>
        <w:bottom w:val="none" w:sz="0" w:space="0" w:color="auto"/>
        <w:right w:val="none" w:sz="0" w:space="0" w:color="auto"/>
      </w:divBdr>
    </w:div>
    <w:div w:id="1786458695">
      <w:bodyDiv w:val="1"/>
      <w:marLeft w:val="0"/>
      <w:marRight w:val="0"/>
      <w:marTop w:val="0"/>
      <w:marBottom w:val="0"/>
      <w:divBdr>
        <w:top w:val="none" w:sz="0" w:space="0" w:color="auto"/>
        <w:left w:val="none" w:sz="0" w:space="0" w:color="auto"/>
        <w:bottom w:val="none" w:sz="0" w:space="0" w:color="auto"/>
        <w:right w:val="none" w:sz="0" w:space="0" w:color="auto"/>
      </w:divBdr>
    </w:div>
    <w:div w:id="1786533622">
      <w:bodyDiv w:val="1"/>
      <w:marLeft w:val="0"/>
      <w:marRight w:val="0"/>
      <w:marTop w:val="0"/>
      <w:marBottom w:val="0"/>
      <w:divBdr>
        <w:top w:val="none" w:sz="0" w:space="0" w:color="auto"/>
        <w:left w:val="none" w:sz="0" w:space="0" w:color="auto"/>
        <w:bottom w:val="none" w:sz="0" w:space="0" w:color="auto"/>
        <w:right w:val="none" w:sz="0" w:space="0" w:color="auto"/>
      </w:divBdr>
    </w:div>
    <w:div w:id="1786608686">
      <w:bodyDiv w:val="1"/>
      <w:marLeft w:val="0"/>
      <w:marRight w:val="0"/>
      <w:marTop w:val="0"/>
      <w:marBottom w:val="0"/>
      <w:divBdr>
        <w:top w:val="none" w:sz="0" w:space="0" w:color="auto"/>
        <w:left w:val="none" w:sz="0" w:space="0" w:color="auto"/>
        <w:bottom w:val="none" w:sz="0" w:space="0" w:color="auto"/>
        <w:right w:val="none" w:sz="0" w:space="0" w:color="auto"/>
      </w:divBdr>
    </w:div>
    <w:div w:id="1787430062">
      <w:bodyDiv w:val="1"/>
      <w:marLeft w:val="0"/>
      <w:marRight w:val="0"/>
      <w:marTop w:val="0"/>
      <w:marBottom w:val="0"/>
      <w:divBdr>
        <w:top w:val="none" w:sz="0" w:space="0" w:color="auto"/>
        <w:left w:val="none" w:sz="0" w:space="0" w:color="auto"/>
        <w:bottom w:val="none" w:sz="0" w:space="0" w:color="auto"/>
        <w:right w:val="none" w:sz="0" w:space="0" w:color="auto"/>
      </w:divBdr>
    </w:div>
    <w:div w:id="1787656124">
      <w:bodyDiv w:val="1"/>
      <w:marLeft w:val="0"/>
      <w:marRight w:val="0"/>
      <w:marTop w:val="0"/>
      <w:marBottom w:val="0"/>
      <w:divBdr>
        <w:top w:val="none" w:sz="0" w:space="0" w:color="auto"/>
        <w:left w:val="none" w:sz="0" w:space="0" w:color="auto"/>
        <w:bottom w:val="none" w:sz="0" w:space="0" w:color="auto"/>
        <w:right w:val="none" w:sz="0" w:space="0" w:color="auto"/>
      </w:divBdr>
    </w:div>
    <w:div w:id="1787657233">
      <w:bodyDiv w:val="1"/>
      <w:marLeft w:val="0"/>
      <w:marRight w:val="0"/>
      <w:marTop w:val="0"/>
      <w:marBottom w:val="0"/>
      <w:divBdr>
        <w:top w:val="none" w:sz="0" w:space="0" w:color="auto"/>
        <w:left w:val="none" w:sz="0" w:space="0" w:color="auto"/>
        <w:bottom w:val="none" w:sz="0" w:space="0" w:color="auto"/>
        <w:right w:val="none" w:sz="0" w:space="0" w:color="auto"/>
      </w:divBdr>
    </w:div>
    <w:div w:id="1787696268">
      <w:bodyDiv w:val="1"/>
      <w:marLeft w:val="0"/>
      <w:marRight w:val="0"/>
      <w:marTop w:val="0"/>
      <w:marBottom w:val="0"/>
      <w:divBdr>
        <w:top w:val="none" w:sz="0" w:space="0" w:color="auto"/>
        <w:left w:val="none" w:sz="0" w:space="0" w:color="auto"/>
        <w:bottom w:val="none" w:sz="0" w:space="0" w:color="auto"/>
        <w:right w:val="none" w:sz="0" w:space="0" w:color="auto"/>
      </w:divBdr>
    </w:div>
    <w:div w:id="1788161984">
      <w:bodyDiv w:val="1"/>
      <w:marLeft w:val="0"/>
      <w:marRight w:val="0"/>
      <w:marTop w:val="0"/>
      <w:marBottom w:val="0"/>
      <w:divBdr>
        <w:top w:val="none" w:sz="0" w:space="0" w:color="auto"/>
        <w:left w:val="none" w:sz="0" w:space="0" w:color="auto"/>
        <w:bottom w:val="none" w:sz="0" w:space="0" w:color="auto"/>
        <w:right w:val="none" w:sz="0" w:space="0" w:color="auto"/>
      </w:divBdr>
    </w:div>
    <w:div w:id="1788355717">
      <w:bodyDiv w:val="1"/>
      <w:marLeft w:val="0"/>
      <w:marRight w:val="0"/>
      <w:marTop w:val="0"/>
      <w:marBottom w:val="0"/>
      <w:divBdr>
        <w:top w:val="none" w:sz="0" w:space="0" w:color="auto"/>
        <w:left w:val="none" w:sz="0" w:space="0" w:color="auto"/>
        <w:bottom w:val="none" w:sz="0" w:space="0" w:color="auto"/>
        <w:right w:val="none" w:sz="0" w:space="0" w:color="auto"/>
      </w:divBdr>
    </w:div>
    <w:div w:id="1788619424">
      <w:bodyDiv w:val="1"/>
      <w:marLeft w:val="0"/>
      <w:marRight w:val="0"/>
      <w:marTop w:val="0"/>
      <w:marBottom w:val="0"/>
      <w:divBdr>
        <w:top w:val="none" w:sz="0" w:space="0" w:color="auto"/>
        <w:left w:val="none" w:sz="0" w:space="0" w:color="auto"/>
        <w:bottom w:val="none" w:sz="0" w:space="0" w:color="auto"/>
        <w:right w:val="none" w:sz="0" w:space="0" w:color="auto"/>
      </w:divBdr>
    </w:div>
    <w:div w:id="1789395308">
      <w:bodyDiv w:val="1"/>
      <w:marLeft w:val="0"/>
      <w:marRight w:val="0"/>
      <w:marTop w:val="0"/>
      <w:marBottom w:val="0"/>
      <w:divBdr>
        <w:top w:val="none" w:sz="0" w:space="0" w:color="auto"/>
        <w:left w:val="none" w:sz="0" w:space="0" w:color="auto"/>
        <w:bottom w:val="none" w:sz="0" w:space="0" w:color="auto"/>
        <w:right w:val="none" w:sz="0" w:space="0" w:color="auto"/>
      </w:divBdr>
    </w:div>
    <w:div w:id="1789427316">
      <w:bodyDiv w:val="1"/>
      <w:marLeft w:val="0"/>
      <w:marRight w:val="0"/>
      <w:marTop w:val="0"/>
      <w:marBottom w:val="0"/>
      <w:divBdr>
        <w:top w:val="none" w:sz="0" w:space="0" w:color="auto"/>
        <w:left w:val="none" w:sz="0" w:space="0" w:color="auto"/>
        <w:bottom w:val="none" w:sz="0" w:space="0" w:color="auto"/>
        <w:right w:val="none" w:sz="0" w:space="0" w:color="auto"/>
      </w:divBdr>
    </w:div>
    <w:div w:id="1790081263">
      <w:bodyDiv w:val="1"/>
      <w:marLeft w:val="0"/>
      <w:marRight w:val="0"/>
      <w:marTop w:val="0"/>
      <w:marBottom w:val="0"/>
      <w:divBdr>
        <w:top w:val="none" w:sz="0" w:space="0" w:color="auto"/>
        <w:left w:val="none" w:sz="0" w:space="0" w:color="auto"/>
        <w:bottom w:val="none" w:sz="0" w:space="0" w:color="auto"/>
        <w:right w:val="none" w:sz="0" w:space="0" w:color="auto"/>
      </w:divBdr>
    </w:div>
    <w:div w:id="1790394762">
      <w:bodyDiv w:val="1"/>
      <w:marLeft w:val="0"/>
      <w:marRight w:val="0"/>
      <w:marTop w:val="0"/>
      <w:marBottom w:val="0"/>
      <w:divBdr>
        <w:top w:val="none" w:sz="0" w:space="0" w:color="auto"/>
        <w:left w:val="none" w:sz="0" w:space="0" w:color="auto"/>
        <w:bottom w:val="none" w:sz="0" w:space="0" w:color="auto"/>
        <w:right w:val="none" w:sz="0" w:space="0" w:color="auto"/>
      </w:divBdr>
    </w:div>
    <w:div w:id="1790395526">
      <w:bodyDiv w:val="1"/>
      <w:marLeft w:val="0"/>
      <w:marRight w:val="0"/>
      <w:marTop w:val="0"/>
      <w:marBottom w:val="0"/>
      <w:divBdr>
        <w:top w:val="none" w:sz="0" w:space="0" w:color="auto"/>
        <w:left w:val="none" w:sz="0" w:space="0" w:color="auto"/>
        <w:bottom w:val="none" w:sz="0" w:space="0" w:color="auto"/>
        <w:right w:val="none" w:sz="0" w:space="0" w:color="auto"/>
      </w:divBdr>
    </w:div>
    <w:div w:id="1790509165">
      <w:bodyDiv w:val="1"/>
      <w:marLeft w:val="0"/>
      <w:marRight w:val="0"/>
      <w:marTop w:val="0"/>
      <w:marBottom w:val="0"/>
      <w:divBdr>
        <w:top w:val="none" w:sz="0" w:space="0" w:color="auto"/>
        <w:left w:val="none" w:sz="0" w:space="0" w:color="auto"/>
        <w:bottom w:val="none" w:sz="0" w:space="0" w:color="auto"/>
        <w:right w:val="none" w:sz="0" w:space="0" w:color="auto"/>
      </w:divBdr>
    </w:div>
    <w:div w:id="1791243371">
      <w:bodyDiv w:val="1"/>
      <w:marLeft w:val="0"/>
      <w:marRight w:val="0"/>
      <w:marTop w:val="0"/>
      <w:marBottom w:val="0"/>
      <w:divBdr>
        <w:top w:val="none" w:sz="0" w:space="0" w:color="auto"/>
        <w:left w:val="none" w:sz="0" w:space="0" w:color="auto"/>
        <w:bottom w:val="none" w:sz="0" w:space="0" w:color="auto"/>
        <w:right w:val="none" w:sz="0" w:space="0" w:color="auto"/>
      </w:divBdr>
    </w:div>
    <w:div w:id="1791514615">
      <w:bodyDiv w:val="1"/>
      <w:marLeft w:val="0"/>
      <w:marRight w:val="0"/>
      <w:marTop w:val="0"/>
      <w:marBottom w:val="0"/>
      <w:divBdr>
        <w:top w:val="none" w:sz="0" w:space="0" w:color="auto"/>
        <w:left w:val="none" w:sz="0" w:space="0" w:color="auto"/>
        <w:bottom w:val="none" w:sz="0" w:space="0" w:color="auto"/>
        <w:right w:val="none" w:sz="0" w:space="0" w:color="auto"/>
      </w:divBdr>
    </w:div>
    <w:div w:id="1791892873">
      <w:bodyDiv w:val="1"/>
      <w:marLeft w:val="0"/>
      <w:marRight w:val="0"/>
      <w:marTop w:val="0"/>
      <w:marBottom w:val="0"/>
      <w:divBdr>
        <w:top w:val="none" w:sz="0" w:space="0" w:color="auto"/>
        <w:left w:val="none" w:sz="0" w:space="0" w:color="auto"/>
        <w:bottom w:val="none" w:sz="0" w:space="0" w:color="auto"/>
        <w:right w:val="none" w:sz="0" w:space="0" w:color="auto"/>
      </w:divBdr>
    </w:div>
    <w:div w:id="1791974357">
      <w:bodyDiv w:val="1"/>
      <w:marLeft w:val="0"/>
      <w:marRight w:val="0"/>
      <w:marTop w:val="0"/>
      <w:marBottom w:val="0"/>
      <w:divBdr>
        <w:top w:val="none" w:sz="0" w:space="0" w:color="auto"/>
        <w:left w:val="none" w:sz="0" w:space="0" w:color="auto"/>
        <w:bottom w:val="none" w:sz="0" w:space="0" w:color="auto"/>
        <w:right w:val="none" w:sz="0" w:space="0" w:color="auto"/>
      </w:divBdr>
    </w:div>
    <w:div w:id="1792629764">
      <w:bodyDiv w:val="1"/>
      <w:marLeft w:val="0"/>
      <w:marRight w:val="0"/>
      <w:marTop w:val="0"/>
      <w:marBottom w:val="0"/>
      <w:divBdr>
        <w:top w:val="none" w:sz="0" w:space="0" w:color="auto"/>
        <w:left w:val="none" w:sz="0" w:space="0" w:color="auto"/>
        <w:bottom w:val="none" w:sz="0" w:space="0" w:color="auto"/>
        <w:right w:val="none" w:sz="0" w:space="0" w:color="auto"/>
      </w:divBdr>
    </w:div>
    <w:div w:id="1793013098">
      <w:bodyDiv w:val="1"/>
      <w:marLeft w:val="0"/>
      <w:marRight w:val="0"/>
      <w:marTop w:val="0"/>
      <w:marBottom w:val="0"/>
      <w:divBdr>
        <w:top w:val="none" w:sz="0" w:space="0" w:color="auto"/>
        <w:left w:val="none" w:sz="0" w:space="0" w:color="auto"/>
        <w:bottom w:val="none" w:sz="0" w:space="0" w:color="auto"/>
        <w:right w:val="none" w:sz="0" w:space="0" w:color="auto"/>
      </w:divBdr>
    </w:div>
    <w:div w:id="1793134053">
      <w:bodyDiv w:val="1"/>
      <w:marLeft w:val="0"/>
      <w:marRight w:val="0"/>
      <w:marTop w:val="0"/>
      <w:marBottom w:val="0"/>
      <w:divBdr>
        <w:top w:val="none" w:sz="0" w:space="0" w:color="auto"/>
        <w:left w:val="none" w:sz="0" w:space="0" w:color="auto"/>
        <w:bottom w:val="none" w:sz="0" w:space="0" w:color="auto"/>
        <w:right w:val="none" w:sz="0" w:space="0" w:color="auto"/>
      </w:divBdr>
    </w:div>
    <w:div w:id="1793479291">
      <w:bodyDiv w:val="1"/>
      <w:marLeft w:val="0"/>
      <w:marRight w:val="0"/>
      <w:marTop w:val="0"/>
      <w:marBottom w:val="0"/>
      <w:divBdr>
        <w:top w:val="none" w:sz="0" w:space="0" w:color="auto"/>
        <w:left w:val="none" w:sz="0" w:space="0" w:color="auto"/>
        <w:bottom w:val="none" w:sz="0" w:space="0" w:color="auto"/>
        <w:right w:val="none" w:sz="0" w:space="0" w:color="auto"/>
      </w:divBdr>
    </w:div>
    <w:div w:id="1793790622">
      <w:bodyDiv w:val="1"/>
      <w:marLeft w:val="0"/>
      <w:marRight w:val="0"/>
      <w:marTop w:val="0"/>
      <w:marBottom w:val="0"/>
      <w:divBdr>
        <w:top w:val="none" w:sz="0" w:space="0" w:color="auto"/>
        <w:left w:val="none" w:sz="0" w:space="0" w:color="auto"/>
        <w:bottom w:val="none" w:sz="0" w:space="0" w:color="auto"/>
        <w:right w:val="none" w:sz="0" w:space="0" w:color="auto"/>
      </w:divBdr>
    </w:div>
    <w:div w:id="1794323560">
      <w:bodyDiv w:val="1"/>
      <w:marLeft w:val="0"/>
      <w:marRight w:val="0"/>
      <w:marTop w:val="0"/>
      <w:marBottom w:val="0"/>
      <w:divBdr>
        <w:top w:val="none" w:sz="0" w:space="0" w:color="auto"/>
        <w:left w:val="none" w:sz="0" w:space="0" w:color="auto"/>
        <w:bottom w:val="none" w:sz="0" w:space="0" w:color="auto"/>
        <w:right w:val="none" w:sz="0" w:space="0" w:color="auto"/>
      </w:divBdr>
    </w:div>
    <w:div w:id="1795174297">
      <w:bodyDiv w:val="1"/>
      <w:marLeft w:val="0"/>
      <w:marRight w:val="0"/>
      <w:marTop w:val="0"/>
      <w:marBottom w:val="0"/>
      <w:divBdr>
        <w:top w:val="none" w:sz="0" w:space="0" w:color="auto"/>
        <w:left w:val="none" w:sz="0" w:space="0" w:color="auto"/>
        <w:bottom w:val="none" w:sz="0" w:space="0" w:color="auto"/>
        <w:right w:val="none" w:sz="0" w:space="0" w:color="auto"/>
      </w:divBdr>
    </w:div>
    <w:div w:id="1796021684">
      <w:bodyDiv w:val="1"/>
      <w:marLeft w:val="0"/>
      <w:marRight w:val="0"/>
      <w:marTop w:val="0"/>
      <w:marBottom w:val="0"/>
      <w:divBdr>
        <w:top w:val="none" w:sz="0" w:space="0" w:color="auto"/>
        <w:left w:val="none" w:sz="0" w:space="0" w:color="auto"/>
        <w:bottom w:val="none" w:sz="0" w:space="0" w:color="auto"/>
        <w:right w:val="none" w:sz="0" w:space="0" w:color="auto"/>
      </w:divBdr>
    </w:div>
    <w:div w:id="1796410197">
      <w:bodyDiv w:val="1"/>
      <w:marLeft w:val="0"/>
      <w:marRight w:val="0"/>
      <w:marTop w:val="0"/>
      <w:marBottom w:val="0"/>
      <w:divBdr>
        <w:top w:val="none" w:sz="0" w:space="0" w:color="auto"/>
        <w:left w:val="none" w:sz="0" w:space="0" w:color="auto"/>
        <w:bottom w:val="none" w:sz="0" w:space="0" w:color="auto"/>
        <w:right w:val="none" w:sz="0" w:space="0" w:color="auto"/>
      </w:divBdr>
    </w:div>
    <w:div w:id="1797411177">
      <w:bodyDiv w:val="1"/>
      <w:marLeft w:val="0"/>
      <w:marRight w:val="0"/>
      <w:marTop w:val="0"/>
      <w:marBottom w:val="0"/>
      <w:divBdr>
        <w:top w:val="none" w:sz="0" w:space="0" w:color="auto"/>
        <w:left w:val="none" w:sz="0" w:space="0" w:color="auto"/>
        <w:bottom w:val="none" w:sz="0" w:space="0" w:color="auto"/>
        <w:right w:val="none" w:sz="0" w:space="0" w:color="auto"/>
      </w:divBdr>
    </w:div>
    <w:div w:id="1797793143">
      <w:bodyDiv w:val="1"/>
      <w:marLeft w:val="0"/>
      <w:marRight w:val="0"/>
      <w:marTop w:val="0"/>
      <w:marBottom w:val="0"/>
      <w:divBdr>
        <w:top w:val="none" w:sz="0" w:space="0" w:color="auto"/>
        <w:left w:val="none" w:sz="0" w:space="0" w:color="auto"/>
        <w:bottom w:val="none" w:sz="0" w:space="0" w:color="auto"/>
        <w:right w:val="none" w:sz="0" w:space="0" w:color="auto"/>
      </w:divBdr>
    </w:div>
    <w:div w:id="1797987232">
      <w:bodyDiv w:val="1"/>
      <w:marLeft w:val="0"/>
      <w:marRight w:val="0"/>
      <w:marTop w:val="0"/>
      <w:marBottom w:val="0"/>
      <w:divBdr>
        <w:top w:val="none" w:sz="0" w:space="0" w:color="auto"/>
        <w:left w:val="none" w:sz="0" w:space="0" w:color="auto"/>
        <w:bottom w:val="none" w:sz="0" w:space="0" w:color="auto"/>
        <w:right w:val="none" w:sz="0" w:space="0" w:color="auto"/>
      </w:divBdr>
    </w:div>
    <w:div w:id="1798136917">
      <w:bodyDiv w:val="1"/>
      <w:marLeft w:val="0"/>
      <w:marRight w:val="0"/>
      <w:marTop w:val="0"/>
      <w:marBottom w:val="0"/>
      <w:divBdr>
        <w:top w:val="none" w:sz="0" w:space="0" w:color="auto"/>
        <w:left w:val="none" w:sz="0" w:space="0" w:color="auto"/>
        <w:bottom w:val="none" w:sz="0" w:space="0" w:color="auto"/>
        <w:right w:val="none" w:sz="0" w:space="0" w:color="auto"/>
      </w:divBdr>
    </w:div>
    <w:div w:id="1798139776">
      <w:bodyDiv w:val="1"/>
      <w:marLeft w:val="0"/>
      <w:marRight w:val="0"/>
      <w:marTop w:val="0"/>
      <w:marBottom w:val="0"/>
      <w:divBdr>
        <w:top w:val="none" w:sz="0" w:space="0" w:color="auto"/>
        <w:left w:val="none" w:sz="0" w:space="0" w:color="auto"/>
        <w:bottom w:val="none" w:sz="0" w:space="0" w:color="auto"/>
        <w:right w:val="none" w:sz="0" w:space="0" w:color="auto"/>
      </w:divBdr>
    </w:div>
    <w:div w:id="1798991343">
      <w:bodyDiv w:val="1"/>
      <w:marLeft w:val="0"/>
      <w:marRight w:val="0"/>
      <w:marTop w:val="0"/>
      <w:marBottom w:val="0"/>
      <w:divBdr>
        <w:top w:val="none" w:sz="0" w:space="0" w:color="auto"/>
        <w:left w:val="none" w:sz="0" w:space="0" w:color="auto"/>
        <w:bottom w:val="none" w:sz="0" w:space="0" w:color="auto"/>
        <w:right w:val="none" w:sz="0" w:space="0" w:color="auto"/>
      </w:divBdr>
    </w:div>
    <w:div w:id="1799640872">
      <w:bodyDiv w:val="1"/>
      <w:marLeft w:val="0"/>
      <w:marRight w:val="0"/>
      <w:marTop w:val="0"/>
      <w:marBottom w:val="0"/>
      <w:divBdr>
        <w:top w:val="none" w:sz="0" w:space="0" w:color="auto"/>
        <w:left w:val="none" w:sz="0" w:space="0" w:color="auto"/>
        <w:bottom w:val="none" w:sz="0" w:space="0" w:color="auto"/>
        <w:right w:val="none" w:sz="0" w:space="0" w:color="auto"/>
      </w:divBdr>
    </w:div>
    <w:div w:id="1800293064">
      <w:bodyDiv w:val="1"/>
      <w:marLeft w:val="0"/>
      <w:marRight w:val="0"/>
      <w:marTop w:val="0"/>
      <w:marBottom w:val="0"/>
      <w:divBdr>
        <w:top w:val="none" w:sz="0" w:space="0" w:color="auto"/>
        <w:left w:val="none" w:sz="0" w:space="0" w:color="auto"/>
        <w:bottom w:val="none" w:sz="0" w:space="0" w:color="auto"/>
        <w:right w:val="none" w:sz="0" w:space="0" w:color="auto"/>
      </w:divBdr>
    </w:div>
    <w:div w:id="1800876938">
      <w:bodyDiv w:val="1"/>
      <w:marLeft w:val="0"/>
      <w:marRight w:val="0"/>
      <w:marTop w:val="0"/>
      <w:marBottom w:val="0"/>
      <w:divBdr>
        <w:top w:val="none" w:sz="0" w:space="0" w:color="auto"/>
        <w:left w:val="none" w:sz="0" w:space="0" w:color="auto"/>
        <w:bottom w:val="none" w:sz="0" w:space="0" w:color="auto"/>
        <w:right w:val="none" w:sz="0" w:space="0" w:color="auto"/>
      </w:divBdr>
    </w:div>
    <w:div w:id="1801921808">
      <w:bodyDiv w:val="1"/>
      <w:marLeft w:val="0"/>
      <w:marRight w:val="0"/>
      <w:marTop w:val="0"/>
      <w:marBottom w:val="0"/>
      <w:divBdr>
        <w:top w:val="none" w:sz="0" w:space="0" w:color="auto"/>
        <w:left w:val="none" w:sz="0" w:space="0" w:color="auto"/>
        <w:bottom w:val="none" w:sz="0" w:space="0" w:color="auto"/>
        <w:right w:val="none" w:sz="0" w:space="0" w:color="auto"/>
      </w:divBdr>
    </w:div>
    <w:div w:id="1801994564">
      <w:bodyDiv w:val="1"/>
      <w:marLeft w:val="0"/>
      <w:marRight w:val="0"/>
      <w:marTop w:val="0"/>
      <w:marBottom w:val="0"/>
      <w:divBdr>
        <w:top w:val="none" w:sz="0" w:space="0" w:color="auto"/>
        <w:left w:val="none" w:sz="0" w:space="0" w:color="auto"/>
        <w:bottom w:val="none" w:sz="0" w:space="0" w:color="auto"/>
        <w:right w:val="none" w:sz="0" w:space="0" w:color="auto"/>
      </w:divBdr>
    </w:div>
    <w:div w:id="1802456542">
      <w:bodyDiv w:val="1"/>
      <w:marLeft w:val="0"/>
      <w:marRight w:val="0"/>
      <w:marTop w:val="0"/>
      <w:marBottom w:val="0"/>
      <w:divBdr>
        <w:top w:val="none" w:sz="0" w:space="0" w:color="auto"/>
        <w:left w:val="none" w:sz="0" w:space="0" w:color="auto"/>
        <w:bottom w:val="none" w:sz="0" w:space="0" w:color="auto"/>
        <w:right w:val="none" w:sz="0" w:space="0" w:color="auto"/>
      </w:divBdr>
    </w:div>
    <w:div w:id="1802576326">
      <w:bodyDiv w:val="1"/>
      <w:marLeft w:val="0"/>
      <w:marRight w:val="0"/>
      <w:marTop w:val="0"/>
      <w:marBottom w:val="0"/>
      <w:divBdr>
        <w:top w:val="none" w:sz="0" w:space="0" w:color="auto"/>
        <w:left w:val="none" w:sz="0" w:space="0" w:color="auto"/>
        <w:bottom w:val="none" w:sz="0" w:space="0" w:color="auto"/>
        <w:right w:val="none" w:sz="0" w:space="0" w:color="auto"/>
      </w:divBdr>
    </w:div>
    <w:div w:id="1803112697">
      <w:bodyDiv w:val="1"/>
      <w:marLeft w:val="0"/>
      <w:marRight w:val="0"/>
      <w:marTop w:val="0"/>
      <w:marBottom w:val="0"/>
      <w:divBdr>
        <w:top w:val="none" w:sz="0" w:space="0" w:color="auto"/>
        <w:left w:val="none" w:sz="0" w:space="0" w:color="auto"/>
        <w:bottom w:val="none" w:sz="0" w:space="0" w:color="auto"/>
        <w:right w:val="none" w:sz="0" w:space="0" w:color="auto"/>
      </w:divBdr>
    </w:div>
    <w:div w:id="1803228266">
      <w:bodyDiv w:val="1"/>
      <w:marLeft w:val="0"/>
      <w:marRight w:val="0"/>
      <w:marTop w:val="0"/>
      <w:marBottom w:val="0"/>
      <w:divBdr>
        <w:top w:val="none" w:sz="0" w:space="0" w:color="auto"/>
        <w:left w:val="none" w:sz="0" w:space="0" w:color="auto"/>
        <w:bottom w:val="none" w:sz="0" w:space="0" w:color="auto"/>
        <w:right w:val="none" w:sz="0" w:space="0" w:color="auto"/>
      </w:divBdr>
    </w:div>
    <w:div w:id="1803303496">
      <w:bodyDiv w:val="1"/>
      <w:marLeft w:val="0"/>
      <w:marRight w:val="0"/>
      <w:marTop w:val="0"/>
      <w:marBottom w:val="0"/>
      <w:divBdr>
        <w:top w:val="none" w:sz="0" w:space="0" w:color="auto"/>
        <w:left w:val="none" w:sz="0" w:space="0" w:color="auto"/>
        <w:bottom w:val="none" w:sz="0" w:space="0" w:color="auto"/>
        <w:right w:val="none" w:sz="0" w:space="0" w:color="auto"/>
      </w:divBdr>
    </w:div>
    <w:div w:id="1803423256">
      <w:bodyDiv w:val="1"/>
      <w:marLeft w:val="0"/>
      <w:marRight w:val="0"/>
      <w:marTop w:val="0"/>
      <w:marBottom w:val="0"/>
      <w:divBdr>
        <w:top w:val="none" w:sz="0" w:space="0" w:color="auto"/>
        <w:left w:val="none" w:sz="0" w:space="0" w:color="auto"/>
        <w:bottom w:val="none" w:sz="0" w:space="0" w:color="auto"/>
        <w:right w:val="none" w:sz="0" w:space="0" w:color="auto"/>
      </w:divBdr>
    </w:div>
    <w:div w:id="1803888492">
      <w:bodyDiv w:val="1"/>
      <w:marLeft w:val="0"/>
      <w:marRight w:val="0"/>
      <w:marTop w:val="0"/>
      <w:marBottom w:val="0"/>
      <w:divBdr>
        <w:top w:val="none" w:sz="0" w:space="0" w:color="auto"/>
        <w:left w:val="none" w:sz="0" w:space="0" w:color="auto"/>
        <w:bottom w:val="none" w:sz="0" w:space="0" w:color="auto"/>
        <w:right w:val="none" w:sz="0" w:space="0" w:color="auto"/>
      </w:divBdr>
    </w:div>
    <w:div w:id="1803957231">
      <w:bodyDiv w:val="1"/>
      <w:marLeft w:val="0"/>
      <w:marRight w:val="0"/>
      <w:marTop w:val="0"/>
      <w:marBottom w:val="0"/>
      <w:divBdr>
        <w:top w:val="none" w:sz="0" w:space="0" w:color="auto"/>
        <w:left w:val="none" w:sz="0" w:space="0" w:color="auto"/>
        <w:bottom w:val="none" w:sz="0" w:space="0" w:color="auto"/>
        <w:right w:val="none" w:sz="0" w:space="0" w:color="auto"/>
      </w:divBdr>
    </w:div>
    <w:div w:id="1804543875">
      <w:bodyDiv w:val="1"/>
      <w:marLeft w:val="0"/>
      <w:marRight w:val="0"/>
      <w:marTop w:val="0"/>
      <w:marBottom w:val="0"/>
      <w:divBdr>
        <w:top w:val="none" w:sz="0" w:space="0" w:color="auto"/>
        <w:left w:val="none" w:sz="0" w:space="0" w:color="auto"/>
        <w:bottom w:val="none" w:sz="0" w:space="0" w:color="auto"/>
        <w:right w:val="none" w:sz="0" w:space="0" w:color="auto"/>
      </w:divBdr>
    </w:div>
    <w:div w:id="1805350632">
      <w:bodyDiv w:val="1"/>
      <w:marLeft w:val="0"/>
      <w:marRight w:val="0"/>
      <w:marTop w:val="0"/>
      <w:marBottom w:val="0"/>
      <w:divBdr>
        <w:top w:val="none" w:sz="0" w:space="0" w:color="auto"/>
        <w:left w:val="none" w:sz="0" w:space="0" w:color="auto"/>
        <w:bottom w:val="none" w:sz="0" w:space="0" w:color="auto"/>
        <w:right w:val="none" w:sz="0" w:space="0" w:color="auto"/>
      </w:divBdr>
    </w:div>
    <w:div w:id="1805613373">
      <w:bodyDiv w:val="1"/>
      <w:marLeft w:val="0"/>
      <w:marRight w:val="0"/>
      <w:marTop w:val="0"/>
      <w:marBottom w:val="0"/>
      <w:divBdr>
        <w:top w:val="none" w:sz="0" w:space="0" w:color="auto"/>
        <w:left w:val="none" w:sz="0" w:space="0" w:color="auto"/>
        <w:bottom w:val="none" w:sz="0" w:space="0" w:color="auto"/>
        <w:right w:val="none" w:sz="0" w:space="0" w:color="auto"/>
      </w:divBdr>
    </w:div>
    <w:div w:id="1805855067">
      <w:bodyDiv w:val="1"/>
      <w:marLeft w:val="0"/>
      <w:marRight w:val="0"/>
      <w:marTop w:val="0"/>
      <w:marBottom w:val="0"/>
      <w:divBdr>
        <w:top w:val="none" w:sz="0" w:space="0" w:color="auto"/>
        <w:left w:val="none" w:sz="0" w:space="0" w:color="auto"/>
        <w:bottom w:val="none" w:sz="0" w:space="0" w:color="auto"/>
        <w:right w:val="none" w:sz="0" w:space="0" w:color="auto"/>
      </w:divBdr>
    </w:div>
    <w:div w:id="1805929510">
      <w:bodyDiv w:val="1"/>
      <w:marLeft w:val="0"/>
      <w:marRight w:val="0"/>
      <w:marTop w:val="0"/>
      <w:marBottom w:val="0"/>
      <w:divBdr>
        <w:top w:val="none" w:sz="0" w:space="0" w:color="auto"/>
        <w:left w:val="none" w:sz="0" w:space="0" w:color="auto"/>
        <w:bottom w:val="none" w:sz="0" w:space="0" w:color="auto"/>
        <w:right w:val="none" w:sz="0" w:space="0" w:color="auto"/>
      </w:divBdr>
    </w:div>
    <w:div w:id="1806000238">
      <w:bodyDiv w:val="1"/>
      <w:marLeft w:val="0"/>
      <w:marRight w:val="0"/>
      <w:marTop w:val="0"/>
      <w:marBottom w:val="0"/>
      <w:divBdr>
        <w:top w:val="none" w:sz="0" w:space="0" w:color="auto"/>
        <w:left w:val="none" w:sz="0" w:space="0" w:color="auto"/>
        <w:bottom w:val="none" w:sz="0" w:space="0" w:color="auto"/>
        <w:right w:val="none" w:sz="0" w:space="0" w:color="auto"/>
      </w:divBdr>
    </w:div>
    <w:div w:id="1806460912">
      <w:bodyDiv w:val="1"/>
      <w:marLeft w:val="0"/>
      <w:marRight w:val="0"/>
      <w:marTop w:val="0"/>
      <w:marBottom w:val="0"/>
      <w:divBdr>
        <w:top w:val="none" w:sz="0" w:space="0" w:color="auto"/>
        <w:left w:val="none" w:sz="0" w:space="0" w:color="auto"/>
        <w:bottom w:val="none" w:sz="0" w:space="0" w:color="auto"/>
        <w:right w:val="none" w:sz="0" w:space="0" w:color="auto"/>
      </w:divBdr>
    </w:div>
    <w:div w:id="1806703202">
      <w:bodyDiv w:val="1"/>
      <w:marLeft w:val="0"/>
      <w:marRight w:val="0"/>
      <w:marTop w:val="0"/>
      <w:marBottom w:val="0"/>
      <w:divBdr>
        <w:top w:val="none" w:sz="0" w:space="0" w:color="auto"/>
        <w:left w:val="none" w:sz="0" w:space="0" w:color="auto"/>
        <w:bottom w:val="none" w:sz="0" w:space="0" w:color="auto"/>
        <w:right w:val="none" w:sz="0" w:space="0" w:color="auto"/>
      </w:divBdr>
    </w:div>
    <w:div w:id="1807116839">
      <w:bodyDiv w:val="1"/>
      <w:marLeft w:val="0"/>
      <w:marRight w:val="0"/>
      <w:marTop w:val="0"/>
      <w:marBottom w:val="0"/>
      <w:divBdr>
        <w:top w:val="none" w:sz="0" w:space="0" w:color="auto"/>
        <w:left w:val="none" w:sz="0" w:space="0" w:color="auto"/>
        <w:bottom w:val="none" w:sz="0" w:space="0" w:color="auto"/>
        <w:right w:val="none" w:sz="0" w:space="0" w:color="auto"/>
      </w:divBdr>
    </w:div>
    <w:div w:id="1807967218">
      <w:bodyDiv w:val="1"/>
      <w:marLeft w:val="0"/>
      <w:marRight w:val="0"/>
      <w:marTop w:val="0"/>
      <w:marBottom w:val="0"/>
      <w:divBdr>
        <w:top w:val="none" w:sz="0" w:space="0" w:color="auto"/>
        <w:left w:val="none" w:sz="0" w:space="0" w:color="auto"/>
        <w:bottom w:val="none" w:sz="0" w:space="0" w:color="auto"/>
        <w:right w:val="none" w:sz="0" w:space="0" w:color="auto"/>
      </w:divBdr>
    </w:div>
    <w:div w:id="1808204206">
      <w:bodyDiv w:val="1"/>
      <w:marLeft w:val="0"/>
      <w:marRight w:val="0"/>
      <w:marTop w:val="0"/>
      <w:marBottom w:val="0"/>
      <w:divBdr>
        <w:top w:val="none" w:sz="0" w:space="0" w:color="auto"/>
        <w:left w:val="none" w:sz="0" w:space="0" w:color="auto"/>
        <w:bottom w:val="none" w:sz="0" w:space="0" w:color="auto"/>
        <w:right w:val="none" w:sz="0" w:space="0" w:color="auto"/>
      </w:divBdr>
    </w:div>
    <w:div w:id="1808890868">
      <w:bodyDiv w:val="1"/>
      <w:marLeft w:val="0"/>
      <w:marRight w:val="0"/>
      <w:marTop w:val="0"/>
      <w:marBottom w:val="0"/>
      <w:divBdr>
        <w:top w:val="none" w:sz="0" w:space="0" w:color="auto"/>
        <w:left w:val="none" w:sz="0" w:space="0" w:color="auto"/>
        <w:bottom w:val="none" w:sz="0" w:space="0" w:color="auto"/>
        <w:right w:val="none" w:sz="0" w:space="0" w:color="auto"/>
      </w:divBdr>
    </w:div>
    <w:div w:id="1809323528">
      <w:bodyDiv w:val="1"/>
      <w:marLeft w:val="0"/>
      <w:marRight w:val="0"/>
      <w:marTop w:val="0"/>
      <w:marBottom w:val="0"/>
      <w:divBdr>
        <w:top w:val="none" w:sz="0" w:space="0" w:color="auto"/>
        <w:left w:val="none" w:sz="0" w:space="0" w:color="auto"/>
        <w:bottom w:val="none" w:sz="0" w:space="0" w:color="auto"/>
        <w:right w:val="none" w:sz="0" w:space="0" w:color="auto"/>
      </w:divBdr>
    </w:div>
    <w:div w:id="1810125560">
      <w:bodyDiv w:val="1"/>
      <w:marLeft w:val="0"/>
      <w:marRight w:val="0"/>
      <w:marTop w:val="0"/>
      <w:marBottom w:val="0"/>
      <w:divBdr>
        <w:top w:val="none" w:sz="0" w:space="0" w:color="auto"/>
        <w:left w:val="none" w:sz="0" w:space="0" w:color="auto"/>
        <w:bottom w:val="none" w:sz="0" w:space="0" w:color="auto"/>
        <w:right w:val="none" w:sz="0" w:space="0" w:color="auto"/>
      </w:divBdr>
    </w:div>
    <w:div w:id="1810634687">
      <w:bodyDiv w:val="1"/>
      <w:marLeft w:val="0"/>
      <w:marRight w:val="0"/>
      <w:marTop w:val="0"/>
      <w:marBottom w:val="0"/>
      <w:divBdr>
        <w:top w:val="none" w:sz="0" w:space="0" w:color="auto"/>
        <w:left w:val="none" w:sz="0" w:space="0" w:color="auto"/>
        <w:bottom w:val="none" w:sz="0" w:space="0" w:color="auto"/>
        <w:right w:val="none" w:sz="0" w:space="0" w:color="auto"/>
      </w:divBdr>
    </w:div>
    <w:div w:id="1810971985">
      <w:bodyDiv w:val="1"/>
      <w:marLeft w:val="0"/>
      <w:marRight w:val="0"/>
      <w:marTop w:val="0"/>
      <w:marBottom w:val="0"/>
      <w:divBdr>
        <w:top w:val="none" w:sz="0" w:space="0" w:color="auto"/>
        <w:left w:val="none" w:sz="0" w:space="0" w:color="auto"/>
        <w:bottom w:val="none" w:sz="0" w:space="0" w:color="auto"/>
        <w:right w:val="none" w:sz="0" w:space="0" w:color="auto"/>
      </w:divBdr>
    </w:div>
    <w:div w:id="1811285548">
      <w:bodyDiv w:val="1"/>
      <w:marLeft w:val="0"/>
      <w:marRight w:val="0"/>
      <w:marTop w:val="0"/>
      <w:marBottom w:val="0"/>
      <w:divBdr>
        <w:top w:val="none" w:sz="0" w:space="0" w:color="auto"/>
        <w:left w:val="none" w:sz="0" w:space="0" w:color="auto"/>
        <w:bottom w:val="none" w:sz="0" w:space="0" w:color="auto"/>
        <w:right w:val="none" w:sz="0" w:space="0" w:color="auto"/>
      </w:divBdr>
    </w:div>
    <w:div w:id="1812088311">
      <w:bodyDiv w:val="1"/>
      <w:marLeft w:val="0"/>
      <w:marRight w:val="0"/>
      <w:marTop w:val="0"/>
      <w:marBottom w:val="0"/>
      <w:divBdr>
        <w:top w:val="none" w:sz="0" w:space="0" w:color="auto"/>
        <w:left w:val="none" w:sz="0" w:space="0" w:color="auto"/>
        <w:bottom w:val="none" w:sz="0" w:space="0" w:color="auto"/>
        <w:right w:val="none" w:sz="0" w:space="0" w:color="auto"/>
      </w:divBdr>
    </w:div>
    <w:div w:id="1812289562">
      <w:bodyDiv w:val="1"/>
      <w:marLeft w:val="0"/>
      <w:marRight w:val="0"/>
      <w:marTop w:val="0"/>
      <w:marBottom w:val="0"/>
      <w:divBdr>
        <w:top w:val="none" w:sz="0" w:space="0" w:color="auto"/>
        <w:left w:val="none" w:sz="0" w:space="0" w:color="auto"/>
        <w:bottom w:val="none" w:sz="0" w:space="0" w:color="auto"/>
        <w:right w:val="none" w:sz="0" w:space="0" w:color="auto"/>
      </w:divBdr>
    </w:div>
    <w:div w:id="1812360972">
      <w:bodyDiv w:val="1"/>
      <w:marLeft w:val="0"/>
      <w:marRight w:val="0"/>
      <w:marTop w:val="0"/>
      <w:marBottom w:val="0"/>
      <w:divBdr>
        <w:top w:val="none" w:sz="0" w:space="0" w:color="auto"/>
        <w:left w:val="none" w:sz="0" w:space="0" w:color="auto"/>
        <w:bottom w:val="none" w:sz="0" w:space="0" w:color="auto"/>
        <w:right w:val="none" w:sz="0" w:space="0" w:color="auto"/>
      </w:divBdr>
    </w:div>
    <w:div w:id="1813717160">
      <w:bodyDiv w:val="1"/>
      <w:marLeft w:val="0"/>
      <w:marRight w:val="0"/>
      <w:marTop w:val="0"/>
      <w:marBottom w:val="0"/>
      <w:divBdr>
        <w:top w:val="none" w:sz="0" w:space="0" w:color="auto"/>
        <w:left w:val="none" w:sz="0" w:space="0" w:color="auto"/>
        <w:bottom w:val="none" w:sz="0" w:space="0" w:color="auto"/>
        <w:right w:val="none" w:sz="0" w:space="0" w:color="auto"/>
      </w:divBdr>
    </w:div>
    <w:div w:id="1813788933">
      <w:bodyDiv w:val="1"/>
      <w:marLeft w:val="0"/>
      <w:marRight w:val="0"/>
      <w:marTop w:val="0"/>
      <w:marBottom w:val="0"/>
      <w:divBdr>
        <w:top w:val="none" w:sz="0" w:space="0" w:color="auto"/>
        <w:left w:val="none" w:sz="0" w:space="0" w:color="auto"/>
        <w:bottom w:val="none" w:sz="0" w:space="0" w:color="auto"/>
        <w:right w:val="none" w:sz="0" w:space="0" w:color="auto"/>
      </w:divBdr>
    </w:div>
    <w:div w:id="1814640623">
      <w:bodyDiv w:val="1"/>
      <w:marLeft w:val="0"/>
      <w:marRight w:val="0"/>
      <w:marTop w:val="0"/>
      <w:marBottom w:val="0"/>
      <w:divBdr>
        <w:top w:val="none" w:sz="0" w:space="0" w:color="auto"/>
        <w:left w:val="none" w:sz="0" w:space="0" w:color="auto"/>
        <w:bottom w:val="none" w:sz="0" w:space="0" w:color="auto"/>
        <w:right w:val="none" w:sz="0" w:space="0" w:color="auto"/>
      </w:divBdr>
    </w:div>
    <w:div w:id="1814827874">
      <w:bodyDiv w:val="1"/>
      <w:marLeft w:val="0"/>
      <w:marRight w:val="0"/>
      <w:marTop w:val="0"/>
      <w:marBottom w:val="0"/>
      <w:divBdr>
        <w:top w:val="none" w:sz="0" w:space="0" w:color="auto"/>
        <w:left w:val="none" w:sz="0" w:space="0" w:color="auto"/>
        <w:bottom w:val="none" w:sz="0" w:space="0" w:color="auto"/>
        <w:right w:val="none" w:sz="0" w:space="0" w:color="auto"/>
      </w:divBdr>
    </w:div>
    <w:div w:id="1815679513">
      <w:bodyDiv w:val="1"/>
      <w:marLeft w:val="0"/>
      <w:marRight w:val="0"/>
      <w:marTop w:val="0"/>
      <w:marBottom w:val="0"/>
      <w:divBdr>
        <w:top w:val="none" w:sz="0" w:space="0" w:color="auto"/>
        <w:left w:val="none" w:sz="0" w:space="0" w:color="auto"/>
        <w:bottom w:val="none" w:sz="0" w:space="0" w:color="auto"/>
        <w:right w:val="none" w:sz="0" w:space="0" w:color="auto"/>
      </w:divBdr>
    </w:div>
    <w:div w:id="1816990310">
      <w:bodyDiv w:val="1"/>
      <w:marLeft w:val="0"/>
      <w:marRight w:val="0"/>
      <w:marTop w:val="0"/>
      <w:marBottom w:val="0"/>
      <w:divBdr>
        <w:top w:val="none" w:sz="0" w:space="0" w:color="auto"/>
        <w:left w:val="none" w:sz="0" w:space="0" w:color="auto"/>
        <w:bottom w:val="none" w:sz="0" w:space="0" w:color="auto"/>
        <w:right w:val="none" w:sz="0" w:space="0" w:color="auto"/>
      </w:divBdr>
    </w:div>
    <w:div w:id="1817145245">
      <w:bodyDiv w:val="1"/>
      <w:marLeft w:val="0"/>
      <w:marRight w:val="0"/>
      <w:marTop w:val="0"/>
      <w:marBottom w:val="0"/>
      <w:divBdr>
        <w:top w:val="none" w:sz="0" w:space="0" w:color="auto"/>
        <w:left w:val="none" w:sz="0" w:space="0" w:color="auto"/>
        <w:bottom w:val="none" w:sz="0" w:space="0" w:color="auto"/>
        <w:right w:val="none" w:sz="0" w:space="0" w:color="auto"/>
      </w:divBdr>
    </w:div>
    <w:div w:id="1819569410">
      <w:bodyDiv w:val="1"/>
      <w:marLeft w:val="0"/>
      <w:marRight w:val="0"/>
      <w:marTop w:val="0"/>
      <w:marBottom w:val="0"/>
      <w:divBdr>
        <w:top w:val="none" w:sz="0" w:space="0" w:color="auto"/>
        <w:left w:val="none" w:sz="0" w:space="0" w:color="auto"/>
        <w:bottom w:val="none" w:sz="0" w:space="0" w:color="auto"/>
        <w:right w:val="none" w:sz="0" w:space="0" w:color="auto"/>
      </w:divBdr>
    </w:div>
    <w:div w:id="1819881676">
      <w:bodyDiv w:val="1"/>
      <w:marLeft w:val="0"/>
      <w:marRight w:val="0"/>
      <w:marTop w:val="0"/>
      <w:marBottom w:val="0"/>
      <w:divBdr>
        <w:top w:val="none" w:sz="0" w:space="0" w:color="auto"/>
        <w:left w:val="none" w:sz="0" w:space="0" w:color="auto"/>
        <w:bottom w:val="none" w:sz="0" w:space="0" w:color="auto"/>
        <w:right w:val="none" w:sz="0" w:space="0" w:color="auto"/>
      </w:divBdr>
    </w:div>
    <w:div w:id="1819955314">
      <w:bodyDiv w:val="1"/>
      <w:marLeft w:val="0"/>
      <w:marRight w:val="0"/>
      <w:marTop w:val="0"/>
      <w:marBottom w:val="0"/>
      <w:divBdr>
        <w:top w:val="none" w:sz="0" w:space="0" w:color="auto"/>
        <w:left w:val="none" w:sz="0" w:space="0" w:color="auto"/>
        <w:bottom w:val="none" w:sz="0" w:space="0" w:color="auto"/>
        <w:right w:val="none" w:sz="0" w:space="0" w:color="auto"/>
      </w:divBdr>
    </w:div>
    <w:div w:id="1820003130">
      <w:bodyDiv w:val="1"/>
      <w:marLeft w:val="0"/>
      <w:marRight w:val="0"/>
      <w:marTop w:val="0"/>
      <w:marBottom w:val="0"/>
      <w:divBdr>
        <w:top w:val="none" w:sz="0" w:space="0" w:color="auto"/>
        <w:left w:val="none" w:sz="0" w:space="0" w:color="auto"/>
        <w:bottom w:val="none" w:sz="0" w:space="0" w:color="auto"/>
        <w:right w:val="none" w:sz="0" w:space="0" w:color="auto"/>
      </w:divBdr>
    </w:div>
    <w:div w:id="1820144761">
      <w:bodyDiv w:val="1"/>
      <w:marLeft w:val="0"/>
      <w:marRight w:val="0"/>
      <w:marTop w:val="0"/>
      <w:marBottom w:val="0"/>
      <w:divBdr>
        <w:top w:val="none" w:sz="0" w:space="0" w:color="auto"/>
        <w:left w:val="none" w:sz="0" w:space="0" w:color="auto"/>
        <w:bottom w:val="none" w:sz="0" w:space="0" w:color="auto"/>
        <w:right w:val="none" w:sz="0" w:space="0" w:color="auto"/>
      </w:divBdr>
    </w:div>
    <w:div w:id="1820538466">
      <w:bodyDiv w:val="1"/>
      <w:marLeft w:val="0"/>
      <w:marRight w:val="0"/>
      <w:marTop w:val="0"/>
      <w:marBottom w:val="0"/>
      <w:divBdr>
        <w:top w:val="none" w:sz="0" w:space="0" w:color="auto"/>
        <w:left w:val="none" w:sz="0" w:space="0" w:color="auto"/>
        <w:bottom w:val="none" w:sz="0" w:space="0" w:color="auto"/>
        <w:right w:val="none" w:sz="0" w:space="0" w:color="auto"/>
      </w:divBdr>
    </w:div>
    <w:div w:id="1820612180">
      <w:bodyDiv w:val="1"/>
      <w:marLeft w:val="0"/>
      <w:marRight w:val="0"/>
      <w:marTop w:val="0"/>
      <w:marBottom w:val="0"/>
      <w:divBdr>
        <w:top w:val="none" w:sz="0" w:space="0" w:color="auto"/>
        <w:left w:val="none" w:sz="0" w:space="0" w:color="auto"/>
        <w:bottom w:val="none" w:sz="0" w:space="0" w:color="auto"/>
        <w:right w:val="none" w:sz="0" w:space="0" w:color="auto"/>
      </w:divBdr>
    </w:div>
    <w:div w:id="1820878003">
      <w:bodyDiv w:val="1"/>
      <w:marLeft w:val="0"/>
      <w:marRight w:val="0"/>
      <w:marTop w:val="0"/>
      <w:marBottom w:val="0"/>
      <w:divBdr>
        <w:top w:val="none" w:sz="0" w:space="0" w:color="auto"/>
        <w:left w:val="none" w:sz="0" w:space="0" w:color="auto"/>
        <w:bottom w:val="none" w:sz="0" w:space="0" w:color="auto"/>
        <w:right w:val="none" w:sz="0" w:space="0" w:color="auto"/>
      </w:divBdr>
    </w:div>
    <w:div w:id="1821115123">
      <w:bodyDiv w:val="1"/>
      <w:marLeft w:val="0"/>
      <w:marRight w:val="0"/>
      <w:marTop w:val="0"/>
      <w:marBottom w:val="0"/>
      <w:divBdr>
        <w:top w:val="none" w:sz="0" w:space="0" w:color="auto"/>
        <w:left w:val="none" w:sz="0" w:space="0" w:color="auto"/>
        <w:bottom w:val="none" w:sz="0" w:space="0" w:color="auto"/>
        <w:right w:val="none" w:sz="0" w:space="0" w:color="auto"/>
      </w:divBdr>
    </w:div>
    <w:div w:id="1821189599">
      <w:bodyDiv w:val="1"/>
      <w:marLeft w:val="0"/>
      <w:marRight w:val="0"/>
      <w:marTop w:val="0"/>
      <w:marBottom w:val="0"/>
      <w:divBdr>
        <w:top w:val="none" w:sz="0" w:space="0" w:color="auto"/>
        <w:left w:val="none" w:sz="0" w:space="0" w:color="auto"/>
        <w:bottom w:val="none" w:sz="0" w:space="0" w:color="auto"/>
        <w:right w:val="none" w:sz="0" w:space="0" w:color="auto"/>
      </w:divBdr>
    </w:div>
    <w:div w:id="1821388393">
      <w:bodyDiv w:val="1"/>
      <w:marLeft w:val="0"/>
      <w:marRight w:val="0"/>
      <w:marTop w:val="0"/>
      <w:marBottom w:val="0"/>
      <w:divBdr>
        <w:top w:val="none" w:sz="0" w:space="0" w:color="auto"/>
        <w:left w:val="none" w:sz="0" w:space="0" w:color="auto"/>
        <w:bottom w:val="none" w:sz="0" w:space="0" w:color="auto"/>
        <w:right w:val="none" w:sz="0" w:space="0" w:color="auto"/>
      </w:divBdr>
    </w:div>
    <w:div w:id="1821842162">
      <w:bodyDiv w:val="1"/>
      <w:marLeft w:val="0"/>
      <w:marRight w:val="0"/>
      <w:marTop w:val="0"/>
      <w:marBottom w:val="0"/>
      <w:divBdr>
        <w:top w:val="none" w:sz="0" w:space="0" w:color="auto"/>
        <w:left w:val="none" w:sz="0" w:space="0" w:color="auto"/>
        <w:bottom w:val="none" w:sz="0" w:space="0" w:color="auto"/>
        <w:right w:val="none" w:sz="0" w:space="0" w:color="auto"/>
      </w:divBdr>
    </w:div>
    <w:div w:id="1822849520">
      <w:bodyDiv w:val="1"/>
      <w:marLeft w:val="0"/>
      <w:marRight w:val="0"/>
      <w:marTop w:val="0"/>
      <w:marBottom w:val="0"/>
      <w:divBdr>
        <w:top w:val="none" w:sz="0" w:space="0" w:color="auto"/>
        <w:left w:val="none" w:sz="0" w:space="0" w:color="auto"/>
        <w:bottom w:val="none" w:sz="0" w:space="0" w:color="auto"/>
        <w:right w:val="none" w:sz="0" w:space="0" w:color="auto"/>
      </w:divBdr>
    </w:div>
    <w:div w:id="1823351091">
      <w:bodyDiv w:val="1"/>
      <w:marLeft w:val="0"/>
      <w:marRight w:val="0"/>
      <w:marTop w:val="0"/>
      <w:marBottom w:val="0"/>
      <w:divBdr>
        <w:top w:val="none" w:sz="0" w:space="0" w:color="auto"/>
        <w:left w:val="none" w:sz="0" w:space="0" w:color="auto"/>
        <w:bottom w:val="none" w:sz="0" w:space="0" w:color="auto"/>
        <w:right w:val="none" w:sz="0" w:space="0" w:color="auto"/>
      </w:divBdr>
    </w:div>
    <w:div w:id="1823959827">
      <w:bodyDiv w:val="1"/>
      <w:marLeft w:val="0"/>
      <w:marRight w:val="0"/>
      <w:marTop w:val="0"/>
      <w:marBottom w:val="0"/>
      <w:divBdr>
        <w:top w:val="none" w:sz="0" w:space="0" w:color="auto"/>
        <w:left w:val="none" w:sz="0" w:space="0" w:color="auto"/>
        <w:bottom w:val="none" w:sz="0" w:space="0" w:color="auto"/>
        <w:right w:val="none" w:sz="0" w:space="0" w:color="auto"/>
      </w:divBdr>
    </w:div>
    <w:div w:id="1824197201">
      <w:bodyDiv w:val="1"/>
      <w:marLeft w:val="0"/>
      <w:marRight w:val="0"/>
      <w:marTop w:val="0"/>
      <w:marBottom w:val="0"/>
      <w:divBdr>
        <w:top w:val="none" w:sz="0" w:space="0" w:color="auto"/>
        <w:left w:val="none" w:sz="0" w:space="0" w:color="auto"/>
        <w:bottom w:val="none" w:sz="0" w:space="0" w:color="auto"/>
        <w:right w:val="none" w:sz="0" w:space="0" w:color="auto"/>
      </w:divBdr>
    </w:div>
    <w:div w:id="1824540920">
      <w:bodyDiv w:val="1"/>
      <w:marLeft w:val="0"/>
      <w:marRight w:val="0"/>
      <w:marTop w:val="0"/>
      <w:marBottom w:val="0"/>
      <w:divBdr>
        <w:top w:val="none" w:sz="0" w:space="0" w:color="auto"/>
        <w:left w:val="none" w:sz="0" w:space="0" w:color="auto"/>
        <w:bottom w:val="none" w:sz="0" w:space="0" w:color="auto"/>
        <w:right w:val="none" w:sz="0" w:space="0" w:color="auto"/>
      </w:divBdr>
    </w:div>
    <w:div w:id="1825317121">
      <w:bodyDiv w:val="1"/>
      <w:marLeft w:val="0"/>
      <w:marRight w:val="0"/>
      <w:marTop w:val="0"/>
      <w:marBottom w:val="0"/>
      <w:divBdr>
        <w:top w:val="none" w:sz="0" w:space="0" w:color="auto"/>
        <w:left w:val="none" w:sz="0" w:space="0" w:color="auto"/>
        <w:bottom w:val="none" w:sz="0" w:space="0" w:color="auto"/>
        <w:right w:val="none" w:sz="0" w:space="0" w:color="auto"/>
      </w:divBdr>
    </w:div>
    <w:div w:id="1825969785">
      <w:bodyDiv w:val="1"/>
      <w:marLeft w:val="0"/>
      <w:marRight w:val="0"/>
      <w:marTop w:val="0"/>
      <w:marBottom w:val="0"/>
      <w:divBdr>
        <w:top w:val="none" w:sz="0" w:space="0" w:color="auto"/>
        <w:left w:val="none" w:sz="0" w:space="0" w:color="auto"/>
        <w:bottom w:val="none" w:sz="0" w:space="0" w:color="auto"/>
        <w:right w:val="none" w:sz="0" w:space="0" w:color="auto"/>
      </w:divBdr>
    </w:div>
    <w:div w:id="1826119493">
      <w:bodyDiv w:val="1"/>
      <w:marLeft w:val="0"/>
      <w:marRight w:val="0"/>
      <w:marTop w:val="0"/>
      <w:marBottom w:val="0"/>
      <w:divBdr>
        <w:top w:val="none" w:sz="0" w:space="0" w:color="auto"/>
        <w:left w:val="none" w:sz="0" w:space="0" w:color="auto"/>
        <w:bottom w:val="none" w:sz="0" w:space="0" w:color="auto"/>
        <w:right w:val="none" w:sz="0" w:space="0" w:color="auto"/>
      </w:divBdr>
    </w:div>
    <w:div w:id="1826822704">
      <w:bodyDiv w:val="1"/>
      <w:marLeft w:val="0"/>
      <w:marRight w:val="0"/>
      <w:marTop w:val="0"/>
      <w:marBottom w:val="0"/>
      <w:divBdr>
        <w:top w:val="none" w:sz="0" w:space="0" w:color="auto"/>
        <w:left w:val="none" w:sz="0" w:space="0" w:color="auto"/>
        <w:bottom w:val="none" w:sz="0" w:space="0" w:color="auto"/>
        <w:right w:val="none" w:sz="0" w:space="0" w:color="auto"/>
      </w:divBdr>
    </w:div>
    <w:div w:id="1827012862">
      <w:bodyDiv w:val="1"/>
      <w:marLeft w:val="0"/>
      <w:marRight w:val="0"/>
      <w:marTop w:val="0"/>
      <w:marBottom w:val="0"/>
      <w:divBdr>
        <w:top w:val="none" w:sz="0" w:space="0" w:color="auto"/>
        <w:left w:val="none" w:sz="0" w:space="0" w:color="auto"/>
        <w:bottom w:val="none" w:sz="0" w:space="0" w:color="auto"/>
        <w:right w:val="none" w:sz="0" w:space="0" w:color="auto"/>
      </w:divBdr>
    </w:div>
    <w:div w:id="1828546066">
      <w:bodyDiv w:val="1"/>
      <w:marLeft w:val="0"/>
      <w:marRight w:val="0"/>
      <w:marTop w:val="0"/>
      <w:marBottom w:val="0"/>
      <w:divBdr>
        <w:top w:val="none" w:sz="0" w:space="0" w:color="auto"/>
        <w:left w:val="none" w:sz="0" w:space="0" w:color="auto"/>
        <w:bottom w:val="none" w:sz="0" w:space="0" w:color="auto"/>
        <w:right w:val="none" w:sz="0" w:space="0" w:color="auto"/>
      </w:divBdr>
    </w:div>
    <w:div w:id="1828979458">
      <w:bodyDiv w:val="1"/>
      <w:marLeft w:val="0"/>
      <w:marRight w:val="0"/>
      <w:marTop w:val="0"/>
      <w:marBottom w:val="0"/>
      <w:divBdr>
        <w:top w:val="none" w:sz="0" w:space="0" w:color="auto"/>
        <w:left w:val="none" w:sz="0" w:space="0" w:color="auto"/>
        <w:bottom w:val="none" w:sz="0" w:space="0" w:color="auto"/>
        <w:right w:val="none" w:sz="0" w:space="0" w:color="auto"/>
      </w:divBdr>
    </w:div>
    <w:div w:id="1829636821">
      <w:bodyDiv w:val="1"/>
      <w:marLeft w:val="0"/>
      <w:marRight w:val="0"/>
      <w:marTop w:val="0"/>
      <w:marBottom w:val="0"/>
      <w:divBdr>
        <w:top w:val="none" w:sz="0" w:space="0" w:color="auto"/>
        <w:left w:val="none" w:sz="0" w:space="0" w:color="auto"/>
        <w:bottom w:val="none" w:sz="0" w:space="0" w:color="auto"/>
        <w:right w:val="none" w:sz="0" w:space="0" w:color="auto"/>
      </w:divBdr>
    </w:div>
    <w:div w:id="1829709988">
      <w:bodyDiv w:val="1"/>
      <w:marLeft w:val="0"/>
      <w:marRight w:val="0"/>
      <w:marTop w:val="0"/>
      <w:marBottom w:val="0"/>
      <w:divBdr>
        <w:top w:val="none" w:sz="0" w:space="0" w:color="auto"/>
        <w:left w:val="none" w:sz="0" w:space="0" w:color="auto"/>
        <w:bottom w:val="none" w:sz="0" w:space="0" w:color="auto"/>
        <w:right w:val="none" w:sz="0" w:space="0" w:color="auto"/>
      </w:divBdr>
    </w:div>
    <w:div w:id="1829974502">
      <w:bodyDiv w:val="1"/>
      <w:marLeft w:val="0"/>
      <w:marRight w:val="0"/>
      <w:marTop w:val="0"/>
      <w:marBottom w:val="0"/>
      <w:divBdr>
        <w:top w:val="none" w:sz="0" w:space="0" w:color="auto"/>
        <w:left w:val="none" w:sz="0" w:space="0" w:color="auto"/>
        <w:bottom w:val="none" w:sz="0" w:space="0" w:color="auto"/>
        <w:right w:val="none" w:sz="0" w:space="0" w:color="auto"/>
      </w:divBdr>
    </w:div>
    <w:div w:id="1829982978">
      <w:bodyDiv w:val="1"/>
      <w:marLeft w:val="0"/>
      <w:marRight w:val="0"/>
      <w:marTop w:val="0"/>
      <w:marBottom w:val="0"/>
      <w:divBdr>
        <w:top w:val="none" w:sz="0" w:space="0" w:color="auto"/>
        <w:left w:val="none" w:sz="0" w:space="0" w:color="auto"/>
        <w:bottom w:val="none" w:sz="0" w:space="0" w:color="auto"/>
        <w:right w:val="none" w:sz="0" w:space="0" w:color="auto"/>
      </w:divBdr>
    </w:div>
    <w:div w:id="1830058090">
      <w:bodyDiv w:val="1"/>
      <w:marLeft w:val="0"/>
      <w:marRight w:val="0"/>
      <w:marTop w:val="0"/>
      <w:marBottom w:val="0"/>
      <w:divBdr>
        <w:top w:val="none" w:sz="0" w:space="0" w:color="auto"/>
        <w:left w:val="none" w:sz="0" w:space="0" w:color="auto"/>
        <w:bottom w:val="none" w:sz="0" w:space="0" w:color="auto"/>
        <w:right w:val="none" w:sz="0" w:space="0" w:color="auto"/>
      </w:divBdr>
    </w:div>
    <w:div w:id="1830290767">
      <w:bodyDiv w:val="1"/>
      <w:marLeft w:val="0"/>
      <w:marRight w:val="0"/>
      <w:marTop w:val="0"/>
      <w:marBottom w:val="0"/>
      <w:divBdr>
        <w:top w:val="none" w:sz="0" w:space="0" w:color="auto"/>
        <w:left w:val="none" w:sz="0" w:space="0" w:color="auto"/>
        <w:bottom w:val="none" w:sz="0" w:space="0" w:color="auto"/>
        <w:right w:val="none" w:sz="0" w:space="0" w:color="auto"/>
      </w:divBdr>
    </w:div>
    <w:div w:id="1830361513">
      <w:bodyDiv w:val="1"/>
      <w:marLeft w:val="0"/>
      <w:marRight w:val="0"/>
      <w:marTop w:val="0"/>
      <w:marBottom w:val="0"/>
      <w:divBdr>
        <w:top w:val="none" w:sz="0" w:space="0" w:color="auto"/>
        <w:left w:val="none" w:sz="0" w:space="0" w:color="auto"/>
        <w:bottom w:val="none" w:sz="0" w:space="0" w:color="auto"/>
        <w:right w:val="none" w:sz="0" w:space="0" w:color="auto"/>
      </w:divBdr>
    </w:div>
    <w:div w:id="1830364945">
      <w:bodyDiv w:val="1"/>
      <w:marLeft w:val="0"/>
      <w:marRight w:val="0"/>
      <w:marTop w:val="0"/>
      <w:marBottom w:val="0"/>
      <w:divBdr>
        <w:top w:val="none" w:sz="0" w:space="0" w:color="auto"/>
        <w:left w:val="none" w:sz="0" w:space="0" w:color="auto"/>
        <w:bottom w:val="none" w:sz="0" w:space="0" w:color="auto"/>
        <w:right w:val="none" w:sz="0" w:space="0" w:color="auto"/>
      </w:divBdr>
    </w:div>
    <w:div w:id="1830561144">
      <w:bodyDiv w:val="1"/>
      <w:marLeft w:val="0"/>
      <w:marRight w:val="0"/>
      <w:marTop w:val="0"/>
      <w:marBottom w:val="0"/>
      <w:divBdr>
        <w:top w:val="none" w:sz="0" w:space="0" w:color="auto"/>
        <w:left w:val="none" w:sz="0" w:space="0" w:color="auto"/>
        <w:bottom w:val="none" w:sz="0" w:space="0" w:color="auto"/>
        <w:right w:val="none" w:sz="0" w:space="0" w:color="auto"/>
      </w:divBdr>
    </w:div>
    <w:div w:id="1831406010">
      <w:bodyDiv w:val="1"/>
      <w:marLeft w:val="0"/>
      <w:marRight w:val="0"/>
      <w:marTop w:val="0"/>
      <w:marBottom w:val="0"/>
      <w:divBdr>
        <w:top w:val="none" w:sz="0" w:space="0" w:color="auto"/>
        <w:left w:val="none" w:sz="0" w:space="0" w:color="auto"/>
        <w:bottom w:val="none" w:sz="0" w:space="0" w:color="auto"/>
        <w:right w:val="none" w:sz="0" w:space="0" w:color="auto"/>
      </w:divBdr>
    </w:div>
    <w:div w:id="1831411098">
      <w:bodyDiv w:val="1"/>
      <w:marLeft w:val="0"/>
      <w:marRight w:val="0"/>
      <w:marTop w:val="0"/>
      <w:marBottom w:val="0"/>
      <w:divBdr>
        <w:top w:val="none" w:sz="0" w:space="0" w:color="auto"/>
        <w:left w:val="none" w:sz="0" w:space="0" w:color="auto"/>
        <w:bottom w:val="none" w:sz="0" w:space="0" w:color="auto"/>
        <w:right w:val="none" w:sz="0" w:space="0" w:color="auto"/>
      </w:divBdr>
    </w:div>
    <w:div w:id="1831871036">
      <w:bodyDiv w:val="1"/>
      <w:marLeft w:val="0"/>
      <w:marRight w:val="0"/>
      <w:marTop w:val="0"/>
      <w:marBottom w:val="0"/>
      <w:divBdr>
        <w:top w:val="none" w:sz="0" w:space="0" w:color="auto"/>
        <w:left w:val="none" w:sz="0" w:space="0" w:color="auto"/>
        <w:bottom w:val="none" w:sz="0" w:space="0" w:color="auto"/>
        <w:right w:val="none" w:sz="0" w:space="0" w:color="auto"/>
      </w:divBdr>
    </w:div>
    <w:div w:id="1832453369">
      <w:bodyDiv w:val="1"/>
      <w:marLeft w:val="0"/>
      <w:marRight w:val="0"/>
      <w:marTop w:val="0"/>
      <w:marBottom w:val="0"/>
      <w:divBdr>
        <w:top w:val="none" w:sz="0" w:space="0" w:color="auto"/>
        <w:left w:val="none" w:sz="0" w:space="0" w:color="auto"/>
        <w:bottom w:val="none" w:sz="0" w:space="0" w:color="auto"/>
        <w:right w:val="none" w:sz="0" w:space="0" w:color="auto"/>
      </w:divBdr>
    </w:div>
    <w:div w:id="1832745603">
      <w:bodyDiv w:val="1"/>
      <w:marLeft w:val="0"/>
      <w:marRight w:val="0"/>
      <w:marTop w:val="0"/>
      <w:marBottom w:val="0"/>
      <w:divBdr>
        <w:top w:val="none" w:sz="0" w:space="0" w:color="auto"/>
        <w:left w:val="none" w:sz="0" w:space="0" w:color="auto"/>
        <w:bottom w:val="none" w:sz="0" w:space="0" w:color="auto"/>
        <w:right w:val="none" w:sz="0" w:space="0" w:color="auto"/>
      </w:divBdr>
    </w:div>
    <w:div w:id="1833520526">
      <w:bodyDiv w:val="1"/>
      <w:marLeft w:val="0"/>
      <w:marRight w:val="0"/>
      <w:marTop w:val="0"/>
      <w:marBottom w:val="0"/>
      <w:divBdr>
        <w:top w:val="none" w:sz="0" w:space="0" w:color="auto"/>
        <w:left w:val="none" w:sz="0" w:space="0" w:color="auto"/>
        <w:bottom w:val="none" w:sz="0" w:space="0" w:color="auto"/>
        <w:right w:val="none" w:sz="0" w:space="0" w:color="auto"/>
      </w:divBdr>
    </w:div>
    <w:div w:id="1833719834">
      <w:bodyDiv w:val="1"/>
      <w:marLeft w:val="0"/>
      <w:marRight w:val="0"/>
      <w:marTop w:val="0"/>
      <w:marBottom w:val="0"/>
      <w:divBdr>
        <w:top w:val="none" w:sz="0" w:space="0" w:color="auto"/>
        <w:left w:val="none" w:sz="0" w:space="0" w:color="auto"/>
        <w:bottom w:val="none" w:sz="0" w:space="0" w:color="auto"/>
        <w:right w:val="none" w:sz="0" w:space="0" w:color="auto"/>
      </w:divBdr>
    </w:div>
    <w:div w:id="1833795389">
      <w:bodyDiv w:val="1"/>
      <w:marLeft w:val="0"/>
      <w:marRight w:val="0"/>
      <w:marTop w:val="0"/>
      <w:marBottom w:val="0"/>
      <w:divBdr>
        <w:top w:val="none" w:sz="0" w:space="0" w:color="auto"/>
        <w:left w:val="none" w:sz="0" w:space="0" w:color="auto"/>
        <w:bottom w:val="none" w:sz="0" w:space="0" w:color="auto"/>
        <w:right w:val="none" w:sz="0" w:space="0" w:color="auto"/>
      </w:divBdr>
    </w:div>
    <w:div w:id="1834754609">
      <w:bodyDiv w:val="1"/>
      <w:marLeft w:val="0"/>
      <w:marRight w:val="0"/>
      <w:marTop w:val="0"/>
      <w:marBottom w:val="0"/>
      <w:divBdr>
        <w:top w:val="none" w:sz="0" w:space="0" w:color="auto"/>
        <w:left w:val="none" w:sz="0" w:space="0" w:color="auto"/>
        <w:bottom w:val="none" w:sz="0" w:space="0" w:color="auto"/>
        <w:right w:val="none" w:sz="0" w:space="0" w:color="auto"/>
      </w:divBdr>
    </w:div>
    <w:div w:id="1834757082">
      <w:bodyDiv w:val="1"/>
      <w:marLeft w:val="0"/>
      <w:marRight w:val="0"/>
      <w:marTop w:val="0"/>
      <w:marBottom w:val="0"/>
      <w:divBdr>
        <w:top w:val="none" w:sz="0" w:space="0" w:color="auto"/>
        <w:left w:val="none" w:sz="0" w:space="0" w:color="auto"/>
        <w:bottom w:val="none" w:sz="0" w:space="0" w:color="auto"/>
        <w:right w:val="none" w:sz="0" w:space="0" w:color="auto"/>
      </w:divBdr>
    </w:div>
    <w:div w:id="1834953058">
      <w:bodyDiv w:val="1"/>
      <w:marLeft w:val="0"/>
      <w:marRight w:val="0"/>
      <w:marTop w:val="0"/>
      <w:marBottom w:val="0"/>
      <w:divBdr>
        <w:top w:val="none" w:sz="0" w:space="0" w:color="auto"/>
        <w:left w:val="none" w:sz="0" w:space="0" w:color="auto"/>
        <w:bottom w:val="none" w:sz="0" w:space="0" w:color="auto"/>
        <w:right w:val="none" w:sz="0" w:space="0" w:color="auto"/>
      </w:divBdr>
    </w:div>
    <w:div w:id="1835490135">
      <w:bodyDiv w:val="1"/>
      <w:marLeft w:val="0"/>
      <w:marRight w:val="0"/>
      <w:marTop w:val="0"/>
      <w:marBottom w:val="0"/>
      <w:divBdr>
        <w:top w:val="none" w:sz="0" w:space="0" w:color="auto"/>
        <w:left w:val="none" w:sz="0" w:space="0" w:color="auto"/>
        <w:bottom w:val="none" w:sz="0" w:space="0" w:color="auto"/>
        <w:right w:val="none" w:sz="0" w:space="0" w:color="auto"/>
      </w:divBdr>
    </w:div>
    <w:div w:id="1835877680">
      <w:bodyDiv w:val="1"/>
      <w:marLeft w:val="0"/>
      <w:marRight w:val="0"/>
      <w:marTop w:val="0"/>
      <w:marBottom w:val="0"/>
      <w:divBdr>
        <w:top w:val="none" w:sz="0" w:space="0" w:color="auto"/>
        <w:left w:val="none" w:sz="0" w:space="0" w:color="auto"/>
        <w:bottom w:val="none" w:sz="0" w:space="0" w:color="auto"/>
        <w:right w:val="none" w:sz="0" w:space="0" w:color="auto"/>
      </w:divBdr>
    </w:div>
    <w:div w:id="1835955952">
      <w:bodyDiv w:val="1"/>
      <w:marLeft w:val="0"/>
      <w:marRight w:val="0"/>
      <w:marTop w:val="0"/>
      <w:marBottom w:val="0"/>
      <w:divBdr>
        <w:top w:val="none" w:sz="0" w:space="0" w:color="auto"/>
        <w:left w:val="none" w:sz="0" w:space="0" w:color="auto"/>
        <w:bottom w:val="none" w:sz="0" w:space="0" w:color="auto"/>
        <w:right w:val="none" w:sz="0" w:space="0" w:color="auto"/>
      </w:divBdr>
    </w:div>
    <w:div w:id="1836527097">
      <w:bodyDiv w:val="1"/>
      <w:marLeft w:val="0"/>
      <w:marRight w:val="0"/>
      <w:marTop w:val="0"/>
      <w:marBottom w:val="0"/>
      <w:divBdr>
        <w:top w:val="none" w:sz="0" w:space="0" w:color="auto"/>
        <w:left w:val="none" w:sz="0" w:space="0" w:color="auto"/>
        <w:bottom w:val="none" w:sz="0" w:space="0" w:color="auto"/>
        <w:right w:val="none" w:sz="0" w:space="0" w:color="auto"/>
      </w:divBdr>
    </w:div>
    <w:div w:id="1836603524">
      <w:bodyDiv w:val="1"/>
      <w:marLeft w:val="0"/>
      <w:marRight w:val="0"/>
      <w:marTop w:val="0"/>
      <w:marBottom w:val="0"/>
      <w:divBdr>
        <w:top w:val="none" w:sz="0" w:space="0" w:color="auto"/>
        <w:left w:val="none" w:sz="0" w:space="0" w:color="auto"/>
        <w:bottom w:val="none" w:sz="0" w:space="0" w:color="auto"/>
        <w:right w:val="none" w:sz="0" w:space="0" w:color="auto"/>
      </w:divBdr>
    </w:div>
    <w:div w:id="1837568861">
      <w:bodyDiv w:val="1"/>
      <w:marLeft w:val="0"/>
      <w:marRight w:val="0"/>
      <w:marTop w:val="0"/>
      <w:marBottom w:val="0"/>
      <w:divBdr>
        <w:top w:val="none" w:sz="0" w:space="0" w:color="auto"/>
        <w:left w:val="none" w:sz="0" w:space="0" w:color="auto"/>
        <w:bottom w:val="none" w:sz="0" w:space="0" w:color="auto"/>
        <w:right w:val="none" w:sz="0" w:space="0" w:color="auto"/>
      </w:divBdr>
    </w:div>
    <w:div w:id="1837987425">
      <w:bodyDiv w:val="1"/>
      <w:marLeft w:val="0"/>
      <w:marRight w:val="0"/>
      <w:marTop w:val="0"/>
      <w:marBottom w:val="0"/>
      <w:divBdr>
        <w:top w:val="none" w:sz="0" w:space="0" w:color="auto"/>
        <w:left w:val="none" w:sz="0" w:space="0" w:color="auto"/>
        <w:bottom w:val="none" w:sz="0" w:space="0" w:color="auto"/>
        <w:right w:val="none" w:sz="0" w:space="0" w:color="auto"/>
      </w:divBdr>
    </w:div>
    <w:div w:id="1838575909">
      <w:bodyDiv w:val="1"/>
      <w:marLeft w:val="0"/>
      <w:marRight w:val="0"/>
      <w:marTop w:val="0"/>
      <w:marBottom w:val="0"/>
      <w:divBdr>
        <w:top w:val="none" w:sz="0" w:space="0" w:color="auto"/>
        <w:left w:val="none" w:sz="0" w:space="0" w:color="auto"/>
        <w:bottom w:val="none" w:sz="0" w:space="0" w:color="auto"/>
        <w:right w:val="none" w:sz="0" w:space="0" w:color="auto"/>
      </w:divBdr>
    </w:div>
    <w:div w:id="1838692124">
      <w:bodyDiv w:val="1"/>
      <w:marLeft w:val="0"/>
      <w:marRight w:val="0"/>
      <w:marTop w:val="0"/>
      <w:marBottom w:val="0"/>
      <w:divBdr>
        <w:top w:val="none" w:sz="0" w:space="0" w:color="auto"/>
        <w:left w:val="none" w:sz="0" w:space="0" w:color="auto"/>
        <w:bottom w:val="none" w:sz="0" w:space="0" w:color="auto"/>
        <w:right w:val="none" w:sz="0" w:space="0" w:color="auto"/>
      </w:divBdr>
    </w:div>
    <w:div w:id="1838880842">
      <w:bodyDiv w:val="1"/>
      <w:marLeft w:val="0"/>
      <w:marRight w:val="0"/>
      <w:marTop w:val="0"/>
      <w:marBottom w:val="0"/>
      <w:divBdr>
        <w:top w:val="none" w:sz="0" w:space="0" w:color="auto"/>
        <w:left w:val="none" w:sz="0" w:space="0" w:color="auto"/>
        <w:bottom w:val="none" w:sz="0" w:space="0" w:color="auto"/>
        <w:right w:val="none" w:sz="0" w:space="0" w:color="auto"/>
      </w:divBdr>
    </w:div>
    <w:div w:id="1839953188">
      <w:bodyDiv w:val="1"/>
      <w:marLeft w:val="0"/>
      <w:marRight w:val="0"/>
      <w:marTop w:val="0"/>
      <w:marBottom w:val="0"/>
      <w:divBdr>
        <w:top w:val="none" w:sz="0" w:space="0" w:color="auto"/>
        <w:left w:val="none" w:sz="0" w:space="0" w:color="auto"/>
        <w:bottom w:val="none" w:sz="0" w:space="0" w:color="auto"/>
        <w:right w:val="none" w:sz="0" w:space="0" w:color="auto"/>
      </w:divBdr>
    </w:div>
    <w:div w:id="1840340046">
      <w:bodyDiv w:val="1"/>
      <w:marLeft w:val="0"/>
      <w:marRight w:val="0"/>
      <w:marTop w:val="0"/>
      <w:marBottom w:val="0"/>
      <w:divBdr>
        <w:top w:val="none" w:sz="0" w:space="0" w:color="auto"/>
        <w:left w:val="none" w:sz="0" w:space="0" w:color="auto"/>
        <w:bottom w:val="none" w:sz="0" w:space="0" w:color="auto"/>
        <w:right w:val="none" w:sz="0" w:space="0" w:color="auto"/>
      </w:divBdr>
    </w:div>
    <w:div w:id="1840384239">
      <w:bodyDiv w:val="1"/>
      <w:marLeft w:val="0"/>
      <w:marRight w:val="0"/>
      <w:marTop w:val="0"/>
      <w:marBottom w:val="0"/>
      <w:divBdr>
        <w:top w:val="none" w:sz="0" w:space="0" w:color="auto"/>
        <w:left w:val="none" w:sz="0" w:space="0" w:color="auto"/>
        <w:bottom w:val="none" w:sz="0" w:space="0" w:color="auto"/>
        <w:right w:val="none" w:sz="0" w:space="0" w:color="auto"/>
      </w:divBdr>
    </w:div>
    <w:div w:id="1840584462">
      <w:bodyDiv w:val="1"/>
      <w:marLeft w:val="0"/>
      <w:marRight w:val="0"/>
      <w:marTop w:val="0"/>
      <w:marBottom w:val="0"/>
      <w:divBdr>
        <w:top w:val="none" w:sz="0" w:space="0" w:color="auto"/>
        <w:left w:val="none" w:sz="0" w:space="0" w:color="auto"/>
        <w:bottom w:val="none" w:sz="0" w:space="0" w:color="auto"/>
        <w:right w:val="none" w:sz="0" w:space="0" w:color="auto"/>
      </w:divBdr>
    </w:div>
    <w:div w:id="1841113947">
      <w:bodyDiv w:val="1"/>
      <w:marLeft w:val="0"/>
      <w:marRight w:val="0"/>
      <w:marTop w:val="0"/>
      <w:marBottom w:val="0"/>
      <w:divBdr>
        <w:top w:val="none" w:sz="0" w:space="0" w:color="auto"/>
        <w:left w:val="none" w:sz="0" w:space="0" w:color="auto"/>
        <w:bottom w:val="none" w:sz="0" w:space="0" w:color="auto"/>
        <w:right w:val="none" w:sz="0" w:space="0" w:color="auto"/>
      </w:divBdr>
    </w:div>
    <w:div w:id="1841383148">
      <w:bodyDiv w:val="1"/>
      <w:marLeft w:val="0"/>
      <w:marRight w:val="0"/>
      <w:marTop w:val="0"/>
      <w:marBottom w:val="0"/>
      <w:divBdr>
        <w:top w:val="none" w:sz="0" w:space="0" w:color="auto"/>
        <w:left w:val="none" w:sz="0" w:space="0" w:color="auto"/>
        <w:bottom w:val="none" w:sz="0" w:space="0" w:color="auto"/>
        <w:right w:val="none" w:sz="0" w:space="0" w:color="auto"/>
      </w:divBdr>
    </w:div>
    <w:div w:id="1842162181">
      <w:bodyDiv w:val="1"/>
      <w:marLeft w:val="0"/>
      <w:marRight w:val="0"/>
      <w:marTop w:val="0"/>
      <w:marBottom w:val="0"/>
      <w:divBdr>
        <w:top w:val="none" w:sz="0" w:space="0" w:color="auto"/>
        <w:left w:val="none" w:sz="0" w:space="0" w:color="auto"/>
        <w:bottom w:val="none" w:sz="0" w:space="0" w:color="auto"/>
        <w:right w:val="none" w:sz="0" w:space="0" w:color="auto"/>
      </w:divBdr>
    </w:div>
    <w:div w:id="1843159937">
      <w:bodyDiv w:val="1"/>
      <w:marLeft w:val="0"/>
      <w:marRight w:val="0"/>
      <w:marTop w:val="0"/>
      <w:marBottom w:val="0"/>
      <w:divBdr>
        <w:top w:val="none" w:sz="0" w:space="0" w:color="auto"/>
        <w:left w:val="none" w:sz="0" w:space="0" w:color="auto"/>
        <w:bottom w:val="none" w:sz="0" w:space="0" w:color="auto"/>
        <w:right w:val="none" w:sz="0" w:space="0" w:color="auto"/>
      </w:divBdr>
    </w:div>
    <w:div w:id="1843423206">
      <w:bodyDiv w:val="1"/>
      <w:marLeft w:val="0"/>
      <w:marRight w:val="0"/>
      <w:marTop w:val="0"/>
      <w:marBottom w:val="0"/>
      <w:divBdr>
        <w:top w:val="none" w:sz="0" w:space="0" w:color="auto"/>
        <w:left w:val="none" w:sz="0" w:space="0" w:color="auto"/>
        <w:bottom w:val="none" w:sz="0" w:space="0" w:color="auto"/>
        <w:right w:val="none" w:sz="0" w:space="0" w:color="auto"/>
      </w:divBdr>
    </w:div>
    <w:div w:id="1843665787">
      <w:bodyDiv w:val="1"/>
      <w:marLeft w:val="0"/>
      <w:marRight w:val="0"/>
      <w:marTop w:val="0"/>
      <w:marBottom w:val="0"/>
      <w:divBdr>
        <w:top w:val="none" w:sz="0" w:space="0" w:color="auto"/>
        <w:left w:val="none" w:sz="0" w:space="0" w:color="auto"/>
        <w:bottom w:val="none" w:sz="0" w:space="0" w:color="auto"/>
        <w:right w:val="none" w:sz="0" w:space="0" w:color="auto"/>
      </w:divBdr>
    </w:div>
    <w:div w:id="1844927185">
      <w:bodyDiv w:val="1"/>
      <w:marLeft w:val="0"/>
      <w:marRight w:val="0"/>
      <w:marTop w:val="0"/>
      <w:marBottom w:val="0"/>
      <w:divBdr>
        <w:top w:val="none" w:sz="0" w:space="0" w:color="auto"/>
        <w:left w:val="none" w:sz="0" w:space="0" w:color="auto"/>
        <w:bottom w:val="none" w:sz="0" w:space="0" w:color="auto"/>
        <w:right w:val="none" w:sz="0" w:space="0" w:color="auto"/>
      </w:divBdr>
    </w:div>
    <w:div w:id="1844977497">
      <w:bodyDiv w:val="1"/>
      <w:marLeft w:val="0"/>
      <w:marRight w:val="0"/>
      <w:marTop w:val="0"/>
      <w:marBottom w:val="0"/>
      <w:divBdr>
        <w:top w:val="none" w:sz="0" w:space="0" w:color="auto"/>
        <w:left w:val="none" w:sz="0" w:space="0" w:color="auto"/>
        <w:bottom w:val="none" w:sz="0" w:space="0" w:color="auto"/>
        <w:right w:val="none" w:sz="0" w:space="0" w:color="auto"/>
      </w:divBdr>
    </w:div>
    <w:div w:id="1845239001">
      <w:bodyDiv w:val="1"/>
      <w:marLeft w:val="0"/>
      <w:marRight w:val="0"/>
      <w:marTop w:val="0"/>
      <w:marBottom w:val="0"/>
      <w:divBdr>
        <w:top w:val="none" w:sz="0" w:space="0" w:color="auto"/>
        <w:left w:val="none" w:sz="0" w:space="0" w:color="auto"/>
        <w:bottom w:val="none" w:sz="0" w:space="0" w:color="auto"/>
        <w:right w:val="none" w:sz="0" w:space="0" w:color="auto"/>
      </w:divBdr>
    </w:div>
    <w:div w:id="1845321189">
      <w:bodyDiv w:val="1"/>
      <w:marLeft w:val="0"/>
      <w:marRight w:val="0"/>
      <w:marTop w:val="0"/>
      <w:marBottom w:val="0"/>
      <w:divBdr>
        <w:top w:val="none" w:sz="0" w:space="0" w:color="auto"/>
        <w:left w:val="none" w:sz="0" w:space="0" w:color="auto"/>
        <w:bottom w:val="none" w:sz="0" w:space="0" w:color="auto"/>
        <w:right w:val="none" w:sz="0" w:space="0" w:color="auto"/>
      </w:divBdr>
    </w:div>
    <w:div w:id="1846163863">
      <w:bodyDiv w:val="1"/>
      <w:marLeft w:val="0"/>
      <w:marRight w:val="0"/>
      <w:marTop w:val="0"/>
      <w:marBottom w:val="0"/>
      <w:divBdr>
        <w:top w:val="none" w:sz="0" w:space="0" w:color="auto"/>
        <w:left w:val="none" w:sz="0" w:space="0" w:color="auto"/>
        <w:bottom w:val="none" w:sz="0" w:space="0" w:color="auto"/>
        <w:right w:val="none" w:sz="0" w:space="0" w:color="auto"/>
      </w:divBdr>
    </w:div>
    <w:div w:id="1846238868">
      <w:bodyDiv w:val="1"/>
      <w:marLeft w:val="0"/>
      <w:marRight w:val="0"/>
      <w:marTop w:val="0"/>
      <w:marBottom w:val="0"/>
      <w:divBdr>
        <w:top w:val="none" w:sz="0" w:space="0" w:color="auto"/>
        <w:left w:val="none" w:sz="0" w:space="0" w:color="auto"/>
        <w:bottom w:val="none" w:sz="0" w:space="0" w:color="auto"/>
        <w:right w:val="none" w:sz="0" w:space="0" w:color="auto"/>
      </w:divBdr>
    </w:div>
    <w:div w:id="1846898124">
      <w:bodyDiv w:val="1"/>
      <w:marLeft w:val="0"/>
      <w:marRight w:val="0"/>
      <w:marTop w:val="0"/>
      <w:marBottom w:val="0"/>
      <w:divBdr>
        <w:top w:val="none" w:sz="0" w:space="0" w:color="auto"/>
        <w:left w:val="none" w:sz="0" w:space="0" w:color="auto"/>
        <w:bottom w:val="none" w:sz="0" w:space="0" w:color="auto"/>
        <w:right w:val="none" w:sz="0" w:space="0" w:color="auto"/>
      </w:divBdr>
    </w:div>
    <w:div w:id="1847206259">
      <w:bodyDiv w:val="1"/>
      <w:marLeft w:val="0"/>
      <w:marRight w:val="0"/>
      <w:marTop w:val="0"/>
      <w:marBottom w:val="0"/>
      <w:divBdr>
        <w:top w:val="none" w:sz="0" w:space="0" w:color="auto"/>
        <w:left w:val="none" w:sz="0" w:space="0" w:color="auto"/>
        <w:bottom w:val="none" w:sz="0" w:space="0" w:color="auto"/>
        <w:right w:val="none" w:sz="0" w:space="0" w:color="auto"/>
      </w:divBdr>
    </w:div>
    <w:div w:id="1847355801">
      <w:bodyDiv w:val="1"/>
      <w:marLeft w:val="0"/>
      <w:marRight w:val="0"/>
      <w:marTop w:val="0"/>
      <w:marBottom w:val="0"/>
      <w:divBdr>
        <w:top w:val="none" w:sz="0" w:space="0" w:color="auto"/>
        <w:left w:val="none" w:sz="0" w:space="0" w:color="auto"/>
        <w:bottom w:val="none" w:sz="0" w:space="0" w:color="auto"/>
        <w:right w:val="none" w:sz="0" w:space="0" w:color="auto"/>
      </w:divBdr>
    </w:div>
    <w:div w:id="1847671723">
      <w:bodyDiv w:val="1"/>
      <w:marLeft w:val="0"/>
      <w:marRight w:val="0"/>
      <w:marTop w:val="0"/>
      <w:marBottom w:val="0"/>
      <w:divBdr>
        <w:top w:val="none" w:sz="0" w:space="0" w:color="auto"/>
        <w:left w:val="none" w:sz="0" w:space="0" w:color="auto"/>
        <w:bottom w:val="none" w:sz="0" w:space="0" w:color="auto"/>
        <w:right w:val="none" w:sz="0" w:space="0" w:color="auto"/>
      </w:divBdr>
    </w:div>
    <w:div w:id="1848592610">
      <w:bodyDiv w:val="1"/>
      <w:marLeft w:val="0"/>
      <w:marRight w:val="0"/>
      <w:marTop w:val="0"/>
      <w:marBottom w:val="0"/>
      <w:divBdr>
        <w:top w:val="none" w:sz="0" w:space="0" w:color="auto"/>
        <w:left w:val="none" w:sz="0" w:space="0" w:color="auto"/>
        <w:bottom w:val="none" w:sz="0" w:space="0" w:color="auto"/>
        <w:right w:val="none" w:sz="0" w:space="0" w:color="auto"/>
      </w:divBdr>
    </w:div>
    <w:div w:id="1848783696">
      <w:bodyDiv w:val="1"/>
      <w:marLeft w:val="0"/>
      <w:marRight w:val="0"/>
      <w:marTop w:val="0"/>
      <w:marBottom w:val="0"/>
      <w:divBdr>
        <w:top w:val="none" w:sz="0" w:space="0" w:color="auto"/>
        <w:left w:val="none" w:sz="0" w:space="0" w:color="auto"/>
        <w:bottom w:val="none" w:sz="0" w:space="0" w:color="auto"/>
        <w:right w:val="none" w:sz="0" w:space="0" w:color="auto"/>
      </w:divBdr>
    </w:div>
    <w:div w:id="1849783868">
      <w:bodyDiv w:val="1"/>
      <w:marLeft w:val="0"/>
      <w:marRight w:val="0"/>
      <w:marTop w:val="0"/>
      <w:marBottom w:val="0"/>
      <w:divBdr>
        <w:top w:val="none" w:sz="0" w:space="0" w:color="auto"/>
        <w:left w:val="none" w:sz="0" w:space="0" w:color="auto"/>
        <w:bottom w:val="none" w:sz="0" w:space="0" w:color="auto"/>
        <w:right w:val="none" w:sz="0" w:space="0" w:color="auto"/>
      </w:divBdr>
    </w:div>
    <w:div w:id="1850178374">
      <w:bodyDiv w:val="1"/>
      <w:marLeft w:val="0"/>
      <w:marRight w:val="0"/>
      <w:marTop w:val="0"/>
      <w:marBottom w:val="0"/>
      <w:divBdr>
        <w:top w:val="none" w:sz="0" w:space="0" w:color="auto"/>
        <w:left w:val="none" w:sz="0" w:space="0" w:color="auto"/>
        <w:bottom w:val="none" w:sz="0" w:space="0" w:color="auto"/>
        <w:right w:val="none" w:sz="0" w:space="0" w:color="auto"/>
      </w:divBdr>
    </w:div>
    <w:div w:id="1850945197">
      <w:bodyDiv w:val="1"/>
      <w:marLeft w:val="0"/>
      <w:marRight w:val="0"/>
      <w:marTop w:val="0"/>
      <w:marBottom w:val="0"/>
      <w:divBdr>
        <w:top w:val="none" w:sz="0" w:space="0" w:color="auto"/>
        <w:left w:val="none" w:sz="0" w:space="0" w:color="auto"/>
        <w:bottom w:val="none" w:sz="0" w:space="0" w:color="auto"/>
        <w:right w:val="none" w:sz="0" w:space="0" w:color="auto"/>
      </w:divBdr>
    </w:div>
    <w:div w:id="1851018697">
      <w:bodyDiv w:val="1"/>
      <w:marLeft w:val="0"/>
      <w:marRight w:val="0"/>
      <w:marTop w:val="0"/>
      <w:marBottom w:val="0"/>
      <w:divBdr>
        <w:top w:val="none" w:sz="0" w:space="0" w:color="auto"/>
        <w:left w:val="none" w:sz="0" w:space="0" w:color="auto"/>
        <w:bottom w:val="none" w:sz="0" w:space="0" w:color="auto"/>
        <w:right w:val="none" w:sz="0" w:space="0" w:color="auto"/>
      </w:divBdr>
    </w:div>
    <w:div w:id="1852377169">
      <w:bodyDiv w:val="1"/>
      <w:marLeft w:val="0"/>
      <w:marRight w:val="0"/>
      <w:marTop w:val="0"/>
      <w:marBottom w:val="0"/>
      <w:divBdr>
        <w:top w:val="none" w:sz="0" w:space="0" w:color="auto"/>
        <w:left w:val="none" w:sz="0" w:space="0" w:color="auto"/>
        <w:bottom w:val="none" w:sz="0" w:space="0" w:color="auto"/>
        <w:right w:val="none" w:sz="0" w:space="0" w:color="auto"/>
      </w:divBdr>
    </w:div>
    <w:div w:id="1852529191">
      <w:bodyDiv w:val="1"/>
      <w:marLeft w:val="0"/>
      <w:marRight w:val="0"/>
      <w:marTop w:val="0"/>
      <w:marBottom w:val="0"/>
      <w:divBdr>
        <w:top w:val="none" w:sz="0" w:space="0" w:color="auto"/>
        <w:left w:val="none" w:sz="0" w:space="0" w:color="auto"/>
        <w:bottom w:val="none" w:sz="0" w:space="0" w:color="auto"/>
        <w:right w:val="none" w:sz="0" w:space="0" w:color="auto"/>
      </w:divBdr>
    </w:div>
    <w:div w:id="1853491509">
      <w:bodyDiv w:val="1"/>
      <w:marLeft w:val="0"/>
      <w:marRight w:val="0"/>
      <w:marTop w:val="0"/>
      <w:marBottom w:val="0"/>
      <w:divBdr>
        <w:top w:val="none" w:sz="0" w:space="0" w:color="auto"/>
        <w:left w:val="none" w:sz="0" w:space="0" w:color="auto"/>
        <w:bottom w:val="none" w:sz="0" w:space="0" w:color="auto"/>
        <w:right w:val="none" w:sz="0" w:space="0" w:color="auto"/>
      </w:divBdr>
    </w:div>
    <w:div w:id="1853566062">
      <w:bodyDiv w:val="1"/>
      <w:marLeft w:val="0"/>
      <w:marRight w:val="0"/>
      <w:marTop w:val="0"/>
      <w:marBottom w:val="0"/>
      <w:divBdr>
        <w:top w:val="none" w:sz="0" w:space="0" w:color="auto"/>
        <w:left w:val="none" w:sz="0" w:space="0" w:color="auto"/>
        <w:bottom w:val="none" w:sz="0" w:space="0" w:color="auto"/>
        <w:right w:val="none" w:sz="0" w:space="0" w:color="auto"/>
      </w:divBdr>
    </w:div>
    <w:div w:id="1853639299">
      <w:bodyDiv w:val="1"/>
      <w:marLeft w:val="0"/>
      <w:marRight w:val="0"/>
      <w:marTop w:val="0"/>
      <w:marBottom w:val="0"/>
      <w:divBdr>
        <w:top w:val="none" w:sz="0" w:space="0" w:color="auto"/>
        <w:left w:val="none" w:sz="0" w:space="0" w:color="auto"/>
        <w:bottom w:val="none" w:sz="0" w:space="0" w:color="auto"/>
        <w:right w:val="none" w:sz="0" w:space="0" w:color="auto"/>
      </w:divBdr>
    </w:div>
    <w:div w:id="1853833199">
      <w:bodyDiv w:val="1"/>
      <w:marLeft w:val="0"/>
      <w:marRight w:val="0"/>
      <w:marTop w:val="0"/>
      <w:marBottom w:val="0"/>
      <w:divBdr>
        <w:top w:val="none" w:sz="0" w:space="0" w:color="auto"/>
        <w:left w:val="none" w:sz="0" w:space="0" w:color="auto"/>
        <w:bottom w:val="none" w:sz="0" w:space="0" w:color="auto"/>
        <w:right w:val="none" w:sz="0" w:space="0" w:color="auto"/>
      </w:divBdr>
    </w:div>
    <w:div w:id="1854107226">
      <w:bodyDiv w:val="1"/>
      <w:marLeft w:val="0"/>
      <w:marRight w:val="0"/>
      <w:marTop w:val="0"/>
      <w:marBottom w:val="0"/>
      <w:divBdr>
        <w:top w:val="none" w:sz="0" w:space="0" w:color="auto"/>
        <w:left w:val="none" w:sz="0" w:space="0" w:color="auto"/>
        <w:bottom w:val="none" w:sz="0" w:space="0" w:color="auto"/>
        <w:right w:val="none" w:sz="0" w:space="0" w:color="auto"/>
      </w:divBdr>
    </w:div>
    <w:div w:id="1854537833">
      <w:bodyDiv w:val="1"/>
      <w:marLeft w:val="0"/>
      <w:marRight w:val="0"/>
      <w:marTop w:val="0"/>
      <w:marBottom w:val="0"/>
      <w:divBdr>
        <w:top w:val="none" w:sz="0" w:space="0" w:color="auto"/>
        <w:left w:val="none" w:sz="0" w:space="0" w:color="auto"/>
        <w:bottom w:val="none" w:sz="0" w:space="0" w:color="auto"/>
        <w:right w:val="none" w:sz="0" w:space="0" w:color="auto"/>
      </w:divBdr>
    </w:div>
    <w:div w:id="1854569359">
      <w:bodyDiv w:val="1"/>
      <w:marLeft w:val="0"/>
      <w:marRight w:val="0"/>
      <w:marTop w:val="0"/>
      <w:marBottom w:val="0"/>
      <w:divBdr>
        <w:top w:val="none" w:sz="0" w:space="0" w:color="auto"/>
        <w:left w:val="none" w:sz="0" w:space="0" w:color="auto"/>
        <w:bottom w:val="none" w:sz="0" w:space="0" w:color="auto"/>
        <w:right w:val="none" w:sz="0" w:space="0" w:color="auto"/>
      </w:divBdr>
    </w:div>
    <w:div w:id="1855418279">
      <w:bodyDiv w:val="1"/>
      <w:marLeft w:val="0"/>
      <w:marRight w:val="0"/>
      <w:marTop w:val="0"/>
      <w:marBottom w:val="0"/>
      <w:divBdr>
        <w:top w:val="none" w:sz="0" w:space="0" w:color="auto"/>
        <w:left w:val="none" w:sz="0" w:space="0" w:color="auto"/>
        <w:bottom w:val="none" w:sz="0" w:space="0" w:color="auto"/>
        <w:right w:val="none" w:sz="0" w:space="0" w:color="auto"/>
      </w:divBdr>
    </w:div>
    <w:div w:id="1855487250">
      <w:bodyDiv w:val="1"/>
      <w:marLeft w:val="0"/>
      <w:marRight w:val="0"/>
      <w:marTop w:val="0"/>
      <w:marBottom w:val="0"/>
      <w:divBdr>
        <w:top w:val="none" w:sz="0" w:space="0" w:color="auto"/>
        <w:left w:val="none" w:sz="0" w:space="0" w:color="auto"/>
        <w:bottom w:val="none" w:sz="0" w:space="0" w:color="auto"/>
        <w:right w:val="none" w:sz="0" w:space="0" w:color="auto"/>
      </w:divBdr>
    </w:div>
    <w:div w:id="1857453927">
      <w:bodyDiv w:val="1"/>
      <w:marLeft w:val="0"/>
      <w:marRight w:val="0"/>
      <w:marTop w:val="0"/>
      <w:marBottom w:val="0"/>
      <w:divBdr>
        <w:top w:val="none" w:sz="0" w:space="0" w:color="auto"/>
        <w:left w:val="none" w:sz="0" w:space="0" w:color="auto"/>
        <w:bottom w:val="none" w:sz="0" w:space="0" w:color="auto"/>
        <w:right w:val="none" w:sz="0" w:space="0" w:color="auto"/>
      </w:divBdr>
    </w:div>
    <w:div w:id="1857766331">
      <w:bodyDiv w:val="1"/>
      <w:marLeft w:val="0"/>
      <w:marRight w:val="0"/>
      <w:marTop w:val="0"/>
      <w:marBottom w:val="0"/>
      <w:divBdr>
        <w:top w:val="none" w:sz="0" w:space="0" w:color="auto"/>
        <w:left w:val="none" w:sz="0" w:space="0" w:color="auto"/>
        <w:bottom w:val="none" w:sz="0" w:space="0" w:color="auto"/>
        <w:right w:val="none" w:sz="0" w:space="0" w:color="auto"/>
      </w:divBdr>
    </w:div>
    <w:div w:id="1857959489">
      <w:bodyDiv w:val="1"/>
      <w:marLeft w:val="0"/>
      <w:marRight w:val="0"/>
      <w:marTop w:val="0"/>
      <w:marBottom w:val="0"/>
      <w:divBdr>
        <w:top w:val="none" w:sz="0" w:space="0" w:color="auto"/>
        <w:left w:val="none" w:sz="0" w:space="0" w:color="auto"/>
        <w:bottom w:val="none" w:sz="0" w:space="0" w:color="auto"/>
        <w:right w:val="none" w:sz="0" w:space="0" w:color="auto"/>
      </w:divBdr>
    </w:div>
    <w:div w:id="1858155922">
      <w:bodyDiv w:val="1"/>
      <w:marLeft w:val="0"/>
      <w:marRight w:val="0"/>
      <w:marTop w:val="0"/>
      <w:marBottom w:val="0"/>
      <w:divBdr>
        <w:top w:val="none" w:sz="0" w:space="0" w:color="auto"/>
        <w:left w:val="none" w:sz="0" w:space="0" w:color="auto"/>
        <w:bottom w:val="none" w:sz="0" w:space="0" w:color="auto"/>
        <w:right w:val="none" w:sz="0" w:space="0" w:color="auto"/>
      </w:divBdr>
    </w:div>
    <w:div w:id="1858419675">
      <w:bodyDiv w:val="1"/>
      <w:marLeft w:val="0"/>
      <w:marRight w:val="0"/>
      <w:marTop w:val="0"/>
      <w:marBottom w:val="0"/>
      <w:divBdr>
        <w:top w:val="none" w:sz="0" w:space="0" w:color="auto"/>
        <w:left w:val="none" w:sz="0" w:space="0" w:color="auto"/>
        <w:bottom w:val="none" w:sz="0" w:space="0" w:color="auto"/>
        <w:right w:val="none" w:sz="0" w:space="0" w:color="auto"/>
      </w:divBdr>
    </w:div>
    <w:div w:id="1858539838">
      <w:bodyDiv w:val="1"/>
      <w:marLeft w:val="0"/>
      <w:marRight w:val="0"/>
      <w:marTop w:val="0"/>
      <w:marBottom w:val="0"/>
      <w:divBdr>
        <w:top w:val="none" w:sz="0" w:space="0" w:color="auto"/>
        <w:left w:val="none" w:sz="0" w:space="0" w:color="auto"/>
        <w:bottom w:val="none" w:sz="0" w:space="0" w:color="auto"/>
        <w:right w:val="none" w:sz="0" w:space="0" w:color="auto"/>
      </w:divBdr>
    </w:div>
    <w:div w:id="1859200526">
      <w:bodyDiv w:val="1"/>
      <w:marLeft w:val="0"/>
      <w:marRight w:val="0"/>
      <w:marTop w:val="0"/>
      <w:marBottom w:val="0"/>
      <w:divBdr>
        <w:top w:val="none" w:sz="0" w:space="0" w:color="auto"/>
        <w:left w:val="none" w:sz="0" w:space="0" w:color="auto"/>
        <w:bottom w:val="none" w:sz="0" w:space="0" w:color="auto"/>
        <w:right w:val="none" w:sz="0" w:space="0" w:color="auto"/>
      </w:divBdr>
    </w:div>
    <w:div w:id="1862553234">
      <w:bodyDiv w:val="1"/>
      <w:marLeft w:val="0"/>
      <w:marRight w:val="0"/>
      <w:marTop w:val="0"/>
      <w:marBottom w:val="0"/>
      <w:divBdr>
        <w:top w:val="none" w:sz="0" w:space="0" w:color="auto"/>
        <w:left w:val="none" w:sz="0" w:space="0" w:color="auto"/>
        <w:bottom w:val="none" w:sz="0" w:space="0" w:color="auto"/>
        <w:right w:val="none" w:sz="0" w:space="0" w:color="auto"/>
      </w:divBdr>
    </w:div>
    <w:div w:id="1862737019">
      <w:bodyDiv w:val="1"/>
      <w:marLeft w:val="0"/>
      <w:marRight w:val="0"/>
      <w:marTop w:val="0"/>
      <w:marBottom w:val="0"/>
      <w:divBdr>
        <w:top w:val="none" w:sz="0" w:space="0" w:color="auto"/>
        <w:left w:val="none" w:sz="0" w:space="0" w:color="auto"/>
        <w:bottom w:val="none" w:sz="0" w:space="0" w:color="auto"/>
        <w:right w:val="none" w:sz="0" w:space="0" w:color="auto"/>
      </w:divBdr>
    </w:div>
    <w:div w:id="1863399372">
      <w:bodyDiv w:val="1"/>
      <w:marLeft w:val="0"/>
      <w:marRight w:val="0"/>
      <w:marTop w:val="0"/>
      <w:marBottom w:val="0"/>
      <w:divBdr>
        <w:top w:val="none" w:sz="0" w:space="0" w:color="auto"/>
        <w:left w:val="none" w:sz="0" w:space="0" w:color="auto"/>
        <w:bottom w:val="none" w:sz="0" w:space="0" w:color="auto"/>
        <w:right w:val="none" w:sz="0" w:space="0" w:color="auto"/>
      </w:divBdr>
    </w:div>
    <w:div w:id="1863542981">
      <w:bodyDiv w:val="1"/>
      <w:marLeft w:val="0"/>
      <w:marRight w:val="0"/>
      <w:marTop w:val="0"/>
      <w:marBottom w:val="0"/>
      <w:divBdr>
        <w:top w:val="none" w:sz="0" w:space="0" w:color="auto"/>
        <w:left w:val="none" w:sz="0" w:space="0" w:color="auto"/>
        <w:bottom w:val="none" w:sz="0" w:space="0" w:color="auto"/>
        <w:right w:val="none" w:sz="0" w:space="0" w:color="auto"/>
      </w:divBdr>
    </w:div>
    <w:div w:id="1863743329">
      <w:bodyDiv w:val="1"/>
      <w:marLeft w:val="0"/>
      <w:marRight w:val="0"/>
      <w:marTop w:val="0"/>
      <w:marBottom w:val="0"/>
      <w:divBdr>
        <w:top w:val="none" w:sz="0" w:space="0" w:color="auto"/>
        <w:left w:val="none" w:sz="0" w:space="0" w:color="auto"/>
        <w:bottom w:val="none" w:sz="0" w:space="0" w:color="auto"/>
        <w:right w:val="none" w:sz="0" w:space="0" w:color="auto"/>
      </w:divBdr>
    </w:div>
    <w:div w:id="1865094317">
      <w:bodyDiv w:val="1"/>
      <w:marLeft w:val="0"/>
      <w:marRight w:val="0"/>
      <w:marTop w:val="0"/>
      <w:marBottom w:val="0"/>
      <w:divBdr>
        <w:top w:val="none" w:sz="0" w:space="0" w:color="auto"/>
        <w:left w:val="none" w:sz="0" w:space="0" w:color="auto"/>
        <w:bottom w:val="none" w:sz="0" w:space="0" w:color="auto"/>
        <w:right w:val="none" w:sz="0" w:space="0" w:color="auto"/>
      </w:divBdr>
    </w:div>
    <w:div w:id="1865440883">
      <w:bodyDiv w:val="1"/>
      <w:marLeft w:val="0"/>
      <w:marRight w:val="0"/>
      <w:marTop w:val="0"/>
      <w:marBottom w:val="0"/>
      <w:divBdr>
        <w:top w:val="none" w:sz="0" w:space="0" w:color="auto"/>
        <w:left w:val="none" w:sz="0" w:space="0" w:color="auto"/>
        <w:bottom w:val="none" w:sz="0" w:space="0" w:color="auto"/>
        <w:right w:val="none" w:sz="0" w:space="0" w:color="auto"/>
      </w:divBdr>
    </w:div>
    <w:div w:id="1866017610">
      <w:bodyDiv w:val="1"/>
      <w:marLeft w:val="0"/>
      <w:marRight w:val="0"/>
      <w:marTop w:val="0"/>
      <w:marBottom w:val="0"/>
      <w:divBdr>
        <w:top w:val="none" w:sz="0" w:space="0" w:color="auto"/>
        <w:left w:val="none" w:sz="0" w:space="0" w:color="auto"/>
        <w:bottom w:val="none" w:sz="0" w:space="0" w:color="auto"/>
        <w:right w:val="none" w:sz="0" w:space="0" w:color="auto"/>
      </w:divBdr>
    </w:div>
    <w:div w:id="1866285049">
      <w:bodyDiv w:val="1"/>
      <w:marLeft w:val="0"/>
      <w:marRight w:val="0"/>
      <w:marTop w:val="0"/>
      <w:marBottom w:val="0"/>
      <w:divBdr>
        <w:top w:val="none" w:sz="0" w:space="0" w:color="auto"/>
        <w:left w:val="none" w:sz="0" w:space="0" w:color="auto"/>
        <w:bottom w:val="none" w:sz="0" w:space="0" w:color="auto"/>
        <w:right w:val="none" w:sz="0" w:space="0" w:color="auto"/>
      </w:divBdr>
    </w:div>
    <w:div w:id="1866408894">
      <w:bodyDiv w:val="1"/>
      <w:marLeft w:val="0"/>
      <w:marRight w:val="0"/>
      <w:marTop w:val="0"/>
      <w:marBottom w:val="0"/>
      <w:divBdr>
        <w:top w:val="none" w:sz="0" w:space="0" w:color="auto"/>
        <w:left w:val="none" w:sz="0" w:space="0" w:color="auto"/>
        <w:bottom w:val="none" w:sz="0" w:space="0" w:color="auto"/>
        <w:right w:val="none" w:sz="0" w:space="0" w:color="auto"/>
      </w:divBdr>
    </w:div>
    <w:div w:id="1867015699">
      <w:bodyDiv w:val="1"/>
      <w:marLeft w:val="0"/>
      <w:marRight w:val="0"/>
      <w:marTop w:val="0"/>
      <w:marBottom w:val="0"/>
      <w:divBdr>
        <w:top w:val="none" w:sz="0" w:space="0" w:color="auto"/>
        <w:left w:val="none" w:sz="0" w:space="0" w:color="auto"/>
        <w:bottom w:val="none" w:sz="0" w:space="0" w:color="auto"/>
        <w:right w:val="none" w:sz="0" w:space="0" w:color="auto"/>
      </w:divBdr>
    </w:div>
    <w:div w:id="1867206928">
      <w:bodyDiv w:val="1"/>
      <w:marLeft w:val="0"/>
      <w:marRight w:val="0"/>
      <w:marTop w:val="0"/>
      <w:marBottom w:val="0"/>
      <w:divBdr>
        <w:top w:val="none" w:sz="0" w:space="0" w:color="auto"/>
        <w:left w:val="none" w:sz="0" w:space="0" w:color="auto"/>
        <w:bottom w:val="none" w:sz="0" w:space="0" w:color="auto"/>
        <w:right w:val="none" w:sz="0" w:space="0" w:color="auto"/>
      </w:divBdr>
    </w:div>
    <w:div w:id="1867789041">
      <w:bodyDiv w:val="1"/>
      <w:marLeft w:val="0"/>
      <w:marRight w:val="0"/>
      <w:marTop w:val="0"/>
      <w:marBottom w:val="0"/>
      <w:divBdr>
        <w:top w:val="none" w:sz="0" w:space="0" w:color="auto"/>
        <w:left w:val="none" w:sz="0" w:space="0" w:color="auto"/>
        <w:bottom w:val="none" w:sz="0" w:space="0" w:color="auto"/>
        <w:right w:val="none" w:sz="0" w:space="0" w:color="auto"/>
      </w:divBdr>
    </w:div>
    <w:div w:id="1868063145">
      <w:bodyDiv w:val="1"/>
      <w:marLeft w:val="0"/>
      <w:marRight w:val="0"/>
      <w:marTop w:val="0"/>
      <w:marBottom w:val="0"/>
      <w:divBdr>
        <w:top w:val="none" w:sz="0" w:space="0" w:color="auto"/>
        <w:left w:val="none" w:sz="0" w:space="0" w:color="auto"/>
        <w:bottom w:val="none" w:sz="0" w:space="0" w:color="auto"/>
        <w:right w:val="none" w:sz="0" w:space="0" w:color="auto"/>
      </w:divBdr>
    </w:div>
    <w:div w:id="1868904093">
      <w:bodyDiv w:val="1"/>
      <w:marLeft w:val="0"/>
      <w:marRight w:val="0"/>
      <w:marTop w:val="0"/>
      <w:marBottom w:val="0"/>
      <w:divBdr>
        <w:top w:val="none" w:sz="0" w:space="0" w:color="auto"/>
        <w:left w:val="none" w:sz="0" w:space="0" w:color="auto"/>
        <w:bottom w:val="none" w:sz="0" w:space="0" w:color="auto"/>
        <w:right w:val="none" w:sz="0" w:space="0" w:color="auto"/>
      </w:divBdr>
    </w:div>
    <w:div w:id="1869440407">
      <w:bodyDiv w:val="1"/>
      <w:marLeft w:val="0"/>
      <w:marRight w:val="0"/>
      <w:marTop w:val="0"/>
      <w:marBottom w:val="0"/>
      <w:divBdr>
        <w:top w:val="none" w:sz="0" w:space="0" w:color="auto"/>
        <w:left w:val="none" w:sz="0" w:space="0" w:color="auto"/>
        <w:bottom w:val="none" w:sz="0" w:space="0" w:color="auto"/>
        <w:right w:val="none" w:sz="0" w:space="0" w:color="auto"/>
      </w:divBdr>
    </w:div>
    <w:div w:id="1870727681">
      <w:bodyDiv w:val="1"/>
      <w:marLeft w:val="0"/>
      <w:marRight w:val="0"/>
      <w:marTop w:val="0"/>
      <w:marBottom w:val="0"/>
      <w:divBdr>
        <w:top w:val="none" w:sz="0" w:space="0" w:color="auto"/>
        <w:left w:val="none" w:sz="0" w:space="0" w:color="auto"/>
        <w:bottom w:val="none" w:sz="0" w:space="0" w:color="auto"/>
        <w:right w:val="none" w:sz="0" w:space="0" w:color="auto"/>
      </w:divBdr>
    </w:div>
    <w:div w:id="1870991917">
      <w:bodyDiv w:val="1"/>
      <w:marLeft w:val="0"/>
      <w:marRight w:val="0"/>
      <w:marTop w:val="0"/>
      <w:marBottom w:val="0"/>
      <w:divBdr>
        <w:top w:val="none" w:sz="0" w:space="0" w:color="auto"/>
        <w:left w:val="none" w:sz="0" w:space="0" w:color="auto"/>
        <w:bottom w:val="none" w:sz="0" w:space="0" w:color="auto"/>
        <w:right w:val="none" w:sz="0" w:space="0" w:color="auto"/>
      </w:divBdr>
    </w:div>
    <w:div w:id="1871918162">
      <w:bodyDiv w:val="1"/>
      <w:marLeft w:val="0"/>
      <w:marRight w:val="0"/>
      <w:marTop w:val="0"/>
      <w:marBottom w:val="0"/>
      <w:divBdr>
        <w:top w:val="none" w:sz="0" w:space="0" w:color="auto"/>
        <w:left w:val="none" w:sz="0" w:space="0" w:color="auto"/>
        <w:bottom w:val="none" w:sz="0" w:space="0" w:color="auto"/>
        <w:right w:val="none" w:sz="0" w:space="0" w:color="auto"/>
      </w:divBdr>
    </w:div>
    <w:div w:id="1871992023">
      <w:bodyDiv w:val="1"/>
      <w:marLeft w:val="0"/>
      <w:marRight w:val="0"/>
      <w:marTop w:val="0"/>
      <w:marBottom w:val="0"/>
      <w:divBdr>
        <w:top w:val="none" w:sz="0" w:space="0" w:color="auto"/>
        <w:left w:val="none" w:sz="0" w:space="0" w:color="auto"/>
        <w:bottom w:val="none" w:sz="0" w:space="0" w:color="auto"/>
        <w:right w:val="none" w:sz="0" w:space="0" w:color="auto"/>
      </w:divBdr>
    </w:div>
    <w:div w:id="1872257003">
      <w:bodyDiv w:val="1"/>
      <w:marLeft w:val="0"/>
      <w:marRight w:val="0"/>
      <w:marTop w:val="0"/>
      <w:marBottom w:val="0"/>
      <w:divBdr>
        <w:top w:val="none" w:sz="0" w:space="0" w:color="auto"/>
        <w:left w:val="none" w:sz="0" w:space="0" w:color="auto"/>
        <w:bottom w:val="none" w:sz="0" w:space="0" w:color="auto"/>
        <w:right w:val="none" w:sz="0" w:space="0" w:color="auto"/>
      </w:divBdr>
    </w:div>
    <w:div w:id="1872494906">
      <w:bodyDiv w:val="1"/>
      <w:marLeft w:val="0"/>
      <w:marRight w:val="0"/>
      <w:marTop w:val="0"/>
      <w:marBottom w:val="0"/>
      <w:divBdr>
        <w:top w:val="none" w:sz="0" w:space="0" w:color="auto"/>
        <w:left w:val="none" w:sz="0" w:space="0" w:color="auto"/>
        <w:bottom w:val="none" w:sz="0" w:space="0" w:color="auto"/>
        <w:right w:val="none" w:sz="0" w:space="0" w:color="auto"/>
      </w:divBdr>
    </w:div>
    <w:div w:id="1872835945">
      <w:bodyDiv w:val="1"/>
      <w:marLeft w:val="0"/>
      <w:marRight w:val="0"/>
      <w:marTop w:val="0"/>
      <w:marBottom w:val="0"/>
      <w:divBdr>
        <w:top w:val="none" w:sz="0" w:space="0" w:color="auto"/>
        <w:left w:val="none" w:sz="0" w:space="0" w:color="auto"/>
        <w:bottom w:val="none" w:sz="0" w:space="0" w:color="auto"/>
        <w:right w:val="none" w:sz="0" w:space="0" w:color="auto"/>
      </w:divBdr>
    </w:div>
    <w:div w:id="1872843292">
      <w:bodyDiv w:val="1"/>
      <w:marLeft w:val="0"/>
      <w:marRight w:val="0"/>
      <w:marTop w:val="0"/>
      <w:marBottom w:val="0"/>
      <w:divBdr>
        <w:top w:val="none" w:sz="0" w:space="0" w:color="auto"/>
        <w:left w:val="none" w:sz="0" w:space="0" w:color="auto"/>
        <w:bottom w:val="none" w:sz="0" w:space="0" w:color="auto"/>
        <w:right w:val="none" w:sz="0" w:space="0" w:color="auto"/>
      </w:divBdr>
    </w:div>
    <w:div w:id="1873230070">
      <w:bodyDiv w:val="1"/>
      <w:marLeft w:val="0"/>
      <w:marRight w:val="0"/>
      <w:marTop w:val="0"/>
      <w:marBottom w:val="0"/>
      <w:divBdr>
        <w:top w:val="none" w:sz="0" w:space="0" w:color="auto"/>
        <w:left w:val="none" w:sz="0" w:space="0" w:color="auto"/>
        <w:bottom w:val="none" w:sz="0" w:space="0" w:color="auto"/>
        <w:right w:val="none" w:sz="0" w:space="0" w:color="auto"/>
      </w:divBdr>
    </w:div>
    <w:div w:id="1873416173">
      <w:bodyDiv w:val="1"/>
      <w:marLeft w:val="0"/>
      <w:marRight w:val="0"/>
      <w:marTop w:val="0"/>
      <w:marBottom w:val="0"/>
      <w:divBdr>
        <w:top w:val="none" w:sz="0" w:space="0" w:color="auto"/>
        <w:left w:val="none" w:sz="0" w:space="0" w:color="auto"/>
        <w:bottom w:val="none" w:sz="0" w:space="0" w:color="auto"/>
        <w:right w:val="none" w:sz="0" w:space="0" w:color="auto"/>
      </w:divBdr>
    </w:div>
    <w:div w:id="1873566210">
      <w:bodyDiv w:val="1"/>
      <w:marLeft w:val="0"/>
      <w:marRight w:val="0"/>
      <w:marTop w:val="0"/>
      <w:marBottom w:val="0"/>
      <w:divBdr>
        <w:top w:val="none" w:sz="0" w:space="0" w:color="auto"/>
        <w:left w:val="none" w:sz="0" w:space="0" w:color="auto"/>
        <w:bottom w:val="none" w:sz="0" w:space="0" w:color="auto"/>
        <w:right w:val="none" w:sz="0" w:space="0" w:color="auto"/>
      </w:divBdr>
    </w:div>
    <w:div w:id="1874074814">
      <w:bodyDiv w:val="1"/>
      <w:marLeft w:val="0"/>
      <w:marRight w:val="0"/>
      <w:marTop w:val="0"/>
      <w:marBottom w:val="0"/>
      <w:divBdr>
        <w:top w:val="none" w:sz="0" w:space="0" w:color="auto"/>
        <w:left w:val="none" w:sz="0" w:space="0" w:color="auto"/>
        <w:bottom w:val="none" w:sz="0" w:space="0" w:color="auto"/>
        <w:right w:val="none" w:sz="0" w:space="0" w:color="auto"/>
      </w:divBdr>
    </w:div>
    <w:div w:id="1874154519">
      <w:bodyDiv w:val="1"/>
      <w:marLeft w:val="0"/>
      <w:marRight w:val="0"/>
      <w:marTop w:val="0"/>
      <w:marBottom w:val="0"/>
      <w:divBdr>
        <w:top w:val="none" w:sz="0" w:space="0" w:color="auto"/>
        <w:left w:val="none" w:sz="0" w:space="0" w:color="auto"/>
        <w:bottom w:val="none" w:sz="0" w:space="0" w:color="auto"/>
        <w:right w:val="none" w:sz="0" w:space="0" w:color="auto"/>
      </w:divBdr>
    </w:div>
    <w:div w:id="1874800617">
      <w:bodyDiv w:val="1"/>
      <w:marLeft w:val="0"/>
      <w:marRight w:val="0"/>
      <w:marTop w:val="0"/>
      <w:marBottom w:val="0"/>
      <w:divBdr>
        <w:top w:val="none" w:sz="0" w:space="0" w:color="auto"/>
        <w:left w:val="none" w:sz="0" w:space="0" w:color="auto"/>
        <w:bottom w:val="none" w:sz="0" w:space="0" w:color="auto"/>
        <w:right w:val="none" w:sz="0" w:space="0" w:color="auto"/>
      </w:divBdr>
    </w:div>
    <w:div w:id="1875339721">
      <w:bodyDiv w:val="1"/>
      <w:marLeft w:val="0"/>
      <w:marRight w:val="0"/>
      <w:marTop w:val="0"/>
      <w:marBottom w:val="0"/>
      <w:divBdr>
        <w:top w:val="none" w:sz="0" w:space="0" w:color="auto"/>
        <w:left w:val="none" w:sz="0" w:space="0" w:color="auto"/>
        <w:bottom w:val="none" w:sz="0" w:space="0" w:color="auto"/>
        <w:right w:val="none" w:sz="0" w:space="0" w:color="auto"/>
      </w:divBdr>
    </w:div>
    <w:div w:id="1875465089">
      <w:bodyDiv w:val="1"/>
      <w:marLeft w:val="0"/>
      <w:marRight w:val="0"/>
      <w:marTop w:val="0"/>
      <w:marBottom w:val="0"/>
      <w:divBdr>
        <w:top w:val="none" w:sz="0" w:space="0" w:color="auto"/>
        <w:left w:val="none" w:sz="0" w:space="0" w:color="auto"/>
        <w:bottom w:val="none" w:sz="0" w:space="0" w:color="auto"/>
        <w:right w:val="none" w:sz="0" w:space="0" w:color="auto"/>
      </w:divBdr>
    </w:div>
    <w:div w:id="1876037151">
      <w:bodyDiv w:val="1"/>
      <w:marLeft w:val="0"/>
      <w:marRight w:val="0"/>
      <w:marTop w:val="0"/>
      <w:marBottom w:val="0"/>
      <w:divBdr>
        <w:top w:val="none" w:sz="0" w:space="0" w:color="auto"/>
        <w:left w:val="none" w:sz="0" w:space="0" w:color="auto"/>
        <w:bottom w:val="none" w:sz="0" w:space="0" w:color="auto"/>
        <w:right w:val="none" w:sz="0" w:space="0" w:color="auto"/>
      </w:divBdr>
    </w:div>
    <w:div w:id="1877161562">
      <w:bodyDiv w:val="1"/>
      <w:marLeft w:val="0"/>
      <w:marRight w:val="0"/>
      <w:marTop w:val="0"/>
      <w:marBottom w:val="0"/>
      <w:divBdr>
        <w:top w:val="none" w:sz="0" w:space="0" w:color="auto"/>
        <w:left w:val="none" w:sz="0" w:space="0" w:color="auto"/>
        <w:bottom w:val="none" w:sz="0" w:space="0" w:color="auto"/>
        <w:right w:val="none" w:sz="0" w:space="0" w:color="auto"/>
      </w:divBdr>
    </w:div>
    <w:div w:id="1877548405">
      <w:bodyDiv w:val="1"/>
      <w:marLeft w:val="0"/>
      <w:marRight w:val="0"/>
      <w:marTop w:val="0"/>
      <w:marBottom w:val="0"/>
      <w:divBdr>
        <w:top w:val="none" w:sz="0" w:space="0" w:color="auto"/>
        <w:left w:val="none" w:sz="0" w:space="0" w:color="auto"/>
        <w:bottom w:val="none" w:sz="0" w:space="0" w:color="auto"/>
        <w:right w:val="none" w:sz="0" w:space="0" w:color="auto"/>
      </w:divBdr>
    </w:div>
    <w:div w:id="1877572789">
      <w:bodyDiv w:val="1"/>
      <w:marLeft w:val="0"/>
      <w:marRight w:val="0"/>
      <w:marTop w:val="0"/>
      <w:marBottom w:val="0"/>
      <w:divBdr>
        <w:top w:val="none" w:sz="0" w:space="0" w:color="auto"/>
        <w:left w:val="none" w:sz="0" w:space="0" w:color="auto"/>
        <w:bottom w:val="none" w:sz="0" w:space="0" w:color="auto"/>
        <w:right w:val="none" w:sz="0" w:space="0" w:color="auto"/>
      </w:divBdr>
    </w:div>
    <w:div w:id="1877960346">
      <w:bodyDiv w:val="1"/>
      <w:marLeft w:val="0"/>
      <w:marRight w:val="0"/>
      <w:marTop w:val="0"/>
      <w:marBottom w:val="0"/>
      <w:divBdr>
        <w:top w:val="none" w:sz="0" w:space="0" w:color="auto"/>
        <w:left w:val="none" w:sz="0" w:space="0" w:color="auto"/>
        <w:bottom w:val="none" w:sz="0" w:space="0" w:color="auto"/>
        <w:right w:val="none" w:sz="0" w:space="0" w:color="auto"/>
      </w:divBdr>
    </w:div>
    <w:div w:id="1878201802">
      <w:bodyDiv w:val="1"/>
      <w:marLeft w:val="0"/>
      <w:marRight w:val="0"/>
      <w:marTop w:val="0"/>
      <w:marBottom w:val="0"/>
      <w:divBdr>
        <w:top w:val="none" w:sz="0" w:space="0" w:color="auto"/>
        <w:left w:val="none" w:sz="0" w:space="0" w:color="auto"/>
        <w:bottom w:val="none" w:sz="0" w:space="0" w:color="auto"/>
        <w:right w:val="none" w:sz="0" w:space="0" w:color="auto"/>
      </w:divBdr>
    </w:div>
    <w:div w:id="1878228701">
      <w:bodyDiv w:val="1"/>
      <w:marLeft w:val="0"/>
      <w:marRight w:val="0"/>
      <w:marTop w:val="0"/>
      <w:marBottom w:val="0"/>
      <w:divBdr>
        <w:top w:val="none" w:sz="0" w:space="0" w:color="auto"/>
        <w:left w:val="none" w:sz="0" w:space="0" w:color="auto"/>
        <w:bottom w:val="none" w:sz="0" w:space="0" w:color="auto"/>
        <w:right w:val="none" w:sz="0" w:space="0" w:color="auto"/>
      </w:divBdr>
    </w:div>
    <w:div w:id="1879076374">
      <w:bodyDiv w:val="1"/>
      <w:marLeft w:val="0"/>
      <w:marRight w:val="0"/>
      <w:marTop w:val="0"/>
      <w:marBottom w:val="0"/>
      <w:divBdr>
        <w:top w:val="none" w:sz="0" w:space="0" w:color="auto"/>
        <w:left w:val="none" w:sz="0" w:space="0" w:color="auto"/>
        <w:bottom w:val="none" w:sz="0" w:space="0" w:color="auto"/>
        <w:right w:val="none" w:sz="0" w:space="0" w:color="auto"/>
      </w:divBdr>
    </w:div>
    <w:div w:id="1879119833">
      <w:bodyDiv w:val="1"/>
      <w:marLeft w:val="0"/>
      <w:marRight w:val="0"/>
      <w:marTop w:val="0"/>
      <w:marBottom w:val="0"/>
      <w:divBdr>
        <w:top w:val="none" w:sz="0" w:space="0" w:color="auto"/>
        <w:left w:val="none" w:sz="0" w:space="0" w:color="auto"/>
        <w:bottom w:val="none" w:sz="0" w:space="0" w:color="auto"/>
        <w:right w:val="none" w:sz="0" w:space="0" w:color="auto"/>
      </w:divBdr>
    </w:div>
    <w:div w:id="1879270729">
      <w:bodyDiv w:val="1"/>
      <w:marLeft w:val="0"/>
      <w:marRight w:val="0"/>
      <w:marTop w:val="0"/>
      <w:marBottom w:val="0"/>
      <w:divBdr>
        <w:top w:val="none" w:sz="0" w:space="0" w:color="auto"/>
        <w:left w:val="none" w:sz="0" w:space="0" w:color="auto"/>
        <w:bottom w:val="none" w:sz="0" w:space="0" w:color="auto"/>
        <w:right w:val="none" w:sz="0" w:space="0" w:color="auto"/>
      </w:divBdr>
    </w:div>
    <w:div w:id="1879511328">
      <w:bodyDiv w:val="1"/>
      <w:marLeft w:val="0"/>
      <w:marRight w:val="0"/>
      <w:marTop w:val="0"/>
      <w:marBottom w:val="0"/>
      <w:divBdr>
        <w:top w:val="none" w:sz="0" w:space="0" w:color="auto"/>
        <w:left w:val="none" w:sz="0" w:space="0" w:color="auto"/>
        <w:bottom w:val="none" w:sz="0" w:space="0" w:color="auto"/>
        <w:right w:val="none" w:sz="0" w:space="0" w:color="auto"/>
      </w:divBdr>
    </w:div>
    <w:div w:id="1879929927">
      <w:bodyDiv w:val="1"/>
      <w:marLeft w:val="0"/>
      <w:marRight w:val="0"/>
      <w:marTop w:val="0"/>
      <w:marBottom w:val="0"/>
      <w:divBdr>
        <w:top w:val="none" w:sz="0" w:space="0" w:color="auto"/>
        <w:left w:val="none" w:sz="0" w:space="0" w:color="auto"/>
        <w:bottom w:val="none" w:sz="0" w:space="0" w:color="auto"/>
        <w:right w:val="none" w:sz="0" w:space="0" w:color="auto"/>
      </w:divBdr>
    </w:div>
    <w:div w:id="1880779572">
      <w:bodyDiv w:val="1"/>
      <w:marLeft w:val="0"/>
      <w:marRight w:val="0"/>
      <w:marTop w:val="0"/>
      <w:marBottom w:val="0"/>
      <w:divBdr>
        <w:top w:val="none" w:sz="0" w:space="0" w:color="auto"/>
        <w:left w:val="none" w:sz="0" w:space="0" w:color="auto"/>
        <w:bottom w:val="none" w:sz="0" w:space="0" w:color="auto"/>
        <w:right w:val="none" w:sz="0" w:space="0" w:color="auto"/>
      </w:divBdr>
    </w:div>
    <w:div w:id="1881359580">
      <w:bodyDiv w:val="1"/>
      <w:marLeft w:val="0"/>
      <w:marRight w:val="0"/>
      <w:marTop w:val="0"/>
      <w:marBottom w:val="0"/>
      <w:divBdr>
        <w:top w:val="none" w:sz="0" w:space="0" w:color="auto"/>
        <w:left w:val="none" w:sz="0" w:space="0" w:color="auto"/>
        <w:bottom w:val="none" w:sz="0" w:space="0" w:color="auto"/>
        <w:right w:val="none" w:sz="0" w:space="0" w:color="auto"/>
      </w:divBdr>
    </w:div>
    <w:div w:id="1881548702">
      <w:bodyDiv w:val="1"/>
      <w:marLeft w:val="0"/>
      <w:marRight w:val="0"/>
      <w:marTop w:val="0"/>
      <w:marBottom w:val="0"/>
      <w:divBdr>
        <w:top w:val="none" w:sz="0" w:space="0" w:color="auto"/>
        <w:left w:val="none" w:sz="0" w:space="0" w:color="auto"/>
        <w:bottom w:val="none" w:sz="0" w:space="0" w:color="auto"/>
        <w:right w:val="none" w:sz="0" w:space="0" w:color="auto"/>
      </w:divBdr>
    </w:div>
    <w:div w:id="1881895934">
      <w:bodyDiv w:val="1"/>
      <w:marLeft w:val="0"/>
      <w:marRight w:val="0"/>
      <w:marTop w:val="0"/>
      <w:marBottom w:val="0"/>
      <w:divBdr>
        <w:top w:val="none" w:sz="0" w:space="0" w:color="auto"/>
        <w:left w:val="none" w:sz="0" w:space="0" w:color="auto"/>
        <w:bottom w:val="none" w:sz="0" w:space="0" w:color="auto"/>
        <w:right w:val="none" w:sz="0" w:space="0" w:color="auto"/>
      </w:divBdr>
    </w:div>
    <w:div w:id="1881938271">
      <w:bodyDiv w:val="1"/>
      <w:marLeft w:val="0"/>
      <w:marRight w:val="0"/>
      <w:marTop w:val="0"/>
      <w:marBottom w:val="0"/>
      <w:divBdr>
        <w:top w:val="none" w:sz="0" w:space="0" w:color="auto"/>
        <w:left w:val="none" w:sz="0" w:space="0" w:color="auto"/>
        <w:bottom w:val="none" w:sz="0" w:space="0" w:color="auto"/>
        <w:right w:val="none" w:sz="0" w:space="0" w:color="auto"/>
      </w:divBdr>
    </w:div>
    <w:div w:id="1883128168">
      <w:bodyDiv w:val="1"/>
      <w:marLeft w:val="0"/>
      <w:marRight w:val="0"/>
      <w:marTop w:val="0"/>
      <w:marBottom w:val="0"/>
      <w:divBdr>
        <w:top w:val="none" w:sz="0" w:space="0" w:color="auto"/>
        <w:left w:val="none" w:sz="0" w:space="0" w:color="auto"/>
        <w:bottom w:val="none" w:sz="0" w:space="0" w:color="auto"/>
        <w:right w:val="none" w:sz="0" w:space="0" w:color="auto"/>
      </w:divBdr>
    </w:div>
    <w:div w:id="1883247087">
      <w:bodyDiv w:val="1"/>
      <w:marLeft w:val="0"/>
      <w:marRight w:val="0"/>
      <w:marTop w:val="0"/>
      <w:marBottom w:val="0"/>
      <w:divBdr>
        <w:top w:val="none" w:sz="0" w:space="0" w:color="auto"/>
        <w:left w:val="none" w:sz="0" w:space="0" w:color="auto"/>
        <w:bottom w:val="none" w:sz="0" w:space="0" w:color="auto"/>
        <w:right w:val="none" w:sz="0" w:space="0" w:color="auto"/>
      </w:divBdr>
    </w:div>
    <w:div w:id="1883666852">
      <w:bodyDiv w:val="1"/>
      <w:marLeft w:val="0"/>
      <w:marRight w:val="0"/>
      <w:marTop w:val="0"/>
      <w:marBottom w:val="0"/>
      <w:divBdr>
        <w:top w:val="none" w:sz="0" w:space="0" w:color="auto"/>
        <w:left w:val="none" w:sz="0" w:space="0" w:color="auto"/>
        <w:bottom w:val="none" w:sz="0" w:space="0" w:color="auto"/>
        <w:right w:val="none" w:sz="0" w:space="0" w:color="auto"/>
      </w:divBdr>
    </w:div>
    <w:div w:id="1883908535">
      <w:bodyDiv w:val="1"/>
      <w:marLeft w:val="0"/>
      <w:marRight w:val="0"/>
      <w:marTop w:val="0"/>
      <w:marBottom w:val="0"/>
      <w:divBdr>
        <w:top w:val="none" w:sz="0" w:space="0" w:color="auto"/>
        <w:left w:val="none" w:sz="0" w:space="0" w:color="auto"/>
        <w:bottom w:val="none" w:sz="0" w:space="0" w:color="auto"/>
        <w:right w:val="none" w:sz="0" w:space="0" w:color="auto"/>
      </w:divBdr>
    </w:div>
    <w:div w:id="1884709675">
      <w:bodyDiv w:val="1"/>
      <w:marLeft w:val="0"/>
      <w:marRight w:val="0"/>
      <w:marTop w:val="0"/>
      <w:marBottom w:val="0"/>
      <w:divBdr>
        <w:top w:val="none" w:sz="0" w:space="0" w:color="auto"/>
        <w:left w:val="none" w:sz="0" w:space="0" w:color="auto"/>
        <w:bottom w:val="none" w:sz="0" w:space="0" w:color="auto"/>
        <w:right w:val="none" w:sz="0" w:space="0" w:color="auto"/>
      </w:divBdr>
    </w:div>
    <w:div w:id="1884902958">
      <w:bodyDiv w:val="1"/>
      <w:marLeft w:val="0"/>
      <w:marRight w:val="0"/>
      <w:marTop w:val="0"/>
      <w:marBottom w:val="0"/>
      <w:divBdr>
        <w:top w:val="none" w:sz="0" w:space="0" w:color="auto"/>
        <w:left w:val="none" w:sz="0" w:space="0" w:color="auto"/>
        <w:bottom w:val="none" w:sz="0" w:space="0" w:color="auto"/>
        <w:right w:val="none" w:sz="0" w:space="0" w:color="auto"/>
      </w:divBdr>
    </w:div>
    <w:div w:id="1884978913">
      <w:bodyDiv w:val="1"/>
      <w:marLeft w:val="0"/>
      <w:marRight w:val="0"/>
      <w:marTop w:val="0"/>
      <w:marBottom w:val="0"/>
      <w:divBdr>
        <w:top w:val="none" w:sz="0" w:space="0" w:color="auto"/>
        <w:left w:val="none" w:sz="0" w:space="0" w:color="auto"/>
        <w:bottom w:val="none" w:sz="0" w:space="0" w:color="auto"/>
        <w:right w:val="none" w:sz="0" w:space="0" w:color="auto"/>
      </w:divBdr>
    </w:div>
    <w:div w:id="1885435904">
      <w:bodyDiv w:val="1"/>
      <w:marLeft w:val="0"/>
      <w:marRight w:val="0"/>
      <w:marTop w:val="0"/>
      <w:marBottom w:val="0"/>
      <w:divBdr>
        <w:top w:val="none" w:sz="0" w:space="0" w:color="auto"/>
        <w:left w:val="none" w:sz="0" w:space="0" w:color="auto"/>
        <w:bottom w:val="none" w:sz="0" w:space="0" w:color="auto"/>
        <w:right w:val="none" w:sz="0" w:space="0" w:color="auto"/>
      </w:divBdr>
    </w:div>
    <w:div w:id="1885559877">
      <w:bodyDiv w:val="1"/>
      <w:marLeft w:val="0"/>
      <w:marRight w:val="0"/>
      <w:marTop w:val="0"/>
      <w:marBottom w:val="0"/>
      <w:divBdr>
        <w:top w:val="none" w:sz="0" w:space="0" w:color="auto"/>
        <w:left w:val="none" w:sz="0" w:space="0" w:color="auto"/>
        <w:bottom w:val="none" w:sz="0" w:space="0" w:color="auto"/>
        <w:right w:val="none" w:sz="0" w:space="0" w:color="auto"/>
      </w:divBdr>
    </w:div>
    <w:div w:id="1886061109">
      <w:bodyDiv w:val="1"/>
      <w:marLeft w:val="0"/>
      <w:marRight w:val="0"/>
      <w:marTop w:val="0"/>
      <w:marBottom w:val="0"/>
      <w:divBdr>
        <w:top w:val="none" w:sz="0" w:space="0" w:color="auto"/>
        <w:left w:val="none" w:sz="0" w:space="0" w:color="auto"/>
        <w:bottom w:val="none" w:sz="0" w:space="0" w:color="auto"/>
        <w:right w:val="none" w:sz="0" w:space="0" w:color="auto"/>
      </w:divBdr>
    </w:div>
    <w:div w:id="1886797364">
      <w:bodyDiv w:val="1"/>
      <w:marLeft w:val="0"/>
      <w:marRight w:val="0"/>
      <w:marTop w:val="0"/>
      <w:marBottom w:val="0"/>
      <w:divBdr>
        <w:top w:val="none" w:sz="0" w:space="0" w:color="auto"/>
        <w:left w:val="none" w:sz="0" w:space="0" w:color="auto"/>
        <w:bottom w:val="none" w:sz="0" w:space="0" w:color="auto"/>
        <w:right w:val="none" w:sz="0" w:space="0" w:color="auto"/>
      </w:divBdr>
    </w:div>
    <w:div w:id="1886868230">
      <w:bodyDiv w:val="1"/>
      <w:marLeft w:val="0"/>
      <w:marRight w:val="0"/>
      <w:marTop w:val="0"/>
      <w:marBottom w:val="0"/>
      <w:divBdr>
        <w:top w:val="none" w:sz="0" w:space="0" w:color="auto"/>
        <w:left w:val="none" w:sz="0" w:space="0" w:color="auto"/>
        <w:bottom w:val="none" w:sz="0" w:space="0" w:color="auto"/>
        <w:right w:val="none" w:sz="0" w:space="0" w:color="auto"/>
      </w:divBdr>
    </w:div>
    <w:div w:id="1887136258">
      <w:bodyDiv w:val="1"/>
      <w:marLeft w:val="0"/>
      <w:marRight w:val="0"/>
      <w:marTop w:val="0"/>
      <w:marBottom w:val="0"/>
      <w:divBdr>
        <w:top w:val="none" w:sz="0" w:space="0" w:color="auto"/>
        <w:left w:val="none" w:sz="0" w:space="0" w:color="auto"/>
        <w:bottom w:val="none" w:sz="0" w:space="0" w:color="auto"/>
        <w:right w:val="none" w:sz="0" w:space="0" w:color="auto"/>
      </w:divBdr>
    </w:div>
    <w:div w:id="1887139375">
      <w:bodyDiv w:val="1"/>
      <w:marLeft w:val="0"/>
      <w:marRight w:val="0"/>
      <w:marTop w:val="0"/>
      <w:marBottom w:val="0"/>
      <w:divBdr>
        <w:top w:val="none" w:sz="0" w:space="0" w:color="auto"/>
        <w:left w:val="none" w:sz="0" w:space="0" w:color="auto"/>
        <w:bottom w:val="none" w:sz="0" w:space="0" w:color="auto"/>
        <w:right w:val="none" w:sz="0" w:space="0" w:color="auto"/>
      </w:divBdr>
    </w:div>
    <w:div w:id="1887179294">
      <w:bodyDiv w:val="1"/>
      <w:marLeft w:val="0"/>
      <w:marRight w:val="0"/>
      <w:marTop w:val="0"/>
      <w:marBottom w:val="0"/>
      <w:divBdr>
        <w:top w:val="none" w:sz="0" w:space="0" w:color="auto"/>
        <w:left w:val="none" w:sz="0" w:space="0" w:color="auto"/>
        <w:bottom w:val="none" w:sz="0" w:space="0" w:color="auto"/>
        <w:right w:val="none" w:sz="0" w:space="0" w:color="auto"/>
      </w:divBdr>
    </w:div>
    <w:div w:id="1887796203">
      <w:bodyDiv w:val="1"/>
      <w:marLeft w:val="0"/>
      <w:marRight w:val="0"/>
      <w:marTop w:val="0"/>
      <w:marBottom w:val="0"/>
      <w:divBdr>
        <w:top w:val="none" w:sz="0" w:space="0" w:color="auto"/>
        <w:left w:val="none" w:sz="0" w:space="0" w:color="auto"/>
        <w:bottom w:val="none" w:sz="0" w:space="0" w:color="auto"/>
        <w:right w:val="none" w:sz="0" w:space="0" w:color="auto"/>
      </w:divBdr>
    </w:div>
    <w:div w:id="1888298459">
      <w:bodyDiv w:val="1"/>
      <w:marLeft w:val="0"/>
      <w:marRight w:val="0"/>
      <w:marTop w:val="0"/>
      <w:marBottom w:val="0"/>
      <w:divBdr>
        <w:top w:val="none" w:sz="0" w:space="0" w:color="auto"/>
        <w:left w:val="none" w:sz="0" w:space="0" w:color="auto"/>
        <w:bottom w:val="none" w:sz="0" w:space="0" w:color="auto"/>
        <w:right w:val="none" w:sz="0" w:space="0" w:color="auto"/>
      </w:divBdr>
    </w:div>
    <w:div w:id="1889144624">
      <w:bodyDiv w:val="1"/>
      <w:marLeft w:val="0"/>
      <w:marRight w:val="0"/>
      <w:marTop w:val="0"/>
      <w:marBottom w:val="0"/>
      <w:divBdr>
        <w:top w:val="none" w:sz="0" w:space="0" w:color="auto"/>
        <w:left w:val="none" w:sz="0" w:space="0" w:color="auto"/>
        <w:bottom w:val="none" w:sz="0" w:space="0" w:color="auto"/>
        <w:right w:val="none" w:sz="0" w:space="0" w:color="auto"/>
      </w:divBdr>
    </w:div>
    <w:div w:id="1891115786">
      <w:bodyDiv w:val="1"/>
      <w:marLeft w:val="0"/>
      <w:marRight w:val="0"/>
      <w:marTop w:val="0"/>
      <w:marBottom w:val="0"/>
      <w:divBdr>
        <w:top w:val="none" w:sz="0" w:space="0" w:color="auto"/>
        <w:left w:val="none" w:sz="0" w:space="0" w:color="auto"/>
        <w:bottom w:val="none" w:sz="0" w:space="0" w:color="auto"/>
        <w:right w:val="none" w:sz="0" w:space="0" w:color="auto"/>
      </w:divBdr>
    </w:div>
    <w:div w:id="1891334474">
      <w:bodyDiv w:val="1"/>
      <w:marLeft w:val="0"/>
      <w:marRight w:val="0"/>
      <w:marTop w:val="0"/>
      <w:marBottom w:val="0"/>
      <w:divBdr>
        <w:top w:val="none" w:sz="0" w:space="0" w:color="auto"/>
        <w:left w:val="none" w:sz="0" w:space="0" w:color="auto"/>
        <w:bottom w:val="none" w:sz="0" w:space="0" w:color="auto"/>
        <w:right w:val="none" w:sz="0" w:space="0" w:color="auto"/>
      </w:divBdr>
    </w:div>
    <w:div w:id="1891763723">
      <w:bodyDiv w:val="1"/>
      <w:marLeft w:val="0"/>
      <w:marRight w:val="0"/>
      <w:marTop w:val="0"/>
      <w:marBottom w:val="0"/>
      <w:divBdr>
        <w:top w:val="none" w:sz="0" w:space="0" w:color="auto"/>
        <w:left w:val="none" w:sz="0" w:space="0" w:color="auto"/>
        <w:bottom w:val="none" w:sz="0" w:space="0" w:color="auto"/>
        <w:right w:val="none" w:sz="0" w:space="0" w:color="auto"/>
      </w:divBdr>
    </w:div>
    <w:div w:id="1892685955">
      <w:bodyDiv w:val="1"/>
      <w:marLeft w:val="0"/>
      <w:marRight w:val="0"/>
      <w:marTop w:val="0"/>
      <w:marBottom w:val="0"/>
      <w:divBdr>
        <w:top w:val="none" w:sz="0" w:space="0" w:color="auto"/>
        <w:left w:val="none" w:sz="0" w:space="0" w:color="auto"/>
        <w:bottom w:val="none" w:sz="0" w:space="0" w:color="auto"/>
        <w:right w:val="none" w:sz="0" w:space="0" w:color="auto"/>
      </w:divBdr>
    </w:div>
    <w:div w:id="1892839302">
      <w:bodyDiv w:val="1"/>
      <w:marLeft w:val="0"/>
      <w:marRight w:val="0"/>
      <w:marTop w:val="0"/>
      <w:marBottom w:val="0"/>
      <w:divBdr>
        <w:top w:val="none" w:sz="0" w:space="0" w:color="auto"/>
        <w:left w:val="none" w:sz="0" w:space="0" w:color="auto"/>
        <w:bottom w:val="none" w:sz="0" w:space="0" w:color="auto"/>
        <w:right w:val="none" w:sz="0" w:space="0" w:color="auto"/>
      </w:divBdr>
    </w:div>
    <w:div w:id="1893885251">
      <w:bodyDiv w:val="1"/>
      <w:marLeft w:val="0"/>
      <w:marRight w:val="0"/>
      <w:marTop w:val="0"/>
      <w:marBottom w:val="0"/>
      <w:divBdr>
        <w:top w:val="none" w:sz="0" w:space="0" w:color="auto"/>
        <w:left w:val="none" w:sz="0" w:space="0" w:color="auto"/>
        <w:bottom w:val="none" w:sz="0" w:space="0" w:color="auto"/>
        <w:right w:val="none" w:sz="0" w:space="0" w:color="auto"/>
      </w:divBdr>
    </w:div>
    <w:div w:id="1894077624">
      <w:bodyDiv w:val="1"/>
      <w:marLeft w:val="0"/>
      <w:marRight w:val="0"/>
      <w:marTop w:val="0"/>
      <w:marBottom w:val="0"/>
      <w:divBdr>
        <w:top w:val="none" w:sz="0" w:space="0" w:color="auto"/>
        <w:left w:val="none" w:sz="0" w:space="0" w:color="auto"/>
        <w:bottom w:val="none" w:sz="0" w:space="0" w:color="auto"/>
        <w:right w:val="none" w:sz="0" w:space="0" w:color="auto"/>
      </w:divBdr>
    </w:div>
    <w:div w:id="1894728371">
      <w:bodyDiv w:val="1"/>
      <w:marLeft w:val="0"/>
      <w:marRight w:val="0"/>
      <w:marTop w:val="0"/>
      <w:marBottom w:val="0"/>
      <w:divBdr>
        <w:top w:val="none" w:sz="0" w:space="0" w:color="auto"/>
        <w:left w:val="none" w:sz="0" w:space="0" w:color="auto"/>
        <w:bottom w:val="none" w:sz="0" w:space="0" w:color="auto"/>
        <w:right w:val="none" w:sz="0" w:space="0" w:color="auto"/>
      </w:divBdr>
    </w:div>
    <w:div w:id="1897009629">
      <w:bodyDiv w:val="1"/>
      <w:marLeft w:val="0"/>
      <w:marRight w:val="0"/>
      <w:marTop w:val="0"/>
      <w:marBottom w:val="0"/>
      <w:divBdr>
        <w:top w:val="none" w:sz="0" w:space="0" w:color="auto"/>
        <w:left w:val="none" w:sz="0" w:space="0" w:color="auto"/>
        <w:bottom w:val="none" w:sz="0" w:space="0" w:color="auto"/>
        <w:right w:val="none" w:sz="0" w:space="0" w:color="auto"/>
      </w:divBdr>
    </w:div>
    <w:div w:id="1897013918">
      <w:bodyDiv w:val="1"/>
      <w:marLeft w:val="0"/>
      <w:marRight w:val="0"/>
      <w:marTop w:val="0"/>
      <w:marBottom w:val="0"/>
      <w:divBdr>
        <w:top w:val="none" w:sz="0" w:space="0" w:color="auto"/>
        <w:left w:val="none" w:sz="0" w:space="0" w:color="auto"/>
        <w:bottom w:val="none" w:sz="0" w:space="0" w:color="auto"/>
        <w:right w:val="none" w:sz="0" w:space="0" w:color="auto"/>
      </w:divBdr>
    </w:div>
    <w:div w:id="1897545028">
      <w:bodyDiv w:val="1"/>
      <w:marLeft w:val="0"/>
      <w:marRight w:val="0"/>
      <w:marTop w:val="0"/>
      <w:marBottom w:val="0"/>
      <w:divBdr>
        <w:top w:val="none" w:sz="0" w:space="0" w:color="auto"/>
        <w:left w:val="none" w:sz="0" w:space="0" w:color="auto"/>
        <w:bottom w:val="none" w:sz="0" w:space="0" w:color="auto"/>
        <w:right w:val="none" w:sz="0" w:space="0" w:color="auto"/>
      </w:divBdr>
    </w:div>
    <w:div w:id="1898079876">
      <w:bodyDiv w:val="1"/>
      <w:marLeft w:val="0"/>
      <w:marRight w:val="0"/>
      <w:marTop w:val="0"/>
      <w:marBottom w:val="0"/>
      <w:divBdr>
        <w:top w:val="none" w:sz="0" w:space="0" w:color="auto"/>
        <w:left w:val="none" w:sz="0" w:space="0" w:color="auto"/>
        <w:bottom w:val="none" w:sz="0" w:space="0" w:color="auto"/>
        <w:right w:val="none" w:sz="0" w:space="0" w:color="auto"/>
      </w:divBdr>
    </w:div>
    <w:div w:id="1898542722">
      <w:bodyDiv w:val="1"/>
      <w:marLeft w:val="0"/>
      <w:marRight w:val="0"/>
      <w:marTop w:val="0"/>
      <w:marBottom w:val="0"/>
      <w:divBdr>
        <w:top w:val="none" w:sz="0" w:space="0" w:color="auto"/>
        <w:left w:val="none" w:sz="0" w:space="0" w:color="auto"/>
        <w:bottom w:val="none" w:sz="0" w:space="0" w:color="auto"/>
        <w:right w:val="none" w:sz="0" w:space="0" w:color="auto"/>
      </w:divBdr>
    </w:div>
    <w:div w:id="1898861322">
      <w:bodyDiv w:val="1"/>
      <w:marLeft w:val="0"/>
      <w:marRight w:val="0"/>
      <w:marTop w:val="0"/>
      <w:marBottom w:val="0"/>
      <w:divBdr>
        <w:top w:val="none" w:sz="0" w:space="0" w:color="auto"/>
        <w:left w:val="none" w:sz="0" w:space="0" w:color="auto"/>
        <w:bottom w:val="none" w:sz="0" w:space="0" w:color="auto"/>
        <w:right w:val="none" w:sz="0" w:space="0" w:color="auto"/>
      </w:divBdr>
    </w:div>
    <w:div w:id="1898973794">
      <w:bodyDiv w:val="1"/>
      <w:marLeft w:val="0"/>
      <w:marRight w:val="0"/>
      <w:marTop w:val="0"/>
      <w:marBottom w:val="0"/>
      <w:divBdr>
        <w:top w:val="none" w:sz="0" w:space="0" w:color="auto"/>
        <w:left w:val="none" w:sz="0" w:space="0" w:color="auto"/>
        <w:bottom w:val="none" w:sz="0" w:space="0" w:color="auto"/>
        <w:right w:val="none" w:sz="0" w:space="0" w:color="auto"/>
      </w:divBdr>
    </w:div>
    <w:div w:id="1899126703">
      <w:bodyDiv w:val="1"/>
      <w:marLeft w:val="0"/>
      <w:marRight w:val="0"/>
      <w:marTop w:val="0"/>
      <w:marBottom w:val="0"/>
      <w:divBdr>
        <w:top w:val="none" w:sz="0" w:space="0" w:color="auto"/>
        <w:left w:val="none" w:sz="0" w:space="0" w:color="auto"/>
        <w:bottom w:val="none" w:sz="0" w:space="0" w:color="auto"/>
        <w:right w:val="none" w:sz="0" w:space="0" w:color="auto"/>
      </w:divBdr>
    </w:div>
    <w:div w:id="1899321939">
      <w:bodyDiv w:val="1"/>
      <w:marLeft w:val="0"/>
      <w:marRight w:val="0"/>
      <w:marTop w:val="0"/>
      <w:marBottom w:val="0"/>
      <w:divBdr>
        <w:top w:val="none" w:sz="0" w:space="0" w:color="auto"/>
        <w:left w:val="none" w:sz="0" w:space="0" w:color="auto"/>
        <w:bottom w:val="none" w:sz="0" w:space="0" w:color="auto"/>
        <w:right w:val="none" w:sz="0" w:space="0" w:color="auto"/>
      </w:divBdr>
    </w:div>
    <w:div w:id="1899435326">
      <w:bodyDiv w:val="1"/>
      <w:marLeft w:val="0"/>
      <w:marRight w:val="0"/>
      <w:marTop w:val="0"/>
      <w:marBottom w:val="0"/>
      <w:divBdr>
        <w:top w:val="none" w:sz="0" w:space="0" w:color="auto"/>
        <w:left w:val="none" w:sz="0" w:space="0" w:color="auto"/>
        <w:bottom w:val="none" w:sz="0" w:space="0" w:color="auto"/>
        <w:right w:val="none" w:sz="0" w:space="0" w:color="auto"/>
      </w:divBdr>
    </w:div>
    <w:div w:id="1899709021">
      <w:bodyDiv w:val="1"/>
      <w:marLeft w:val="0"/>
      <w:marRight w:val="0"/>
      <w:marTop w:val="0"/>
      <w:marBottom w:val="0"/>
      <w:divBdr>
        <w:top w:val="none" w:sz="0" w:space="0" w:color="auto"/>
        <w:left w:val="none" w:sz="0" w:space="0" w:color="auto"/>
        <w:bottom w:val="none" w:sz="0" w:space="0" w:color="auto"/>
        <w:right w:val="none" w:sz="0" w:space="0" w:color="auto"/>
      </w:divBdr>
    </w:div>
    <w:div w:id="1899777945">
      <w:bodyDiv w:val="1"/>
      <w:marLeft w:val="0"/>
      <w:marRight w:val="0"/>
      <w:marTop w:val="0"/>
      <w:marBottom w:val="0"/>
      <w:divBdr>
        <w:top w:val="none" w:sz="0" w:space="0" w:color="auto"/>
        <w:left w:val="none" w:sz="0" w:space="0" w:color="auto"/>
        <w:bottom w:val="none" w:sz="0" w:space="0" w:color="auto"/>
        <w:right w:val="none" w:sz="0" w:space="0" w:color="auto"/>
      </w:divBdr>
    </w:div>
    <w:div w:id="1900286117">
      <w:bodyDiv w:val="1"/>
      <w:marLeft w:val="0"/>
      <w:marRight w:val="0"/>
      <w:marTop w:val="0"/>
      <w:marBottom w:val="0"/>
      <w:divBdr>
        <w:top w:val="none" w:sz="0" w:space="0" w:color="auto"/>
        <w:left w:val="none" w:sz="0" w:space="0" w:color="auto"/>
        <w:bottom w:val="none" w:sz="0" w:space="0" w:color="auto"/>
        <w:right w:val="none" w:sz="0" w:space="0" w:color="auto"/>
      </w:divBdr>
    </w:div>
    <w:div w:id="1901285973">
      <w:bodyDiv w:val="1"/>
      <w:marLeft w:val="0"/>
      <w:marRight w:val="0"/>
      <w:marTop w:val="0"/>
      <w:marBottom w:val="0"/>
      <w:divBdr>
        <w:top w:val="none" w:sz="0" w:space="0" w:color="auto"/>
        <w:left w:val="none" w:sz="0" w:space="0" w:color="auto"/>
        <w:bottom w:val="none" w:sz="0" w:space="0" w:color="auto"/>
        <w:right w:val="none" w:sz="0" w:space="0" w:color="auto"/>
      </w:divBdr>
    </w:div>
    <w:div w:id="1901330609">
      <w:bodyDiv w:val="1"/>
      <w:marLeft w:val="0"/>
      <w:marRight w:val="0"/>
      <w:marTop w:val="0"/>
      <w:marBottom w:val="0"/>
      <w:divBdr>
        <w:top w:val="none" w:sz="0" w:space="0" w:color="auto"/>
        <w:left w:val="none" w:sz="0" w:space="0" w:color="auto"/>
        <w:bottom w:val="none" w:sz="0" w:space="0" w:color="auto"/>
        <w:right w:val="none" w:sz="0" w:space="0" w:color="auto"/>
      </w:divBdr>
    </w:div>
    <w:div w:id="1901861595">
      <w:bodyDiv w:val="1"/>
      <w:marLeft w:val="0"/>
      <w:marRight w:val="0"/>
      <w:marTop w:val="0"/>
      <w:marBottom w:val="0"/>
      <w:divBdr>
        <w:top w:val="none" w:sz="0" w:space="0" w:color="auto"/>
        <w:left w:val="none" w:sz="0" w:space="0" w:color="auto"/>
        <w:bottom w:val="none" w:sz="0" w:space="0" w:color="auto"/>
        <w:right w:val="none" w:sz="0" w:space="0" w:color="auto"/>
      </w:divBdr>
    </w:div>
    <w:div w:id="1902905748">
      <w:bodyDiv w:val="1"/>
      <w:marLeft w:val="0"/>
      <w:marRight w:val="0"/>
      <w:marTop w:val="0"/>
      <w:marBottom w:val="0"/>
      <w:divBdr>
        <w:top w:val="none" w:sz="0" w:space="0" w:color="auto"/>
        <w:left w:val="none" w:sz="0" w:space="0" w:color="auto"/>
        <w:bottom w:val="none" w:sz="0" w:space="0" w:color="auto"/>
        <w:right w:val="none" w:sz="0" w:space="0" w:color="auto"/>
      </w:divBdr>
    </w:div>
    <w:div w:id="1904169823">
      <w:bodyDiv w:val="1"/>
      <w:marLeft w:val="0"/>
      <w:marRight w:val="0"/>
      <w:marTop w:val="0"/>
      <w:marBottom w:val="0"/>
      <w:divBdr>
        <w:top w:val="none" w:sz="0" w:space="0" w:color="auto"/>
        <w:left w:val="none" w:sz="0" w:space="0" w:color="auto"/>
        <w:bottom w:val="none" w:sz="0" w:space="0" w:color="auto"/>
        <w:right w:val="none" w:sz="0" w:space="0" w:color="auto"/>
      </w:divBdr>
    </w:div>
    <w:div w:id="1904171322">
      <w:bodyDiv w:val="1"/>
      <w:marLeft w:val="0"/>
      <w:marRight w:val="0"/>
      <w:marTop w:val="0"/>
      <w:marBottom w:val="0"/>
      <w:divBdr>
        <w:top w:val="none" w:sz="0" w:space="0" w:color="auto"/>
        <w:left w:val="none" w:sz="0" w:space="0" w:color="auto"/>
        <w:bottom w:val="none" w:sz="0" w:space="0" w:color="auto"/>
        <w:right w:val="none" w:sz="0" w:space="0" w:color="auto"/>
      </w:divBdr>
    </w:div>
    <w:div w:id="1904288287">
      <w:bodyDiv w:val="1"/>
      <w:marLeft w:val="0"/>
      <w:marRight w:val="0"/>
      <w:marTop w:val="0"/>
      <w:marBottom w:val="0"/>
      <w:divBdr>
        <w:top w:val="none" w:sz="0" w:space="0" w:color="auto"/>
        <w:left w:val="none" w:sz="0" w:space="0" w:color="auto"/>
        <w:bottom w:val="none" w:sz="0" w:space="0" w:color="auto"/>
        <w:right w:val="none" w:sz="0" w:space="0" w:color="auto"/>
      </w:divBdr>
    </w:div>
    <w:div w:id="1905140955">
      <w:bodyDiv w:val="1"/>
      <w:marLeft w:val="0"/>
      <w:marRight w:val="0"/>
      <w:marTop w:val="0"/>
      <w:marBottom w:val="0"/>
      <w:divBdr>
        <w:top w:val="none" w:sz="0" w:space="0" w:color="auto"/>
        <w:left w:val="none" w:sz="0" w:space="0" w:color="auto"/>
        <w:bottom w:val="none" w:sz="0" w:space="0" w:color="auto"/>
        <w:right w:val="none" w:sz="0" w:space="0" w:color="auto"/>
      </w:divBdr>
    </w:div>
    <w:div w:id="1905144989">
      <w:bodyDiv w:val="1"/>
      <w:marLeft w:val="0"/>
      <w:marRight w:val="0"/>
      <w:marTop w:val="0"/>
      <w:marBottom w:val="0"/>
      <w:divBdr>
        <w:top w:val="none" w:sz="0" w:space="0" w:color="auto"/>
        <w:left w:val="none" w:sz="0" w:space="0" w:color="auto"/>
        <w:bottom w:val="none" w:sz="0" w:space="0" w:color="auto"/>
        <w:right w:val="none" w:sz="0" w:space="0" w:color="auto"/>
      </w:divBdr>
    </w:div>
    <w:div w:id="1905218973">
      <w:bodyDiv w:val="1"/>
      <w:marLeft w:val="0"/>
      <w:marRight w:val="0"/>
      <w:marTop w:val="0"/>
      <w:marBottom w:val="0"/>
      <w:divBdr>
        <w:top w:val="none" w:sz="0" w:space="0" w:color="auto"/>
        <w:left w:val="none" w:sz="0" w:space="0" w:color="auto"/>
        <w:bottom w:val="none" w:sz="0" w:space="0" w:color="auto"/>
        <w:right w:val="none" w:sz="0" w:space="0" w:color="auto"/>
      </w:divBdr>
    </w:div>
    <w:div w:id="1905332074">
      <w:bodyDiv w:val="1"/>
      <w:marLeft w:val="0"/>
      <w:marRight w:val="0"/>
      <w:marTop w:val="0"/>
      <w:marBottom w:val="0"/>
      <w:divBdr>
        <w:top w:val="none" w:sz="0" w:space="0" w:color="auto"/>
        <w:left w:val="none" w:sz="0" w:space="0" w:color="auto"/>
        <w:bottom w:val="none" w:sz="0" w:space="0" w:color="auto"/>
        <w:right w:val="none" w:sz="0" w:space="0" w:color="auto"/>
      </w:divBdr>
    </w:div>
    <w:div w:id="1905986884">
      <w:bodyDiv w:val="1"/>
      <w:marLeft w:val="0"/>
      <w:marRight w:val="0"/>
      <w:marTop w:val="0"/>
      <w:marBottom w:val="0"/>
      <w:divBdr>
        <w:top w:val="none" w:sz="0" w:space="0" w:color="auto"/>
        <w:left w:val="none" w:sz="0" w:space="0" w:color="auto"/>
        <w:bottom w:val="none" w:sz="0" w:space="0" w:color="auto"/>
        <w:right w:val="none" w:sz="0" w:space="0" w:color="auto"/>
      </w:divBdr>
    </w:div>
    <w:div w:id="1906061266">
      <w:bodyDiv w:val="1"/>
      <w:marLeft w:val="0"/>
      <w:marRight w:val="0"/>
      <w:marTop w:val="0"/>
      <w:marBottom w:val="0"/>
      <w:divBdr>
        <w:top w:val="none" w:sz="0" w:space="0" w:color="auto"/>
        <w:left w:val="none" w:sz="0" w:space="0" w:color="auto"/>
        <w:bottom w:val="none" w:sz="0" w:space="0" w:color="auto"/>
        <w:right w:val="none" w:sz="0" w:space="0" w:color="auto"/>
      </w:divBdr>
    </w:div>
    <w:div w:id="1906211221">
      <w:bodyDiv w:val="1"/>
      <w:marLeft w:val="0"/>
      <w:marRight w:val="0"/>
      <w:marTop w:val="0"/>
      <w:marBottom w:val="0"/>
      <w:divBdr>
        <w:top w:val="none" w:sz="0" w:space="0" w:color="auto"/>
        <w:left w:val="none" w:sz="0" w:space="0" w:color="auto"/>
        <w:bottom w:val="none" w:sz="0" w:space="0" w:color="auto"/>
        <w:right w:val="none" w:sz="0" w:space="0" w:color="auto"/>
      </w:divBdr>
    </w:div>
    <w:div w:id="1907062516">
      <w:bodyDiv w:val="1"/>
      <w:marLeft w:val="0"/>
      <w:marRight w:val="0"/>
      <w:marTop w:val="0"/>
      <w:marBottom w:val="0"/>
      <w:divBdr>
        <w:top w:val="none" w:sz="0" w:space="0" w:color="auto"/>
        <w:left w:val="none" w:sz="0" w:space="0" w:color="auto"/>
        <w:bottom w:val="none" w:sz="0" w:space="0" w:color="auto"/>
        <w:right w:val="none" w:sz="0" w:space="0" w:color="auto"/>
      </w:divBdr>
    </w:div>
    <w:div w:id="1907185850">
      <w:bodyDiv w:val="1"/>
      <w:marLeft w:val="0"/>
      <w:marRight w:val="0"/>
      <w:marTop w:val="0"/>
      <w:marBottom w:val="0"/>
      <w:divBdr>
        <w:top w:val="none" w:sz="0" w:space="0" w:color="auto"/>
        <w:left w:val="none" w:sz="0" w:space="0" w:color="auto"/>
        <w:bottom w:val="none" w:sz="0" w:space="0" w:color="auto"/>
        <w:right w:val="none" w:sz="0" w:space="0" w:color="auto"/>
      </w:divBdr>
    </w:div>
    <w:div w:id="1907304616">
      <w:bodyDiv w:val="1"/>
      <w:marLeft w:val="0"/>
      <w:marRight w:val="0"/>
      <w:marTop w:val="0"/>
      <w:marBottom w:val="0"/>
      <w:divBdr>
        <w:top w:val="none" w:sz="0" w:space="0" w:color="auto"/>
        <w:left w:val="none" w:sz="0" w:space="0" w:color="auto"/>
        <w:bottom w:val="none" w:sz="0" w:space="0" w:color="auto"/>
        <w:right w:val="none" w:sz="0" w:space="0" w:color="auto"/>
      </w:divBdr>
    </w:div>
    <w:div w:id="1908686907">
      <w:bodyDiv w:val="1"/>
      <w:marLeft w:val="0"/>
      <w:marRight w:val="0"/>
      <w:marTop w:val="0"/>
      <w:marBottom w:val="0"/>
      <w:divBdr>
        <w:top w:val="none" w:sz="0" w:space="0" w:color="auto"/>
        <w:left w:val="none" w:sz="0" w:space="0" w:color="auto"/>
        <w:bottom w:val="none" w:sz="0" w:space="0" w:color="auto"/>
        <w:right w:val="none" w:sz="0" w:space="0" w:color="auto"/>
      </w:divBdr>
    </w:div>
    <w:div w:id="1909875311">
      <w:bodyDiv w:val="1"/>
      <w:marLeft w:val="0"/>
      <w:marRight w:val="0"/>
      <w:marTop w:val="0"/>
      <w:marBottom w:val="0"/>
      <w:divBdr>
        <w:top w:val="none" w:sz="0" w:space="0" w:color="auto"/>
        <w:left w:val="none" w:sz="0" w:space="0" w:color="auto"/>
        <w:bottom w:val="none" w:sz="0" w:space="0" w:color="auto"/>
        <w:right w:val="none" w:sz="0" w:space="0" w:color="auto"/>
      </w:divBdr>
    </w:div>
    <w:div w:id="1910309130">
      <w:bodyDiv w:val="1"/>
      <w:marLeft w:val="0"/>
      <w:marRight w:val="0"/>
      <w:marTop w:val="0"/>
      <w:marBottom w:val="0"/>
      <w:divBdr>
        <w:top w:val="none" w:sz="0" w:space="0" w:color="auto"/>
        <w:left w:val="none" w:sz="0" w:space="0" w:color="auto"/>
        <w:bottom w:val="none" w:sz="0" w:space="0" w:color="auto"/>
        <w:right w:val="none" w:sz="0" w:space="0" w:color="auto"/>
      </w:divBdr>
    </w:div>
    <w:div w:id="1910382468">
      <w:bodyDiv w:val="1"/>
      <w:marLeft w:val="0"/>
      <w:marRight w:val="0"/>
      <w:marTop w:val="0"/>
      <w:marBottom w:val="0"/>
      <w:divBdr>
        <w:top w:val="none" w:sz="0" w:space="0" w:color="auto"/>
        <w:left w:val="none" w:sz="0" w:space="0" w:color="auto"/>
        <w:bottom w:val="none" w:sz="0" w:space="0" w:color="auto"/>
        <w:right w:val="none" w:sz="0" w:space="0" w:color="auto"/>
      </w:divBdr>
    </w:div>
    <w:div w:id="1912889768">
      <w:bodyDiv w:val="1"/>
      <w:marLeft w:val="0"/>
      <w:marRight w:val="0"/>
      <w:marTop w:val="0"/>
      <w:marBottom w:val="0"/>
      <w:divBdr>
        <w:top w:val="none" w:sz="0" w:space="0" w:color="auto"/>
        <w:left w:val="none" w:sz="0" w:space="0" w:color="auto"/>
        <w:bottom w:val="none" w:sz="0" w:space="0" w:color="auto"/>
        <w:right w:val="none" w:sz="0" w:space="0" w:color="auto"/>
      </w:divBdr>
    </w:div>
    <w:div w:id="1912962734">
      <w:bodyDiv w:val="1"/>
      <w:marLeft w:val="0"/>
      <w:marRight w:val="0"/>
      <w:marTop w:val="0"/>
      <w:marBottom w:val="0"/>
      <w:divBdr>
        <w:top w:val="none" w:sz="0" w:space="0" w:color="auto"/>
        <w:left w:val="none" w:sz="0" w:space="0" w:color="auto"/>
        <w:bottom w:val="none" w:sz="0" w:space="0" w:color="auto"/>
        <w:right w:val="none" w:sz="0" w:space="0" w:color="auto"/>
      </w:divBdr>
    </w:div>
    <w:div w:id="1913461644">
      <w:bodyDiv w:val="1"/>
      <w:marLeft w:val="0"/>
      <w:marRight w:val="0"/>
      <w:marTop w:val="0"/>
      <w:marBottom w:val="0"/>
      <w:divBdr>
        <w:top w:val="none" w:sz="0" w:space="0" w:color="auto"/>
        <w:left w:val="none" w:sz="0" w:space="0" w:color="auto"/>
        <w:bottom w:val="none" w:sz="0" w:space="0" w:color="auto"/>
        <w:right w:val="none" w:sz="0" w:space="0" w:color="auto"/>
      </w:divBdr>
    </w:div>
    <w:div w:id="1913614117">
      <w:bodyDiv w:val="1"/>
      <w:marLeft w:val="0"/>
      <w:marRight w:val="0"/>
      <w:marTop w:val="0"/>
      <w:marBottom w:val="0"/>
      <w:divBdr>
        <w:top w:val="none" w:sz="0" w:space="0" w:color="auto"/>
        <w:left w:val="none" w:sz="0" w:space="0" w:color="auto"/>
        <w:bottom w:val="none" w:sz="0" w:space="0" w:color="auto"/>
        <w:right w:val="none" w:sz="0" w:space="0" w:color="auto"/>
      </w:divBdr>
    </w:div>
    <w:div w:id="1914002818">
      <w:bodyDiv w:val="1"/>
      <w:marLeft w:val="0"/>
      <w:marRight w:val="0"/>
      <w:marTop w:val="0"/>
      <w:marBottom w:val="0"/>
      <w:divBdr>
        <w:top w:val="none" w:sz="0" w:space="0" w:color="auto"/>
        <w:left w:val="none" w:sz="0" w:space="0" w:color="auto"/>
        <w:bottom w:val="none" w:sz="0" w:space="0" w:color="auto"/>
        <w:right w:val="none" w:sz="0" w:space="0" w:color="auto"/>
      </w:divBdr>
    </w:div>
    <w:div w:id="1914007483">
      <w:bodyDiv w:val="1"/>
      <w:marLeft w:val="0"/>
      <w:marRight w:val="0"/>
      <w:marTop w:val="0"/>
      <w:marBottom w:val="0"/>
      <w:divBdr>
        <w:top w:val="none" w:sz="0" w:space="0" w:color="auto"/>
        <w:left w:val="none" w:sz="0" w:space="0" w:color="auto"/>
        <w:bottom w:val="none" w:sz="0" w:space="0" w:color="auto"/>
        <w:right w:val="none" w:sz="0" w:space="0" w:color="auto"/>
      </w:divBdr>
      <w:divsChild>
        <w:div w:id="489909762">
          <w:marLeft w:val="0"/>
          <w:marRight w:val="0"/>
          <w:marTop w:val="0"/>
          <w:marBottom w:val="0"/>
          <w:divBdr>
            <w:top w:val="none" w:sz="0" w:space="0" w:color="auto"/>
            <w:left w:val="none" w:sz="0" w:space="0" w:color="auto"/>
            <w:bottom w:val="none" w:sz="0" w:space="0" w:color="auto"/>
            <w:right w:val="none" w:sz="0" w:space="0" w:color="auto"/>
          </w:divBdr>
        </w:div>
        <w:div w:id="1138962082">
          <w:marLeft w:val="0"/>
          <w:marRight w:val="0"/>
          <w:marTop w:val="0"/>
          <w:marBottom w:val="0"/>
          <w:divBdr>
            <w:top w:val="none" w:sz="0" w:space="0" w:color="auto"/>
            <w:left w:val="none" w:sz="0" w:space="0" w:color="auto"/>
            <w:bottom w:val="none" w:sz="0" w:space="0" w:color="auto"/>
            <w:right w:val="none" w:sz="0" w:space="0" w:color="auto"/>
          </w:divBdr>
        </w:div>
        <w:div w:id="1801223570">
          <w:marLeft w:val="0"/>
          <w:marRight w:val="0"/>
          <w:marTop w:val="0"/>
          <w:marBottom w:val="0"/>
          <w:divBdr>
            <w:top w:val="none" w:sz="0" w:space="0" w:color="auto"/>
            <w:left w:val="none" w:sz="0" w:space="0" w:color="auto"/>
            <w:bottom w:val="none" w:sz="0" w:space="0" w:color="auto"/>
            <w:right w:val="none" w:sz="0" w:space="0" w:color="auto"/>
          </w:divBdr>
        </w:div>
      </w:divsChild>
    </w:div>
    <w:div w:id="1914391980">
      <w:bodyDiv w:val="1"/>
      <w:marLeft w:val="0"/>
      <w:marRight w:val="0"/>
      <w:marTop w:val="0"/>
      <w:marBottom w:val="0"/>
      <w:divBdr>
        <w:top w:val="none" w:sz="0" w:space="0" w:color="auto"/>
        <w:left w:val="none" w:sz="0" w:space="0" w:color="auto"/>
        <w:bottom w:val="none" w:sz="0" w:space="0" w:color="auto"/>
        <w:right w:val="none" w:sz="0" w:space="0" w:color="auto"/>
      </w:divBdr>
    </w:div>
    <w:div w:id="1915119049">
      <w:bodyDiv w:val="1"/>
      <w:marLeft w:val="0"/>
      <w:marRight w:val="0"/>
      <w:marTop w:val="0"/>
      <w:marBottom w:val="0"/>
      <w:divBdr>
        <w:top w:val="none" w:sz="0" w:space="0" w:color="auto"/>
        <w:left w:val="none" w:sz="0" w:space="0" w:color="auto"/>
        <w:bottom w:val="none" w:sz="0" w:space="0" w:color="auto"/>
        <w:right w:val="none" w:sz="0" w:space="0" w:color="auto"/>
      </w:divBdr>
    </w:div>
    <w:div w:id="1915703946">
      <w:bodyDiv w:val="1"/>
      <w:marLeft w:val="0"/>
      <w:marRight w:val="0"/>
      <w:marTop w:val="0"/>
      <w:marBottom w:val="0"/>
      <w:divBdr>
        <w:top w:val="none" w:sz="0" w:space="0" w:color="auto"/>
        <w:left w:val="none" w:sz="0" w:space="0" w:color="auto"/>
        <w:bottom w:val="none" w:sz="0" w:space="0" w:color="auto"/>
        <w:right w:val="none" w:sz="0" w:space="0" w:color="auto"/>
      </w:divBdr>
    </w:div>
    <w:div w:id="1915965604">
      <w:bodyDiv w:val="1"/>
      <w:marLeft w:val="0"/>
      <w:marRight w:val="0"/>
      <w:marTop w:val="0"/>
      <w:marBottom w:val="0"/>
      <w:divBdr>
        <w:top w:val="none" w:sz="0" w:space="0" w:color="auto"/>
        <w:left w:val="none" w:sz="0" w:space="0" w:color="auto"/>
        <w:bottom w:val="none" w:sz="0" w:space="0" w:color="auto"/>
        <w:right w:val="none" w:sz="0" w:space="0" w:color="auto"/>
      </w:divBdr>
    </w:div>
    <w:div w:id="1916159867">
      <w:bodyDiv w:val="1"/>
      <w:marLeft w:val="0"/>
      <w:marRight w:val="0"/>
      <w:marTop w:val="0"/>
      <w:marBottom w:val="0"/>
      <w:divBdr>
        <w:top w:val="none" w:sz="0" w:space="0" w:color="auto"/>
        <w:left w:val="none" w:sz="0" w:space="0" w:color="auto"/>
        <w:bottom w:val="none" w:sz="0" w:space="0" w:color="auto"/>
        <w:right w:val="none" w:sz="0" w:space="0" w:color="auto"/>
      </w:divBdr>
    </w:div>
    <w:div w:id="1916552785">
      <w:bodyDiv w:val="1"/>
      <w:marLeft w:val="0"/>
      <w:marRight w:val="0"/>
      <w:marTop w:val="0"/>
      <w:marBottom w:val="0"/>
      <w:divBdr>
        <w:top w:val="none" w:sz="0" w:space="0" w:color="auto"/>
        <w:left w:val="none" w:sz="0" w:space="0" w:color="auto"/>
        <w:bottom w:val="none" w:sz="0" w:space="0" w:color="auto"/>
        <w:right w:val="none" w:sz="0" w:space="0" w:color="auto"/>
      </w:divBdr>
    </w:div>
    <w:div w:id="1916862860">
      <w:bodyDiv w:val="1"/>
      <w:marLeft w:val="0"/>
      <w:marRight w:val="0"/>
      <w:marTop w:val="0"/>
      <w:marBottom w:val="0"/>
      <w:divBdr>
        <w:top w:val="none" w:sz="0" w:space="0" w:color="auto"/>
        <w:left w:val="none" w:sz="0" w:space="0" w:color="auto"/>
        <w:bottom w:val="none" w:sz="0" w:space="0" w:color="auto"/>
        <w:right w:val="none" w:sz="0" w:space="0" w:color="auto"/>
      </w:divBdr>
    </w:div>
    <w:div w:id="1917012501">
      <w:bodyDiv w:val="1"/>
      <w:marLeft w:val="0"/>
      <w:marRight w:val="0"/>
      <w:marTop w:val="0"/>
      <w:marBottom w:val="0"/>
      <w:divBdr>
        <w:top w:val="none" w:sz="0" w:space="0" w:color="auto"/>
        <w:left w:val="none" w:sz="0" w:space="0" w:color="auto"/>
        <w:bottom w:val="none" w:sz="0" w:space="0" w:color="auto"/>
        <w:right w:val="none" w:sz="0" w:space="0" w:color="auto"/>
      </w:divBdr>
    </w:div>
    <w:div w:id="1917548718">
      <w:bodyDiv w:val="1"/>
      <w:marLeft w:val="0"/>
      <w:marRight w:val="0"/>
      <w:marTop w:val="0"/>
      <w:marBottom w:val="0"/>
      <w:divBdr>
        <w:top w:val="none" w:sz="0" w:space="0" w:color="auto"/>
        <w:left w:val="none" w:sz="0" w:space="0" w:color="auto"/>
        <w:bottom w:val="none" w:sz="0" w:space="0" w:color="auto"/>
        <w:right w:val="none" w:sz="0" w:space="0" w:color="auto"/>
      </w:divBdr>
    </w:div>
    <w:div w:id="1918394149">
      <w:bodyDiv w:val="1"/>
      <w:marLeft w:val="0"/>
      <w:marRight w:val="0"/>
      <w:marTop w:val="0"/>
      <w:marBottom w:val="0"/>
      <w:divBdr>
        <w:top w:val="none" w:sz="0" w:space="0" w:color="auto"/>
        <w:left w:val="none" w:sz="0" w:space="0" w:color="auto"/>
        <w:bottom w:val="none" w:sz="0" w:space="0" w:color="auto"/>
        <w:right w:val="none" w:sz="0" w:space="0" w:color="auto"/>
      </w:divBdr>
    </w:div>
    <w:div w:id="1919091198">
      <w:bodyDiv w:val="1"/>
      <w:marLeft w:val="0"/>
      <w:marRight w:val="0"/>
      <w:marTop w:val="0"/>
      <w:marBottom w:val="0"/>
      <w:divBdr>
        <w:top w:val="none" w:sz="0" w:space="0" w:color="auto"/>
        <w:left w:val="none" w:sz="0" w:space="0" w:color="auto"/>
        <w:bottom w:val="none" w:sz="0" w:space="0" w:color="auto"/>
        <w:right w:val="none" w:sz="0" w:space="0" w:color="auto"/>
      </w:divBdr>
    </w:div>
    <w:div w:id="1919829552">
      <w:bodyDiv w:val="1"/>
      <w:marLeft w:val="0"/>
      <w:marRight w:val="0"/>
      <w:marTop w:val="0"/>
      <w:marBottom w:val="0"/>
      <w:divBdr>
        <w:top w:val="none" w:sz="0" w:space="0" w:color="auto"/>
        <w:left w:val="none" w:sz="0" w:space="0" w:color="auto"/>
        <w:bottom w:val="none" w:sz="0" w:space="0" w:color="auto"/>
        <w:right w:val="none" w:sz="0" w:space="0" w:color="auto"/>
      </w:divBdr>
    </w:div>
    <w:div w:id="1919901806">
      <w:bodyDiv w:val="1"/>
      <w:marLeft w:val="0"/>
      <w:marRight w:val="0"/>
      <w:marTop w:val="0"/>
      <w:marBottom w:val="0"/>
      <w:divBdr>
        <w:top w:val="none" w:sz="0" w:space="0" w:color="auto"/>
        <w:left w:val="none" w:sz="0" w:space="0" w:color="auto"/>
        <w:bottom w:val="none" w:sz="0" w:space="0" w:color="auto"/>
        <w:right w:val="none" w:sz="0" w:space="0" w:color="auto"/>
      </w:divBdr>
    </w:div>
    <w:div w:id="1920021712">
      <w:bodyDiv w:val="1"/>
      <w:marLeft w:val="0"/>
      <w:marRight w:val="0"/>
      <w:marTop w:val="0"/>
      <w:marBottom w:val="0"/>
      <w:divBdr>
        <w:top w:val="none" w:sz="0" w:space="0" w:color="auto"/>
        <w:left w:val="none" w:sz="0" w:space="0" w:color="auto"/>
        <w:bottom w:val="none" w:sz="0" w:space="0" w:color="auto"/>
        <w:right w:val="none" w:sz="0" w:space="0" w:color="auto"/>
      </w:divBdr>
    </w:div>
    <w:div w:id="1920402306">
      <w:bodyDiv w:val="1"/>
      <w:marLeft w:val="0"/>
      <w:marRight w:val="0"/>
      <w:marTop w:val="0"/>
      <w:marBottom w:val="0"/>
      <w:divBdr>
        <w:top w:val="none" w:sz="0" w:space="0" w:color="auto"/>
        <w:left w:val="none" w:sz="0" w:space="0" w:color="auto"/>
        <w:bottom w:val="none" w:sz="0" w:space="0" w:color="auto"/>
        <w:right w:val="none" w:sz="0" w:space="0" w:color="auto"/>
      </w:divBdr>
    </w:div>
    <w:div w:id="1920408556">
      <w:bodyDiv w:val="1"/>
      <w:marLeft w:val="0"/>
      <w:marRight w:val="0"/>
      <w:marTop w:val="0"/>
      <w:marBottom w:val="0"/>
      <w:divBdr>
        <w:top w:val="none" w:sz="0" w:space="0" w:color="auto"/>
        <w:left w:val="none" w:sz="0" w:space="0" w:color="auto"/>
        <w:bottom w:val="none" w:sz="0" w:space="0" w:color="auto"/>
        <w:right w:val="none" w:sz="0" w:space="0" w:color="auto"/>
      </w:divBdr>
    </w:div>
    <w:div w:id="1920825657">
      <w:bodyDiv w:val="1"/>
      <w:marLeft w:val="0"/>
      <w:marRight w:val="0"/>
      <w:marTop w:val="0"/>
      <w:marBottom w:val="0"/>
      <w:divBdr>
        <w:top w:val="none" w:sz="0" w:space="0" w:color="auto"/>
        <w:left w:val="none" w:sz="0" w:space="0" w:color="auto"/>
        <w:bottom w:val="none" w:sz="0" w:space="0" w:color="auto"/>
        <w:right w:val="none" w:sz="0" w:space="0" w:color="auto"/>
      </w:divBdr>
    </w:div>
    <w:div w:id="1922519012">
      <w:bodyDiv w:val="1"/>
      <w:marLeft w:val="0"/>
      <w:marRight w:val="0"/>
      <w:marTop w:val="0"/>
      <w:marBottom w:val="0"/>
      <w:divBdr>
        <w:top w:val="none" w:sz="0" w:space="0" w:color="auto"/>
        <w:left w:val="none" w:sz="0" w:space="0" w:color="auto"/>
        <w:bottom w:val="none" w:sz="0" w:space="0" w:color="auto"/>
        <w:right w:val="none" w:sz="0" w:space="0" w:color="auto"/>
      </w:divBdr>
    </w:div>
    <w:div w:id="1922831107">
      <w:bodyDiv w:val="1"/>
      <w:marLeft w:val="0"/>
      <w:marRight w:val="0"/>
      <w:marTop w:val="0"/>
      <w:marBottom w:val="0"/>
      <w:divBdr>
        <w:top w:val="none" w:sz="0" w:space="0" w:color="auto"/>
        <w:left w:val="none" w:sz="0" w:space="0" w:color="auto"/>
        <w:bottom w:val="none" w:sz="0" w:space="0" w:color="auto"/>
        <w:right w:val="none" w:sz="0" w:space="0" w:color="auto"/>
      </w:divBdr>
    </w:div>
    <w:div w:id="1923028459">
      <w:bodyDiv w:val="1"/>
      <w:marLeft w:val="0"/>
      <w:marRight w:val="0"/>
      <w:marTop w:val="0"/>
      <w:marBottom w:val="0"/>
      <w:divBdr>
        <w:top w:val="none" w:sz="0" w:space="0" w:color="auto"/>
        <w:left w:val="none" w:sz="0" w:space="0" w:color="auto"/>
        <w:bottom w:val="none" w:sz="0" w:space="0" w:color="auto"/>
        <w:right w:val="none" w:sz="0" w:space="0" w:color="auto"/>
      </w:divBdr>
    </w:div>
    <w:div w:id="1923375267">
      <w:bodyDiv w:val="1"/>
      <w:marLeft w:val="0"/>
      <w:marRight w:val="0"/>
      <w:marTop w:val="0"/>
      <w:marBottom w:val="0"/>
      <w:divBdr>
        <w:top w:val="none" w:sz="0" w:space="0" w:color="auto"/>
        <w:left w:val="none" w:sz="0" w:space="0" w:color="auto"/>
        <w:bottom w:val="none" w:sz="0" w:space="0" w:color="auto"/>
        <w:right w:val="none" w:sz="0" w:space="0" w:color="auto"/>
      </w:divBdr>
    </w:div>
    <w:div w:id="1923756679">
      <w:bodyDiv w:val="1"/>
      <w:marLeft w:val="0"/>
      <w:marRight w:val="0"/>
      <w:marTop w:val="0"/>
      <w:marBottom w:val="0"/>
      <w:divBdr>
        <w:top w:val="none" w:sz="0" w:space="0" w:color="auto"/>
        <w:left w:val="none" w:sz="0" w:space="0" w:color="auto"/>
        <w:bottom w:val="none" w:sz="0" w:space="0" w:color="auto"/>
        <w:right w:val="none" w:sz="0" w:space="0" w:color="auto"/>
      </w:divBdr>
    </w:div>
    <w:div w:id="1923945929">
      <w:bodyDiv w:val="1"/>
      <w:marLeft w:val="0"/>
      <w:marRight w:val="0"/>
      <w:marTop w:val="0"/>
      <w:marBottom w:val="0"/>
      <w:divBdr>
        <w:top w:val="none" w:sz="0" w:space="0" w:color="auto"/>
        <w:left w:val="none" w:sz="0" w:space="0" w:color="auto"/>
        <w:bottom w:val="none" w:sz="0" w:space="0" w:color="auto"/>
        <w:right w:val="none" w:sz="0" w:space="0" w:color="auto"/>
      </w:divBdr>
    </w:div>
    <w:div w:id="1924102498">
      <w:bodyDiv w:val="1"/>
      <w:marLeft w:val="0"/>
      <w:marRight w:val="0"/>
      <w:marTop w:val="0"/>
      <w:marBottom w:val="0"/>
      <w:divBdr>
        <w:top w:val="none" w:sz="0" w:space="0" w:color="auto"/>
        <w:left w:val="none" w:sz="0" w:space="0" w:color="auto"/>
        <w:bottom w:val="none" w:sz="0" w:space="0" w:color="auto"/>
        <w:right w:val="none" w:sz="0" w:space="0" w:color="auto"/>
      </w:divBdr>
    </w:div>
    <w:div w:id="1924413681">
      <w:bodyDiv w:val="1"/>
      <w:marLeft w:val="0"/>
      <w:marRight w:val="0"/>
      <w:marTop w:val="0"/>
      <w:marBottom w:val="0"/>
      <w:divBdr>
        <w:top w:val="none" w:sz="0" w:space="0" w:color="auto"/>
        <w:left w:val="none" w:sz="0" w:space="0" w:color="auto"/>
        <w:bottom w:val="none" w:sz="0" w:space="0" w:color="auto"/>
        <w:right w:val="none" w:sz="0" w:space="0" w:color="auto"/>
      </w:divBdr>
    </w:div>
    <w:div w:id="1924802236">
      <w:bodyDiv w:val="1"/>
      <w:marLeft w:val="0"/>
      <w:marRight w:val="0"/>
      <w:marTop w:val="0"/>
      <w:marBottom w:val="0"/>
      <w:divBdr>
        <w:top w:val="none" w:sz="0" w:space="0" w:color="auto"/>
        <w:left w:val="none" w:sz="0" w:space="0" w:color="auto"/>
        <w:bottom w:val="none" w:sz="0" w:space="0" w:color="auto"/>
        <w:right w:val="none" w:sz="0" w:space="0" w:color="auto"/>
      </w:divBdr>
    </w:div>
    <w:div w:id="1924989672">
      <w:bodyDiv w:val="1"/>
      <w:marLeft w:val="0"/>
      <w:marRight w:val="0"/>
      <w:marTop w:val="0"/>
      <w:marBottom w:val="0"/>
      <w:divBdr>
        <w:top w:val="none" w:sz="0" w:space="0" w:color="auto"/>
        <w:left w:val="none" w:sz="0" w:space="0" w:color="auto"/>
        <w:bottom w:val="none" w:sz="0" w:space="0" w:color="auto"/>
        <w:right w:val="none" w:sz="0" w:space="0" w:color="auto"/>
      </w:divBdr>
    </w:div>
    <w:div w:id="1925138334">
      <w:bodyDiv w:val="1"/>
      <w:marLeft w:val="0"/>
      <w:marRight w:val="0"/>
      <w:marTop w:val="0"/>
      <w:marBottom w:val="0"/>
      <w:divBdr>
        <w:top w:val="none" w:sz="0" w:space="0" w:color="auto"/>
        <w:left w:val="none" w:sz="0" w:space="0" w:color="auto"/>
        <w:bottom w:val="none" w:sz="0" w:space="0" w:color="auto"/>
        <w:right w:val="none" w:sz="0" w:space="0" w:color="auto"/>
      </w:divBdr>
    </w:div>
    <w:div w:id="1925920815">
      <w:bodyDiv w:val="1"/>
      <w:marLeft w:val="0"/>
      <w:marRight w:val="0"/>
      <w:marTop w:val="0"/>
      <w:marBottom w:val="0"/>
      <w:divBdr>
        <w:top w:val="none" w:sz="0" w:space="0" w:color="auto"/>
        <w:left w:val="none" w:sz="0" w:space="0" w:color="auto"/>
        <w:bottom w:val="none" w:sz="0" w:space="0" w:color="auto"/>
        <w:right w:val="none" w:sz="0" w:space="0" w:color="auto"/>
      </w:divBdr>
    </w:div>
    <w:div w:id="1926304144">
      <w:bodyDiv w:val="1"/>
      <w:marLeft w:val="0"/>
      <w:marRight w:val="0"/>
      <w:marTop w:val="0"/>
      <w:marBottom w:val="0"/>
      <w:divBdr>
        <w:top w:val="none" w:sz="0" w:space="0" w:color="auto"/>
        <w:left w:val="none" w:sz="0" w:space="0" w:color="auto"/>
        <w:bottom w:val="none" w:sz="0" w:space="0" w:color="auto"/>
        <w:right w:val="none" w:sz="0" w:space="0" w:color="auto"/>
      </w:divBdr>
    </w:div>
    <w:div w:id="1926919392">
      <w:bodyDiv w:val="1"/>
      <w:marLeft w:val="0"/>
      <w:marRight w:val="0"/>
      <w:marTop w:val="0"/>
      <w:marBottom w:val="0"/>
      <w:divBdr>
        <w:top w:val="none" w:sz="0" w:space="0" w:color="auto"/>
        <w:left w:val="none" w:sz="0" w:space="0" w:color="auto"/>
        <w:bottom w:val="none" w:sz="0" w:space="0" w:color="auto"/>
        <w:right w:val="none" w:sz="0" w:space="0" w:color="auto"/>
      </w:divBdr>
    </w:div>
    <w:div w:id="1927034936">
      <w:bodyDiv w:val="1"/>
      <w:marLeft w:val="0"/>
      <w:marRight w:val="0"/>
      <w:marTop w:val="0"/>
      <w:marBottom w:val="0"/>
      <w:divBdr>
        <w:top w:val="none" w:sz="0" w:space="0" w:color="auto"/>
        <w:left w:val="none" w:sz="0" w:space="0" w:color="auto"/>
        <w:bottom w:val="none" w:sz="0" w:space="0" w:color="auto"/>
        <w:right w:val="none" w:sz="0" w:space="0" w:color="auto"/>
      </w:divBdr>
    </w:div>
    <w:div w:id="1927416904">
      <w:bodyDiv w:val="1"/>
      <w:marLeft w:val="0"/>
      <w:marRight w:val="0"/>
      <w:marTop w:val="0"/>
      <w:marBottom w:val="0"/>
      <w:divBdr>
        <w:top w:val="none" w:sz="0" w:space="0" w:color="auto"/>
        <w:left w:val="none" w:sz="0" w:space="0" w:color="auto"/>
        <w:bottom w:val="none" w:sz="0" w:space="0" w:color="auto"/>
        <w:right w:val="none" w:sz="0" w:space="0" w:color="auto"/>
      </w:divBdr>
    </w:div>
    <w:div w:id="1929649937">
      <w:bodyDiv w:val="1"/>
      <w:marLeft w:val="0"/>
      <w:marRight w:val="0"/>
      <w:marTop w:val="0"/>
      <w:marBottom w:val="0"/>
      <w:divBdr>
        <w:top w:val="none" w:sz="0" w:space="0" w:color="auto"/>
        <w:left w:val="none" w:sz="0" w:space="0" w:color="auto"/>
        <w:bottom w:val="none" w:sz="0" w:space="0" w:color="auto"/>
        <w:right w:val="none" w:sz="0" w:space="0" w:color="auto"/>
      </w:divBdr>
    </w:div>
    <w:div w:id="1929847087">
      <w:bodyDiv w:val="1"/>
      <w:marLeft w:val="0"/>
      <w:marRight w:val="0"/>
      <w:marTop w:val="0"/>
      <w:marBottom w:val="0"/>
      <w:divBdr>
        <w:top w:val="none" w:sz="0" w:space="0" w:color="auto"/>
        <w:left w:val="none" w:sz="0" w:space="0" w:color="auto"/>
        <w:bottom w:val="none" w:sz="0" w:space="0" w:color="auto"/>
        <w:right w:val="none" w:sz="0" w:space="0" w:color="auto"/>
      </w:divBdr>
    </w:div>
    <w:div w:id="1930191363">
      <w:bodyDiv w:val="1"/>
      <w:marLeft w:val="0"/>
      <w:marRight w:val="0"/>
      <w:marTop w:val="0"/>
      <w:marBottom w:val="0"/>
      <w:divBdr>
        <w:top w:val="none" w:sz="0" w:space="0" w:color="auto"/>
        <w:left w:val="none" w:sz="0" w:space="0" w:color="auto"/>
        <w:bottom w:val="none" w:sz="0" w:space="0" w:color="auto"/>
        <w:right w:val="none" w:sz="0" w:space="0" w:color="auto"/>
      </w:divBdr>
    </w:div>
    <w:div w:id="1930309182">
      <w:bodyDiv w:val="1"/>
      <w:marLeft w:val="0"/>
      <w:marRight w:val="0"/>
      <w:marTop w:val="0"/>
      <w:marBottom w:val="0"/>
      <w:divBdr>
        <w:top w:val="none" w:sz="0" w:space="0" w:color="auto"/>
        <w:left w:val="none" w:sz="0" w:space="0" w:color="auto"/>
        <w:bottom w:val="none" w:sz="0" w:space="0" w:color="auto"/>
        <w:right w:val="none" w:sz="0" w:space="0" w:color="auto"/>
      </w:divBdr>
    </w:div>
    <w:div w:id="1930654989">
      <w:bodyDiv w:val="1"/>
      <w:marLeft w:val="0"/>
      <w:marRight w:val="0"/>
      <w:marTop w:val="0"/>
      <w:marBottom w:val="0"/>
      <w:divBdr>
        <w:top w:val="none" w:sz="0" w:space="0" w:color="auto"/>
        <w:left w:val="none" w:sz="0" w:space="0" w:color="auto"/>
        <w:bottom w:val="none" w:sz="0" w:space="0" w:color="auto"/>
        <w:right w:val="none" w:sz="0" w:space="0" w:color="auto"/>
      </w:divBdr>
    </w:div>
    <w:div w:id="1931037129">
      <w:bodyDiv w:val="1"/>
      <w:marLeft w:val="0"/>
      <w:marRight w:val="0"/>
      <w:marTop w:val="0"/>
      <w:marBottom w:val="0"/>
      <w:divBdr>
        <w:top w:val="none" w:sz="0" w:space="0" w:color="auto"/>
        <w:left w:val="none" w:sz="0" w:space="0" w:color="auto"/>
        <w:bottom w:val="none" w:sz="0" w:space="0" w:color="auto"/>
        <w:right w:val="none" w:sz="0" w:space="0" w:color="auto"/>
      </w:divBdr>
    </w:div>
    <w:div w:id="1931350158">
      <w:bodyDiv w:val="1"/>
      <w:marLeft w:val="0"/>
      <w:marRight w:val="0"/>
      <w:marTop w:val="0"/>
      <w:marBottom w:val="0"/>
      <w:divBdr>
        <w:top w:val="none" w:sz="0" w:space="0" w:color="auto"/>
        <w:left w:val="none" w:sz="0" w:space="0" w:color="auto"/>
        <w:bottom w:val="none" w:sz="0" w:space="0" w:color="auto"/>
        <w:right w:val="none" w:sz="0" w:space="0" w:color="auto"/>
      </w:divBdr>
    </w:div>
    <w:div w:id="1931431577">
      <w:bodyDiv w:val="1"/>
      <w:marLeft w:val="0"/>
      <w:marRight w:val="0"/>
      <w:marTop w:val="0"/>
      <w:marBottom w:val="0"/>
      <w:divBdr>
        <w:top w:val="none" w:sz="0" w:space="0" w:color="auto"/>
        <w:left w:val="none" w:sz="0" w:space="0" w:color="auto"/>
        <w:bottom w:val="none" w:sz="0" w:space="0" w:color="auto"/>
        <w:right w:val="none" w:sz="0" w:space="0" w:color="auto"/>
      </w:divBdr>
    </w:div>
    <w:div w:id="1931499652">
      <w:bodyDiv w:val="1"/>
      <w:marLeft w:val="0"/>
      <w:marRight w:val="0"/>
      <w:marTop w:val="0"/>
      <w:marBottom w:val="0"/>
      <w:divBdr>
        <w:top w:val="none" w:sz="0" w:space="0" w:color="auto"/>
        <w:left w:val="none" w:sz="0" w:space="0" w:color="auto"/>
        <w:bottom w:val="none" w:sz="0" w:space="0" w:color="auto"/>
        <w:right w:val="none" w:sz="0" w:space="0" w:color="auto"/>
      </w:divBdr>
    </w:div>
    <w:div w:id="1931621452">
      <w:bodyDiv w:val="1"/>
      <w:marLeft w:val="0"/>
      <w:marRight w:val="0"/>
      <w:marTop w:val="0"/>
      <w:marBottom w:val="0"/>
      <w:divBdr>
        <w:top w:val="none" w:sz="0" w:space="0" w:color="auto"/>
        <w:left w:val="none" w:sz="0" w:space="0" w:color="auto"/>
        <w:bottom w:val="none" w:sz="0" w:space="0" w:color="auto"/>
        <w:right w:val="none" w:sz="0" w:space="0" w:color="auto"/>
      </w:divBdr>
    </w:div>
    <w:div w:id="1932160118">
      <w:bodyDiv w:val="1"/>
      <w:marLeft w:val="0"/>
      <w:marRight w:val="0"/>
      <w:marTop w:val="0"/>
      <w:marBottom w:val="0"/>
      <w:divBdr>
        <w:top w:val="none" w:sz="0" w:space="0" w:color="auto"/>
        <w:left w:val="none" w:sz="0" w:space="0" w:color="auto"/>
        <w:bottom w:val="none" w:sz="0" w:space="0" w:color="auto"/>
        <w:right w:val="none" w:sz="0" w:space="0" w:color="auto"/>
      </w:divBdr>
    </w:div>
    <w:div w:id="1932466815">
      <w:bodyDiv w:val="1"/>
      <w:marLeft w:val="0"/>
      <w:marRight w:val="0"/>
      <w:marTop w:val="0"/>
      <w:marBottom w:val="0"/>
      <w:divBdr>
        <w:top w:val="none" w:sz="0" w:space="0" w:color="auto"/>
        <w:left w:val="none" w:sz="0" w:space="0" w:color="auto"/>
        <w:bottom w:val="none" w:sz="0" w:space="0" w:color="auto"/>
        <w:right w:val="none" w:sz="0" w:space="0" w:color="auto"/>
      </w:divBdr>
    </w:div>
    <w:div w:id="1932615082">
      <w:bodyDiv w:val="1"/>
      <w:marLeft w:val="0"/>
      <w:marRight w:val="0"/>
      <w:marTop w:val="0"/>
      <w:marBottom w:val="0"/>
      <w:divBdr>
        <w:top w:val="none" w:sz="0" w:space="0" w:color="auto"/>
        <w:left w:val="none" w:sz="0" w:space="0" w:color="auto"/>
        <w:bottom w:val="none" w:sz="0" w:space="0" w:color="auto"/>
        <w:right w:val="none" w:sz="0" w:space="0" w:color="auto"/>
      </w:divBdr>
    </w:div>
    <w:div w:id="1932667045">
      <w:bodyDiv w:val="1"/>
      <w:marLeft w:val="0"/>
      <w:marRight w:val="0"/>
      <w:marTop w:val="0"/>
      <w:marBottom w:val="0"/>
      <w:divBdr>
        <w:top w:val="none" w:sz="0" w:space="0" w:color="auto"/>
        <w:left w:val="none" w:sz="0" w:space="0" w:color="auto"/>
        <w:bottom w:val="none" w:sz="0" w:space="0" w:color="auto"/>
        <w:right w:val="none" w:sz="0" w:space="0" w:color="auto"/>
      </w:divBdr>
    </w:div>
    <w:div w:id="1932858714">
      <w:bodyDiv w:val="1"/>
      <w:marLeft w:val="0"/>
      <w:marRight w:val="0"/>
      <w:marTop w:val="0"/>
      <w:marBottom w:val="0"/>
      <w:divBdr>
        <w:top w:val="none" w:sz="0" w:space="0" w:color="auto"/>
        <w:left w:val="none" w:sz="0" w:space="0" w:color="auto"/>
        <w:bottom w:val="none" w:sz="0" w:space="0" w:color="auto"/>
        <w:right w:val="none" w:sz="0" w:space="0" w:color="auto"/>
      </w:divBdr>
    </w:div>
    <w:div w:id="1932859922">
      <w:bodyDiv w:val="1"/>
      <w:marLeft w:val="0"/>
      <w:marRight w:val="0"/>
      <w:marTop w:val="0"/>
      <w:marBottom w:val="0"/>
      <w:divBdr>
        <w:top w:val="none" w:sz="0" w:space="0" w:color="auto"/>
        <w:left w:val="none" w:sz="0" w:space="0" w:color="auto"/>
        <w:bottom w:val="none" w:sz="0" w:space="0" w:color="auto"/>
        <w:right w:val="none" w:sz="0" w:space="0" w:color="auto"/>
      </w:divBdr>
    </w:div>
    <w:div w:id="1933277107">
      <w:bodyDiv w:val="1"/>
      <w:marLeft w:val="0"/>
      <w:marRight w:val="0"/>
      <w:marTop w:val="0"/>
      <w:marBottom w:val="0"/>
      <w:divBdr>
        <w:top w:val="none" w:sz="0" w:space="0" w:color="auto"/>
        <w:left w:val="none" w:sz="0" w:space="0" w:color="auto"/>
        <w:bottom w:val="none" w:sz="0" w:space="0" w:color="auto"/>
        <w:right w:val="none" w:sz="0" w:space="0" w:color="auto"/>
      </w:divBdr>
    </w:div>
    <w:div w:id="1933588970">
      <w:bodyDiv w:val="1"/>
      <w:marLeft w:val="0"/>
      <w:marRight w:val="0"/>
      <w:marTop w:val="0"/>
      <w:marBottom w:val="0"/>
      <w:divBdr>
        <w:top w:val="none" w:sz="0" w:space="0" w:color="auto"/>
        <w:left w:val="none" w:sz="0" w:space="0" w:color="auto"/>
        <w:bottom w:val="none" w:sz="0" w:space="0" w:color="auto"/>
        <w:right w:val="none" w:sz="0" w:space="0" w:color="auto"/>
      </w:divBdr>
    </w:div>
    <w:div w:id="1934047068">
      <w:bodyDiv w:val="1"/>
      <w:marLeft w:val="0"/>
      <w:marRight w:val="0"/>
      <w:marTop w:val="0"/>
      <w:marBottom w:val="0"/>
      <w:divBdr>
        <w:top w:val="none" w:sz="0" w:space="0" w:color="auto"/>
        <w:left w:val="none" w:sz="0" w:space="0" w:color="auto"/>
        <w:bottom w:val="none" w:sz="0" w:space="0" w:color="auto"/>
        <w:right w:val="none" w:sz="0" w:space="0" w:color="auto"/>
      </w:divBdr>
    </w:div>
    <w:div w:id="1934125834">
      <w:bodyDiv w:val="1"/>
      <w:marLeft w:val="0"/>
      <w:marRight w:val="0"/>
      <w:marTop w:val="0"/>
      <w:marBottom w:val="0"/>
      <w:divBdr>
        <w:top w:val="none" w:sz="0" w:space="0" w:color="auto"/>
        <w:left w:val="none" w:sz="0" w:space="0" w:color="auto"/>
        <w:bottom w:val="none" w:sz="0" w:space="0" w:color="auto"/>
        <w:right w:val="none" w:sz="0" w:space="0" w:color="auto"/>
      </w:divBdr>
    </w:div>
    <w:div w:id="1934240620">
      <w:bodyDiv w:val="1"/>
      <w:marLeft w:val="0"/>
      <w:marRight w:val="0"/>
      <w:marTop w:val="0"/>
      <w:marBottom w:val="0"/>
      <w:divBdr>
        <w:top w:val="none" w:sz="0" w:space="0" w:color="auto"/>
        <w:left w:val="none" w:sz="0" w:space="0" w:color="auto"/>
        <w:bottom w:val="none" w:sz="0" w:space="0" w:color="auto"/>
        <w:right w:val="none" w:sz="0" w:space="0" w:color="auto"/>
      </w:divBdr>
    </w:div>
    <w:div w:id="1934900319">
      <w:bodyDiv w:val="1"/>
      <w:marLeft w:val="0"/>
      <w:marRight w:val="0"/>
      <w:marTop w:val="0"/>
      <w:marBottom w:val="0"/>
      <w:divBdr>
        <w:top w:val="none" w:sz="0" w:space="0" w:color="auto"/>
        <w:left w:val="none" w:sz="0" w:space="0" w:color="auto"/>
        <w:bottom w:val="none" w:sz="0" w:space="0" w:color="auto"/>
        <w:right w:val="none" w:sz="0" w:space="0" w:color="auto"/>
      </w:divBdr>
    </w:div>
    <w:div w:id="1935354704">
      <w:bodyDiv w:val="1"/>
      <w:marLeft w:val="0"/>
      <w:marRight w:val="0"/>
      <w:marTop w:val="0"/>
      <w:marBottom w:val="0"/>
      <w:divBdr>
        <w:top w:val="none" w:sz="0" w:space="0" w:color="auto"/>
        <w:left w:val="none" w:sz="0" w:space="0" w:color="auto"/>
        <w:bottom w:val="none" w:sz="0" w:space="0" w:color="auto"/>
        <w:right w:val="none" w:sz="0" w:space="0" w:color="auto"/>
      </w:divBdr>
    </w:div>
    <w:div w:id="1936404384">
      <w:bodyDiv w:val="1"/>
      <w:marLeft w:val="0"/>
      <w:marRight w:val="0"/>
      <w:marTop w:val="0"/>
      <w:marBottom w:val="0"/>
      <w:divBdr>
        <w:top w:val="none" w:sz="0" w:space="0" w:color="auto"/>
        <w:left w:val="none" w:sz="0" w:space="0" w:color="auto"/>
        <w:bottom w:val="none" w:sz="0" w:space="0" w:color="auto"/>
        <w:right w:val="none" w:sz="0" w:space="0" w:color="auto"/>
      </w:divBdr>
    </w:div>
    <w:div w:id="1936668326">
      <w:bodyDiv w:val="1"/>
      <w:marLeft w:val="0"/>
      <w:marRight w:val="0"/>
      <w:marTop w:val="0"/>
      <w:marBottom w:val="0"/>
      <w:divBdr>
        <w:top w:val="none" w:sz="0" w:space="0" w:color="auto"/>
        <w:left w:val="none" w:sz="0" w:space="0" w:color="auto"/>
        <w:bottom w:val="none" w:sz="0" w:space="0" w:color="auto"/>
        <w:right w:val="none" w:sz="0" w:space="0" w:color="auto"/>
      </w:divBdr>
    </w:div>
    <w:div w:id="1936858653">
      <w:bodyDiv w:val="1"/>
      <w:marLeft w:val="0"/>
      <w:marRight w:val="0"/>
      <w:marTop w:val="0"/>
      <w:marBottom w:val="0"/>
      <w:divBdr>
        <w:top w:val="none" w:sz="0" w:space="0" w:color="auto"/>
        <w:left w:val="none" w:sz="0" w:space="0" w:color="auto"/>
        <w:bottom w:val="none" w:sz="0" w:space="0" w:color="auto"/>
        <w:right w:val="none" w:sz="0" w:space="0" w:color="auto"/>
      </w:divBdr>
    </w:div>
    <w:div w:id="1936984455">
      <w:bodyDiv w:val="1"/>
      <w:marLeft w:val="0"/>
      <w:marRight w:val="0"/>
      <w:marTop w:val="0"/>
      <w:marBottom w:val="0"/>
      <w:divBdr>
        <w:top w:val="none" w:sz="0" w:space="0" w:color="auto"/>
        <w:left w:val="none" w:sz="0" w:space="0" w:color="auto"/>
        <w:bottom w:val="none" w:sz="0" w:space="0" w:color="auto"/>
        <w:right w:val="none" w:sz="0" w:space="0" w:color="auto"/>
      </w:divBdr>
    </w:div>
    <w:div w:id="1937445050">
      <w:bodyDiv w:val="1"/>
      <w:marLeft w:val="0"/>
      <w:marRight w:val="0"/>
      <w:marTop w:val="0"/>
      <w:marBottom w:val="0"/>
      <w:divBdr>
        <w:top w:val="none" w:sz="0" w:space="0" w:color="auto"/>
        <w:left w:val="none" w:sz="0" w:space="0" w:color="auto"/>
        <w:bottom w:val="none" w:sz="0" w:space="0" w:color="auto"/>
        <w:right w:val="none" w:sz="0" w:space="0" w:color="auto"/>
      </w:divBdr>
    </w:div>
    <w:div w:id="1937515140">
      <w:bodyDiv w:val="1"/>
      <w:marLeft w:val="0"/>
      <w:marRight w:val="0"/>
      <w:marTop w:val="0"/>
      <w:marBottom w:val="0"/>
      <w:divBdr>
        <w:top w:val="none" w:sz="0" w:space="0" w:color="auto"/>
        <w:left w:val="none" w:sz="0" w:space="0" w:color="auto"/>
        <w:bottom w:val="none" w:sz="0" w:space="0" w:color="auto"/>
        <w:right w:val="none" w:sz="0" w:space="0" w:color="auto"/>
      </w:divBdr>
    </w:div>
    <w:div w:id="1937519398">
      <w:bodyDiv w:val="1"/>
      <w:marLeft w:val="0"/>
      <w:marRight w:val="0"/>
      <w:marTop w:val="0"/>
      <w:marBottom w:val="0"/>
      <w:divBdr>
        <w:top w:val="none" w:sz="0" w:space="0" w:color="auto"/>
        <w:left w:val="none" w:sz="0" w:space="0" w:color="auto"/>
        <w:bottom w:val="none" w:sz="0" w:space="0" w:color="auto"/>
        <w:right w:val="none" w:sz="0" w:space="0" w:color="auto"/>
      </w:divBdr>
    </w:div>
    <w:div w:id="1937669167">
      <w:bodyDiv w:val="1"/>
      <w:marLeft w:val="0"/>
      <w:marRight w:val="0"/>
      <w:marTop w:val="0"/>
      <w:marBottom w:val="0"/>
      <w:divBdr>
        <w:top w:val="none" w:sz="0" w:space="0" w:color="auto"/>
        <w:left w:val="none" w:sz="0" w:space="0" w:color="auto"/>
        <w:bottom w:val="none" w:sz="0" w:space="0" w:color="auto"/>
        <w:right w:val="none" w:sz="0" w:space="0" w:color="auto"/>
      </w:divBdr>
    </w:div>
    <w:div w:id="1938050454">
      <w:bodyDiv w:val="1"/>
      <w:marLeft w:val="0"/>
      <w:marRight w:val="0"/>
      <w:marTop w:val="0"/>
      <w:marBottom w:val="0"/>
      <w:divBdr>
        <w:top w:val="none" w:sz="0" w:space="0" w:color="auto"/>
        <w:left w:val="none" w:sz="0" w:space="0" w:color="auto"/>
        <w:bottom w:val="none" w:sz="0" w:space="0" w:color="auto"/>
        <w:right w:val="none" w:sz="0" w:space="0" w:color="auto"/>
      </w:divBdr>
    </w:div>
    <w:div w:id="1938244984">
      <w:bodyDiv w:val="1"/>
      <w:marLeft w:val="0"/>
      <w:marRight w:val="0"/>
      <w:marTop w:val="0"/>
      <w:marBottom w:val="0"/>
      <w:divBdr>
        <w:top w:val="none" w:sz="0" w:space="0" w:color="auto"/>
        <w:left w:val="none" w:sz="0" w:space="0" w:color="auto"/>
        <w:bottom w:val="none" w:sz="0" w:space="0" w:color="auto"/>
        <w:right w:val="none" w:sz="0" w:space="0" w:color="auto"/>
      </w:divBdr>
    </w:div>
    <w:div w:id="1938521327">
      <w:bodyDiv w:val="1"/>
      <w:marLeft w:val="0"/>
      <w:marRight w:val="0"/>
      <w:marTop w:val="0"/>
      <w:marBottom w:val="0"/>
      <w:divBdr>
        <w:top w:val="none" w:sz="0" w:space="0" w:color="auto"/>
        <w:left w:val="none" w:sz="0" w:space="0" w:color="auto"/>
        <w:bottom w:val="none" w:sz="0" w:space="0" w:color="auto"/>
        <w:right w:val="none" w:sz="0" w:space="0" w:color="auto"/>
      </w:divBdr>
    </w:div>
    <w:div w:id="1938827862">
      <w:bodyDiv w:val="1"/>
      <w:marLeft w:val="0"/>
      <w:marRight w:val="0"/>
      <w:marTop w:val="0"/>
      <w:marBottom w:val="0"/>
      <w:divBdr>
        <w:top w:val="none" w:sz="0" w:space="0" w:color="auto"/>
        <w:left w:val="none" w:sz="0" w:space="0" w:color="auto"/>
        <w:bottom w:val="none" w:sz="0" w:space="0" w:color="auto"/>
        <w:right w:val="none" w:sz="0" w:space="0" w:color="auto"/>
      </w:divBdr>
    </w:div>
    <w:div w:id="1939407068">
      <w:bodyDiv w:val="1"/>
      <w:marLeft w:val="0"/>
      <w:marRight w:val="0"/>
      <w:marTop w:val="0"/>
      <w:marBottom w:val="0"/>
      <w:divBdr>
        <w:top w:val="none" w:sz="0" w:space="0" w:color="auto"/>
        <w:left w:val="none" w:sz="0" w:space="0" w:color="auto"/>
        <w:bottom w:val="none" w:sz="0" w:space="0" w:color="auto"/>
        <w:right w:val="none" w:sz="0" w:space="0" w:color="auto"/>
      </w:divBdr>
    </w:div>
    <w:div w:id="1939871973">
      <w:bodyDiv w:val="1"/>
      <w:marLeft w:val="0"/>
      <w:marRight w:val="0"/>
      <w:marTop w:val="0"/>
      <w:marBottom w:val="0"/>
      <w:divBdr>
        <w:top w:val="none" w:sz="0" w:space="0" w:color="auto"/>
        <w:left w:val="none" w:sz="0" w:space="0" w:color="auto"/>
        <w:bottom w:val="none" w:sz="0" w:space="0" w:color="auto"/>
        <w:right w:val="none" w:sz="0" w:space="0" w:color="auto"/>
      </w:divBdr>
    </w:div>
    <w:div w:id="1940019545">
      <w:bodyDiv w:val="1"/>
      <w:marLeft w:val="0"/>
      <w:marRight w:val="0"/>
      <w:marTop w:val="0"/>
      <w:marBottom w:val="0"/>
      <w:divBdr>
        <w:top w:val="none" w:sz="0" w:space="0" w:color="auto"/>
        <w:left w:val="none" w:sz="0" w:space="0" w:color="auto"/>
        <w:bottom w:val="none" w:sz="0" w:space="0" w:color="auto"/>
        <w:right w:val="none" w:sz="0" w:space="0" w:color="auto"/>
      </w:divBdr>
    </w:div>
    <w:div w:id="1940791568">
      <w:bodyDiv w:val="1"/>
      <w:marLeft w:val="0"/>
      <w:marRight w:val="0"/>
      <w:marTop w:val="0"/>
      <w:marBottom w:val="0"/>
      <w:divBdr>
        <w:top w:val="none" w:sz="0" w:space="0" w:color="auto"/>
        <w:left w:val="none" w:sz="0" w:space="0" w:color="auto"/>
        <w:bottom w:val="none" w:sz="0" w:space="0" w:color="auto"/>
        <w:right w:val="none" w:sz="0" w:space="0" w:color="auto"/>
      </w:divBdr>
    </w:div>
    <w:div w:id="1941258159">
      <w:bodyDiv w:val="1"/>
      <w:marLeft w:val="0"/>
      <w:marRight w:val="0"/>
      <w:marTop w:val="0"/>
      <w:marBottom w:val="0"/>
      <w:divBdr>
        <w:top w:val="none" w:sz="0" w:space="0" w:color="auto"/>
        <w:left w:val="none" w:sz="0" w:space="0" w:color="auto"/>
        <w:bottom w:val="none" w:sz="0" w:space="0" w:color="auto"/>
        <w:right w:val="none" w:sz="0" w:space="0" w:color="auto"/>
      </w:divBdr>
    </w:div>
    <w:div w:id="1941990909">
      <w:bodyDiv w:val="1"/>
      <w:marLeft w:val="0"/>
      <w:marRight w:val="0"/>
      <w:marTop w:val="0"/>
      <w:marBottom w:val="0"/>
      <w:divBdr>
        <w:top w:val="none" w:sz="0" w:space="0" w:color="auto"/>
        <w:left w:val="none" w:sz="0" w:space="0" w:color="auto"/>
        <w:bottom w:val="none" w:sz="0" w:space="0" w:color="auto"/>
        <w:right w:val="none" w:sz="0" w:space="0" w:color="auto"/>
      </w:divBdr>
    </w:div>
    <w:div w:id="1942059732">
      <w:bodyDiv w:val="1"/>
      <w:marLeft w:val="0"/>
      <w:marRight w:val="0"/>
      <w:marTop w:val="0"/>
      <w:marBottom w:val="0"/>
      <w:divBdr>
        <w:top w:val="none" w:sz="0" w:space="0" w:color="auto"/>
        <w:left w:val="none" w:sz="0" w:space="0" w:color="auto"/>
        <w:bottom w:val="none" w:sz="0" w:space="0" w:color="auto"/>
        <w:right w:val="none" w:sz="0" w:space="0" w:color="auto"/>
      </w:divBdr>
    </w:div>
    <w:div w:id="1942761952">
      <w:bodyDiv w:val="1"/>
      <w:marLeft w:val="0"/>
      <w:marRight w:val="0"/>
      <w:marTop w:val="0"/>
      <w:marBottom w:val="0"/>
      <w:divBdr>
        <w:top w:val="none" w:sz="0" w:space="0" w:color="auto"/>
        <w:left w:val="none" w:sz="0" w:space="0" w:color="auto"/>
        <w:bottom w:val="none" w:sz="0" w:space="0" w:color="auto"/>
        <w:right w:val="none" w:sz="0" w:space="0" w:color="auto"/>
      </w:divBdr>
    </w:div>
    <w:div w:id="1943145517">
      <w:bodyDiv w:val="1"/>
      <w:marLeft w:val="0"/>
      <w:marRight w:val="0"/>
      <w:marTop w:val="0"/>
      <w:marBottom w:val="0"/>
      <w:divBdr>
        <w:top w:val="none" w:sz="0" w:space="0" w:color="auto"/>
        <w:left w:val="none" w:sz="0" w:space="0" w:color="auto"/>
        <w:bottom w:val="none" w:sz="0" w:space="0" w:color="auto"/>
        <w:right w:val="none" w:sz="0" w:space="0" w:color="auto"/>
      </w:divBdr>
    </w:div>
    <w:div w:id="1943758269">
      <w:bodyDiv w:val="1"/>
      <w:marLeft w:val="0"/>
      <w:marRight w:val="0"/>
      <w:marTop w:val="0"/>
      <w:marBottom w:val="0"/>
      <w:divBdr>
        <w:top w:val="none" w:sz="0" w:space="0" w:color="auto"/>
        <w:left w:val="none" w:sz="0" w:space="0" w:color="auto"/>
        <w:bottom w:val="none" w:sz="0" w:space="0" w:color="auto"/>
        <w:right w:val="none" w:sz="0" w:space="0" w:color="auto"/>
      </w:divBdr>
    </w:div>
    <w:div w:id="1943876622">
      <w:bodyDiv w:val="1"/>
      <w:marLeft w:val="0"/>
      <w:marRight w:val="0"/>
      <w:marTop w:val="0"/>
      <w:marBottom w:val="0"/>
      <w:divBdr>
        <w:top w:val="none" w:sz="0" w:space="0" w:color="auto"/>
        <w:left w:val="none" w:sz="0" w:space="0" w:color="auto"/>
        <w:bottom w:val="none" w:sz="0" w:space="0" w:color="auto"/>
        <w:right w:val="none" w:sz="0" w:space="0" w:color="auto"/>
      </w:divBdr>
    </w:div>
    <w:div w:id="1944073801">
      <w:bodyDiv w:val="1"/>
      <w:marLeft w:val="0"/>
      <w:marRight w:val="0"/>
      <w:marTop w:val="0"/>
      <w:marBottom w:val="0"/>
      <w:divBdr>
        <w:top w:val="none" w:sz="0" w:space="0" w:color="auto"/>
        <w:left w:val="none" w:sz="0" w:space="0" w:color="auto"/>
        <w:bottom w:val="none" w:sz="0" w:space="0" w:color="auto"/>
        <w:right w:val="none" w:sz="0" w:space="0" w:color="auto"/>
      </w:divBdr>
    </w:div>
    <w:div w:id="1944259612">
      <w:bodyDiv w:val="1"/>
      <w:marLeft w:val="0"/>
      <w:marRight w:val="0"/>
      <w:marTop w:val="0"/>
      <w:marBottom w:val="0"/>
      <w:divBdr>
        <w:top w:val="none" w:sz="0" w:space="0" w:color="auto"/>
        <w:left w:val="none" w:sz="0" w:space="0" w:color="auto"/>
        <w:bottom w:val="none" w:sz="0" w:space="0" w:color="auto"/>
        <w:right w:val="none" w:sz="0" w:space="0" w:color="auto"/>
      </w:divBdr>
    </w:div>
    <w:div w:id="1944414244">
      <w:bodyDiv w:val="1"/>
      <w:marLeft w:val="0"/>
      <w:marRight w:val="0"/>
      <w:marTop w:val="0"/>
      <w:marBottom w:val="0"/>
      <w:divBdr>
        <w:top w:val="none" w:sz="0" w:space="0" w:color="auto"/>
        <w:left w:val="none" w:sz="0" w:space="0" w:color="auto"/>
        <w:bottom w:val="none" w:sz="0" w:space="0" w:color="auto"/>
        <w:right w:val="none" w:sz="0" w:space="0" w:color="auto"/>
      </w:divBdr>
    </w:div>
    <w:div w:id="1944415456">
      <w:bodyDiv w:val="1"/>
      <w:marLeft w:val="0"/>
      <w:marRight w:val="0"/>
      <w:marTop w:val="0"/>
      <w:marBottom w:val="0"/>
      <w:divBdr>
        <w:top w:val="none" w:sz="0" w:space="0" w:color="auto"/>
        <w:left w:val="none" w:sz="0" w:space="0" w:color="auto"/>
        <w:bottom w:val="none" w:sz="0" w:space="0" w:color="auto"/>
        <w:right w:val="none" w:sz="0" w:space="0" w:color="auto"/>
      </w:divBdr>
    </w:div>
    <w:div w:id="1944798294">
      <w:bodyDiv w:val="1"/>
      <w:marLeft w:val="0"/>
      <w:marRight w:val="0"/>
      <w:marTop w:val="0"/>
      <w:marBottom w:val="0"/>
      <w:divBdr>
        <w:top w:val="none" w:sz="0" w:space="0" w:color="auto"/>
        <w:left w:val="none" w:sz="0" w:space="0" w:color="auto"/>
        <w:bottom w:val="none" w:sz="0" w:space="0" w:color="auto"/>
        <w:right w:val="none" w:sz="0" w:space="0" w:color="auto"/>
      </w:divBdr>
    </w:div>
    <w:div w:id="1945917590">
      <w:bodyDiv w:val="1"/>
      <w:marLeft w:val="0"/>
      <w:marRight w:val="0"/>
      <w:marTop w:val="0"/>
      <w:marBottom w:val="0"/>
      <w:divBdr>
        <w:top w:val="none" w:sz="0" w:space="0" w:color="auto"/>
        <w:left w:val="none" w:sz="0" w:space="0" w:color="auto"/>
        <w:bottom w:val="none" w:sz="0" w:space="0" w:color="auto"/>
        <w:right w:val="none" w:sz="0" w:space="0" w:color="auto"/>
      </w:divBdr>
    </w:div>
    <w:div w:id="1947421586">
      <w:bodyDiv w:val="1"/>
      <w:marLeft w:val="0"/>
      <w:marRight w:val="0"/>
      <w:marTop w:val="0"/>
      <w:marBottom w:val="0"/>
      <w:divBdr>
        <w:top w:val="none" w:sz="0" w:space="0" w:color="auto"/>
        <w:left w:val="none" w:sz="0" w:space="0" w:color="auto"/>
        <w:bottom w:val="none" w:sz="0" w:space="0" w:color="auto"/>
        <w:right w:val="none" w:sz="0" w:space="0" w:color="auto"/>
      </w:divBdr>
    </w:div>
    <w:div w:id="1947690762">
      <w:bodyDiv w:val="1"/>
      <w:marLeft w:val="0"/>
      <w:marRight w:val="0"/>
      <w:marTop w:val="0"/>
      <w:marBottom w:val="0"/>
      <w:divBdr>
        <w:top w:val="none" w:sz="0" w:space="0" w:color="auto"/>
        <w:left w:val="none" w:sz="0" w:space="0" w:color="auto"/>
        <w:bottom w:val="none" w:sz="0" w:space="0" w:color="auto"/>
        <w:right w:val="none" w:sz="0" w:space="0" w:color="auto"/>
      </w:divBdr>
    </w:div>
    <w:div w:id="1947695571">
      <w:bodyDiv w:val="1"/>
      <w:marLeft w:val="0"/>
      <w:marRight w:val="0"/>
      <w:marTop w:val="0"/>
      <w:marBottom w:val="0"/>
      <w:divBdr>
        <w:top w:val="none" w:sz="0" w:space="0" w:color="auto"/>
        <w:left w:val="none" w:sz="0" w:space="0" w:color="auto"/>
        <w:bottom w:val="none" w:sz="0" w:space="0" w:color="auto"/>
        <w:right w:val="none" w:sz="0" w:space="0" w:color="auto"/>
      </w:divBdr>
    </w:div>
    <w:div w:id="1947762276">
      <w:bodyDiv w:val="1"/>
      <w:marLeft w:val="0"/>
      <w:marRight w:val="0"/>
      <w:marTop w:val="0"/>
      <w:marBottom w:val="0"/>
      <w:divBdr>
        <w:top w:val="none" w:sz="0" w:space="0" w:color="auto"/>
        <w:left w:val="none" w:sz="0" w:space="0" w:color="auto"/>
        <w:bottom w:val="none" w:sz="0" w:space="0" w:color="auto"/>
        <w:right w:val="none" w:sz="0" w:space="0" w:color="auto"/>
      </w:divBdr>
    </w:div>
    <w:div w:id="1947762640">
      <w:bodyDiv w:val="1"/>
      <w:marLeft w:val="0"/>
      <w:marRight w:val="0"/>
      <w:marTop w:val="0"/>
      <w:marBottom w:val="0"/>
      <w:divBdr>
        <w:top w:val="none" w:sz="0" w:space="0" w:color="auto"/>
        <w:left w:val="none" w:sz="0" w:space="0" w:color="auto"/>
        <w:bottom w:val="none" w:sz="0" w:space="0" w:color="auto"/>
        <w:right w:val="none" w:sz="0" w:space="0" w:color="auto"/>
      </w:divBdr>
    </w:div>
    <w:div w:id="1948342301">
      <w:bodyDiv w:val="1"/>
      <w:marLeft w:val="0"/>
      <w:marRight w:val="0"/>
      <w:marTop w:val="0"/>
      <w:marBottom w:val="0"/>
      <w:divBdr>
        <w:top w:val="none" w:sz="0" w:space="0" w:color="auto"/>
        <w:left w:val="none" w:sz="0" w:space="0" w:color="auto"/>
        <w:bottom w:val="none" w:sz="0" w:space="0" w:color="auto"/>
        <w:right w:val="none" w:sz="0" w:space="0" w:color="auto"/>
      </w:divBdr>
    </w:div>
    <w:div w:id="1948735490">
      <w:bodyDiv w:val="1"/>
      <w:marLeft w:val="0"/>
      <w:marRight w:val="0"/>
      <w:marTop w:val="0"/>
      <w:marBottom w:val="0"/>
      <w:divBdr>
        <w:top w:val="none" w:sz="0" w:space="0" w:color="auto"/>
        <w:left w:val="none" w:sz="0" w:space="0" w:color="auto"/>
        <w:bottom w:val="none" w:sz="0" w:space="0" w:color="auto"/>
        <w:right w:val="none" w:sz="0" w:space="0" w:color="auto"/>
      </w:divBdr>
    </w:div>
    <w:div w:id="1949964308">
      <w:bodyDiv w:val="1"/>
      <w:marLeft w:val="0"/>
      <w:marRight w:val="0"/>
      <w:marTop w:val="0"/>
      <w:marBottom w:val="0"/>
      <w:divBdr>
        <w:top w:val="none" w:sz="0" w:space="0" w:color="auto"/>
        <w:left w:val="none" w:sz="0" w:space="0" w:color="auto"/>
        <w:bottom w:val="none" w:sz="0" w:space="0" w:color="auto"/>
        <w:right w:val="none" w:sz="0" w:space="0" w:color="auto"/>
      </w:divBdr>
    </w:div>
    <w:div w:id="1950702421">
      <w:bodyDiv w:val="1"/>
      <w:marLeft w:val="0"/>
      <w:marRight w:val="0"/>
      <w:marTop w:val="0"/>
      <w:marBottom w:val="0"/>
      <w:divBdr>
        <w:top w:val="none" w:sz="0" w:space="0" w:color="auto"/>
        <w:left w:val="none" w:sz="0" w:space="0" w:color="auto"/>
        <w:bottom w:val="none" w:sz="0" w:space="0" w:color="auto"/>
        <w:right w:val="none" w:sz="0" w:space="0" w:color="auto"/>
      </w:divBdr>
    </w:div>
    <w:div w:id="1950813026">
      <w:bodyDiv w:val="1"/>
      <w:marLeft w:val="0"/>
      <w:marRight w:val="0"/>
      <w:marTop w:val="0"/>
      <w:marBottom w:val="0"/>
      <w:divBdr>
        <w:top w:val="none" w:sz="0" w:space="0" w:color="auto"/>
        <w:left w:val="none" w:sz="0" w:space="0" w:color="auto"/>
        <w:bottom w:val="none" w:sz="0" w:space="0" w:color="auto"/>
        <w:right w:val="none" w:sz="0" w:space="0" w:color="auto"/>
      </w:divBdr>
    </w:div>
    <w:div w:id="1950813556">
      <w:bodyDiv w:val="1"/>
      <w:marLeft w:val="0"/>
      <w:marRight w:val="0"/>
      <w:marTop w:val="0"/>
      <w:marBottom w:val="0"/>
      <w:divBdr>
        <w:top w:val="none" w:sz="0" w:space="0" w:color="auto"/>
        <w:left w:val="none" w:sz="0" w:space="0" w:color="auto"/>
        <w:bottom w:val="none" w:sz="0" w:space="0" w:color="auto"/>
        <w:right w:val="none" w:sz="0" w:space="0" w:color="auto"/>
      </w:divBdr>
    </w:div>
    <w:div w:id="1950968973">
      <w:bodyDiv w:val="1"/>
      <w:marLeft w:val="0"/>
      <w:marRight w:val="0"/>
      <w:marTop w:val="0"/>
      <w:marBottom w:val="0"/>
      <w:divBdr>
        <w:top w:val="none" w:sz="0" w:space="0" w:color="auto"/>
        <w:left w:val="none" w:sz="0" w:space="0" w:color="auto"/>
        <w:bottom w:val="none" w:sz="0" w:space="0" w:color="auto"/>
        <w:right w:val="none" w:sz="0" w:space="0" w:color="auto"/>
      </w:divBdr>
    </w:div>
    <w:div w:id="1952082336">
      <w:bodyDiv w:val="1"/>
      <w:marLeft w:val="0"/>
      <w:marRight w:val="0"/>
      <w:marTop w:val="0"/>
      <w:marBottom w:val="0"/>
      <w:divBdr>
        <w:top w:val="none" w:sz="0" w:space="0" w:color="auto"/>
        <w:left w:val="none" w:sz="0" w:space="0" w:color="auto"/>
        <w:bottom w:val="none" w:sz="0" w:space="0" w:color="auto"/>
        <w:right w:val="none" w:sz="0" w:space="0" w:color="auto"/>
      </w:divBdr>
    </w:div>
    <w:div w:id="1952124901">
      <w:bodyDiv w:val="1"/>
      <w:marLeft w:val="0"/>
      <w:marRight w:val="0"/>
      <w:marTop w:val="0"/>
      <w:marBottom w:val="0"/>
      <w:divBdr>
        <w:top w:val="none" w:sz="0" w:space="0" w:color="auto"/>
        <w:left w:val="none" w:sz="0" w:space="0" w:color="auto"/>
        <w:bottom w:val="none" w:sz="0" w:space="0" w:color="auto"/>
        <w:right w:val="none" w:sz="0" w:space="0" w:color="auto"/>
      </w:divBdr>
    </w:div>
    <w:div w:id="1952319061">
      <w:bodyDiv w:val="1"/>
      <w:marLeft w:val="0"/>
      <w:marRight w:val="0"/>
      <w:marTop w:val="0"/>
      <w:marBottom w:val="0"/>
      <w:divBdr>
        <w:top w:val="none" w:sz="0" w:space="0" w:color="auto"/>
        <w:left w:val="none" w:sz="0" w:space="0" w:color="auto"/>
        <w:bottom w:val="none" w:sz="0" w:space="0" w:color="auto"/>
        <w:right w:val="none" w:sz="0" w:space="0" w:color="auto"/>
      </w:divBdr>
    </w:div>
    <w:div w:id="1952320458">
      <w:bodyDiv w:val="1"/>
      <w:marLeft w:val="0"/>
      <w:marRight w:val="0"/>
      <w:marTop w:val="0"/>
      <w:marBottom w:val="0"/>
      <w:divBdr>
        <w:top w:val="none" w:sz="0" w:space="0" w:color="auto"/>
        <w:left w:val="none" w:sz="0" w:space="0" w:color="auto"/>
        <w:bottom w:val="none" w:sz="0" w:space="0" w:color="auto"/>
        <w:right w:val="none" w:sz="0" w:space="0" w:color="auto"/>
      </w:divBdr>
    </w:div>
    <w:div w:id="1952467806">
      <w:bodyDiv w:val="1"/>
      <w:marLeft w:val="0"/>
      <w:marRight w:val="0"/>
      <w:marTop w:val="0"/>
      <w:marBottom w:val="0"/>
      <w:divBdr>
        <w:top w:val="none" w:sz="0" w:space="0" w:color="auto"/>
        <w:left w:val="none" w:sz="0" w:space="0" w:color="auto"/>
        <w:bottom w:val="none" w:sz="0" w:space="0" w:color="auto"/>
        <w:right w:val="none" w:sz="0" w:space="0" w:color="auto"/>
      </w:divBdr>
    </w:div>
    <w:div w:id="1952660292">
      <w:bodyDiv w:val="1"/>
      <w:marLeft w:val="0"/>
      <w:marRight w:val="0"/>
      <w:marTop w:val="0"/>
      <w:marBottom w:val="0"/>
      <w:divBdr>
        <w:top w:val="none" w:sz="0" w:space="0" w:color="auto"/>
        <w:left w:val="none" w:sz="0" w:space="0" w:color="auto"/>
        <w:bottom w:val="none" w:sz="0" w:space="0" w:color="auto"/>
        <w:right w:val="none" w:sz="0" w:space="0" w:color="auto"/>
      </w:divBdr>
    </w:div>
    <w:div w:id="1953169978">
      <w:bodyDiv w:val="1"/>
      <w:marLeft w:val="0"/>
      <w:marRight w:val="0"/>
      <w:marTop w:val="0"/>
      <w:marBottom w:val="0"/>
      <w:divBdr>
        <w:top w:val="none" w:sz="0" w:space="0" w:color="auto"/>
        <w:left w:val="none" w:sz="0" w:space="0" w:color="auto"/>
        <w:bottom w:val="none" w:sz="0" w:space="0" w:color="auto"/>
        <w:right w:val="none" w:sz="0" w:space="0" w:color="auto"/>
      </w:divBdr>
    </w:div>
    <w:div w:id="1953198122">
      <w:bodyDiv w:val="1"/>
      <w:marLeft w:val="0"/>
      <w:marRight w:val="0"/>
      <w:marTop w:val="0"/>
      <w:marBottom w:val="0"/>
      <w:divBdr>
        <w:top w:val="none" w:sz="0" w:space="0" w:color="auto"/>
        <w:left w:val="none" w:sz="0" w:space="0" w:color="auto"/>
        <w:bottom w:val="none" w:sz="0" w:space="0" w:color="auto"/>
        <w:right w:val="none" w:sz="0" w:space="0" w:color="auto"/>
      </w:divBdr>
      <w:divsChild>
        <w:div w:id="373313401">
          <w:marLeft w:val="0"/>
          <w:marRight w:val="0"/>
          <w:marTop w:val="0"/>
          <w:marBottom w:val="0"/>
          <w:divBdr>
            <w:top w:val="none" w:sz="0" w:space="0" w:color="auto"/>
            <w:left w:val="none" w:sz="0" w:space="0" w:color="auto"/>
            <w:bottom w:val="none" w:sz="0" w:space="0" w:color="auto"/>
            <w:right w:val="none" w:sz="0" w:space="0" w:color="auto"/>
          </w:divBdr>
        </w:div>
        <w:div w:id="749934150">
          <w:marLeft w:val="0"/>
          <w:marRight w:val="0"/>
          <w:marTop w:val="0"/>
          <w:marBottom w:val="0"/>
          <w:divBdr>
            <w:top w:val="none" w:sz="0" w:space="0" w:color="auto"/>
            <w:left w:val="none" w:sz="0" w:space="0" w:color="auto"/>
            <w:bottom w:val="none" w:sz="0" w:space="0" w:color="auto"/>
            <w:right w:val="none" w:sz="0" w:space="0" w:color="auto"/>
          </w:divBdr>
        </w:div>
        <w:div w:id="814763619">
          <w:marLeft w:val="0"/>
          <w:marRight w:val="0"/>
          <w:marTop w:val="0"/>
          <w:marBottom w:val="0"/>
          <w:divBdr>
            <w:top w:val="none" w:sz="0" w:space="0" w:color="auto"/>
            <w:left w:val="none" w:sz="0" w:space="0" w:color="auto"/>
            <w:bottom w:val="none" w:sz="0" w:space="0" w:color="auto"/>
            <w:right w:val="none" w:sz="0" w:space="0" w:color="auto"/>
          </w:divBdr>
        </w:div>
        <w:div w:id="902060187">
          <w:marLeft w:val="0"/>
          <w:marRight w:val="0"/>
          <w:marTop w:val="0"/>
          <w:marBottom w:val="0"/>
          <w:divBdr>
            <w:top w:val="none" w:sz="0" w:space="0" w:color="auto"/>
            <w:left w:val="none" w:sz="0" w:space="0" w:color="auto"/>
            <w:bottom w:val="none" w:sz="0" w:space="0" w:color="auto"/>
            <w:right w:val="none" w:sz="0" w:space="0" w:color="auto"/>
          </w:divBdr>
        </w:div>
        <w:div w:id="1061947469">
          <w:marLeft w:val="0"/>
          <w:marRight w:val="0"/>
          <w:marTop w:val="0"/>
          <w:marBottom w:val="0"/>
          <w:divBdr>
            <w:top w:val="none" w:sz="0" w:space="0" w:color="auto"/>
            <w:left w:val="none" w:sz="0" w:space="0" w:color="auto"/>
            <w:bottom w:val="none" w:sz="0" w:space="0" w:color="auto"/>
            <w:right w:val="none" w:sz="0" w:space="0" w:color="auto"/>
          </w:divBdr>
        </w:div>
        <w:div w:id="1089809923">
          <w:marLeft w:val="0"/>
          <w:marRight w:val="0"/>
          <w:marTop w:val="0"/>
          <w:marBottom w:val="0"/>
          <w:divBdr>
            <w:top w:val="none" w:sz="0" w:space="0" w:color="auto"/>
            <w:left w:val="none" w:sz="0" w:space="0" w:color="auto"/>
            <w:bottom w:val="none" w:sz="0" w:space="0" w:color="auto"/>
            <w:right w:val="none" w:sz="0" w:space="0" w:color="auto"/>
          </w:divBdr>
        </w:div>
        <w:div w:id="1433814769">
          <w:marLeft w:val="0"/>
          <w:marRight w:val="0"/>
          <w:marTop w:val="0"/>
          <w:marBottom w:val="0"/>
          <w:divBdr>
            <w:top w:val="none" w:sz="0" w:space="0" w:color="auto"/>
            <w:left w:val="none" w:sz="0" w:space="0" w:color="auto"/>
            <w:bottom w:val="none" w:sz="0" w:space="0" w:color="auto"/>
            <w:right w:val="none" w:sz="0" w:space="0" w:color="auto"/>
          </w:divBdr>
        </w:div>
        <w:div w:id="1441604931">
          <w:marLeft w:val="0"/>
          <w:marRight w:val="0"/>
          <w:marTop w:val="0"/>
          <w:marBottom w:val="0"/>
          <w:divBdr>
            <w:top w:val="none" w:sz="0" w:space="0" w:color="auto"/>
            <w:left w:val="none" w:sz="0" w:space="0" w:color="auto"/>
            <w:bottom w:val="none" w:sz="0" w:space="0" w:color="auto"/>
            <w:right w:val="none" w:sz="0" w:space="0" w:color="auto"/>
          </w:divBdr>
        </w:div>
        <w:div w:id="1444881235">
          <w:marLeft w:val="0"/>
          <w:marRight w:val="0"/>
          <w:marTop w:val="0"/>
          <w:marBottom w:val="0"/>
          <w:divBdr>
            <w:top w:val="none" w:sz="0" w:space="0" w:color="auto"/>
            <w:left w:val="none" w:sz="0" w:space="0" w:color="auto"/>
            <w:bottom w:val="none" w:sz="0" w:space="0" w:color="auto"/>
            <w:right w:val="none" w:sz="0" w:space="0" w:color="auto"/>
          </w:divBdr>
        </w:div>
        <w:div w:id="1690327445">
          <w:marLeft w:val="0"/>
          <w:marRight w:val="0"/>
          <w:marTop w:val="0"/>
          <w:marBottom w:val="0"/>
          <w:divBdr>
            <w:top w:val="none" w:sz="0" w:space="0" w:color="auto"/>
            <w:left w:val="none" w:sz="0" w:space="0" w:color="auto"/>
            <w:bottom w:val="none" w:sz="0" w:space="0" w:color="auto"/>
            <w:right w:val="none" w:sz="0" w:space="0" w:color="auto"/>
          </w:divBdr>
        </w:div>
        <w:div w:id="2076394178">
          <w:marLeft w:val="0"/>
          <w:marRight w:val="0"/>
          <w:marTop w:val="0"/>
          <w:marBottom w:val="0"/>
          <w:divBdr>
            <w:top w:val="none" w:sz="0" w:space="0" w:color="auto"/>
            <w:left w:val="none" w:sz="0" w:space="0" w:color="auto"/>
            <w:bottom w:val="none" w:sz="0" w:space="0" w:color="auto"/>
            <w:right w:val="none" w:sz="0" w:space="0" w:color="auto"/>
          </w:divBdr>
        </w:div>
        <w:div w:id="2101944965">
          <w:marLeft w:val="0"/>
          <w:marRight w:val="0"/>
          <w:marTop w:val="0"/>
          <w:marBottom w:val="0"/>
          <w:divBdr>
            <w:top w:val="none" w:sz="0" w:space="0" w:color="auto"/>
            <w:left w:val="none" w:sz="0" w:space="0" w:color="auto"/>
            <w:bottom w:val="none" w:sz="0" w:space="0" w:color="auto"/>
            <w:right w:val="none" w:sz="0" w:space="0" w:color="auto"/>
          </w:divBdr>
        </w:div>
        <w:div w:id="2142766263">
          <w:marLeft w:val="0"/>
          <w:marRight w:val="0"/>
          <w:marTop w:val="0"/>
          <w:marBottom w:val="0"/>
          <w:divBdr>
            <w:top w:val="none" w:sz="0" w:space="0" w:color="auto"/>
            <w:left w:val="none" w:sz="0" w:space="0" w:color="auto"/>
            <w:bottom w:val="none" w:sz="0" w:space="0" w:color="auto"/>
            <w:right w:val="none" w:sz="0" w:space="0" w:color="auto"/>
          </w:divBdr>
        </w:div>
      </w:divsChild>
    </w:div>
    <w:div w:id="1953435009">
      <w:bodyDiv w:val="1"/>
      <w:marLeft w:val="0"/>
      <w:marRight w:val="0"/>
      <w:marTop w:val="0"/>
      <w:marBottom w:val="0"/>
      <w:divBdr>
        <w:top w:val="none" w:sz="0" w:space="0" w:color="auto"/>
        <w:left w:val="none" w:sz="0" w:space="0" w:color="auto"/>
        <w:bottom w:val="none" w:sz="0" w:space="0" w:color="auto"/>
        <w:right w:val="none" w:sz="0" w:space="0" w:color="auto"/>
      </w:divBdr>
    </w:div>
    <w:div w:id="1953895419">
      <w:bodyDiv w:val="1"/>
      <w:marLeft w:val="0"/>
      <w:marRight w:val="0"/>
      <w:marTop w:val="0"/>
      <w:marBottom w:val="0"/>
      <w:divBdr>
        <w:top w:val="none" w:sz="0" w:space="0" w:color="auto"/>
        <w:left w:val="none" w:sz="0" w:space="0" w:color="auto"/>
        <w:bottom w:val="none" w:sz="0" w:space="0" w:color="auto"/>
        <w:right w:val="none" w:sz="0" w:space="0" w:color="auto"/>
      </w:divBdr>
      <w:divsChild>
        <w:div w:id="653677979">
          <w:marLeft w:val="0"/>
          <w:marRight w:val="0"/>
          <w:marTop w:val="0"/>
          <w:marBottom w:val="0"/>
          <w:divBdr>
            <w:top w:val="none" w:sz="0" w:space="0" w:color="auto"/>
            <w:left w:val="none" w:sz="0" w:space="0" w:color="auto"/>
            <w:bottom w:val="none" w:sz="0" w:space="0" w:color="auto"/>
            <w:right w:val="none" w:sz="0" w:space="0" w:color="auto"/>
          </w:divBdr>
        </w:div>
        <w:div w:id="1152673026">
          <w:marLeft w:val="0"/>
          <w:marRight w:val="0"/>
          <w:marTop w:val="0"/>
          <w:marBottom w:val="0"/>
          <w:divBdr>
            <w:top w:val="none" w:sz="0" w:space="0" w:color="auto"/>
            <w:left w:val="none" w:sz="0" w:space="0" w:color="auto"/>
            <w:bottom w:val="none" w:sz="0" w:space="0" w:color="auto"/>
            <w:right w:val="none" w:sz="0" w:space="0" w:color="auto"/>
          </w:divBdr>
        </w:div>
        <w:div w:id="1291981468">
          <w:marLeft w:val="0"/>
          <w:marRight w:val="0"/>
          <w:marTop w:val="0"/>
          <w:marBottom w:val="0"/>
          <w:divBdr>
            <w:top w:val="none" w:sz="0" w:space="0" w:color="auto"/>
            <w:left w:val="none" w:sz="0" w:space="0" w:color="auto"/>
            <w:bottom w:val="none" w:sz="0" w:space="0" w:color="auto"/>
            <w:right w:val="none" w:sz="0" w:space="0" w:color="auto"/>
          </w:divBdr>
        </w:div>
        <w:div w:id="1615743450">
          <w:marLeft w:val="0"/>
          <w:marRight w:val="0"/>
          <w:marTop w:val="0"/>
          <w:marBottom w:val="0"/>
          <w:divBdr>
            <w:top w:val="none" w:sz="0" w:space="0" w:color="auto"/>
            <w:left w:val="none" w:sz="0" w:space="0" w:color="auto"/>
            <w:bottom w:val="none" w:sz="0" w:space="0" w:color="auto"/>
            <w:right w:val="none" w:sz="0" w:space="0" w:color="auto"/>
          </w:divBdr>
        </w:div>
      </w:divsChild>
    </w:div>
    <w:div w:id="1954164673">
      <w:bodyDiv w:val="1"/>
      <w:marLeft w:val="0"/>
      <w:marRight w:val="0"/>
      <w:marTop w:val="0"/>
      <w:marBottom w:val="0"/>
      <w:divBdr>
        <w:top w:val="none" w:sz="0" w:space="0" w:color="auto"/>
        <w:left w:val="none" w:sz="0" w:space="0" w:color="auto"/>
        <w:bottom w:val="none" w:sz="0" w:space="0" w:color="auto"/>
        <w:right w:val="none" w:sz="0" w:space="0" w:color="auto"/>
      </w:divBdr>
    </w:div>
    <w:div w:id="1954434572">
      <w:bodyDiv w:val="1"/>
      <w:marLeft w:val="0"/>
      <w:marRight w:val="0"/>
      <w:marTop w:val="0"/>
      <w:marBottom w:val="0"/>
      <w:divBdr>
        <w:top w:val="none" w:sz="0" w:space="0" w:color="auto"/>
        <w:left w:val="none" w:sz="0" w:space="0" w:color="auto"/>
        <w:bottom w:val="none" w:sz="0" w:space="0" w:color="auto"/>
        <w:right w:val="none" w:sz="0" w:space="0" w:color="auto"/>
      </w:divBdr>
    </w:div>
    <w:div w:id="1954939390">
      <w:bodyDiv w:val="1"/>
      <w:marLeft w:val="0"/>
      <w:marRight w:val="0"/>
      <w:marTop w:val="0"/>
      <w:marBottom w:val="0"/>
      <w:divBdr>
        <w:top w:val="none" w:sz="0" w:space="0" w:color="auto"/>
        <w:left w:val="none" w:sz="0" w:space="0" w:color="auto"/>
        <w:bottom w:val="none" w:sz="0" w:space="0" w:color="auto"/>
        <w:right w:val="none" w:sz="0" w:space="0" w:color="auto"/>
      </w:divBdr>
    </w:div>
    <w:div w:id="1955017163">
      <w:bodyDiv w:val="1"/>
      <w:marLeft w:val="0"/>
      <w:marRight w:val="0"/>
      <w:marTop w:val="0"/>
      <w:marBottom w:val="0"/>
      <w:divBdr>
        <w:top w:val="none" w:sz="0" w:space="0" w:color="auto"/>
        <w:left w:val="none" w:sz="0" w:space="0" w:color="auto"/>
        <w:bottom w:val="none" w:sz="0" w:space="0" w:color="auto"/>
        <w:right w:val="none" w:sz="0" w:space="0" w:color="auto"/>
      </w:divBdr>
    </w:div>
    <w:div w:id="1955945115">
      <w:bodyDiv w:val="1"/>
      <w:marLeft w:val="0"/>
      <w:marRight w:val="0"/>
      <w:marTop w:val="0"/>
      <w:marBottom w:val="0"/>
      <w:divBdr>
        <w:top w:val="none" w:sz="0" w:space="0" w:color="auto"/>
        <w:left w:val="none" w:sz="0" w:space="0" w:color="auto"/>
        <w:bottom w:val="none" w:sz="0" w:space="0" w:color="auto"/>
        <w:right w:val="none" w:sz="0" w:space="0" w:color="auto"/>
      </w:divBdr>
    </w:div>
    <w:div w:id="1956017183">
      <w:bodyDiv w:val="1"/>
      <w:marLeft w:val="0"/>
      <w:marRight w:val="0"/>
      <w:marTop w:val="0"/>
      <w:marBottom w:val="0"/>
      <w:divBdr>
        <w:top w:val="none" w:sz="0" w:space="0" w:color="auto"/>
        <w:left w:val="none" w:sz="0" w:space="0" w:color="auto"/>
        <w:bottom w:val="none" w:sz="0" w:space="0" w:color="auto"/>
        <w:right w:val="none" w:sz="0" w:space="0" w:color="auto"/>
      </w:divBdr>
    </w:div>
    <w:div w:id="1956981734">
      <w:bodyDiv w:val="1"/>
      <w:marLeft w:val="0"/>
      <w:marRight w:val="0"/>
      <w:marTop w:val="0"/>
      <w:marBottom w:val="0"/>
      <w:divBdr>
        <w:top w:val="none" w:sz="0" w:space="0" w:color="auto"/>
        <w:left w:val="none" w:sz="0" w:space="0" w:color="auto"/>
        <w:bottom w:val="none" w:sz="0" w:space="0" w:color="auto"/>
        <w:right w:val="none" w:sz="0" w:space="0" w:color="auto"/>
      </w:divBdr>
    </w:div>
    <w:div w:id="1958871690">
      <w:bodyDiv w:val="1"/>
      <w:marLeft w:val="0"/>
      <w:marRight w:val="0"/>
      <w:marTop w:val="0"/>
      <w:marBottom w:val="0"/>
      <w:divBdr>
        <w:top w:val="none" w:sz="0" w:space="0" w:color="auto"/>
        <w:left w:val="none" w:sz="0" w:space="0" w:color="auto"/>
        <w:bottom w:val="none" w:sz="0" w:space="0" w:color="auto"/>
        <w:right w:val="none" w:sz="0" w:space="0" w:color="auto"/>
      </w:divBdr>
    </w:div>
    <w:div w:id="1959869255">
      <w:bodyDiv w:val="1"/>
      <w:marLeft w:val="0"/>
      <w:marRight w:val="0"/>
      <w:marTop w:val="0"/>
      <w:marBottom w:val="0"/>
      <w:divBdr>
        <w:top w:val="none" w:sz="0" w:space="0" w:color="auto"/>
        <w:left w:val="none" w:sz="0" w:space="0" w:color="auto"/>
        <w:bottom w:val="none" w:sz="0" w:space="0" w:color="auto"/>
        <w:right w:val="none" w:sz="0" w:space="0" w:color="auto"/>
      </w:divBdr>
    </w:div>
    <w:div w:id="1960065338">
      <w:bodyDiv w:val="1"/>
      <w:marLeft w:val="0"/>
      <w:marRight w:val="0"/>
      <w:marTop w:val="0"/>
      <w:marBottom w:val="0"/>
      <w:divBdr>
        <w:top w:val="none" w:sz="0" w:space="0" w:color="auto"/>
        <w:left w:val="none" w:sz="0" w:space="0" w:color="auto"/>
        <w:bottom w:val="none" w:sz="0" w:space="0" w:color="auto"/>
        <w:right w:val="none" w:sz="0" w:space="0" w:color="auto"/>
      </w:divBdr>
    </w:div>
    <w:div w:id="1960992637">
      <w:bodyDiv w:val="1"/>
      <w:marLeft w:val="0"/>
      <w:marRight w:val="0"/>
      <w:marTop w:val="0"/>
      <w:marBottom w:val="0"/>
      <w:divBdr>
        <w:top w:val="none" w:sz="0" w:space="0" w:color="auto"/>
        <w:left w:val="none" w:sz="0" w:space="0" w:color="auto"/>
        <w:bottom w:val="none" w:sz="0" w:space="0" w:color="auto"/>
        <w:right w:val="none" w:sz="0" w:space="0" w:color="auto"/>
      </w:divBdr>
    </w:div>
    <w:div w:id="1961951457">
      <w:bodyDiv w:val="1"/>
      <w:marLeft w:val="0"/>
      <w:marRight w:val="0"/>
      <w:marTop w:val="0"/>
      <w:marBottom w:val="0"/>
      <w:divBdr>
        <w:top w:val="none" w:sz="0" w:space="0" w:color="auto"/>
        <w:left w:val="none" w:sz="0" w:space="0" w:color="auto"/>
        <w:bottom w:val="none" w:sz="0" w:space="0" w:color="auto"/>
        <w:right w:val="none" w:sz="0" w:space="0" w:color="auto"/>
      </w:divBdr>
    </w:div>
    <w:div w:id="1962105744">
      <w:bodyDiv w:val="1"/>
      <w:marLeft w:val="0"/>
      <w:marRight w:val="0"/>
      <w:marTop w:val="0"/>
      <w:marBottom w:val="0"/>
      <w:divBdr>
        <w:top w:val="none" w:sz="0" w:space="0" w:color="auto"/>
        <w:left w:val="none" w:sz="0" w:space="0" w:color="auto"/>
        <w:bottom w:val="none" w:sz="0" w:space="0" w:color="auto"/>
        <w:right w:val="none" w:sz="0" w:space="0" w:color="auto"/>
      </w:divBdr>
    </w:div>
    <w:div w:id="1962809091">
      <w:bodyDiv w:val="1"/>
      <w:marLeft w:val="0"/>
      <w:marRight w:val="0"/>
      <w:marTop w:val="0"/>
      <w:marBottom w:val="0"/>
      <w:divBdr>
        <w:top w:val="none" w:sz="0" w:space="0" w:color="auto"/>
        <w:left w:val="none" w:sz="0" w:space="0" w:color="auto"/>
        <w:bottom w:val="none" w:sz="0" w:space="0" w:color="auto"/>
        <w:right w:val="none" w:sz="0" w:space="0" w:color="auto"/>
      </w:divBdr>
    </w:div>
    <w:div w:id="1963068682">
      <w:bodyDiv w:val="1"/>
      <w:marLeft w:val="0"/>
      <w:marRight w:val="0"/>
      <w:marTop w:val="0"/>
      <w:marBottom w:val="0"/>
      <w:divBdr>
        <w:top w:val="none" w:sz="0" w:space="0" w:color="auto"/>
        <w:left w:val="none" w:sz="0" w:space="0" w:color="auto"/>
        <w:bottom w:val="none" w:sz="0" w:space="0" w:color="auto"/>
        <w:right w:val="none" w:sz="0" w:space="0" w:color="auto"/>
      </w:divBdr>
    </w:div>
    <w:div w:id="1964312959">
      <w:bodyDiv w:val="1"/>
      <w:marLeft w:val="0"/>
      <w:marRight w:val="0"/>
      <w:marTop w:val="0"/>
      <w:marBottom w:val="0"/>
      <w:divBdr>
        <w:top w:val="none" w:sz="0" w:space="0" w:color="auto"/>
        <w:left w:val="none" w:sz="0" w:space="0" w:color="auto"/>
        <w:bottom w:val="none" w:sz="0" w:space="0" w:color="auto"/>
        <w:right w:val="none" w:sz="0" w:space="0" w:color="auto"/>
      </w:divBdr>
    </w:div>
    <w:div w:id="1964576140">
      <w:bodyDiv w:val="1"/>
      <w:marLeft w:val="0"/>
      <w:marRight w:val="0"/>
      <w:marTop w:val="0"/>
      <w:marBottom w:val="0"/>
      <w:divBdr>
        <w:top w:val="none" w:sz="0" w:space="0" w:color="auto"/>
        <w:left w:val="none" w:sz="0" w:space="0" w:color="auto"/>
        <w:bottom w:val="none" w:sz="0" w:space="0" w:color="auto"/>
        <w:right w:val="none" w:sz="0" w:space="0" w:color="auto"/>
      </w:divBdr>
    </w:div>
    <w:div w:id="1964801018">
      <w:bodyDiv w:val="1"/>
      <w:marLeft w:val="0"/>
      <w:marRight w:val="0"/>
      <w:marTop w:val="0"/>
      <w:marBottom w:val="0"/>
      <w:divBdr>
        <w:top w:val="none" w:sz="0" w:space="0" w:color="auto"/>
        <w:left w:val="none" w:sz="0" w:space="0" w:color="auto"/>
        <w:bottom w:val="none" w:sz="0" w:space="0" w:color="auto"/>
        <w:right w:val="none" w:sz="0" w:space="0" w:color="auto"/>
      </w:divBdr>
    </w:div>
    <w:div w:id="1964801317">
      <w:bodyDiv w:val="1"/>
      <w:marLeft w:val="0"/>
      <w:marRight w:val="0"/>
      <w:marTop w:val="0"/>
      <w:marBottom w:val="0"/>
      <w:divBdr>
        <w:top w:val="none" w:sz="0" w:space="0" w:color="auto"/>
        <w:left w:val="none" w:sz="0" w:space="0" w:color="auto"/>
        <w:bottom w:val="none" w:sz="0" w:space="0" w:color="auto"/>
        <w:right w:val="none" w:sz="0" w:space="0" w:color="auto"/>
      </w:divBdr>
      <w:divsChild>
        <w:div w:id="338429740">
          <w:marLeft w:val="0"/>
          <w:marRight w:val="0"/>
          <w:marTop w:val="0"/>
          <w:marBottom w:val="0"/>
          <w:divBdr>
            <w:top w:val="none" w:sz="0" w:space="0" w:color="auto"/>
            <w:left w:val="none" w:sz="0" w:space="0" w:color="auto"/>
            <w:bottom w:val="none" w:sz="0" w:space="0" w:color="auto"/>
            <w:right w:val="none" w:sz="0" w:space="0" w:color="auto"/>
          </w:divBdr>
        </w:div>
        <w:div w:id="348724222">
          <w:marLeft w:val="0"/>
          <w:marRight w:val="0"/>
          <w:marTop w:val="0"/>
          <w:marBottom w:val="0"/>
          <w:divBdr>
            <w:top w:val="none" w:sz="0" w:space="0" w:color="auto"/>
            <w:left w:val="none" w:sz="0" w:space="0" w:color="auto"/>
            <w:bottom w:val="none" w:sz="0" w:space="0" w:color="auto"/>
            <w:right w:val="none" w:sz="0" w:space="0" w:color="auto"/>
          </w:divBdr>
        </w:div>
        <w:div w:id="1006590052">
          <w:marLeft w:val="0"/>
          <w:marRight w:val="0"/>
          <w:marTop w:val="0"/>
          <w:marBottom w:val="0"/>
          <w:divBdr>
            <w:top w:val="none" w:sz="0" w:space="0" w:color="auto"/>
            <w:left w:val="none" w:sz="0" w:space="0" w:color="auto"/>
            <w:bottom w:val="none" w:sz="0" w:space="0" w:color="auto"/>
            <w:right w:val="none" w:sz="0" w:space="0" w:color="auto"/>
          </w:divBdr>
        </w:div>
      </w:divsChild>
    </w:div>
    <w:div w:id="1964996763">
      <w:bodyDiv w:val="1"/>
      <w:marLeft w:val="0"/>
      <w:marRight w:val="0"/>
      <w:marTop w:val="0"/>
      <w:marBottom w:val="0"/>
      <w:divBdr>
        <w:top w:val="none" w:sz="0" w:space="0" w:color="auto"/>
        <w:left w:val="none" w:sz="0" w:space="0" w:color="auto"/>
        <w:bottom w:val="none" w:sz="0" w:space="0" w:color="auto"/>
        <w:right w:val="none" w:sz="0" w:space="0" w:color="auto"/>
      </w:divBdr>
    </w:div>
    <w:div w:id="1965112530">
      <w:bodyDiv w:val="1"/>
      <w:marLeft w:val="0"/>
      <w:marRight w:val="0"/>
      <w:marTop w:val="0"/>
      <w:marBottom w:val="0"/>
      <w:divBdr>
        <w:top w:val="none" w:sz="0" w:space="0" w:color="auto"/>
        <w:left w:val="none" w:sz="0" w:space="0" w:color="auto"/>
        <w:bottom w:val="none" w:sz="0" w:space="0" w:color="auto"/>
        <w:right w:val="none" w:sz="0" w:space="0" w:color="auto"/>
      </w:divBdr>
    </w:div>
    <w:div w:id="1966083839">
      <w:bodyDiv w:val="1"/>
      <w:marLeft w:val="0"/>
      <w:marRight w:val="0"/>
      <w:marTop w:val="0"/>
      <w:marBottom w:val="0"/>
      <w:divBdr>
        <w:top w:val="none" w:sz="0" w:space="0" w:color="auto"/>
        <w:left w:val="none" w:sz="0" w:space="0" w:color="auto"/>
        <w:bottom w:val="none" w:sz="0" w:space="0" w:color="auto"/>
        <w:right w:val="none" w:sz="0" w:space="0" w:color="auto"/>
      </w:divBdr>
    </w:div>
    <w:div w:id="1966109923">
      <w:bodyDiv w:val="1"/>
      <w:marLeft w:val="0"/>
      <w:marRight w:val="0"/>
      <w:marTop w:val="0"/>
      <w:marBottom w:val="0"/>
      <w:divBdr>
        <w:top w:val="none" w:sz="0" w:space="0" w:color="auto"/>
        <w:left w:val="none" w:sz="0" w:space="0" w:color="auto"/>
        <w:bottom w:val="none" w:sz="0" w:space="0" w:color="auto"/>
        <w:right w:val="none" w:sz="0" w:space="0" w:color="auto"/>
      </w:divBdr>
    </w:div>
    <w:div w:id="1966152906">
      <w:bodyDiv w:val="1"/>
      <w:marLeft w:val="0"/>
      <w:marRight w:val="0"/>
      <w:marTop w:val="0"/>
      <w:marBottom w:val="0"/>
      <w:divBdr>
        <w:top w:val="none" w:sz="0" w:space="0" w:color="auto"/>
        <w:left w:val="none" w:sz="0" w:space="0" w:color="auto"/>
        <w:bottom w:val="none" w:sz="0" w:space="0" w:color="auto"/>
        <w:right w:val="none" w:sz="0" w:space="0" w:color="auto"/>
      </w:divBdr>
    </w:div>
    <w:div w:id="1966738869">
      <w:bodyDiv w:val="1"/>
      <w:marLeft w:val="0"/>
      <w:marRight w:val="0"/>
      <w:marTop w:val="0"/>
      <w:marBottom w:val="0"/>
      <w:divBdr>
        <w:top w:val="none" w:sz="0" w:space="0" w:color="auto"/>
        <w:left w:val="none" w:sz="0" w:space="0" w:color="auto"/>
        <w:bottom w:val="none" w:sz="0" w:space="0" w:color="auto"/>
        <w:right w:val="none" w:sz="0" w:space="0" w:color="auto"/>
      </w:divBdr>
    </w:div>
    <w:div w:id="1967158627">
      <w:bodyDiv w:val="1"/>
      <w:marLeft w:val="0"/>
      <w:marRight w:val="0"/>
      <w:marTop w:val="0"/>
      <w:marBottom w:val="0"/>
      <w:divBdr>
        <w:top w:val="none" w:sz="0" w:space="0" w:color="auto"/>
        <w:left w:val="none" w:sz="0" w:space="0" w:color="auto"/>
        <w:bottom w:val="none" w:sz="0" w:space="0" w:color="auto"/>
        <w:right w:val="none" w:sz="0" w:space="0" w:color="auto"/>
      </w:divBdr>
    </w:div>
    <w:div w:id="1967541074">
      <w:bodyDiv w:val="1"/>
      <w:marLeft w:val="0"/>
      <w:marRight w:val="0"/>
      <w:marTop w:val="0"/>
      <w:marBottom w:val="0"/>
      <w:divBdr>
        <w:top w:val="none" w:sz="0" w:space="0" w:color="auto"/>
        <w:left w:val="none" w:sz="0" w:space="0" w:color="auto"/>
        <w:bottom w:val="none" w:sz="0" w:space="0" w:color="auto"/>
        <w:right w:val="none" w:sz="0" w:space="0" w:color="auto"/>
      </w:divBdr>
    </w:div>
    <w:div w:id="1969166338">
      <w:bodyDiv w:val="1"/>
      <w:marLeft w:val="0"/>
      <w:marRight w:val="0"/>
      <w:marTop w:val="0"/>
      <w:marBottom w:val="0"/>
      <w:divBdr>
        <w:top w:val="none" w:sz="0" w:space="0" w:color="auto"/>
        <w:left w:val="none" w:sz="0" w:space="0" w:color="auto"/>
        <w:bottom w:val="none" w:sz="0" w:space="0" w:color="auto"/>
        <w:right w:val="none" w:sz="0" w:space="0" w:color="auto"/>
      </w:divBdr>
    </w:div>
    <w:div w:id="1969317593">
      <w:bodyDiv w:val="1"/>
      <w:marLeft w:val="0"/>
      <w:marRight w:val="0"/>
      <w:marTop w:val="0"/>
      <w:marBottom w:val="0"/>
      <w:divBdr>
        <w:top w:val="none" w:sz="0" w:space="0" w:color="auto"/>
        <w:left w:val="none" w:sz="0" w:space="0" w:color="auto"/>
        <w:bottom w:val="none" w:sz="0" w:space="0" w:color="auto"/>
        <w:right w:val="none" w:sz="0" w:space="0" w:color="auto"/>
      </w:divBdr>
    </w:div>
    <w:div w:id="1971858163">
      <w:bodyDiv w:val="1"/>
      <w:marLeft w:val="0"/>
      <w:marRight w:val="0"/>
      <w:marTop w:val="0"/>
      <w:marBottom w:val="0"/>
      <w:divBdr>
        <w:top w:val="none" w:sz="0" w:space="0" w:color="auto"/>
        <w:left w:val="none" w:sz="0" w:space="0" w:color="auto"/>
        <w:bottom w:val="none" w:sz="0" w:space="0" w:color="auto"/>
        <w:right w:val="none" w:sz="0" w:space="0" w:color="auto"/>
      </w:divBdr>
    </w:div>
    <w:div w:id="1972249657">
      <w:bodyDiv w:val="1"/>
      <w:marLeft w:val="0"/>
      <w:marRight w:val="0"/>
      <w:marTop w:val="0"/>
      <w:marBottom w:val="0"/>
      <w:divBdr>
        <w:top w:val="none" w:sz="0" w:space="0" w:color="auto"/>
        <w:left w:val="none" w:sz="0" w:space="0" w:color="auto"/>
        <w:bottom w:val="none" w:sz="0" w:space="0" w:color="auto"/>
        <w:right w:val="none" w:sz="0" w:space="0" w:color="auto"/>
      </w:divBdr>
    </w:div>
    <w:div w:id="1972587387">
      <w:bodyDiv w:val="1"/>
      <w:marLeft w:val="0"/>
      <w:marRight w:val="0"/>
      <w:marTop w:val="0"/>
      <w:marBottom w:val="0"/>
      <w:divBdr>
        <w:top w:val="none" w:sz="0" w:space="0" w:color="auto"/>
        <w:left w:val="none" w:sz="0" w:space="0" w:color="auto"/>
        <w:bottom w:val="none" w:sz="0" w:space="0" w:color="auto"/>
        <w:right w:val="none" w:sz="0" w:space="0" w:color="auto"/>
      </w:divBdr>
    </w:div>
    <w:div w:id="1972663555">
      <w:bodyDiv w:val="1"/>
      <w:marLeft w:val="0"/>
      <w:marRight w:val="0"/>
      <w:marTop w:val="0"/>
      <w:marBottom w:val="0"/>
      <w:divBdr>
        <w:top w:val="none" w:sz="0" w:space="0" w:color="auto"/>
        <w:left w:val="none" w:sz="0" w:space="0" w:color="auto"/>
        <w:bottom w:val="none" w:sz="0" w:space="0" w:color="auto"/>
        <w:right w:val="none" w:sz="0" w:space="0" w:color="auto"/>
      </w:divBdr>
    </w:div>
    <w:div w:id="1973632634">
      <w:bodyDiv w:val="1"/>
      <w:marLeft w:val="0"/>
      <w:marRight w:val="0"/>
      <w:marTop w:val="0"/>
      <w:marBottom w:val="0"/>
      <w:divBdr>
        <w:top w:val="none" w:sz="0" w:space="0" w:color="auto"/>
        <w:left w:val="none" w:sz="0" w:space="0" w:color="auto"/>
        <w:bottom w:val="none" w:sz="0" w:space="0" w:color="auto"/>
        <w:right w:val="none" w:sz="0" w:space="0" w:color="auto"/>
      </w:divBdr>
    </w:div>
    <w:div w:id="1973708526">
      <w:bodyDiv w:val="1"/>
      <w:marLeft w:val="0"/>
      <w:marRight w:val="0"/>
      <w:marTop w:val="0"/>
      <w:marBottom w:val="0"/>
      <w:divBdr>
        <w:top w:val="none" w:sz="0" w:space="0" w:color="auto"/>
        <w:left w:val="none" w:sz="0" w:space="0" w:color="auto"/>
        <w:bottom w:val="none" w:sz="0" w:space="0" w:color="auto"/>
        <w:right w:val="none" w:sz="0" w:space="0" w:color="auto"/>
      </w:divBdr>
    </w:div>
    <w:div w:id="1973754168">
      <w:bodyDiv w:val="1"/>
      <w:marLeft w:val="0"/>
      <w:marRight w:val="0"/>
      <w:marTop w:val="0"/>
      <w:marBottom w:val="0"/>
      <w:divBdr>
        <w:top w:val="none" w:sz="0" w:space="0" w:color="auto"/>
        <w:left w:val="none" w:sz="0" w:space="0" w:color="auto"/>
        <w:bottom w:val="none" w:sz="0" w:space="0" w:color="auto"/>
        <w:right w:val="none" w:sz="0" w:space="0" w:color="auto"/>
      </w:divBdr>
    </w:div>
    <w:div w:id="1974481372">
      <w:bodyDiv w:val="1"/>
      <w:marLeft w:val="0"/>
      <w:marRight w:val="0"/>
      <w:marTop w:val="0"/>
      <w:marBottom w:val="0"/>
      <w:divBdr>
        <w:top w:val="none" w:sz="0" w:space="0" w:color="auto"/>
        <w:left w:val="none" w:sz="0" w:space="0" w:color="auto"/>
        <w:bottom w:val="none" w:sz="0" w:space="0" w:color="auto"/>
        <w:right w:val="none" w:sz="0" w:space="0" w:color="auto"/>
      </w:divBdr>
    </w:div>
    <w:div w:id="1974481938">
      <w:bodyDiv w:val="1"/>
      <w:marLeft w:val="0"/>
      <w:marRight w:val="0"/>
      <w:marTop w:val="0"/>
      <w:marBottom w:val="0"/>
      <w:divBdr>
        <w:top w:val="none" w:sz="0" w:space="0" w:color="auto"/>
        <w:left w:val="none" w:sz="0" w:space="0" w:color="auto"/>
        <w:bottom w:val="none" w:sz="0" w:space="0" w:color="auto"/>
        <w:right w:val="none" w:sz="0" w:space="0" w:color="auto"/>
      </w:divBdr>
    </w:div>
    <w:div w:id="1975258205">
      <w:bodyDiv w:val="1"/>
      <w:marLeft w:val="0"/>
      <w:marRight w:val="0"/>
      <w:marTop w:val="0"/>
      <w:marBottom w:val="0"/>
      <w:divBdr>
        <w:top w:val="none" w:sz="0" w:space="0" w:color="auto"/>
        <w:left w:val="none" w:sz="0" w:space="0" w:color="auto"/>
        <w:bottom w:val="none" w:sz="0" w:space="0" w:color="auto"/>
        <w:right w:val="none" w:sz="0" w:space="0" w:color="auto"/>
      </w:divBdr>
    </w:div>
    <w:div w:id="1975331757">
      <w:bodyDiv w:val="1"/>
      <w:marLeft w:val="0"/>
      <w:marRight w:val="0"/>
      <w:marTop w:val="0"/>
      <w:marBottom w:val="0"/>
      <w:divBdr>
        <w:top w:val="none" w:sz="0" w:space="0" w:color="auto"/>
        <w:left w:val="none" w:sz="0" w:space="0" w:color="auto"/>
        <w:bottom w:val="none" w:sz="0" w:space="0" w:color="auto"/>
        <w:right w:val="none" w:sz="0" w:space="0" w:color="auto"/>
      </w:divBdr>
    </w:div>
    <w:div w:id="1975914551">
      <w:bodyDiv w:val="1"/>
      <w:marLeft w:val="0"/>
      <w:marRight w:val="0"/>
      <w:marTop w:val="0"/>
      <w:marBottom w:val="0"/>
      <w:divBdr>
        <w:top w:val="none" w:sz="0" w:space="0" w:color="auto"/>
        <w:left w:val="none" w:sz="0" w:space="0" w:color="auto"/>
        <w:bottom w:val="none" w:sz="0" w:space="0" w:color="auto"/>
        <w:right w:val="none" w:sz="0" w:space="0" w:color="auto"/>
      </w:divBdr>
    </w:div>
    <w:div w:id="1976138539">
      <w:bodyDiv w:val="1"/>
      <w:marLeft w:val="0"/>
      <w:marRight w:val="0"/>
      <w:marTop w:val="0"/>
      <w:marBottom w:val="0"/>
      <w:divBdr>
        <w:top w:val="none" w:sz="0" w:space="0" w:color="auto"/>
        <w:left w:val="none" w:sz="0" w:space="0" w:color="auto"/>
        <w:bottom w:val="none" w:sz="0" w:space="0" w:color="auto"/>
        <w:right w:val="none" w:sz="0" w:space="0" w:color="auto"/>
      </w:divBdr>
    </w:div>
    <w:div w:id="1976139589">
      <w:bodyDiv w:val="1"/>
      <w:marLeft w:val="0"/>
      <w:marRight w:val="0"/>
      <w:marTop w:val="0"/>
      <w:marBottom w:val="0"/>
      <w:divBdr>
        <w:top w:val="none" w:sz="0" w:space="0" w:color="auto"/>
        <w:left w:val="none" w:sz="0" w:space="0" w:color="auto"/>
        <w:bottom w:val="none" w:sz="0" w:space="0" w:color="auto"/>
        <w:right w:val="none" w:sz="0" w:space="0" w:color="auto"/>
      </w:divBdr>
    </w:div>
    <w:div w:id="1976332902">
      <w:bodyDiv w:val="1"/>
      <w:marLeft w:val="0"/>
      <w:marRight w:val="0"/>
      <w:marTop w:val="0"/>
      <w:marBottom w:val="0"/>
      <w:divBdr>
        <w:top w:val="none" w:sz="0" w:space="0" w:color="auto"/>
        <w:left w:val="none" w:sz="0" w:space="0" w:color="auto"/>
        <w:bottom w:val="none" w:sz="0" w:space="0" w:color="auto"/>
        <w:right w:val="none" w:sz="0" w:space="0" w:color="auto"/>
      </w:divBdr>
    </w:div>
    <w:div w:id="1976593629">
      <w:bodyDiv w:val="1"/>
      <w:marLeft w:val="0"/>
      <w:marRight w:val="0"/>
      <w:marTop w:val="0"/>
      <w:marBottom w:val="0"/>
      <w:divBdr>
        <w:top w:val="none" w:sz="0" w:space="0" w:color="auto"/>
        <w:left w:val="none" w:sz="0" w:space="0" w:color="auto"/>
        <w:bottom w:val="none" w:sz="0" w:space="0" w:color="auto"/>
        <w:right w:val="none" w:sz="0" w:space="0" w:color="auto"/>
      </w:divBdr>
    </w:div>
    <w:div w:id="1976980812">
      <w:bodyDiv w:val="1"/>
      <w:marLeft w:val="0"/>
      <w:marRight w:val="0"/>
      <w:marTop w:val="0"/>
      <w:marBottom w:val="0"/>
      <w:divBdr>
        <w:top w:val="none" w:sz="0" w:space="0" w:color="auto"/>
        <w:left w:val="none" w:sz="0" w:space="0" w:color="auto"/>
        <w:bottom w:val="none" w:sz="0" w:space="0" w:color="auto"/>
        <w:right w:val="none" w:sz="0" w:space="0" w:color="auto"/>
      </w:divBdr>
    </w:div>
    <w:div w:id="1977028801">
      <w:bodyDiv w:val="1"/>
      <w:marLeft w:val="0"/>
      <w:marRight w:val="0"/>
      <w:marTop w:val="0"/>
      <w:marBottom w:val="0"/>
      <w:divBdr>
        <w:top w:val="none" w:sz="0" w:space="0" w:color="auto"/>
        <w:left w:val="none" w:sz="0" w:space="0" w:color="auto"/>
        <w:bottom w:val="none" w:sz="0" w:space="0" w:color="auto"/>
        <w:right w:val="none" w:sz="0" w:space="0" w:color="auto"/>
      </w:divBdr>
    </w:div>
    <w:div w:id="1977294623">
      <w:bodyDiv w:val="1"/>
      <w:marLeft w:val="0"/>
      <w:marRight w:val="0"/>
      <w:marTop w:val="0"/>
      <w:marBottom w:val="0"/>
      <w:divBdr>
        <w:top w:val="none" w:sz="0" w:space="0" w:color="auto"/>
        <w:left w:val="none" w:sz="0" w:space="0" w:color="auto"/>
        <w:bottom w:val="none" w:sz="0" w:space="0" w:color="auto"/>
        <w:right w:val="none" w:sz="0" w:space="0" w:color="auto"/>
      </w:divBdr>
    </w:div>
    <w:div w:id="1977684231">
      <w:bodyDiv w:val="1"/>
      <w:marLeft w:val="0"/>
      <w:marRight w:val="0"/>
      <w:marTop w:val="0"/>
      <w:marBottom w:val="0"/>
      <w:divBdr>
        <w:top w:val="none" w:sz="0" w:space="0" w:color="auto"/>
        <w:left w:val="none" w:sz="0" w:space="0" w:color="auto"/>
        <w:bottom w:val="none" w:sz="0" w:space="0" w:color="auto"/>
        <w:right w:val="none" w:sz="0" w:space="0" w:color="auto"/>
      </w:divBdr>
    </w:div>
    <w:div w:id="1977755273">
      <w:bodyDiv w:val="1"/>
      <w:marLeft w:val="0"/>
      <w:marRight w:val="0"/>
      <w:marTop w:val="0"/>
      <w:marBottom w:val="0"/>
      <w:divBdr>
        <w:top w:val="none" w:sz="0" w:space="0" w:color="auto"/>
        <w:left w:val="none" w:sz="0" w:space="0" w:color="auto"/>
        <w:bottom w:val="none" w:sz="0" w:space="0" w:color="auto"/>
        <w:right w:val="none" w:sz="0" w:space="0" w:color="auto"/>
      </w:divBdr>
    </w:div>
    <w:div w:id="1977755918">
      <w:bodyDiv w:val="1"/>
      <w:marLeft w:val="0"/>
      <w:marRight w:val="0"/>
      <w:marTop w:val="0"/>
      <w:marBottom w:val="0"/>
      <w:divBdr>
        <w:top w:val="none" w:sz="0" w:space="0" w:color="auto"/>
        <w:left w:val="none" w:sz="0" w:space="0" w:color="auto"/>
        <w:bottom w:val="none" w:sz="0" w:space="0" w:color="auto"/>
        <w:right w:val="none" w:sz="0" w:space="0" w:color="auto"/>
      </w:divBdr>
    </w:div>
    <w:div w:id="1978025217">
      <w:bodyDiv w:val="1"/>
      <w:marLeft w:val="0"/>
      <w:marRight w:val="0"/>
      <w:marTop w:val="0"/>
      <w:marBottom w:val="0"/>
      <w:divBdr>
        <w:top w:val="none" w:sz="0" w:space="0" w:color="auto"/>
        <w:left w:val="none" w:sz="0" w:space="0" w:color="auto"/>
        <w:bottom w:val="none" w:sz="0" w:space="0" w:color="auto"/>
        <w:right w:val="none" w:sz="0" w:space="0" w:color="auto"/>
      </w:divBdr>
    </w:div>
    <w:div w:id="1978564232">
      <w:bodyDiv w:val="1"/>
      <w:marLeft w:val="0"/>
      <w:marRight w:val="0"/>
      <w:marTop w:val="0"/>
      <w:marBottom w:val="0"/>
      <w:divBdr>
        <w:top w:val="none" w:sz="0" w:space="0" w:color="auto"/>
        <w:left w:val="none" w:sz="0" w:space="0" w:color="auto"/>
        <w:bottom w:val="none" w:sz="0" w:space="0" w:color="auto"/>
        <w:right w:val="none" w:sz="0" w:space="0" w:color="auto"/>
      </w:divBdr>
    </w:div>
    <w:div w:id="1978877319">
      <w:bodyDiv w:val="1"/>
      <w:marLeft w:val="0"/>
      <w:marRight w:val="0"/>
      <w:marTop w:val="0"/>
      <w:marBottom w:val="0"/>
      <w:divBdr>
        <w:top w:val="none" w:sz="0" w:space="0" w:color="auto"/>
        <w:left w:val="none" w:sz="0" w:space="0" w:color="auto"/>
        <w:bottom w:val="none" w:sz="0" w:space="0" w:color="auto"/>
        <w:right w:val="none" w:sz="0" w:space="0" w:color="auto"/>
      </w:divBdr>
    </w:div>
    <w:div w:id="1979257664">
      <w:bodyDiv w:val="1"/>
      <w:marLeft w:val="0"/>
      <w:marRight w:val="0"/>
      <w:marTop w:val="0"/>
      <w:marBottom w:val="0"/>
      <w:divBdr>
        <w:top w:val="none" w:sz="0" w:space="0" w:color="auto"/>
        <w:left w:val="none" w:sz="0" w:space="0" w:color="auto"/>
        <w:bottom w:val="none" w:sz="0" w:space="0" w:color="auto"/>
        <w:right w:val="none" w:sz="0" w:space="0" w:color="auto"/>
      </w:divBdr>
    </w:div>
    <w:div w:id="1979455619">
      <w:bodyDiv w:val="1"/>
      <w:marLeft w:val="0"/>
      <w:marRight w:val="0"/>
      <w:marTop w:val="0"/>
      <w:marBottom w:val="0"/>
      <w:divBdr>
        <w:top w:val="none" w:sz="0" w:space="0" w:color="auto"/>
        <w:left w:val="none" w:sz="0" w:space="0" w:color="auto"/>
        <w:bottom w:val="none" w:sz="0" w:space="0" w:color="auto"/>
        <w:right w:val="none" w:sz="0" w:space="0" w:color="auto"/>
      </w:divBdr>
    </w:div>
    <w:div w:id="1979676631">
      <w:bodyDiv w:val="1"/>
      <w:marLeft w:val="0"/>
      <w:marRight w:val="0"/>
      <w:marTop w:val="0"/>
      <w:marBottom w:val="0"/>
      <w:divBdr>
        <w:top w:val="none" w:sz="0" w:space="0" w:color="auto"/>
        <w:left w:val="none" w:sz="0" w:space="0" w:color="auto"/>
        <w:bottom w:val="none" w:sz="0" w:space="0" w:color="auto"/>
        <w:right w:val="none" w:sz="0" w:space="0" w:color="auto"/>
      </w:divBdr>
    </w:div>
    <w:div w:id="1980571972">
      <w:bodyDiv w:val="1"/>
      <w:marLeft w:val="0"/>
      <w:marRight w:val="0"/>
      <w:marTop w:val="0"/>
      <w:marBottom w:val="0"/>
      <w:divBdr>
        <w:top w:val="none" w:sz="0" w:space="0" w:color="auto"/>
        <w:left w:val="none" w:sz="0" w:space="0" w:color="auto"/>
        <w:bottom w:val="none" w:sz="0" w:space="0" w:color="auto"/>
        <w:right w:val="none" w:sz="0" w:space="0" w:color="auto"/>
      </w:divBdr>
    </w:div>
    <w:div w:id="1980913883">
      <w:bodyDiv w:val="1"/>
      <w:marLeft w:val="0"/>
      <w:marRight w:val="0"/>
      <w:marTop w:val="0"/>
      <w:marBottom w:val="0"/>
      <w:divBdr>
        <w:top w:val="none" w:sz="0" w:space="0" w:color="auto"/>
        <w:left w:val="none" w:sz="0" w:space="0" w:color="auto"/>
        <w:bottom w:val="none" w:sz="0" w:space="0" w:color="auto"/>
        <w:right w:val="none" w:sz="0" w:space="0" w:color="auto"/>
      </w:divBdr>
    </w:div>
    <w:div w:id="1980957894">
      <w:bodyDiv w:val="1"/>
      <w:marLeft w:val="0"/>
      <w:marRight w:val="0"/>
      <w:marTop w:val="0"/>
      <w:marBottom w:val="0"/>
      <w:divBdr>
        <w:top w:val="none" w:sz="0" w:space="0" w:color="auto"/>
        <w:left w:val="none" w:sz="0" w:space="0" w:color="auto"/>
        <w:bottom w:val="none" w:sz="0" w:space="0" w:color="auto"/>
        <w:right w:val="none" w:sz="0" w:space="0" w:color="auto"/>
      </w:divBdr>
    </w:div>
    <w:div w:id="1981416309">
      <w:bodyDiv w:val="1"/>
      <w:marLeft w:val="0"/>
      <w:marRight w:val="0"/>
      <w:marTop w:val="0"/>
      <w:marBottom w:val="0"/>
      <w:divBdr>
        <w:top w:val="none" w:sz="0" w:space="0" w:color="auto"/>
        <w:left w:val="none" w:sz="0" w:space="0" w:color="auto"/>
        <w:bottom w:val="none" w:sz="0" w:space="0" w:color="auto"/>
        <w:right w:val="none" w:sz="0" w:space="0" w:color="auto"/>
      </w:divBdr>
    </w:div>
    <w:div w:id="1982077856">
      <w:bodyDiv w:val="1"/>
      <w:marLeft w:val="0"/>
      <w:marRight w:val="0"/>
      <w:marTop w:val="0"/>
      <w:marBottom w:val="0"/>
      <w:divBdr>
        <w:top w:val="none" w:sz="0" w:space="0" w:color="auto"/>
        <w:left w:val="none" w:sz="0" w:space="0" w:color="auto"/>
        <w:bottom w:val="none" w:sz="0" w:space="0" w:color="auto"/>
        <w:right w:val="none" w:sz="0" w:space="0" w:color="auto"/>
      </w:divBdr>
    </w:div>
    <w:div w:id="1982298203">
      <w:bodyDiv w:val="1"/>
      <w:marLeft w:val="0"/>
      <w:marRight w:val="0"/>
      <w:marTop w:val="0"/>
      <w:marBottom w:val="0"/>
      <w:divBdr>
        <w:top w:val="none" w:sz="0" w:space="0" w:color="auto"/>
        <w:left w:val="none" w:sz="0" w:space="0" w:color="auto"/>
        <w:bottom w:val="none" w:sz="0" w:space="0" w:color="auto"/>
        <w:right w:val="none" w:sz="0" w:space="0" w:color="auto"/>
      </w:divBdr>
    </w:div>
    <w:div w:id="1982727922">
      <w:bodyDiv w:val="1"/>
      <w:marLeft w:val="0"/>
      <w:marRight w:val="0"/>
      <w:marTop w:val="0"/>
      <w:marBottom w:val="0"/>
      <w:divBdr>
        <w:top w:val="none" w:sz="0" w:space="0" w:color="auto"/>
        <w:left w:val="none" w:sz="0" w:space="0" w:color="auto"/>
        <w:bottom w:val="none" w:sz="0" w:space="0" w:color="auto"/>
        <w:right w:val="none" w:sz="0" w:space="0" w:color="auto"/>
      </w:divBdr>
    </w:div>
    <w:div w:id="1982728733">
      <w:bodyDiv w:val="1"/>
      <w:marLeft w:val="0"/>
      <w:marRight w:val="0"/>
      <w:marTop w:val="0"/>
      <w:marBottom w:val="0"/>
      <w:divBdr>
        <w:top w:val="none" w:sz="0" w:space="0" w:color="auto"/>
        <w:left w:val="none" w:sz="0" w:space="0" w:color="auto"/>
        <w:bottom w:val="none" w:sz="0" w:space="0" w:color="auto"/>
        <w:right w:val="none" w:sz="0" w:space="0" w:color="auto"/>
      </w:divBdr>
    </w:div>
    <w:div w:id="1982998751">
      <w:bodyDiv w:val="1"/>
      <w:marLeft w:val="0"/>
      <w:marRight w:val="0"/>
      <w:marTop w:val="0"/>
      <w:marBottom w:val="0"/>
      <w:divBdr>
        <w:top w:val="none" w:sz="0" w:space="0" w:color="auto"/>
        <w:left w:val="none" w:sz="0" w:space="0" w:color="auto"/>
        <w:bottom w:val="none" w:sz="0" w:space="0" w:color="auto"/>
        <w:right w:val="none" w:sz="0" w:space="0" w:color="auto"/>
      </w:divBdr>
    </w:div>
    <w:div w:id="1984002190">
      <w:bodyDiv w:val="1"/>
      <w:marLeft w:val="0"/>
      <w:marRight w:val="0"/>
      <w:marTop w:val="0"/>
      <w:marBottom w:val="0"/>
      <w:divBdr>
        <w:top w:val="none" w:sz="0" w:space="0" w:color="auto"/>
        <w:left w:val="none" w:sz="0" w:space="0" w:color="auto"/>
        <w:bottom w:val="none" w:sz="0" w:space="0" w:color="auto"/>
        <w:right w:val="none" w:sz="0" w:space="0" w:color="auto"/>
      </w:divBdr>
    </w:div>
    <w:div w:id="1984314908">
      <w:bodyDiv w:val="1"/>
      <w:marLeft w:val="0"/>
      <w:marRight w:val="0"/>
      <w:marTop w:val="0"/>
      <w:marBottom w:val="0"/>
      <w:divBdr>
        <w:top w:val="none" w:sz="0" w:space="0" w:color="auto"/>
        <w:left w:val="none" w:sz="0" w:space="0" w:color="auto"/>
        <w:bottom w:val="none" w:sz="0" w:space="0" w:color="auto"/>
        <w:right w:val="none" w:sz="0" w:space="0" w:color="auto"/>
      </w:divBdr>
    </w:div>
    <w:div w:id="1984970718">
      <w:bodyDiv w:val="1"/>
      <w:marLeft w:val="0"/>
      <w:marRight w:val="0"/>
      <w:marTop w:val="0"/>
      <w:marBottom w:val="0"/>
      <w:divBdr>
        <w:top w:val="none" w:sz="0" w:space="0" w:color="auto"/>
        <w:left w:val="none" w:sz="0" w:space="0" w:color="auto"/>
        <w:bottom w:val="none" w:sz="0" w:space="0" w:color="auto"/>
        <w:right w:val="none" w:sz="0" w:space="0" w:color="auto"/>
      </w:divBdr>
    </w:div>
    <w:div w:id="1986003885">
      <w:bodyDiv w:val="1"/>
      <w:marLeft w:val="0"/>
      <w:marRight w:val="0"/>
      <w:marTop w:val="0"/>
      <w:marBottom w:val="0"/>
      <w:divBdr>
        <w:top w:val="none" w:sz="0" w:space="0" w:color="auto"/>
        <w:left w:val="none" w:sz="0" w:space="0" w:color="auto"/>
        <w:bottom w:val="none" w:sz="0" w:space="0" w:color="auto"/>
        <w:right w:val="none" w:sz="0" w:space="0" w:color="auto"/>
      </w:divBdr>
    </w:div>
    <w:div w:id="1986546708">
      <w:bodyDiv w:val="1"/>
      <w:marLeft w:val="0"/>
      <w:marRight w:val="0"/>
      <w:marTop w:val="0"/>
      <w:marBottom w:val="0"/>
      <w:divBdr>
        <w:top w:val="none" w:sz="0" w:space="0" w:color="auto"/>
        <w:left w:val="none" w:sz="0" w:space="0" w:color="auto"/>
        <w:bottom w:val="none" w:sz="0" w:space="0" w:color="auto"/>
        <w:right w:val="none" w:sz="0" w:space="0" w:color="auto"/>
      </w:divBdr>
    </w:div>
    <w:div w:id="1986741500">
      <w:bodyDiv w:val="1"/>
      <w:marLeft w:val="0"/>
      <w:marRight w:val="0"/>
      <w:marTop w:val="0"/>
      <w:marBottom w:val="0"/>
      <w:divBdr>
        <w:top w:val="none" w:sz="0" w:space="0" w:color="auto"/>
        <w:left w:val="none" w:sz="0" w:space="0" w:color="auto"/>
        <w:bottom w:val="none" w:sz="0" w:space="0" w:color="auto"/>
        <w:right w:val="none" w:sz="0" w:space="0" w:color="auto"/>
      </w:divBdr>
    </w:div>
    <w:div w:id="1987197301">
      <w:bodyDiv w:val="1"/>
      <w:marLeft w:val="0"/>
      <w:marRight w:val="0"/>
      <w:marTop w:val="0"/>
      <w:marBottom w:val="0"/>
      <w:divBdr>
        <w:top w:val="none" w:sz="0" w:space="0" w:color="auto"/>
        <w:left w:val="none" w:sz="0" w:space="0" w:color="auto"/>
        <w:bottom w:val="none" w:sz="0" w:space="0" w:color="auto"/>
        <w:right w:val="none" w:sz="0" w:space="0" w:color="auto"/>
      </w:divBdr>
    </w:div>
    <w:div w:id="1987732995">
      <w:bodyDiv w:val="1"/>
      <w:marLeft w:val="0"/>
      <w:marRight w:val="0"/>
      <w:marTop w:val="0"/>
      <w:marBottom w:val="0"/>
      <w:divBdr>
        <w:top w:val="none" w:sz="0" w:space="0" w:color="auto"/>
        <w:left w:val="none" w:sz="0" w:space="0" w:color="auto"/>
        <w:bottom w:val="none" w:sz="0" w:space="0" w:color="auto"/>
        <w:right w:val="none" w:sz="0" w:space="0" w:color="auto"/>
      </w:divBdr>
    </w:div>
    <w:div w:id="1987855653">
      <w:bodyDiv w:val="1"/>
      <w:marLeft w:val="0"/>
      <w:marRight w:val="0"/>
      <w:marTop w:val="0"/>
      <w:marBottom w:val="0"/>
      <w:divBdr>
        <w:top w:val="none" w:sz="0" w:space="0" w:color="auto"/>
        <w:left w:val="none" w:sz="0" w:space="0" w:color="auto"/>
        <w:bottom w:val="none" w:sz="0" w:space="0" w:color="auto"/>
        <w:right w:val="none" w:sz="0" w:space="0" w:color="auto"/>
      </w:divBdr>
    </w:div>
    <w:div w:id="1987970195">
      <w:bodyDiv w:val="1"/>
      <w:marLeft w:val="0"/>
      <w:marRight w:val="0"/>
      <w:marTop w:val="0"/>
      <w:marBottom w:val="0"/>
      <w:divBdr>
        <w:top w:val="none" w:sz="0" w:space="0" w:color="auto"/>
        <w:left w:val="none" w:sz="0" w:space="0" w:color="auto"/>
        <w:bottom w:val="none" w:sz="0" w:space="0" w:color="auto"/>
        <w:right w:val="none" w:sz="0" w:space="0" w:color="auto"/>
      </w:divBdr>
    </w:div>
    <w:div w:id="1988507781">
      <w:bodyDiv w:val="1"/>
      <w:marLeft w:val="0"/>
      <w:marRight w:val="0"/>
      <w:marTop w:val="0"/>
      <w:marBottom w:val="0"/>
      <w:divBdr>
        <w:top w:val="none" w:sz="0" w:space="0" w:color="auto"/>
        <w:left w:val="none" w:sz="0" w:space="0" w:color="auto"/>
        <w:bottom w:val="none" w:sz="0" w:space="0" w:color="auto"/>
        <w:right w:val="none" w:sz="0" w:space="0" w:color="auto"/>
      </w:divBdr>
    </w:div>
    <w:div w:id="1988588608">
      <w:bodyDiv w:val="1"/>
      <w:marLeft w:val="0"/>
      <w:marRight w:val="0"/>
      <w:marTop w:val="0"/>
      <w:marBottom w:val="0"/>
      <w:divBdr>
        <w:top w:val="none" w:sz="0" w:space="0" w:color="auto"/>
        <w:left w:val="none" w:sz="0" w:space="0" w:color="auto"/>
        <w:bottom w:val="none" w:sz="0" w:space="0" w:color="auto"/>
        <w:right w:val="none" w:sz="0" w:space="0" w:color="auto"/>
      </w:divBdr>
    </w:div>
    <w:div w:id="1989093972">
      <w:bodyDiv w:val="1"/>
      <w:marLeft w:val="0"/>
      <w:marRight w:val="0"/>
      <w:marTop w:val="0"/>
      <w:marBottom w:val="0"/>
      <w:divBdr>
        <w:top w:val="none" w:sz="0" w:space="0" w:color="auto"/>
        <w:left w:val="none" w:sz="0" w:space="0" w:color="auto"/>
        <w:bottom w:val="none" w:sz="0" w:space="0" w:color="auto"/>
        <w:right w:val="none" w:sz="0" w:space="0" w:color="auto"/>
      </w:divBdr>
    </w:div>
    <w:div w:id="1989165763">
      <w:bodyDiv w:val="1"/>
      <w:marLeft w:val="0"/>
      <w:marRight w:val="0"/>
      <w:marTop w:val="0"/>
      <w:marBottom w:val="0"/>
      <w:divBdr>
        <w:top w:val="none" w:sz="0" w:space="0" w:color="auto"/>
        <w:left w:val="none" w:sz="0" w:space="0" w:color="auto"/>
        <w:bottom w:val="none" w:sz="0" w:space="0" w:color="auto"/>
        <w:right w:val="none" w:sz="0" w:space="0" w:color="auto"/>
      </w:divBdr>
    </w:div>
    <w:div w:id="1989748024">
      <w:bodyDiv w:val="1"/>
      <w:marLeft w:val="0"/>
      <w:marRight w:val="0"/>
      <w:marTop w:val="0"/>
      <w:marBottom w:val="0"/>
      <w:divBdr>
        <w:top w:val="none" w:sz="0" w:space="0" w:color="auto"/>
        <w:left w:val="none" w:sz="0" w:space="0" w:color="auto"/>
        <w:bottom w:val="none" w:sz="0" w:space="0" w:color="auto"/>
        <w:right w:val="none" w:sz="0" w:space="0" w:color="auto"/>
      </w:divBdr>
    </w:div>
    <w:div w:id="1991401812">
      <w:bodyDiv w:val="1"/>
      <w:marLeft w:val="0"/>
      <w:marRight w:val="0"/>
      <w:marTop w:val="0"/>
      <w:marBottom w:val="0"/>
      <w:divBdr>
        <w:top w:val="none" w:sz="0" w:space="0" w:color="auto"/>
        <w:left w:val="none" w:sz="0" w:space="0" w:color="auto"/>
        <w:bottom w:val="none" w:sz="0" w:space="0" w:color="auto"/>
        <w:right w:val="none" w:sz="0" w:space="0" w:color="auto"/>
      </w:divBdr>
    </w:div>
    <w:div w:id="1991791401">
      <w:bodyDiv w:val="1"/>
      <w:marLeft w:val="0"/>
      <w:marRight w:val="0"/>
      <w:marTop w:val="0"/>
      <w:marBottom w:val="0"/>
      <w:divBdr>
        <w:top w:val="none" w:sz="0" w:space="0" w:color="auto"/>
        <w:left w:val="none" w:sz="0" w:space="0" w:color="auto"/>
        <w:bottom w:val="none" w:sz="0" w:space="0" w:color="auto"/>
        <w:right w:val="none" w:sz="0" w:space="0" w:color="auto"/>
      </w:divBdr>
    </w:div>
    <w:div w:id="1992059215">
      <w:bodyDiv w:val="1"/>
      <w:marLeft w:val="0"/>
      <w:marRight w:val="0"/>
      <w:marTop w:val="0"/>
      <w:marBottom w:val="0"/>
      <w:divBdr>
        <w:top w:val="none" w:sz="0" w:space="0" w:color="auto"/>
        <w:left w:val="none" w:sz="0" w:space="0" w:color="auto"/>
        <w:bottom w:val="none" w:sz="0" w:space="0" w:color="auto"/>
        <w:right w:val="none" w:sz="0" w:space="0" w:color="auto"/>
      </w:divBdr>
    </w:div>
    <w:div w:id="1992440765">
      <w:bodyDiv w:val="1"/>
      <w:marLeft w:val="0"/>
      <w:marRight w:val="0"/>
      <w:marTop w:val="0"/>
      <w:marBottom w:val="0"/>
      <w:divBdr>
        <w:top w:val="none" w:sz="0" w:space="0" w:color="auto"/>
        <w:left w:val="none" w:sz="0" w:space="0" w:color="auto"/>
        <w:bottom w:val="none" w:sz="0" w:space="0" w:color="auto"/>
        <w:right w:val="none" w:sz="0" w:space="0" w:color="auto"/>
      </w:divBdr>
    </w:div>
    <w:div w:id="1992827397">
      <w:bodyDiv w:val="1"/>
      <w:marLeft w:val="0"/>
      <w:marRight w:val="0"/>
      <w:marTop w:val="0"/>
      <w:marBottom w:val="0"/>
      <w:divBdr>
        <w:top w:val="none" w:sz="0" w:space="0" w:color="auto"/>
        <w:left w:val="none" w:sz="0" w:space="0" w:color="auto"/>
        <w:bottom w:val="none" w:sz="0" w:space="0" w:color="auto"/>
        <w:right w:val="none" w:sz="0" w:space="0" w:color="auto"/>
      </w:divBdr>
    </w:div>
    <w:div w:id="1993757558">
      <w:bodyDiv w:val="1"/>
      <w:marLeft w:val="0"/>
      <w:marRight w:val="0"/>
      <w:marTop w:val="0"/>
      <w:marBottom w:val="0"/>
      <w:divBdr>
        <w:top w:val="none" w:sz="0" w:space="0" w:color="auto"/>
        <w:left w:val="none" w:sz="0" w:space="0" w:color="auto"/>
        <w:bottom w:val="none" w:sz="0" w:space="0" w:color="auto"/>
        <w:right w:val="none" w:sz="0" w:space="0" w:color="auto"/>
      </w:divBdr>
    </w:div>
    <w:div w:id="1993827041">
      <w:bodyDiv w:val="1"/>
      <w:marLeft w:val="0"/>
      <w:marRight w:val="0"/>
      <w:marTop w:val="0"/>
      <w:marBottom w:val="0"/>
      <w:divBdr>
        <w:top w:val="none" w:sz="0" w:space="0" w:color="auto"/>
        <w:left w:val="none" w:sz="0" w:space="0" w:color="auto"/>
        <w:bottom w:val="none" w:sz="0" w:space="0" w:color="auto"/>
        <w:right w:val="none" w:sz="0" w:space="0" w:color="auto"/>
      </w:divBdr>
    </w:div>
    <w:div w:id="1993868410">
      <w:bodyDiv w:val="1"/>
      <w:marLeft w:val="0"/>
      <w:marRight w:val="0"/>
      <w:marTop w:val="0"/>
      <w:marBottom w:val="0"/>
      <w:divBdr>
        <w:top w:val="none" w:sz="0" w:space="0" w:color="auto"/>
        <w:left w:val="none" w:sz="0" w:space="0" w:color="auto"/>
        <w:bottom w:val="none" w:sz="0" w:space="0" w:color="auto"/>
        <w:right w:val="none" w:sz="0" w:space="0" w:color="auto"/>
      </w:divBdr>
    </w:div>
    <w:div w:id="1994016833">
      <w:bodyDiv w:val="1"/>
      <w:marLeft w:val="0"/>
      <w:marRight w:val="0"/>
      <w:marTop w:val="0"/>
      <w:marBottom w:val="0"/>
      <w:divBdr>
        <w:top w:val="none" w:sz="0" w:space="0" w:color="auto"/>
        <w:left w:val="none" w:sz="0" w:space="0" w:color="auto"/>
        <w:bottom w:val="none" w:sz="0" w:space="0" w:color="auto"/>
        <w:right w:val="none" w:sz="0" w:space="0" w:color="auto"/>
      </w:divBdr>
    </w:div>
    <w:div w:id="1994217324">
      <w:bodyDiv w:val="1"/>
      <w:marLeft w:val="0"/>
      <w:marRight w:val="0"/>
      <w:marTop w:val="0"/>
      <w:marBottom w:val="0"/>
      <w:divBdr>
        <w:top w:val="none" w:sz="0" w:space="0" w:color="auto"/>
        <w:left w:val="none" w:sz="0" w:space="0" w:color="auto"/>
        <w:bottom w:val="none" w:sz="0" w:space="0" w:color="auto"/>
        <w:right w:val="none" w:sz="0" w:space="0" w:color="auto"/>
      </w:divBdr>
    </w:div>
    <w:div w:id="1994262188">
      <w:bodyDiv w:val="1"/>
      <w:marLeft w:val="0"/>
      <w:marRight w:val="0"/>
      <w:marTop w:val="0"/>
      <w:marBottom w:val="0"/>
      <w:divBdr>
        <w:top w:val="none" w:sz="0" w:space="0" w:color="auto"/>
        <w:left w:val="none" w:sz="0" w:space="0" w:color="auto"/>
        <w:bottom w:val="none" w:sz="0" w:space="0" w:color="auto"/>
        <w:right w:val="none" w:sz="0" w:space="0" w:color="auto"/>
      </w:divBdr>
    </w:div>
    <w:div w:id="1994600115">
      <w:bodyDiv w:val="1"/>
      <w:marLeft w:val="0"/>
      <w:marRight w:val="0"/>
      <w:marTop w:val="0"/>
      <w:marBottom w:val="0"/>
      <w:divBdr>
        <w:top w:val="none" w:sz="0" w:space="0" w:color="auto"/>
        <w:left w:val="none" w:sz="0" w:space="0" w:color="auto"/>
        <w:bottom w:val="none" w:sz="0" w:space="0" w:color="auto"/>
        <w:right w:val="none" w:sz="0" w:space="0" w:color="auto"/>
      </w:divBdr>
    </w:div>
    <w:div w:id="1995524182">
      <w:bodyDiv w:val="1"/>
      <w:marLeft w:val="0"/>
      <w:marRight w:val="0"/>
      <w:marTop w:val="0"/>
      <w:marBottom w:val="0"/>
      <w:divBdr>
        <w:top w:val="none" w:sz="0" w:space="0" w:color="auto"/>
        <w:left w:val="none" w:sz="0" w:space="0" w:color="auto"/>
        <w:bottom w:val="none" w:sz="0" w:space="0" w:color="auto"/>
        <w:right w:val="none" w:sz="0" w:space="0" w:color="auto"/>
      </w:divBdr>
    </w:div>
    <w:div w:id="1996296778">
      <w:bodyDiv w:val="1"/>
      <w:marLeft w:val="0"/>
      <w:marRight w:val="0"/>
      <w:marTop w:val="0"/>
      <w:marBottom w:val="0"/>
      <w:divBdr>
        <w:top w:val="none" w:sz="0" w:space="0" w:color="auto"/>
        <w:left w:val="none" w:sz="0" w:space="0" w:color="auto"/>
        <w:bottom w:val="none" w:sz="0" w:space="0" w:color="auto"/>
        <w:right w:val="none" w:sz="0" w:space="0" w:color="auto"/>
      </w:divBdr>
    </w:div>
    <w:div w:id="1996300236">
      <w:bodyDiv w:val="1"/>
      <w:marLeft w:val="0"/>
      <w:marRight w:val="0"/>
      <w:marTop w:val="0"/>
      <w:marBottom w:val="0"/>
      <w:divBdr>
        <w:top w:val="none" w:sz="0" w:space="0" w:color="auto"/>
        <w:left w:val="none" w:sz="0" w:space="0" w:color="auto"/>
        <w:bottom w:val="none" w:sz="0" w:space="0" w:color="auto"/>
        <w:right w:val="none" w:sz="0" w:space="0" w:color="auto"/>
      </w:divBdr>
    </w:div>
    <w:div w:id="1996450925">
      <w:bodyDiv w:val="1"/>
      <w:marLeft w:val="0"/>
      <w:marRight w:val="0"/>
      <w:marTop w:val="0"/>
      <w:marBottom w:val="0"/>
      <w:divBdr>
        <w:top w:val="none" w:sz="0" w:space="0" w:color="auto"/>
        <w:left w:val="none" w:sz="0" w:space="0" w:color="auto"/>
        <w:bottom w:val="none" w:sz="0" w:space="0" w:color="auto"/>
        <w:right w:val="none" w:sz="0" w:space="0" w:color="auto"/>
      </w:divBdr>
    </w:div>
    <w:div w:id="1996838047">
      <w:bodyDiv w:val="1"/>
      <w:marLeft w:val="0"/>
      <w:marRight w:val="0"/>
      <w:marTop w:val="0"/>
      <w:marBottom w:val="0"/>
      <w:divBdr>
        <w:top w:val="none" w:sz="0" w:space="0" w:color="auto"/>
        <w:left w:val="none" w:sz="0" w:space="0" w:color="auto"/>
        <w:bottom w:val="none" w:sz="0" w:space="0" w:color="auto"/>
        <w:right w:val="none" w:sz="0" w:space="0" w:color="auto"/>
      </w:divBdr>
    </w:div>
    <w:div w:id="1997342255">
      <w:bodyDiv w:val="1"/>
      <w:marLeft w:val="0"/>
      <w:marRight w:val="0"/>
      <w:marTop w:val="0"/>
      <w:marBottom w:val="0"/>
      <w:divBdr>
        <w:top w:val="none" w:sz="0" w:space="0" w:color="auto"/>
        <w:left w:val="none" w:sz="0" w:space="0" w:color="auto"/>
        <w:bottom w:val="none" w:sz="0" w:space="0" w:color="auto"/>
        <w:right w:val="none" w:sz="0" w:space="0" w:color="auto"/>
      </w:divBdr>
    </w:div>
    <w:div w:id="1997342648">
      <w:bodyDiv w:val="1"/>
      <w:marLeft w:val="0"/>
      <w:marRight w:val="0"/>
      <w:marTop w:val="0"/>
      <w:marBottom w:val="0"/>
      <w:divBdr>
        <w:top w:val="none" w:sz="0" w:space="0" w:color="auto"/>
        <w:left w:val="none" w:sz="0" w:space="0" w:color="auto"/>
        <w:bottom w:val="none" w:sz="0" w:space="0" w:color="auto"/>
        <w:right w:val="none" w:sz="0" w:space="0" w:color="auto"/>
      </w:divBdr>
    </w:div>
    <w:div w:id="1998265707">
      <w:bodyDiv w:val="1"/>
      <w:marLeft w:val="0"/>
      <w:marRight w:val="0"/>
      <w:marTop w:val="0"/>
      <w:marBottom w:val="0"/>
      <w:divBdr>
        <w:top w:val="none" w:sz="0" w:space="0" w:color="auto"/>
        <w:left w:val="none" w:sz="0" w:space="0" w:color="auto"/>
        <w:bottom w:val="none" w:sz="0" w:space="0" w:color="auto"/>
        <w:right w:val="none" w:sz="0" w:space="0" w:color="auto"/>
      </w:divBdr>
    </w:div>
    <w:div w:id="1998485757">
      <w:bodyDiv w:val="1"/>
      <w:marLeft w:val="0"/>
      <w:marRight w:val="0"/>
      <w:marTop w:val="0"/>
      <w:marBottom w:val="0"/>
      <w:divBdr>
        <w:top w:val="none" w:sz="0" w:space="0" w:color="auto"/>
        <w:left w:val="none" w:sz="0" w:space="0" w:color="auto"/>
        <w:bottom w:val="none" w:sz="0" w:space="0" w:color="auto"/>
        <w:right w:val="none" w:sz="0" w:space="0" w:color="auto"/>
      </w:divBdr>
    </w:div>
    <w:div w:id="1998609472">
      <w:bodyDiv w:val="1"/>
      <w:marLeft w:val="0"/>
      <w:marRight w:val="0"/>
      <w:marTop w:val="0"/>
      <w:marBottom w:val="0"/>
      <w:divBdr>
        <w:top w:val="none" w:sz="0" w:space="0" w:color="auto"/>
        <w:left w:val="none" w:sz="0" w:space="0" w:color="auto"/>
        <w:bottom w:val="none" w:sz="0" w:space="0" w:color="auto"/>
        <w:right w:val="none" w:sz="0" w:space="0" w:color="auto"/>
      </w:divBdr>
    </w:div>
    <w:div w:id="2000499304">
      <w:bodyDiv w:val="1"/>
      <w:marLeft w:val="0"/>
      <w:marRight w:val="0"/>
      <w:marTop w:val="0"/>
      <w:marBottom w:val="0"/>
      <w:divBdr>
        <w:top w:val="none" w:sz="0" w:space="0" w:color="auto"/>
        <w:left w:val="none" w:sz="0" w:space="0" w:color="auto"/>
        <w:bottom w:val="none" w:sz="0" w:space="0" w:color="auto"/>
        <w:right w:val="none" w:sz="0" w:space="0" w:color="auto"/>
      </w:divBdr>
    </w:div>
    <w:div w:id="2000619661">
      <w:bodyDiv w:val="1"/>
      <w:marLeft w:val="0"/>
      <w:marRight w:val="0"/>
      <w:marTop w:val="0"/>
      <w:marBottom w:val="0"/>
      <w:divBdr>
        <w:top w:val="none" w:sz="0" w:space="0" w:color="auto"/>
        <w:left w:val="none" w:sz="0" w:space="0" w:color="auto"/>
        <w:bottom w:val="none" w:sz="0" w:space="0" w:color="auto"/>
        <w:right w:val="none" w:sz="0" w:space="0" w:color="auto"/>
      </w:divBdr>
    </w:div>
    <w:div w:id="2000765291">
      <w:bodyDiv w:val="1"/>
      <w:marLeft w:val="0"/>
      <w:marRight w:val="0"/>
      <w:marTop w:val="0"/>
      <w:marBottom w:val="0"/>
      <w:divBdr>
        <w:top w:val="none" w:sz="0" w:space="0" w:color="auto"/>
        <w:left w:val="none" w:sz="0" w:space="0" w:color="auto"/>
        <w:bottom w:val="none" w:sz="0" w:space="0" w:color="auto"/>
        <w:right w:val="none" w:sz="0" w:space="0" w:color="auto"/>
      </w:divBdr>
    </w:div>
    <w:div w:id="2002157052">
      <w:bodyDiv w:val="1"/>
      <w:marLeft w:val="0"/>
      <w:marRight w:val="0"/>
      <w:marTop w:val="0"/>
      <w:marBottom w:val="0"/>
      <w:divBdr>
        <w:top w:val="none" w:sz="0" w:space="0" w:color="auto"/>
        <w:left w:val="none" w:sz="0" w:space="0" w:color="auto"/>
        <w:bottom w:val="none" w:sz="0" w:space="0" w:color="auto"/>
        <w:right w:val="none" w:sz="0" w:space="0" w:color="auto"/>
      </w:divBdr>
    </w:div>
    <w:div w:id="2002347421">
      <w:bodyDiv w:val="1"/>
      <w:marLeft w:val="0"/>
      <w:marRight w:val="0"/>
      <w:marTop w:val="0"/>
      <w:marBottom w:val="0"/>
      <w:divBdr>
        <w:top w:val="none" w:sz="0" w:space="0" w:color="auto"/>
        <w:left w:val="none" w:sz="0" w:space="0" w:color="auto"/>
        <w:bottom w:val="none" w:sz="0" w:space="0" w:color="auto"/>
        <w:right w:val="none" w:sz="0" w:space="0" w:color="auto"/>
      </w:divBdr>
    </w:div>
    <w:div w:id="2002394246">
      <w:bodyDiv w:val="1"/>
      <w:marLeft w:val="0"/>
      <w:marRight w:val="0"/>
      <w:marTop w:val="0"/>
      <w:marBottom w:val="0"/>
      <w:divBdr>
        <w:top w:val="none" w:sz="0" w:space="0" w:color="auto"/>
        <w:left w:val="none" w:sz="0" w:space="0" w:color="auto"/>
        <w:bottom w:val="none" w:sz="0" w:space="0" w:color="auto"/>
        <w:right w:val="none" w:sz="0" w:space="0" w:color="auto"/>
      </w:divBdr>
    </w:div>
    <w:div w:id="2002468190">
      <w:bodyDiv w:val="1"/>
      <w:marLeft w:val="0"/>
      <w:marRight w:val="0"/>
      <w:marTop w:val="0"/>
      <w:marBottom w:val="0"/>
      <w:divBdr>
        <w:top w:val="none" w:sz="0" w:space="0" w:color="auto"/>
        <w:left w:val="none" w:sz="0" w:space="0" w:color="auto"/>
        <w:bottom w:val="none" w:sz="0" w:space="0" w:color="auto"/>
        <w:right w:val="none" w:sz="0" w:space="0" w:color="auto"/>
      </w:divBdr>
    </w:div>
    <w:div w:id="2003581561">
      <w:bodyDiv w:val="1"/>
      <w:marLeft w:val="0"/>
      <w:marRight w:val="0"/>
      <w:marTop w:val="0"/>
      <w:marBottom w:val="0"/>
      <w:divBdr>
        <w:top w:val="none" w:sz="0" w:space="0" w:color="auto"/>
        <w:left w:val="none" w:sz="0" w:space="0" w:color="auto"/>
        <w:bottom w:val="none" w:sz="0" w:space="0" w:color="auto"/>
        <w:right w:val="none" w:sz="0" w:space="0" w:color="auto"/>
      </w:divBdr>
    </w:div>
    <w:div w:id="2004776291">
      <w:bodyDiv w:val="1"/>
      <w:marLeft w:val="0"/>
      <w:marRight w:val="0"/>
      <w:marTop w:val="0"/>
      <w:marBottom w:val="0"/>
      <w:divBdr>
        <w:top w:val="none" w:sz="0" w:space="0" w:color="auto"/>
        <w:left w:val="none" w:sz="0" w:space="0" w:color="auto"/>
        <w:bottom w:val="none" w:sz="0" w:space="0" w:color="auto"/>
        <w:right w:val="none" w:sz="0" w:space="0" w:color="auto"/>
      </w:divBdr>
    </w:div>
    <w:div w:id="2004777941">
      <w:bodyDiv w:val="1"/>
      <w:marLeft w:val="0"/>
      <w:marRight w:val="0"/>
      <w:marTop w:val="0"/>
      <w:marBottom w:val="0"/>
      <w:divBdr>
        <w:top w:val="none" w:sz="0" w:space="0" w:color="auto"/>
        <w:left w:val="none" w:sz="0" w:space="0" w:color="auto"/>
        <w:bottom w:val="none" w:sz="0" w:space="0" w:color="auto"/>
        <w:right w:val="none" w:sz="0" w:space="0" w:color="auto"/>
      </w:divBdr>
    </w:div>
    <w:div w:id="2006012407">
      <w:bodyDiv w:val="1"/>
      <w:marLeft w:val="0"/>
      <w:marRight w:val="0"/>
      <w:marTop w:val="0"/>
      <w:marBottom w:val="0"/>
      <w:divBdr>
        <w:top w:val="none" w:sz="0" w:space="0" w:color="auto"/>
        <w:left w:val="none" w:sz="0" w:space="0" w:color="auto"/>
        <w:bottom w:val="none" w:sz="0" w:space="0" w:color="auto"/>
        <w:right w:val="none" w:sz="0" w:space="0" w:color="auto"/>
      </w:divBdr>
    </w:div>
    <w:div w:id="2006012881">
      <w:bodyDiv w:val="1"/>
      <w:marLeft w:val="0"/>
      <w:marRight w:val="0"/>
      <w:marTop w:val="0"/>
      <w:marBottom w:val="0"/>
      <w:divBdr>
        <w:top w:val="none" w:sz="0" w:space="0" w:color="auto"/>
        <w:left w:val="none" w:sz="0" w:space="0" w:color="auto"/>
        <w:bottom w:val="none" w:sz="0" w:space="0" w:color="auto"/>
        <w:right w:val="none" w:sz="0" w:space="0" w:color="auto"/>
      </w:divBdr>
    </w:div>
    <w:div w:id="2006085248">
      <w:bodyDiv w:val="1"/>
      <w:marLeft w:val="0"/>
      <w:marRight w:val="0"/>
      <w:marTop w:val="0"/>
      <w:marBottom w:val="0"/>
      <w:divBdr>
        <w:top w:val="none" w:sz="0" w:space="0" w:color="auto"/>
        <w:left w:val="none" w:sz="0" w:space="0" w:color="auto"/>
        <w:bottom w:val="none" w:sz="0" w:space="0" w:color="auto"/>
        <w:right w:val="none" w:sz="0" w:space="0" w:color="auto"/>
      </w:divBdr>
    </w:div>
    <w:div w:id="2006279379">
      <w:bodyDiv w:val="1"/>
      <w:marLeft w:val="0"/>
      <w:marRight w:val="0"/>
      <w:marTop w:val="0"/>
      <w:marBottom w:val="0"/>
      <w:divBdr>
        <w:top w:val="none" w:sz="0" w:space="0" w:color="auto"/>
        <w:left w:val="none" w:sz="0" w:space="0" w:color="auto"/>
        <w:bottom w:val="none" w:sz="0" w:space="0" w:color="auto"/>
        <w:right w:val="none" w:sz="0" w:space="0" w:color="auto"/>
      </w:divBdr>
    </w:div>
    <w:div w:id="2006586956">
      <w:bodyDiv w:val="1"/>
      <w:marLeft w:val="0"/>
      <w:marRight w:val="0"/>
      <w:marTop w:val="0"/>
      <w:marBottom w:val="0"/>
      <w:divBdr>
        <w:top w:val="none" w:sz="0" w:space="0" w:color="auto"/>
        <w:left w:val="none" w:sz="0" w:space="0" w:color="auto"/>
        <w:bottom w:val="none" w:sz="0" w:space="0" w:color="auto"/>
        <w:right w:val="none" w:sz="0" w:space="0" w:color="auto"/>
      </w:divBdr>
    </w:div>
    <w:div w:id="2006934088">
      <w:bodyDiv w:val="1"/>
      <w:marLeft w:val="0"/>
      <w:marRight w:val="0"/>
      <w:marTop w:val="0"/>
      <w:marBottom w:val="0"/>
      <w:divBdr>
        <w:top w:val="none" w:sz="0" w:space="0" w:color="auto"/>
        <w:left w:val="none" w:sz="0" w:space="0" w:color="auto"/>
        <w:bottom w:val="none" w:sz="0" w:space="0" w:color="auto"/>
        <w:right w:val="none" w:sz="0" w:space="0" w:color="auto"/>
      </w:divBdr>
    </w:div>
    <w:div w:id="2007173168">
      <w:bodyDiv w:val="1"/>
      <w:marLeft w:val="0"/>
      <w:marRight w:val="0"/>
      <w:marTop w:val="0"/>
      <w:marBottom w:val="0"/>
      <w:divBdr>
        <w:top w:val="none" w:sz="0" w:space="0" w:color="auto"/>
        <w:left w:val="none" w:sz="0" w:space="0" w:color="auto"/>
        <w:bottom w:val="none" w:sz="0" w:space="0" w:color="auto"/>
        <w:right w:val="none" w:sz="0" w:space="0" w:color="auto"/>
      </w:divBdr>
    </w:div>
    <w:div w:id="2007593875">
      <w:bodyDiv w:val="1"/>
      <w:marLeft w:val="0"/>
      <w:marRight w:val="0"/>
      <w:marTop w:val="0"/>
      <w:marBottom w:val="0"/>
      <w:divBdr>
        <w:top w:val="none" w:sz="0" w:space="0" w:color="auto"/>
        <w:left w:val="none" w:sz="0" w:space="0" w:color="auto"/>
        <w:bottom w:val="none" w:sz="0" w:space="0" w:color="auto"/>
        <w:right w:val="none" w:sz="0" w:space="0" w:color="auto"/>
      </w:divBdr>
    </w:div>
    <w:div w:id="2007702064">
      <w:bodyDiv w:val="1"/>
      <w:marLeft w:val="0"/>
      <w:marRight w:val="0"/>
      <w:marTop w:val="0"/>
      <w:marBottom w:val="0"/>
      <w:divBdr>
        <w:top w:val="none" w:sz="0" w:space="0" w:color="auto"/>
        <w:left w:val="none" w:sz="0" w:space="0" w:color="auto"/>
        <w:bottom w:val="none" w:sz="0" w:space="0" w:color="auto"/>
        <w:right w:val="none" w:sz="0" w:space="0" w:color="auto"/>
      </w:divBdr>
    </w:div>
    <w:div w:id="2007778374">
      <w:bodyDiv w:val="1"/>
      <w:marLeft w:val="0"/>
      <w:marRight w:val="0"/>
      <w:marTop w:val="0"/>
      <w:marBottom w:val="0"/>
      <w:divBdr>
        <w:top w:val="none" w:sz="0" w:space="0" w:color="auto"/>
        <w:left w:val="none" w:sz="0" w:space="0" w:color="auto"/>
        <w:bottom w:val="none" w:sz="0" w:space="0" w:color="auto"/>
        <w:right w:val="none" w:sz="0" w:space="0" w:color="auto"/>
      </w:divBdr>
    </w:div>
    <w:div w:id="2007781587">
      <w:bodyDiv w:val="1"/>
      <w:marLeft w:val="0"/>
      <w:marRight w:val="0"/>
      <w:marTop w:val="0"/>
      <w:marBottom w:val="0"/>
      <w:divBdr>
        <w:top w:val="none" w:sz="0" w:space="0" w:color="auto"/>
        <w:left w:val="none" w:sz="0" w:space="0" w:color="auto"/>
        <w:bottom w:val="none" w:sz="0" w:space="0" w:color="auto"/>
        <w:right w:val="none" w:sz="0" w:space="0" w:color="auto"/>
      </w:divBdr>
    </w:div>
    <w:div w:id="2008751053">
      <w:bodyDiv w:val="1"/>
      <w:marLeft w:val="0"/>
      <w:marRight w:val="0"/>
      <w:marTop w:val="0"/>
      <w:marBottom w:val="0"/>
      <w:divBdr>
        <w:top w:val="none" w:sz="0" w:space="0" w:color="auto"/>
        <w:left w:val="none" w:sz="0" w:space="0" w:color="auto"/>
        <w:bottom w:val="none" w:sz="0" w:space="0" w:color="auto"/>
        <w:right w:val="none" w:sz="0" w:space="0" w:color="auto"/>
      </w:divBdr>
    </w:div>
    <w:div w:id="2009675140">
      <w:bodyDiv w:val="1"/>
      <w:marLeft w:val="0"/>
      <w:marRight w:val="0"/>
      <w:marTop w:val="0"/>
      <w:marBottom w:val="0"/>
      <w:divBdr>
        <w:top w:val="none" w:sz="0" w:space="0" w:color="auto"/>
        <w:left w:val="none" w:sz="0" w:space="0" w:color="auto"/>
        <w:bottom w:val="none" w:sz="0" w:space="0" w:color="auto"/>
        <w:right w:val="none" w:sz="0" w:space="0" w:color="auto"/>
      </w:divBdr>
    </w:div>
    <w:div w:id="2010017072">
      <w:bodyDiv w:val="1"/>
      <w:marLeft w:val="0"/>
      <w:marRight w:val="0"/>
      <w:marTop w:val="0"/>
      <w:marBottom w:val="0"/>
      <w:divBdr>
        <w:top w:val="none" w:sz="0" w:space="0" w:color="auto"/>
        <w:left w:val="none" w:sz="0" w:space="0" w:color="auto"/>
        <w:bottom w:val="none" w:sz="0" w:space="0" w:color="auto"/>
        <w:right w:val="none" w:sz="0" w:space="0" w:color="auto"/>
      </w:divBdr>
    </w:div>
    <w:div w:id="2011373167">
      <w:bodyDiv w:val="1"/>
      <w:marLeft w:val="0"/>
      <w:marRight w:val="0"/>
      <w:marTop w:val="0"/>
      <w:marBottom w:val="0"/>
      <w:divBdr>
        <w:top w:val="none" w:sz="0" w:space="0" w:color="auto"/>
        <w:left w:val="none" w:sz="0" w:space="0" w:color="auto"/>
        <w:bottom w:val="none" w:sz="0" w:space="0" w:color="auto"/>
        <w:right w:val="none" w:sz="0" w:space="0" w:color="auto"/>
      </w:divBdr>
    </w:div>
    <w:div w:id="2011639068">
      <w:bodyDiv w:val="1"/>
      <w:marLeft w:val="0"/>
      <w:marRight w:val="0"/>
      <w:marTop w:val="0"/>
      <w:marBottom w:val="0"/>
      <w:divBdr>
        <w:top w:val="none" w:sz="0" w:space="0" w:color="auto"/>
        <w:left w:val="none" w:sz="0" w:space="0" w:color="auto"/>
        <w:bottom w:val="none" w:sz="0" w:space="0" w:color="auto"/>
        <w:right w:val="none" w:sz="0" w:space="0" w:color="auto"/>
      </w:divBdr>
    </w:div>
    <w:div w:id="2011903672">
      <w:bodyDiv w:val="1"/>
      <w:marLeft w:val="0"/>
      <w:marRight w:val="0"/>
      <w:marTop w:val="0"/>
      <w:marBottom w:val="0"/>
      <w:divBdr>
        <w:top w:val="none" w:sz="0" w:space="0" w:color="auto"/>
        <w:left w:val="none" w:sz="0" w:space="0" w:color="auto"/>
        <w:bottom w:val="none" w:sz="0" w:space="0" w:color="auto"/>
        <w:right w:val="none" w:sz="0" w:space="0" w:color="auto"/>
      </w:divBdr>
    </w:div>
    <w:div w:id="2012099718">
      <w:bodyDiv w:val="1"/>
      <w:marLeft w:val="0"/>
      <w:marRight w:val="0"/>
      <w:marTop w:val="0"/>
      <w:marBottom w:val="0"/>
      <w:divBdr>
        <w:top w:val="none" w:sz="0" w:space="0" w:color="auto"/>
        <w:left w:val="none" w:sz="0" w:space="0" w:color="auto"/>
        <w:bottom w:val="none" w:sz="0" w:space="0" w:color="auto"/>
        <w:right w:val="none" w:sz="0" w:space="0" w:color="auto"/>
      </w:divBdr>
    </w:div>
    <w:div w:id="2013333137">
      <w:bodyDiv w:val="1"/>
      <w:marLeft w:val="0"/>
      <w:marRight w:val="0"/>
      <w:marTop w:val="0"/>
      <w:marBottom w:val="0"/>
      <w:divBdr>
        <w:top w:val="none" w:sz="0" w:space="0" w:color="auto"/>
        <w:left w:val="none" w:sz="0" w:space="0" w:color="auto"/>
        <w:bottom w:val="none" w:sz="0" w:space="0" w:color="auto"/>
        <w:right w:val="none" w:sz="0" w:space="0" w:color="auto"/>
      </w:divBdr>
    </w:div>
    <w:div w:id="2013680342">
      <w:bodyDiv w:val="1"/>
      <w:marLeft w:val="0"/>
      <w:marRight w:val="0"/>
      <w:marTop w:val="0"/>
      <w:marBottom w:val="0"/>
      <w:divBdr>
        <w:top w:val="none" w:sz="0" w:space="0" w:color="auto"/>
        <w:left w:val="none" w:sz="0" w:space="0" w:color="auto"/>
        <w:bottom w:val="none" w:sz="0" w:space="0" w:color="auto"/>
        <w:right w:val="none" w:sz="0" w:space="0" w:color="auto"/>
      </w:divBdr>
    </w:div>
    <w:div w:id="2013752628">
      <w:bodyDiv w:val="1"/>
      <w:marLeft w:val="0"/>
      <w:marRight w:val="0"/>
      <w:marTop w:val="0"/>
      <w:marBottom w:val="0"/>
      <w:divBdr>
        <w:top w:val="none" w:sz="0" w:space="0" w:color="auto"/>
        <w:left w:val="none" w:sz="0" w:space="0" w:color="auto"/>
        <w:bottom w:val="none" w:sz="0" w:space="0" w:color="auto"/>
        <w:right w:val="none" w:sz="0" w:space="0" w:color="auto"/>
      </w:divBdr>
    </w:div>
    <w:div w:id="2015181364">
      <w:bodyDiv w:val="1"/>
      <w:marLeft w:val="0"/>
      <w:marRight w:val="0"/>
      <w:marTop w:val="0"/>
      <w:marBottom w:val="0"/>
      <w:divBdr>
        <w:top w:val="none" w:sz="0" w:space="0" w:color="auto"/>
        <w:left w:val="none" w:sz="0" w:space="0" w:color="auto"/>
        <w:bottom w:val="none" w:sz="0" w:space="0" w:color="auto"/>
        <w:right w:val="none" w:sz="0" w:space="0" w:color="auto"/>
      </w:divBdr>
    </w:div>
    <w:div w:id="2016612407">
      <w:bodyDiv w:val="1"/>
      <w:marLeft w:val="0"/>
      <w:marRight w:val="0"/>
      <w:marTop w:val="0"/>
      <w:marBottom w:val="0"/>
      <w:divBdr>
        <w:top w:val="none" w:sz="0" w:space="0" w:color="auto"/>
        <w:left w:val="none" w:sz="0" w:space="0" w:color="auto"/>
        <w:bottom w:val="none" w:sz="0" w:space="0" w:color="auto"/>
        <w:right w:val="none" w:sz="0" w:space="0" w:color="auto"/>
      </w:divBdr>
    </w:div>
    <w:div w:id="2017343063">
      <w:bodyDiv w:val="1"/>
      <w:marLeft w:val="0"/>
      <w:marRight w:val="0"/>
      <w:marTop w:val="0"/>
      <w:marBottom w:val="0"/>
      <w:divBdr>
        <w:top w:val="none" w:sz="0" w:space="0" w:color="auto"/>
        <w:left w:val="none" w:sz="0" w:space="0" w:color="auto"/>
        <w:bottom w:val="none" w:sz="0" w:space="0" w:color="auto"/>
        <w:right w:val="none" w:sz="0" w:space="0" w:color="auto"/>
      </w:divBdr>
    </w:div>
    <w:div w:id="2017415270">
      <w:bodyDiv w:val="1"/>
      <w:marLeft w:val="0"/>
      <w:marRight w:val="0"/>
      <w:marTop w:val="0"/>
      <w:marBottom w:val="0"/>
      <w:divBdr>
        <w:top w:val="none" w:sz="0" w:space="0" w:color="auto"/>
        <w:left w:val="none" w:sz="0" w:space="0" w:color="auto"/>
        <w:bottom w:val="none" w:sz="0" w:space="0" w:color="auto"/>
        <w:right w:val="none" w:sz="0" w:space="0" w:color="auto"/>
      </w:divBdr>
    </w:div>
    <w:div w:id="2017683057">
      <w:bodyDiv w:val="1"/>
      <w:marLeft w:val="0"/>
      <w:marRight w:val="0"/>
      <w:marTop w:val="0"/>
      <w:marBottom w:val="0"/>
      <w:divBdr>
        <w:top w:val="none" w:sz="0" w:space="0" w:color="auto"/>
        <w:left w:val="none" w:sz="0" w:space="0" w:color="auto"/>
        <w:bottom w:val="none" w:sz="0" w:space="0" w:color="auto"/>
        <w:right w:val="none" w:sz="0" w:space="0" w:color="auto"/>
      </w:divBdr>
    </w:div>
    <w:div w:id="2018337622">
      <w:bodyDiv w:val="1"/>
      <w:marLeft w:val="0"/>
      <w:marRight w:val="0"/>
      <w:marTop w:val="0"/>
      <w:marBottom w:val="0"/>
      <w:divBdr>
        <w:top w:val="none" w:sz="0" w:space="0" w:color="auto"/>
        <w:left w:val="none" w:sz="0" w:space="0" w:color="auto"/>
        <w:bottom w:val="none" w:sz="0" w:space="0" w:color="auto"/>
        <w:right w:val="none" w:sz="0" w:space="0" w:color="auto"/>
      </w:divBdr>
    </w:div>
    <w:div w:id="2018651161">
      <w:bodyDiv w:val="1"/>
      <w:marLeft w:val="0"/>
      <w:marRight w:val="0"/>
      <w:marTop w:val="0"/>
      <w:marBottom w:val="0"/>
      <w:divBdr>
        <w:top w:val="none" w:sz="0" w:space="0" w:color="auto"/>
        <w:left w:val="none" w:sz="0" w:space="0" w:color="auto"/>
        <w:bottom w:val="none" w:sz="0" w:space="0" w:color="auto"/>
        <w:right w:val="none" w:sz="0" w:space="0" w:color="auto"/>
      </w:divBdr>
    </w:div>
    <w:div w:id="2018724879">
      <w:bodyDiv w:val="1"/>
      <w:marLeft w:val="0"/>
      <w:marRight w:val="0"/>
      <w:marTop w:val="0"/>
      <w:marBottom w:val="0"/>
      <w:divBdr>
        <w:top w:val="none" w:sz="0" w:space="0" w:color="auto"/>
        <w:left w:val="none" w:sz="0" w:space="0" w:color="auto"/>
        <w:bottom w:val="none" w:sz="0" w:space="0" w:color="auto"/>
        <w:right w:val="none" w:sz="0" w:space="0" w:color="auto"/>
      </w:divBdr>
    </w:div>
    <w:div w:id="2019230457">
      <w:bodyDiv w:val="1"/>
      <w:marLeft w:val="0"/>
      <w:marRight w:val="0"/>
      <w:marTop w:val="0"/>
      <w:marBottom w:val="0"/>
      <w:divBdr>
        <w:top w:val="none" w:sz="0" w:space="0" w:color="auto"/>
        <w:left w:val="none" w:sz="0" w:space="0" w:color="auto"/>
        <w:bottom w:val="none" w:sz="0" w:space="0" w:color="auto"/>
        <w:right w:val="none" w:sz="0" w:space="0" w:color="auto"/>
      </w:divBdr>
    </w:div>
    <w:div w:id="2019380579">
      <w:bodyDiv w:val="1"/>
      <w:marLeft w:val="0"/>
      <w:marRight w:val="0"/>
      <w:marTop w:val="0"/>
      <w:marBottom w:val="0"/>
      <w:divBdr>
        <w:top w:val="none" w:sz="0" w:space="0" w:color="auto"/>
        <w:left w:val="none" w:sz="0" w:space="0" w:color="auto"/>
        <w:bottom w:val="none" w:sz="0" w:space="0" w:color="auto"/>
        <w:right w:val="none" w:sz="0" w:space="0" w:color="auto"/>
      </w:divBdr>
    </w:div>
    <w:div w:id="2019695163">
      <w:bodyDiv w:val="1"/>
      <w:marLeft w:val="0"/>
      <w:marRight w:val="0"/>
      <w:marTop w:val="0"/>
      <w:marBottom w:val="0"/>
      <w:divBdr>
        <w:top w:val="none" w:sz="0" w:space="0" w:color="auto"/>
        <w:left w:val="none" w:sz="0" w:space="0" w:color="auto"/>
        <w:bottom w:val="none" w:sz="0" w:space="0" w:color="auto"/>
        <w:right w:val="none" w:sz="0" w:space="0" w:color="auto"/>
      </w:divBdr>
    </w:div>
    <w:div w:id="2020158093">
      <w:bodyDiv w:val="1"/>
      <w:marLeft w:val="0"/>
      <w:marRight w:val="0"/>
      <w:marTop w:val="0"/>
      <w:marBottom w:val="0"/>
      <w:divBdr>
        <w:top w:val="none" w:sz="0" w:space="0" w:color="auto"/>
        <w:left w:val="none" w:sz="0" w:space="0" w:color="auto"/>
        <w:bottom w:val="none" w:sz="0" w:space="0" w:color="auto"/>
        <w:right w:val="none" w:sz="0" w:space="0" w:color="auto"/>
      </w:divBdr>
    </w:div>
    <w:div w:id="2020160303">
      <w:bodyDiv w:val="1"/>
      <w:marLeft w:val="0"/>
      <w:marRight w:val="0"/>
      <w:marTop w:val="0"/>
      <w:marBottom w:val="0"/>
      <w:divBdr>
        <w:top w:val="none" w:sz="0" w:space="0" w:color="auto"/>
        <w:left w:val="none" w:sz="0" w:space="0" w:color="auto"/>
        <w:bottom w:val="none" w:sz="0" w:space="0" w:color="auto"/>
        <w:right w:val="none" w:sz="0" w:space="0" w:color="auto"/>
      </w:divBdr>
    </w:div>
    <w:div w:id="2020543073">
      <w:bodyDiv w:val="1"/>
      <w:marLeft w:val="0"/>
      <w:marRight w:val="0"/>
      <w:marTop w:val="0"/>
      <w:marBottom w:val="0"/>
      <w:divBdr>
        <w:top w:val="none" w:sz="0" w:space="0" w:color="auto"/>
        <w:left w:val="none" w:sz="0" w:space="0" w:color="auto"/>
        <w:bottom w:val="none" w:sz="0" w:space="0" w:color="auto"/>
        <w:right w:val="none" w:sz="0" w:space="0" w:color="auto"/>
      </w:divBdr>
    </w:div>
    <w:div w:id="2021007142">
      <w:bodyDiv w:val="1"/>
      <w:marLeft w:val="0"/>
      <w:marRight w:val="0"/>
      <w:marTop w:val="0"/>
      <w:marBottom w:val="0"/>
      <w:divBdr>
        <w:top w:val="none" w:sz="0" w:space="0" w:color="auto"/>
        <w:left w:val="none" w:sz="0" w:space="0" w:color="auto"/>
        <w:bottom w:val="none" w:sz="0" w:space="0" w:color="auto"/>
        <w:right w:val="none" w:sz="0" w:space="0" w:color="auto"/>
      </w:divBdr>
    </w:div>
    <w:div w:id="2021081485">
      <w:bodyDiv w:val="1"/>
      <w:marLeft w:val="0"/>
      <w:marRight w:val="0"/>
      <w:marTop w:val="0"/>
      <w:marBottom w:val="0"/>
      <w:divBdr>
        <w:top w:val="none" w:sz="0" w:space="0" w:color="auto"/>
        <w:left w:val="none" w:sz="0" w:space="0" w:color="auto"/>
        <w:bottom w:val="none" w:sz="0" w:space="0" w:color="auto"/>
        <w:right w:val="none" w:sz="0" w:space="0" w:color="auto"/>
      </w:divBdr>
    </w:div>
    <w:div w:id="2021614941">
      <w:bodyDiv w:val="1"/>
      <w:marLeft w:val="0"/>
      <w:marRight w:val="0"/>
      <w:marTop w:val="0"/>
      <w:marBottom w:val="0"/>
      <w:divBdr>
        <w:top w:val="none" w:sz="0" w:space="0" w:color="auto"/>
        <w:left w:val="none" w:sz="0" w:space="0" w:color="auto"/>
        <w:bottom w:val="none" w:sz="0" w:space="0" w:color="auto"/>
        <w:right w:val="none" w:sz="0" w:space="0" w:color="auto"/>
      </w:divBdr>
    </w:div>
    <w:div w:id="2022388136">
      <w:bodyDiv w:val="1"/>
      <w:marLeft w:val="0"/>
      <w:marRight w:val="0"/>
      <w:marTop w:val="0"/>
      <w:marBottom w:val="0"/>
      <w:divBdr>
        <w:top w:val="none" w:sz="0" w:space="0" w:color="auto"/>
        <w:left w:val="none" w:sz="0" w:space="0" w:color="auto"/>
        <w:bottom w:val="none" w:sz="0" w:space="0" w:color="auto"/>
        <w:right w:val="none" w:sz="0" w:space="0" w:color="auto"/>
      </w:divBdr>
    </w:div>
    <w:div w:id="2022391960">
      <w:bodyDiv w:val="1"/>
      <w:marLeft w:val="0"/>
      <w:marRight w:val="0"/>
      <w:marTop w:val="0"/>
      <w:marBottom w:val="0"/>
      <w:divBdr>
        <w:top w:val="none" w:sz="0" w:space="0" w:color="auto"/>
        <w:left w:val="none" w:sz="0" w:space="0" w:color="auto"/>
        <w:bottom w:val="none" w:sz="0" w:space="0" w:color="auto"/>
        <w:right w:val="none" w:sz="0" w:space="0" w:color="auto"/>
      </w:divBdr>
    </w:div>
    <w:div w:id="2022583923">
      <w:bodyDiv w:val="1"/>
      <w:marLeft w:val="0"/>
      <w:marRight w:val="0"/>
      <w:marTop w:val="0"/>
      <w:marBottom w:val="0"/>
      <w:divBdr>
        <w:top w:val="none" w:sz="0" w:space="0" w:color="auto"/>
        <w:left w:val="none" w:sz="0" w:space="0" w:color="auto"/>
        <w:bottom w:val="none" w:sz="0" w:space="0" w:color="auto"/>
        <w:right w:val="none" w:sz="0" w:space="0" w:color="auto"/>
      </w:divBdr>
    </w:div>
    <w:div w:id="2023312309">
      <w:bodyDiv w:val="1"/>
      <w:marLeft w:val="0"/>
      <w:marRight w:val="0"/>
      <w:marTop w:val="0"/>
      <w:marBottom w:val="0"/>
      <w:divBdr>
        <w:top w:val="none" w:sz="0" w:space="0" w:color="auto"/>
        <w:left w:val="none" w:sz="0" w:space="0" w:color="auto"/>
        <w:bottom w:val="none" w:sz="0" w:space="0" w:color="auto"/>
        <w:right w:val="none" w:sz="0" w:space="0" w:color="auto"/>
      </w:divBdr>
    </w:div>
    <w:div w:id="2023319844">
      <w:bodyDiv w:val="1"/>
      <w:marLeft w:val="0"/>
      <w:marRight w:val="0"/>
      <w:marTop w:val="0"/>
      <w:marBottom w:val="0"/>
      <w:divBdr>
        <w:top w:val="none" w:sz="0" w:space="0" w:color="auto"/>
        <w:left w:val="none" w:sz="0" w:space="0" w:color="auto"/>
        <w:bottom w:val="none" w:sz="0" w:space="0" w:color="auto"/>
        <w:right w:val="none" w:sz="0" w:space="0" w:color="auto"/>
      </w:divBdr>
    </w:div>
    <w:div w:id="2023358656">
      <w:bodyDiv w:val="1"/>
      <w:marLeft w:val="0"/>
      <w:marRight w:val="0"/>
      <w:marTop w:val="0"/>
      <w:marBottom w:val="0"/>
      <w:divBdr>
        <w:top w:val="none" w:sz="0" w:space="0" w:color="auto"/>
        <w:left w:val="none" w:sz="0" w:space="0" w:color="auto"/>
        <w:bottom w:val="none" w:sz="0" w:space="0" w:color="auto"/>
        <w:right w:val="none" w:sz="0" w:space="0" w:color="auto"/>
      </w:divBdr>
    </w:div>
    <w:div w:id="2023892031">
      <w:bodyDiv w:val="1"/>
      <w:marLeft w:val="0"/>
      <w:marRight w:val="0"/>
      <w:marTop w:val="0"/>
      <w:marBottom w:val="0"/>
      <w:divBdr>
        <w:top w:val="none" w:sz="0" w:space="0" w:color="auto"/>
        <w:left w:val="none" w:sz="0" w:space="0" w:color="auto"/>
        <w:bottom w:val="none" w:sz="0" w:space="0" w:color="auto"/>
        <w:right w:val="none" w:sz="0" w:space="0" w:color="auto"/>
      </w:divBdr>
    </w:div>
    <w:div w:id="2024235543">
      <w:bodyDiv w:val="1"/>
      <w:marLeft w:val="0"/>
      <w:marRight w:val="0"/>
      <w:marTop w:val="0"/>
      <w:marBottom w:val="0"/>
      <w:divBdr>
        <w:top w:val="none" w:sz="0" w:space="0" w:color="auto"/>
        <w:left w:val="none" w:sz="0" w:space="0" w:color="auto"/>
        <w:bottom w:val="none" w:sz="0" w:space="0" w:color="auto"/>
        <w:right w:val="none" w:sz="0" w:space="0" w:color="auto"/>
      </w:divBdr>
    </w:div>
    <w:div w:id="2024434836">
      <w:bodyDiv w:val="1"/>
      <w:marLeft w:val="0"/>
      <w:marRight w:val="0"/>
      <w:marTop w:val="0"/>
      <w:marBottom w:val="0"/>
      <w:divBdr>
        <w:top w:val="none" w:sz="0" w:space="0" w:color="auto"/>
        <w:left w:val="none" w:sz="0" w:space="0" w:color="auto"/>
        <w:bottom w:val="none" w:sz="0" w:space="0" w:color="auto"/>
        <w:right w:val="none" w:sz="0" w:space="0" w:color="auto"/>
      </w:divBdr>
    </w:div>
    <w:div w:id="2024820812">
      <w:bodyDiv w:val="1"/>
      <w:marLeft w:val="0"/>
      <w:marRight w:val="0"/>
      <w:marTop w:val="0"/>
      <w:marBottom w:val="0"/>
      <w:divBdr>
        <w:top w:val="none" w:sz="0" w:space="0" w:color="auto"/>
        <w:left w:val="none" w:sz="0" w:space="0" w:color="auto"/>
        <w:bottom w:val="none" w:sz="0" w:space="0" w:color="auto"/>
        <w:right w:val="none" w:sz="0" w:space="0" w:color="auto"/>
      </w:divBdr>
    </w:div>
    <w:div w:id="2025205951">
      <w:bodyDiv w:val="1"/>
      <w:marLeft w:val="0"/>
      <w:marRight w:val="0"/>
      <w:marTop w:val="0"/>
      <w:marBottom w:val="0"/>
      <w:divBdr>
        <w:top w:val="none" w:sz="0" w:space="0" w:color="auto"/>
        <w:left w:val="none" w:sz="0" w:space="0" w:color="auto"/>
        <w:bottom w:val="none" w:sz="0" w:space="0" w:color="auto"/>
        <w:right w:val="none" w:sz="0" w:space="0" w:color="auto"/>
      </w:divBdr>
    </w:div>
    <w:div w:id="2025285084">
      <w:bodyDiv w:val="1"/>
      <w:marLeft w:val="0"/>
      <w:marRight w:val="0"/>
      <w:marTop w:val="0"/>
      <w:marBottom w:val="0"/>
      <w:divBdr>
        <w:top w:val="none" w:sz="0" w:space="0" w:color="auto"/>
        <w:left w:val="none" w:sz="0" w:space="0" w:color="auto"/>
        <w:bottom w:val="none" w:sz="0" w:space="0" w:color="auto"/>
        <w:right w:val="none" w:sz="0" w:space="0" w:color="auto"/>
      </w:divBdr>
    </w:div>
    <w:div w:id="2026592453">
      <w:bodyDiv w:val="1"/>
      <w:marLeft w:val="0"/>
      <w:marRight w:val="0"/>
      <w:marTop w:val="0"/>
      <w:marBottom w:val="0"/>
      <w:divBdr>
        <w:top w:val="none" w:sz="0" w:space="0" w:color="auto"/>
        <w:left w:val="none" w:sz="0" w:space="0" w:color="auto"/>
        <w:bottom w:val="none" w:sz="0" w:space="0" w:color="auto"/>
        <w:right w:val="none" w:sz="0" w:space="0" w:color="auto"/>
      </w:divBdr>
    </w:div>
    <w:div w:id="2027905987">
      <w:bodyDiv w:val="1"/>
      <w:marLeft w:val="0"/>
      <w:marRight w:val="0"/>
      <w:marTop w:val="0"/>
      <w:marBottom w:val="0"/>
      <w:divBdr>
        <w:top w:val="none" w:sz="0" w:space="0" w:color="auto"/>
        <w:left w:val="none" w:sz="0" w:space="0" w:color="auto"/>
        <w:bottom w:val="none" w:sz="0" w:space="0" w:color="auto"/>
        <w:right w:val="none" w:sz="0" w:space="0" w:color="auto"/>
      </w:divBdr>
    </w:div>
    <w:div w:id="2027946442">
      <w:bodyDiv w:val="1"/>
      <w:marLeft w:val="0"/>
      <w:marRight w:val="0"/>
      <w:marTop w:val="0"/>
      <w:marBottom w:val="0"/>
      <w:divBdr>
        <w:top w:val="none" w:sz="0" w:space="0" w:color="auto"/>
        <w:left w:val="none" w:sz="0" w:space="0" w:color="auto"/>
        <w:bottom w:val="none" w:sz="0" w:space="0" w:color="auto"/>
        <w:right w:val="none" w:sz="0" w:space="0" w:color="auto"/>
      </w:divBdr>
    </w:div>
    <w:div w:id="2028604953">
      <w:bodyDiv w:val="1"/>
      <w:marLeft w:val="0"/>
      <w:marRight w:val="0"/>
      <w:marTop w:val="0"/>
      <w:marBottom w:val="0"/>
      <w:divBdr>
        <w:top w:val="none" w:sz="0" w:space="0" w:color="auto"/>
        <w:left w:val="none" w:sz="0" w:space="0" w:color="auto"/>
        <w:bottom w:val="none" w:sz="0" w:space="0" w:color="auto"/>
        <w:right w:val="none" w:sz="0" w:space="0" w:color="auto"/>
      </w:divBdr>
    </w:div>
    <w:div w:id="2029064663">
      <w:bodyDiv w:val="1"/>
      <w:marLeft w:val="0"/>
      <w:marRight w:val="0"/>
      <w:marTop w:val="0"/>
      <w:marBottom w:val="0"/>
      <w:divBdr>
        <w:top w:val="none" w:sz="0" w:space="0" w:color="auto"/>
        <w:left w:val="none" w:sz="0" w:space="0" w:color="auto"/>
        <w:bottom w:val="none" w:sz="0" w:space="0" w:color="auto"/>
        <w:right w:val="none" w:sz="0" w:space="0" w:color="auto"/>
      </w:divBdr>
    </w:div>
    <w:div w:id="2029481939">
      <w:bodyDiv w:val="1"/>
      <w:marLeft w:val="0"/>
      <w:marRight w:val="0"/>
      <w:marTop w:val="0"/>
      <w:marBottom w:val="0"/>
      <w:divBdr>
        <w:top w:val="none" w:sz="0" w:space="0" w:color="auto"/>
        <w:left w:val="none" w:sz="0" w:space="0" w:color="auto"/>
        <w:bottom w:val="none" w:sz="0" w:space="0" w:color="auto"/>
        <w:right w:val="none" w:sz="0" w:space="0" w:color="auto"/>
      </w:divBdr>
    </w:div>
    <w:div w:id="2029944458">
      <w:bodyDiv w:val="1"/>
      <w:marLeft w:val="0"/>
      <w:marRight w:val="0"/>
      <w:marTop w:val="0"/>
      <w:marBottom w:val="0"/>
      <w:divBdr>
        <w:top w:val="none" w:sz="0" w:space="0" w:color="auto"/>
        <w:left w:val="none" w:sz="0" w:space="0" w:color="auto"/>
        <w:bottom w:val="none" w:sz="0" w:space="0" w:color="auto"/>
        <w:right w:val="none" w:sz="0" w:space="0" w:color="auto"/>
      </w:divBdr>
    </w:div>
    <w:div w:id="2030133724">
      <w:bodyDiv w:val="1"/>
      <w:marLeft w:val="0"/>
      <w:marRight w:val="0"/>
      <w:marTop w:val="0"/>
      <w:marBottom w:val="0"/>
      <w:divBdr>
        <w:top w:val="none" w:sz="0" w:space="0" w:color="auto"/>
        <w:left w:val="none" w:sz="0" w:space="0" w:color="auto"/>
        <w:bottom w:val="none" w:sz="0" w:space="0" w:color="auto"/>
        <w:right w:val="none" w:sz="0" w:space="0" w:color="auto"/>
      </w:divBdr>
    </w:div>
    <w:div w:id="2030133725">
      <w:bodyDiv w:val="1"/>
      <w:marLeft w:val="0"/>
      <w:marRight w:val="0"/>
      <w:marTop w:val="0"/>
      <w:marBottom w:val="0"/>
      <w:divBdr>
        <w:top w:val="none" w:sz="0" w:space="0" w:color="auto"/>
        <w:left w:val="none" w:sz="0" w:space="0" w:color="auto"/>
        <w:bottom w:val="none" w:sz="0" w:space="0" w:color="auto"/>
        <w:right w:val="none" w:sz="0" w:space="0" w:color="auto"/>
      </w:divBdr>
    </w:div>
    <w:div w:id="2030182818">
      <w:bodyDiv w:val="1"/>
      <w:marLeft w:val="0"/>
      <w:marRight w:val="0"/>
      <w:marTop w:val="0"/>
      <w:marBottom w:val="0"/>
      <w:divBdr>
        <w:top w:val="none" w:sz="0" w:space="0" w:color="auto"/>
        <w:left w:val="none" w:sz="0" w:space="0" w:color="auto"/>
        <w:bottom w:val="none" w:sz="0" w:space="0" w:color="auto"/>
        <w:right w:val="none" w:sz="0" w:space="0" w:color="auto"/>
      </w:divBdr>
    </w:div>
    <w:div w:id="2031448938">
      <w:bodyDiv w:val="1"/>
      <w:marLeft w:val="0"/>
      <w:marRight w:val="0"/>
      <w:marTop w:val="0"/>
      <w:marBottom w:val="0"/>
      <w:divBdr>
        <w:top w:val="none" w:sz="0" w:space="0" w:color="auto"/>
        <w:left w:val="none" w:sz="0" w:space="0" w:color="auto"/>
        <w:bottom w:val="none" w:sz="0" w:space="0" w:color="auto"/>
        <w:right w:val="none" w:sz="0" w:space="0" w:color="auto"/>
      </w:divBdr>
    </w:div>
    <w:div w:id="2032143902">
      <w:bodyDiv w:val="1"/>
      <w:marLeft w:val="0"/>
      <w:marRight w:val="0"/>
      <w:marTop w:val="0"/>
      <w:marBottom w:val="0"/>
      <w:divBdr>
        <w:top w:val="none" w:sz="0" w:space="0" w:color="auto"/>
        <w:left w:val="none" w:sz="0" w:space="0" w:color="auto"/>
        <w:bottom w:val="none" w:sz="0" w:space="0" w:color="auto"/>
        <w:right w:val="none" w:sz="0" w:space="0" w:color="auto"/>
      </w:divBdr>
    </w:div>
    <w:div w:id="2032146547">
      <w:bodyDiv w:val="1"/>
      <w:marLeft w:val="0"/>
      <w:marRight w:val="0"/>
      <w:marTop w:val="0"/>
      <w:marBottom w:val="0"/>
      <w:divBdr>
        <w:top w:val="none" w:sz="0" w:space="0" w:color="auto"/>
        <w:left w:val="none" w:sz="0" w:space="0" w:color="auto"/>
        <w:bottom w:val="none" w:sz="0" w:space="0" w:color="auto"/>
        <w:right w:val="none" w:sz="0" w:space="0" w:color="auto"/>
      </w:divBdr>
    </w:div>
    <w:div w:id="2032294049">
      <w:bodyDiv w:val="1"/>
      <w:marLeft w:val="0"/>
      <w:marRight w:val="0"/>
      <w:marTop w:val="0"/>
      <w:marBottom w:val="0"/>
      <w:divBdr>
        <w:top w:val="none" w:sz="0" w:space="0" w:color="auto"/>
        <w:left w:val="none" w:sz="0" w:space="0" w:color="auto"/>
        <w:bottom w:val="none" w:sz="0" w:space="0" w:color="auto"/>
        <w:right w:val="none" w:sz="0" w:space="0" w:color="auto"/>
      </w:divBdr>
    </w:div>
    <w:div w:id="2032535978">
      <w:bodyDiv w:val="1"/>
      <w:marLeft w:val="0"/>
      <w:marRight w:val="0"/>
      <w:marTop w:val="0"/>
      <w:marBottom w:val="0"/>
      <w:divBdr>
        <w:top w:val="none" w:sz="0" w:space="0" w:color="auto"/>
        <w:left w:val="none" w:sz="0" w:space="0" w:color="auto"/>
        <w:bottom w:val="none" w:sz="0" w:space="0" w:color="auto"/>
        <w:right w:val="none" w:sz="0" w:space="0" w:color="auto"/>
      </w:divBdr>
    </w:div>
    <w:div w:id="2033993318">
      <w:bodyDiv w:val="1"/>
      <w:marLeft w:val="0"/>
      <w:marRight w:val="0"/>
      <w:marTop w:val="0"/>
      <w:marBottom w:val="0"/>
      <w:divBdr>
        <w:top w:val="none" w:sz="0" w:space="0" w:color="auto"/>
        <w:left w:val="none" w:sz="0" w:space="0" w:color="auto"/>
        <w:bottom w:val="none" w:sz="0" w:space="0" w:color="auto"/>
        <w:right w:val="none" w:sz="0" w:space="0" w:color="auto"/>
      </w:divBdr>
    </w:div>
    <w:div w:id="2034375976">
      <w:bodyDiv w:val="1"/>
      <w:marLeft w:val="0"/>
      <w:marRight w:val="0"/>
      <w:marTop w:val="0"/>
      <w:marBottom w:val="0"/>
      <w:divBdr>
        <w:top w:val="none" w:sz="0" w:space="0" w:color="auto"/>
        <w:left w:val="none" w:sz="0" w:space="0" w:color="auto"/>
        <w:bottom w:val="none" w:sz="0" w:space="0" w:color="auto"/>
        <w:right w:val="none" w:sz="0" w:space="0" w:color="auto"/>
      </w:divBdr>
    </w:div>
    <w:div w:id="2035692265">
      <w:bodyDiv w:val="1"/>
      <w:marLeft w:val="0"/>
      <w:marRight w:val="0"/>
      <w:marTop w:val="0"/>
      <w:marBottom w:val="0"/>
      <w:divBdr>
        <w:top w:val="none" w:sz="0" w:space="0" w:color="auto"/>
        <w:left w:val="none" w:sz="0" w:space="0" w:color="auto"/>
        <w:bottom w:val="none" w:sz="0" w:space="0" w:color="auto"/>
        <w:right w:val="none" w:sz="0" w:space="0" w:color="auto"/>
      </w:divBdr>
    </w:div>
    <w:div w:id="2035693463">
      <w:bodyDiv w:val="1"/>
      <w:marLeft w:val="0"/>
      <w:marRight w:val="0"/>
      <w:marTop w:val="0"/>
      <w:marBottom w:val="0"/>
      <w:divBdr>
        <w:top w:val="none" w:sz="0" w:space="0" w:color="auto"/>
        <w:left w:val="none" w:sz="0" w:space="0" w:color="auto"/>
        <w:bottom w:val="none" w:sz="0" w:space="0" w:color="auto"/>
        <w:right w:val="none" w:sz="0" w:space="0" w:color="auto"/>
      </w:divBdr>
    </w:div>
    <w:div w:id="2036686125">
      <w:bodyDiv w:val="1"/>
      <w:marLeft w:val="0"/>
      <w:marRight w:val="0"/>
      <w:marTop w:val="0"/>
      <w:marBottom w:val="0"/>
      <w:divBdr>
        <w:top w:val="none" w:sz="0" w:space="0" w:color="auto"/>
        <w:left w:val="none" w:sz="0" w:space="0" w:color="auto"/>
        <w:bottom w:val="none" w:sz="0" w:space="0" w:color="auto"/>
        <w:right w:val="none" w:sz="0" w:space="0" w:color="auto"/>
      </w:divBdr>
    </w:div>
    <w:div w:id="2037535922">
      <w:bodyDiv w:val="1"/>
      <w:marLeft w:val="0"/>
      <w:marRight w:val="0"/>
      <w:marTop w:val="0"/>
      <w:marBottom w:val="0"/>
      <w:divBdr>
        <w:top w:val="none" w:sz="0" w:space="0" w:color="auto"/>
        <w:left w:val="none" w:sz="0" w:space="0" w:color="auto"/>
        <w:bottom w:val="none" w:sz="0" w:space="0" w:color="auto"/>
        <w:right w:val="none" w:sz="0" w:space="0" w:color="auto"/>
      </w:divBdr>
    </w:div>
    <w:div w:id="2037727898">
      <w:bodyDiv w:val="1"/>
      <w:marLeft w:val="0"/>
      <w:marRight w:val="0"/>
      <w:marTop w:val="0"/>
      <w:marBottom w:val="0"/>
      <w:divBdr>
        <w:top w:val="none" w:sz="0" w:space="0" w:color="auto"/>
        <w:left w:val="none" w:sz="0" w:space="0" w:color="auto"/>
        <w:bottom w:val="none" w:sz="0" w:space="0" w:color="auto"/>
        <w:right w:val="none" w:sz="0" w:space="0" w:color="auto"/>
      </w:divBdr>
    </w:div>
    <w:div w:id="2038004288">
      <w:bodyDiv w:val="1"/>
      <w:marLeft w:val="0"/>
      <w:marRight w:val="0"/>
      <w:marTop w:val="0"/>
      <w:marBottom w:val="0"/>
      <w:divBdr>
        <w:top w:val="none" w:sz="0" w:space="0" w:color="auto"/>
        <w:left w:val="none" w:sz="0" w:space="0" w:color="auto"/>
        <w:bottom w:val="none" w:sz="0" w:space="0" w:color="auto"/>
        <w:right w:val="none" w:sz="0" w:space="0" w:color="auto"/>
      </w:divBdr>
    </w:div>
    <w:div w:id="2038307654">
      <w:bodyDiv w:val="1"/>
      <w:marLeft w:val="0"/>
      <w:marRight w:val="0"/>
      <w:marTop w:val="0"/>
      <w:marBottom w:val="0"/>
      <w:divBdr>
        <w:top w:val="none" w:sz="0" w:space="0" w:color="auto"/>
        <w:left w:val="none" w:sz="0" w:space="0" w:color="auto"/>
        <w:bottom w:val="none" w:sz="0" w:space="0" w:color="auto"/>
        <w:right w:val="none" w:sz="0" w:space="0" w:color="auto"/>
      </w:divBdr>
    </w:div>
    <w:div w:id="2038658120">
      <w:bodyDiv w:val="1"/>
      <w:marLeft w:val="0"/>
      <w:marRight w:val="0"/>
      <w:marTop w:val="0"/>
      <w:marBottom w:val="0"/>
      <w:divBdr>
        <w:top w:val="none" w:sz="0" w:space="0" w:color="auto"/>
        <w:left w:val="none" w:sz="0" w:space="0" w:color="auto"/>
        <w:bottom w:val="none" w:sz="0" w:space="0" w:color="auto"/>
        <w:right w:val="none" w:sz="0" w:space="0" w:color="auto"/>
      </w:divBdr>
    </w:div>
    <w:div w:id="2039962274">
      <w:bodyDiv w:val="1"/>
      <w:marLeft w:val="0"/>
      <w:marRight w:val="0"/>
      <w:marTop w:val="0"/>
      <w:marBottom w:val="0"/>
      <w:divBdr>
        <w:top w:val="none" w:sz="0" w:space="0" w:color="auto"/>
        <w:left w:val="none" w:sz="0" w:space="0" w:color="auto"/>
        <w:bottom w:val="none" w:sz="0" w:space="0" w:color="auto"/>
        <w:right w:val="none" w:sz="0" w:space="0" w:color="auto"/>
      </w:divBdr>
    </w:div>
    <w:div w:id="2040036585">
      <w:bodyDiv w:val="1"/>
      <w:marLeft w:val="0"/>
      <w:marRight w:val="0"/>
      <w:marTop w:val="0"/>
      <w:marBottom w:val="0"/>
      <w:divBdr>
        <w:top w:val="none" w:sz="0" w:space="0" w:color="auto"/>
        <w:left w:val="none" w:sz="0" w:space="0" w:color="auto"/>
        <w:bottom w:val="none" w:sz="0" w:space="0" w:color="auto"/>
        <w:right w:val="none" w:sz="0" w:space="0" w:color="auto"/>
      </w:divBdr>
    </w:div>
    <w:div w:id="2040618125">
      <w:bodyDiv w:val="1"/>
      <w:marLeft w:val="0"/>
      <w:marRight w:val="0"/>
      <w:marTop w:val="0"/>
      <w:marBottom w:val="0"/>
      <w:divBdr>
        <w:top w:val="none" w:sz="0" w:space="0" w:color="auto"/>
        <w:left w:val="none" w:sz="0" w:space="0" w:color="auto"/>
        <w:bottom w:val="none" w:sz="0" w:space="0" w:color="auto"/>
        <w:right w:val="none" w:sz="0" w:space="0" w:color="auto"/>
      </w:divBdr>
    </w:div>
    <w:div w:id="2040813945">
      <w:bodyDiv w:val="1"/>
      <w:marLeft w:val="0"/>
      <w:marRight w:val="0"/>
      <w:marTop w:val="0"/>
      <w:marBottom w:val="0"/>
      <w:divBdr>
        <w:top w:val="none" w:sz="0" w:space="0" w:color="auto"/>
        <w:left w:val="none" w:sz="0" w:space="0" w:color="auto"/>
        <w:bottom w:val="none" w:sz="0" w:space="0" w:color="auto"/>
        <w:right w:val="none" w:sz="0" w:space="0" w:color="auto"/>
      </w:divBdr>
    </w:div>
    <w:div w:id="2041395187">
      <w:bodyDiv w:val="1"/>
      <w:marLeft w:val="0"/>
      <w:marRight w:val="0"/>
      <w:marTop w:val="0"/>
      <w:marBottom w:val="0"/>
      <w:divBdr>
        <w:top w:val="none" w:sz="0" w:space="0" w:color="auto"/>
        <w:left w:val="none" w:sz="0" w:space="0" w:color="auto"/>
        <w:bottom w:val="none" w:sz="0" w:space="0" w:color="auto"/>
        <w:right w:val="none" w:sz="0" w:space="0" w:color="auto"/>
      </w:divBdr>
    </w:div>
    <w:div w:id="2041975455">
      <w:bodyDiv w:val="1"/>
      <w:marLeft w:val="0"/>
      <w:marRight w:val="0"/>
      <w:marTop w:val="0"/>
      <w:marBottom w:val="0"/>
      <w:divBdr>
        <w:top w:val="none" w:sz="0" w:space="0" w:color="auto"/>
        <w:left w:val="none" w:sz="0" w:space="0" w:color="auto"/>
        <w:bottom w:val="none" w:sz="0" w:space="0" w:color="auto"/>
        <w:right w:val="none" w:sz="0" w:space="0" w:color="auto"/>
      </w:divBdr>
    </w:div>
    <w:div w:id="2042129531">
      <w:bodyDiv w:val="1"/>
      <w:marLeft w:val="0"/>
      <w:marRight w:val="0"/>
      <w:marTop w:val="0"/>
      <w:marBottom w:val="0"/>
      <w:divBdr>
        <w:top w:val="none" w:sz="0" w:space="0" w:color="auto"/>
        <w:left w:val="none" w:sz="0" w:space="0" w:color="auto"/>
        <w:bottom w:val="none" w:sz="0" w:space="0" w:color="auto"/>
        <w:right w:val="none" w:sz="0" w:space="0" w:color="auto"/>
      </w:divBdr>
    </w:div>
    <w:div w:id="2042322857">
      <w:bodyDiv w:val="1"/>
      <w:marLeft w:val="0"/>
      <w:marRight w:val="0"/>
      <w:marTop w:val="0"/>
      <w:marBottom w:val="0"/>
      <w:divBdr>
        <w:top w:val="none" w:sz="0" w:space="0" w:color="auto"/>
        <w:left w:val="none" w:sz="0" w:space="0" w:color="auto"/>
        <w:bottom w:val="none" w:sz="0" w:space="0" w:color="auto"/>
        <w:right w:val="none" w:sz="0" w:space="0" w:color="auto"/>
      </w:divBdr>
    </w:div>
    <w:div w:id="2042777517">
      <w:bodyDiv w:val="1"/>
      <w:marLeft w:val="0"/>
      <w:marRight w:val="0"/>
      <w:marTop w:val="0"/>
      <w:marBottom w:val="0"/>
      <w:divBdr>
        <w:top w:val="none" w:sz="0" w:space="0" w:color="auto"/>
        <w:left w:val="none" w:sz="0" w:space="0" w:color="auto"/>
        <w:bottom w:val="none" w:sz="0" w:space="0" w:color="auto"/>
        <w:right w:val="none" w:sz="0" w:space="0" w:color="auto"/>
      </w:divBdr>
    </w:div>
    <w:div w:id="2043246488">
      <w:bodyDiv w:val="1"/>
      <w:marLeft w:val="0"/>
      <w:marRight w:val="0"/>
      <w:marTop w:val="0"/>
      <w:marBottom w:val="0"/>
      <w:divBdr>
        <w:top w:val="none" w:sz="0" w:space="0" w:color="auto"/>
        <w:left w:val="none" w:sz="0" w:space="0" w:color="auto"/>
        <w:bottom w:val="none" w:sz="0" w:space="0" w:color="auto"/>
        <w:right w:val="none" w:sz="0" w:space="0" w:color="auto"/>
      </w:divBdr>
    </w:div>
    <w:div w:id="2043707289">
      <w:bodyDiv w:val="1"/>
      <w:marLeft w:val="0"/>
      <w:marRight w:val="0"/>
      <w:marTop w:val="0"/>
      <w:marBottom w:val="0"/>
      <w:divBdr>
        <w:top w:val="none" w:sz="0" w:space="0" w:color="auto"/>
        <w:left w:val="none" w:sz="0" w:space="0" w:color="auto"/>
        <w:bottom w:val="none" w:sz="0" w:space="0" w:color="auto"/>
        <w:right w:val="none" w:sz="0" w:space="0" w:color="auto"/>
      </w:divBdr>
    </w:div>
    <w:div w:id="2043825753">
      <w:bodyDiv w:val="1"/>
      <w:marLeft w:val="0"/>
      <w:marRight w:val="0"/>
      <w:marTop w:val="0"/>
      <w:marBottom w:val="0"/>
      <w:divBdr>
        <w:top w:val="none" w:sz="0" w:space="0" w:color="auto"/>
        <w:left w:val="none" w:sz="0" w:space="0" w:color="auto"/>
        <w:bottom w:val="none" w:sz="0" w:space="0" w:color="auto"/>
        <w:right w:val="none" w:sz="0" w:space="0" w:color="auto"/>
      </w:divBdr>
    </w:div>
    <w:div w:id="2045130453">
      <w:bodyDiv w:val="1"/>
      <w:marLeft w:val="0"/>
      <w:marRight w:val="0"/>
      <w:marTop w:val="0"/>
      <w:marBottom w:val="0"/>
      <w:divBdr>
        <w:top w:val="none" w:sz="0" w:space="0" w:color="auto"/>
        <w:left w:val="none" w:sz="0" w:space="0" w:color="auto"/>
        <w:bottom w:val="none" w:sz="0" w:space="0" w:color="auto"/>
        <w:right w:val="none" w:sz="0" w:space="0" w:color="auto"/>
      </w:divBdr>
    </w:div>
    <w:div w:id="2045783163">
      <w:bodyDiv w:val="1"/>
      <w:marLeft w:val="0"/>
      <w:marRight w:val="0"/>
      <w:marTop w:val="0"/>
      <w:marBottom w:val="0"/>
      <w:divBdr>
        <w:top w:val="none" w:sz="0" w:space="0" w:color="auto"/>
        <w:left w:val="none" w:sz="0" w:space="0" w:color="auto"/>
        <w:bottom w:val="none" w:sz="0" w:space="0" w:color="auto"/>
        <w:right w:val="none" w:sz="0" w:space="0" w:color="auto"/>
      </w:divBdr>
    </w:div>
    <w:div w:id="2046053772">
      <w:bodyDiv w:val="1"/>
      <w:marLeft w:val="0"/>
      <w:marRight w:val="0"/>
      <w:marTop w:val="0"/>
      <w:marBottom w:val="0"/>
      <w:divBdr>
        <w:top w:val="none" w:sz="0" w:space="0" w:color="auto"/>
        <w:left w:val="none" w:sz="0" w:space="0" w:color="auto"/>
        <w:bottom w:val="none" w:sz="0" w:space="0" w:color="auto"/>
        <w:right w:val="none" w:sz="0" w:space="0" w:color="auto"/>
      </w:divBdr>
    </w:div>
    <w:div w:id="2046130861">
      <w:bodyDiv w:val="1"/>
      <w:marLeft w:val="0"/>
      <w:marRight w:val="0"/>
      <w:marTop w:val="0"/>
      <w:marBottom w:val="0"/>
      <w:divBdr>
        <w:top w:val="none" w:sz="0" w:space="0" w:color="auto"/>
        <w:left w:val="none" w:sz="0" w:space="0" w:color="auto"/>
        <w:bottom w:val="none" w:sz="0" w:space="0" w:color="auto"/>
        <w:right w:val="none" w:sz="0" w:space="0" w:color="auto"/>
      </w:divBdr>
      <w:divsChild>
        <w:div w:id="8259950">
          <w:marLeft w:val="0"/>
          <w:marRight w:val="0"/>
          <w:marTop w:val="0"/>
          <w:marBottom w:val="0"/>
          <w:divBdr>
            <w:top w:val="none" w:sz="0" w:space="0" w:color="auto"/>
            <w:left w:val="none" w:sz="0" w:space="0" w:color="auto"/>
            <w:bottom w:val="none" w:sz="0" w:space="0" w:color="auto"/>
            <w:right w:val="none" w:sz="0" w:space="0" w:color="auto"/>
          </w:divBdr>
        </w:div>
        <w:div w:id="1104110272">
          <w:marLeft w:val="0"/>
          <w:marRight w:val="0"/>
          <w:marTop w:val="0"/>
          <w:marBottom w:val="0"/>
          <w:divBdr>
            <w:top w:val="none" w:sz="0" w:space="0" w:color="auto"/>
            <w:left w:val="none" w:sz="0" w:space="0" w:color="auto"/>
            <w:bottom w:val="none" w:sz="0" w:space="0" w:color="auto"/>
            <w:right w:val="none" w:sz="0" w:space="0" w:color="auto"/>
          </w:divBdr>
        </w:div>
        <w:div w:id="1149175667">
          <w:marLeft w:val="0"/>
          <w:marRight w:val="0"/>
          <w:marTop w:val="0"/>
          <w:marBottom w:val="0"/>
          <w:divBdr>
            <w:top w:val="none" w:sz="0" w:space="0" w:color="auto"/>
            <w:left w:val="none" w:sz="0" w:space="0" w:color="auto"/>
            <w:bottom w:val="none" w:sz="0" w:space="0" w:color="auto"/>
            <w:right w:val="none" w:sz="0" w:space="0" w:color="auto"/>
          </w:divBdr>
        </w:div>
        <w:div w:id="1412775285">
          <w:marLeft w:val="0"/>
          <w:marRight w:val="0"/>
          <w:marTop w:val="0"/>
          <w:marBottom w:val="0"/>
          <w:divBdr>
            <w:top w:val="none" w:sz="0" w:space="0" w:color="auto"/>
            <w:left w:val="none" w:sz="0" w:space="0" w:color="auto"/>
            <w:bottom w:val="none" w:sz="0" w:space="0" w:color="auto"/>
            <w:right w:val="none" w:sz="0" w:space="0" w:color="auto"/>
          </w:divBdr>
        </w:div>
        <w:div w:id="1670131207">
          <w:marLeft w:val="0"/>
          <w:marRight w:val="0"/>
          <w:marTop w:val="0"/>
          <w:marBottom w:val="0"/>
          <w:divBdr>
            <w:top w:val="none" w:sz="0" w:space="0" w:color="auto"/>
            <w:left w:val="none" w:sz="0" w:space="0" w:color="auto"/>
            <w:bottom w:val="none" w:sz="0" w:space="0" w:color="auto"/>
            <w:right w:val="none" w:sz="0" w:space="0" w:color="auto"/>
          </w:divBdr>
        </w:div>
        <w:div w:id="1769688818">
          <w:marLeft w:val="0"/>
          <w:marRight w:val="0"/>
          <w:marTop w:val="0"/>
          <w:marBottom w:val="0"/>
          <w:divBdr>
            <w:top w:val="none" w:sz="0" w:space="0" w:color="auto"/>
            <w:left w:val="none" w:sz="0" w:space="0" w:color="auto"/>
            <w:bottom w:val="none" w:sz="0" w:space="0" w:color="auto"/>
            <w:right w:val="none" w:sz="0" w:space="0" w:color="auto"/>
          </w:divBdr>
        </w:div>
      </w:divsChild>
    </w:div>
    <w:div w:id="2046326763">
      <w:bodyDiv w:val="1"/>
      <w:marLeft w:val="0"/>
      <w:marRight w:val="0"/>
      <w:marTop w:val="0"/>
      <w:marBottom w:val="0"/>
      <w:divBdr>
        <w:top w:val="none" w:sz="0" w:space="0" w:color="auto"/>
        <w:left w:val="none" w:sz="0" w:space="0" w:color="auto"/>
        <w:bottom w:val="none" w:sz="0" w:space="0" w:color="auto"/>
        <w:right w:val="none" w:sz="0" w:space="0" w:color="auto"/>
      </w:divBdr>
    </w:div>
    <w:div w:id="2046640896">
      <w:bodyDiv w:val="1"/>
      <w:marLeft w:val="0"/>
      <w:marRight w:val="0"/>
      <w:marTop w:val="0"/>
      <w:marBottom w:val="0"/>
      <w:divBdr>
        <w:top w:val="none" w:sz="0" w:space="0" w:color="auto"/>
        <w:left w:val="none" w:sz="0" w:space="0" w:color="auto"/>
        <w:bottom w:val="none" w:sz="0" w:space="0" w:color="auto"/>
        <w:right w:val="none" w:sz="0" w:space="0" w:color="auto"/>
      </w:divBdr>
    </w:div>
    <w:div w:id="2046903612">
      <w:bodyDiv w:val="1"/>
      <w:marLeft w:val="0"/>
      <w:marRight w:val="0"/>
      <w:marTop w:val="0"/>
      <w:marBottom w:val="0"/>
      <w:divBdr>
        <w:top w:val="none" w:sz="0" w:space="0" w:color="auto"/>
        <w:left w:val="none" w:sz="0" w:space="0" w:color="auto"/>
        <w:bottom w:val="none" w:sz="0" w:space="0" w:color="auto"/>
        <w:right w:val="none" w:sz="0" w:space="0" w:color="auto"/>
      </w:divBdr>
    </w:div>
    <w:div w:id="2047489572">
      <w:bodyDiv w:val="1"/>
      <w:marLeft w:val="0"/>
      <w:marRight w:val="0"/>
      <w:marTop w:val="0"/>
      <w:marBottom w:val="0"/>
      <w:divBdr>
        <w:top w:val="none" w:sz="0" w:space="0" w:color="auto"/>
        <w:left w:val="none" w:sz="0" w:space="0" w:color="auto"/>
        <w:bottom w:val="none" w:sz="0" w:space="0" w:color="auto"/>
        <w:right w:val="none" w:sz="0" w:space="0" w:color="auto"/>
      </w:divBdr>
    </w:div>
    <w:div w:id="2047632836">
      <w:bodyDiv w:val="1"/>
      <w:marLeft w:val="0"/>
      <w:marRight w:val="0"/>
      <w:marTop w:val="0"/>
      <w:marBottom w:val="0"/>
      <w:divBdr>
        <w:top w:val="none" w:sz="0" w:space="0" w:color="auto"/>
        <w:left w:val="none" w:sz="0" w:space="0" w:color="auto"/>
        <w:bottom w:val="none" w:sz="0" w:space="0" w:color="auto"/>
        <w:right w:val="none" w:sz="0" w:space="0" w:color="auto"/>
      </w:divBdr>
    </w:div>
    <w:div w:id="2047639531">
      <w:bodyDiv w:val="1"/>
      <w:marLeft w:val="0"/>
      <w:marRight w:val="0"/>
      <w:marTop w:val="0"/>
      <w:marBottom w:val="0"/>
      <w:divBdr>
        <w:top w:val="none" w:sz="0" w:space="0" w:color="auto"/>
        <w:left w:val="none" w:sz="0" w:space="0" w:color="auto"/>
        <w:bottom w:val="none" w:sz="0" w:space="0" w:color="auto"/>
        <w:right w:val="none" w:sz="0" w:space="0" w:color="auto"/>
      </w:divBdr>
    </w:div>
    <w:div w:id="2047831871">
      <w:bodyDiv w:val="1"/>
      <w:marLeft w:val="0"/>
      <w:marRight w:val="0"/>
      <w:marTop w:val="0"/>
      <w:marBottom w:val="0"/>
      <w:divBdr>
        <w:top w:val="none" w:sz="0" w:space="0" w:color="auto"/>
        <w:left w:val="none" w:sz="0" w:space="0" w:color="auto"/>
        <w:bottom w:val="none" w:sz="0" w:space="0" w:color="auto"/>
        <w:right w:val="none" w:sz="0" w:space="0" w:color="auto"/>
      </w:divBdr>
    </w:div>
    <w:div w:id="2049379322">
      <w:bodyDiv w:val="1"/>
      <w:marLeft w:val="0"/>
      <w:marRight w:val="0"/>
      <w:marTop w:val="0"/>
      <w:marBottom w:val="0"/>
      <w:divBdr>
        <w:top w:val="none" w:sz="0" w:space="0" w:color="auto"/>
        <w:left w:val="none" w:sz="0" w:space="0" w:color="auto"/>
        <w:bottom w:val="none" w:sz="0" w:space="0" w:color="auto"/>
        <w:right w:val="none" w:sz="0" w:space="0" w:color="auto"/>
      </w:divBdr>
    </w:div>
    <w:div w:id="2049985635">
      <w:bodyDiv w:val="1"/>
      <w:marLeft w:val="0"/>
      <w:marRight w:val="0"/>
      <w:marTop w:val="0"/>
      <w:marBottom w:val="0"/>
      <w:divBdr>
        <w:top w:val="none" w:sz="0" w:space="0" w:color="auto"/>
        <w:left w:val="none" w:sz="0" w:space="0" w:color="auto"/>
        <w:bottom w:val="none" w:sz="0" w:space="0" w:color="auto"/>
        <w:right w:val="none" w:sz="0" w:space="0" w:color="auto"/>
      </w:divBdr>
    </w:div>
    <w:div w:id="2050374459">
      <w:bodyDiv w:val="1"/>
      <w:marLeft w:val="0"/>
      <w:marRight w:val="0"/>
      <w:marTop w:val="0"/>
      <w:marBottom w:val="0"/>
      <w:divBdr>
        <w:top w:val="none" w:sz="0" w:space="0" w:color="auto"/>
        <w:left w:val="none" w:sz="0" w:space="0" w:color="auto"/>
        <w:bottom w:val="none" w:sz="0" w:space="0" w:color="auto"/>
        <w:right w:val="none" w:sz="0" w:space="0" w:color="auto"/>
      </w:divBdr>
    </w:div>
    <w:div w:id="2050642146">
      <w:bodyDiv w:val="1"/>
      <w:marLeft w:val="0"/>
      <w:marRight w:val="0"/>
      <w:marTop w:val="0"/>
      <w:marBottom w:val="0"/>
      <w:divBdr>
        <w:top w:val="none" w:sz="0" w:space="0" w:color="auto"/>
        <w:left w:val="none" w:sz="0" w:space="0" w:color="auto"/>
        <w:bottom w:val="none" w:sz="0" w:space="0" w:color="auto"/>
        <w:right w:val="none" w:sz="0" w:space="0" w:color="auto"/>
      </w:divBdr>
    </w:div>
    <w:div w:id="2050884075">
      <w:bodyDiv w:val="1"/>
      <w:marLeft w:val="0"/>
      <w:marRight w:val="0"/>
      <w:marTop w:val="0"/>
      <w:marBottom w:val="0"/>
      <w:divBdr>
        <w:top w:val="none" w:sz="0" w:space="0" w:color="auto"/>
        <w:left w:val="none" w:sz="0" w:space="0" w:color="auto"/>
        <w:bottom w:val="none" w:sz="0" w:space="0" w:color="auto"/>
        <w:right w:val="none" w:sz="0" w:space="0" w:color="auto"/>
      </w:divBdr>
    </w:div>
    <w:div w:id="2051106234">
      <w:bodyDiv w:val="1"/>
      <w:marLeft w:val="0"/>
      <w:marRight w:val="0"/>
      <w:marTop w:val="0"/>
      <w:marBottom w:val="0"/>
      <w:divBdr>
        <w:top w:val="none" w:sz="0" w:space="0" w:color="auto"/>
        <w:left w:val="none" w:sz="0" w:space="0" w:color="auto"/>
        <w:bottom w:val="none" w:sz="0" w:space="0" w:color="auto"/>
        <w:right w:val="none" w:sz="0" w:space="0" w:color="auto"/>
      </w:divBdr>
    </w:div>
    <w:div w:id="2051342420">
      <w:bodyDiv w:val="1"/>
      <w:marLeft w:val="0"/>
      <w:marRight w:val="0"/>
      <w:marTop w:val="0"/>
      <w:marBottom w:val="0"/>
      <w:divBdr>
        <w:top w:val="none" w:sz="0" w:space="0" w:color="auto"/>
        <w:left w:val="none" w:sz="0" w:space="0" w:color="auto"/>
        <w:bottom w:val="none" w:sz="0" w:space="0" w:color="auto"/>
        <w:right w:val="none" w:sz="0" w:space="0" w:color="auto"/>
      </w:divBdr>
    </w:div>
    <w:div w:id="2051415692">
      <w:bodyDiv w:val="1"/>
      <w:marLeft w:val="0"/>
      <w:marRight w:val="0"/>
      <w:marTop w:val="0"/>
      <w:marBottom w:val="0"/>
      <w:divBdr>
        <w:top w:val="none" w:sz="0" w:space="0" w:color="auto"/>
        <w:left w:val="none" w:sz="0" w:space="0" w:color="auto"/>
        <w:bottom w:val="none" w:sz="0" w:space="0" w:color="auto"/>
        <w:right w:val="none" w:sz="0" w:space="0" w:color="auto"/>
      </w:divBdr>
    </w:div>
    <w:div w:id="2051755805">
      <w:bodyDiv w:val="1"/>
      <w:marLeft w:val="0"/>
      <w:marRight w:val="0"/>
      <w:marTop w:val="0"/>
      <w:marBottom w:val="0"/>
      <w:divBdr>
        <w:top w:val="none" w:sz="0" w:space="0" w:color="auto"/>
        <w:left w:val="none" w:sz="0" w:space="0" w:color="auto"/>
        <w:bottom w:val="none" w:sz="0" w:space="0" w:color="auto"/>
        <w:right w:val="none" w:sz="0" w:space="0" w:color="auto"/>
      </w:divBdr>
    </w:div>
    <w:div w:id="2052072248">
      <w:bodyDiv w:val="1"/>
      <w:marLeft w:val="0"/>
      <w:marRight w:val="0"/>
      <w:marTop w:val="0"/>
      <w:marBottom w:val="0"/>
      <w:divBdr>
        <w:top w:val="none" w:sz="0" w:space="0" w:color="auto"/>
        <w:left w:val="none" w:sz="0" w:space="0" w:color="auto"/>
        <w:bottom w:val="none" w:sz="0" w:space="0" w:color="auto"/>
        <w:right w:val="none" w:sz="0" w:space="0" w:color="auto"/>
      </w:divBdr>
    </w:div>
    <w:div w:id="2052919011">
      <w:bodyDiv w:val="1"/>
      <w:marLeft w:val="0"/>
      <w:marRight w:val="0"/>
      <w:marTop w:val="0"/>
      <w:marBottom w:val="0"/>
      <w:divBdr>
        <w:top w:val="none" w:sz="0" w:space="0" w:color="auto"/>
        <w:left w:val="none" w:sz="0" w:space="0" w:color="auto"/>
        <w:bottom w:val="none" w:sz="0" w:space="0" w:color="auto"/>
        <w:right w:val="none" w:sz="0" w:space="0" w:color="auto"/>
      </w:divBdr>
    </w:div>
    <w:div w:id="2053142447">
      <w:bodyDiv w:val="1"/>
      <w:marLeft w:val="0"/>
      <w:marRight w:val="0"/>
      <w:marTop w:val="0"/>
      <w:marBottom w:val="0"/>
      <w:divBdr>
        <w:top w:val="none" w:sz="0" w:space="0" w:color="auto"/>
        <w:left w:val="none" w:sz="0" w:space="0" w:color="auto"/>
        <w:bottom w:val="none" w:sz="0" w:space="0" w:color="auto"/>
        <w:right w:val="none" w:sz="0" w:space="0" w:color="auto"/>
      </w:divBdr>
    </w:div>
    <w:div w:id="2053143709">
      <w:bodyDiv w:val="1"/>
      <w:marLeft w:val="0"/>
      <w:marRight w:val="0"/>
      <w:marTop w:val="0"/>
      <w:marBottom w:val="0"/>
      <w:divBdr>
        <w:top w:val="none" w:sz="0" w:space="0" w:color="auto"/>
        <w:left w:val="none" w:sz="0" w:space="0" w:color="auto"/>
        <w:bottom w:val="none" w:sz="0" w:space="0" w:color="auto"/>
        <w:right w:val="none" w:sz="0" w:space="0" w:color="auto"/>
      </w:divBdr>
    </w:div>
    <w:div w:id="2053190097">
      <w:bodyDiv w:val="1"/>
      <w:marLeft w:val="0"/>
      <w:marRight w:val="0"/>
      <w:marTop w:val="0"/>
      <w:marBottom w:val="0"/>
      <w:divBdr>
        <w:top w:val="none" w:sz="0" w:space="0" w:color="auto"/>
        <w:left w:val="none" w:sz="0" w:space="0" w:color="auto"/>
        <w:bottom w:val="none" w:sz="0" w:space="0" w:color="auto"/>
        <w:right w:val="none" w:sz="0" w:space="0" w:color="auto"/>
      </w:divBdr>
    </w:div>
    <w:div w:id="2054428600">
      <w:bodyDiv w:val="1"/>
      <w:marLeft w:val="0"/>
      <w:marRight w:val="0"/>
      <w:marTop w:val="0"/>
      <w:marBottom w:val="0"/>
      <w:divBdr>
        <w:top w:val="none" w:sz="0" w:space="0" w:color="auto"/>
        <w:left w:val="none" w:sz="0" w:space="0" w:color="auto"/>
        <w:bottom w:val="none" w:sz="0" w:space="0" w:color="auto"/>
        <w:right w:val="none" w:sz="0" w:space="0" w:color="auto"/>
      </w:divBdr>
    </w:div>
    <w:div w:id="2054650650">
      <w:bodyDiv w:val="1"/>
      <w:marLeft w:val="0"/>
      <w:marRight w:val="0"/>
      <w:marTop w:val="0"/>
      <w:marBottom w:val="0"/>
      <w:divBdr>
        <w:top w:val="none" w:sz="0" w:space="0" w:color="auto"/>
        <w:left w:val="none" w:sz="0" w:space="0" w:color="auto"/>
        <w:bottom w:val="none" w:sz="0" w:space="0" w:color="auto"/>
        <w:right w:val="none" w:sz="0" w:space="0" w:color="auto"/>
      </w:divBdr>
    </w:div>
    <w:div w:id="2055156459">
      <w:bodyDiv w:val="1"/>
      <w:marLeft w:val="0"/>
      <w:marRight w:val="0"/>
      <w:marTop w:val="0"/>
      <w:marBottom w:val="0"/>
      <w:divBdr>
        <w:top w:val="none" w:sz="0" w:space="0" w:color="auto"/>
        <w:left w:val="none" w:sz="0" w:space="0" w:color="auto"/>
        <w:bottom w:val="none" w:sz="0" w:space="0" w:color="auto"/>
        <w:right w:val="none" w:sz="0" w:space="0" w:color="auto"/>
      </w:divBdr>
    </w:div>
    <w:div w:id="2056157850">
      <w:bodyDiv w:val="1"/>
      <w:marLeft w:val="0"/>
      <w:marRight w:val="0"/>
      <w:marTop w:val="0"/>
      <w:marBottom w:val="0"/>
      <w:divBdr>
        <w:top w:val="none" w:sz="0" w:space="0" w:color="auto"/>
        <w:left w:val="none" w:sz="0" w:space="0" w:color="auto"/>
        <w:bottom w:val="none" w:sz="0" w:space="0" w:color="auto"/>
        <w:right w:val="none" w:sz="0" w:space="0" w:color="auto"/>
      </w:divBdr>
    </w:div>
    <w:div w:id="2056734284">
      <w:bodyDiv w:val="1"/>
      <w:marLeft w:val="0"/>
      <w:marRight w:val="0"/>
      <w:marTop w:val="0"/>
      <w:marBottom w:val="0"/>
      <w:divBdr>
        <w:top w:val="none" w:sz="0" w:space="0" w:color="auto"/>
        <w:left w:val="none" w:sz="0" w:space="0" w:color="auto"/>
        <w:bottom w:val="none" w:sz="0" w:space="0" w:color="auto"/>
        <w:right w:val="none" w:sz="0" w:space="0" w:color="auto"/>
      </w:divBdr>
    </w:div>
    <w:div w:id="2056736713">
      <w:bodyDiv w:val="1"/>
      <w:marLeft w:val="0"/>
      <w:marRight w:val="0"/>
      <w:marTop w:val="0"/>
      <w:marBottom w:val="0"/>
      <w:divBdr>
        <w:top w:val="none" w:sz="0" w:space="0" w:color="auto"/>
        <w:left w:val="none" w:sz="0" w:space="0" w:color="auto"/>
        <w:bottom w:val="none" w:sz="0" w:space="0" w:color="auto"/>
        <w:right w:val="none" w:sz="0" w:space="0" w:color="auto"/>
      </w:divBdr>
    </w:div>
    <w:div w:id="2056854860">
      <w:bodyDiv w:val="1"/>
      <w:marLeft w:val="0"/>
      <w:marRight w:val="0"/>
      <w:marTop w:val="0"/>
      <w:marBottom w:val="0"/>
      <w:divBdr>
        <w:top w:val="none" w:sz="0" w:space="0" w:color="auto"/>
        <w:left w:val="none" w:sz="0" w:space="0" w:color="auto"/>
        <w:bottom w:val="none" w:sz="0" w:space="0" w:color="auto"/>
        <w:right w:val="none" w:sz="0" w:space="0" w:color="auto"/>
      </w:divBdr>
    </w:div>
    <w:div w:id="2057004635">
      <w:bodyDiv w:val="1"/>
      <w:marLeft w:val="0"/>
      <w:marRight w:val="0"/>
      <w:marTop w:val="0"/>
      <w:marBottom w:val="0"/>
      <w:divBdr>
        <w:top w:val="none" w:sz="0" w:space="0" w:color="auto"/>
        <w:left w:val="none" w:sz="0" w:space="0" w:color="auto"/>
        <w:bottom w:val="none" w:sz="0" w:space="0" w:color="auto"/>
        <w:right w:val="none" w:sz="0" w:space="0" w:color="auto"/>
      </w:divBdr>
    </w:div>
    <w:div w:id="2057046102">
      <w:bodyDiv w:val="1"/>
      <w:marLeft w:val="0"/>
      <w:marRight w:val="0"/>
      <w:marTop w:val="0"/>
      <w:marBottom w:val="0"/>
      <w:divBdr>
        <w:top w:val="none" w:sz="0" w:space="0" w:color="auto"/>
        <w:left w:val="none" w:sz="0" w:space="0" w:color="auto"/>
        <w:bottom w:val="none" w:sz="0" w:space="0" w:color="auto"/>
        <w:right w:val="none" w:sz="0" w:space="0" w:color="auto"/>
      </w:divBdr>
    </w:div>
    <w:div w:id="2057511715">
      <w:bodyDiv w:val="1"/>
      <w:marLeft w:val="0"/>
      <w:marRight w:val="0"/>
      <w:marTop w:val="0"/>
      <w:marBottom w:val="0"/>
      <w:divBdr>
        <w:top w:val="none" w:sz="0" w:space="0" w:color="auto"/>
        <w:left w:val="none" w:sz="0" w:space="0" w:color="auto"/>
        <w:bottom w:val="none" w:sz="0" w:space="0" w:color="auto"/>
        <w:right w:val="none" w:sz="0" w:space="0" w:color="auto"/>
      </w:divBdr>
    </w:div>
    <w:div w:id="2057730827">
      <w:bodyDiv w:val="1"/>
      <w:marLeft w:val="0"/>
      <w:marRight w:val="0"/>
      <w:marTop w:val="0"/>
      <w:marBottom w:val="0"/>
      <w:divBdr>
        <w:top w:val="none" w:sz="0" w:space="0" w:color="auto"/>
        <w:left w:val="none" w:sz="0" w:space="0" w:color="auto"/>
        <w:bottom w:val="none" w:sz="0" w:space="0" w:color="auto"/>
        <w:right w:val="none" w:sz="0" w:space="0" w:color="auto"/>
      </w:divBdr>
    </w:div>
    <w:div w:id="2058041771">
      <w:bodyDiv w:val="1"/>
      <w:marLeft w:val="0"/>
      <w:marRight w:val="0"/>
      <w:marTop w:val="0"/>
      <w:marBottom w:val="0"/>
      <w:divBdr>
        <w:top w:val="none" w:sz="0" w:space="0" w:color="auto"/>
        <w:left w:val="none" w:sz="0" w:space="0" w:color="auto"/>
        <w:bottom w:val="none" w:sz="0" w:space="0" w:color="auto"/>
        <w:right w:val="none" w:sz="0" w:space="0" w:color="auto"/>
      </w:divBdr>
    </w:div>
    <w:div w:id="2058580776">
      <w:bodyDiv w:val="1"/>
      <w:marLeft w:val="0"/>
      <w:marRight w:val="0"/>
      <w:marTop w:val="0"/>
      <w:marBottom w:val="0"/>
      <w:divBdr>
        <w:top w:val="none" w:sz="0" w:space="0" w:color="auto"/>
        <w:left w:val="none" w:sz="0" w:space="0" w:color="auto"/>
        <w:bottom w:val="none" w:sz="0" w:space="0" w:color="auto"/>
        <w:right w:val="none" w:sz="0" w:space="0" w:color="auto"/>
      </w:divBdr>
      <w:divsChild>
        <w:div w:id="47339992">
          <w:marLeft w:val="0"/>
          <w:marRight w:val="0"/>
          <w:marTop w:val="0"/>
          <w:marBottom w:val="0"/>
          <w:divBdr>
            <w:top w:val="none" w:sz="0" w:space="0" w:color="auto"/>
            <w:left w:val="none" w:sz="0" w:space="0" w:color="auto"/>
            <w:bottom w:val="none" w:sz="0" w:space="0" w:color="auto"/>
            <w:right w:val="none" w:sz="0" w:space="0" w:color="auto"/>
          </w:divBdr>
        </w:div>
        <w:div w:id="213585644">
          <w:marLeft w:val="0"/>
          <w:marRight w:val="0"/>
          <w:marTop w:val="0"/>
          <w:marBottom w:val="0"/>
          <w:divBdr>
            <w:top w:val="none" w:sz="0" w:space="0" w:color="auto"/>
            <w:left w:val="none" w:sz="0" w:space="0" w:color="auto"/>
            <w:bottom w:val="none" w:sz="0" w:space="0" w:color="auto"/>
            <w:right w:val="none" w:sz="0" w:space="0" w:color="auto"/>
          </w:divBdr>
        </w:div>
        <w:div w:id="825515348">
          <w:marLeft w:val="0"/>
          <w:marRight w:val="0"/>
          <w:marTop w:val="0"/>
          <w:marBottom w:val="0"/>
          <w:divBdr>
            <w:top w:val="none" w:sz="0" w:space="0" w:color="auto"/>
            <w:left w:val="none" w:sz="0" w:space="0" w:color="auto"/>
            <w:bottom w:val="none" w:sz="0" w:space="0" w:color="auto"/>
            <w:right w:val="none" w:sz="0" w:space="0" w:color="auto"/>
          </w:divBdr>
        </w:div>
        <w:div w:id="1256211520">
          <w:marLeft w:val="0"/>
          <w:marRight w:val="0"/>
          <w:marTop w:val="0"/>
          <w:marBottom w:val="0"/>
          <w:divBdr>
            <w:top w:val="none" w:sz="0" w:space="0" w:color="auto"/>
            <w:left w:val="none" w:sz="0" w:space="0" w:color="auto"/>
            <w:bottom w:val="none" w:sz="0" w:space="0" w:color="auto"/>
            <w:right w:val="none" w:sz="0" w:space="0" w:color="auto"/>
          </w:divBdr>
        </w:div>
        <w:div w:id="1283730373">
          <w:marLeft w:val="0"/>
          <w:marRight w:val="0"/>
          <w:marTop w:val="0"/>
          <w:marBottom w:val="0"/>
          <w:divBdr>
            <w:top w:val="none" w:sz="0" w:space="0" w:color="auto"/>
            <w:left w:val="none" w:sz="0" w:space="0" w:color="auto"/>
            <w:bottom w:val="none" w:sz="0" w:space="0" w:color="auto"/>
            <w:right w:val="none" w:sz="0" w:space="0" w:color="auto"/>
          </w:divBdr>
        </w:div>
        <w:div w:id="1436755846">
          <w:marLeft w:val="0"/>
          <w:marRight w:val="0"/>
          <w:marTop w:val="0"/>
          <w:marBottom w:val="0"/>
          <w:divBdr>
            <w:top w:val="none" w:sz="0" w:space="0" w:color="auto"/>
            <w:left w:val="none" w:sz="0" w:space="0" w:color="auto"/>
            <w:bottom w:val="none" w:sz="0" w:space="0" w:color="auto"/>
            <w:right w:val="none" w:sz="0" w:space="0" w:color="auto"/>
          </w:divBdr>
        </w:div>
        <w:div w:id="1476530921">
          <w:marLeft w:val="0"/>
          <w:marRight w:val="0"/>
          <w:marTop w:val="0"/>
          <w:marBottom w:val="0"/>
          <w:divBdr>
            <w:top w:val="none" w:sz="0" w:space="0" w:color="auto"/>
            <w:left w:val="none" w:sz="0" w:space="0" w:color="auto"/>
            <w:bottom w:val="none" w:sz="0" w:space="0" w:color="auto"/>
            <w:right w:val="none" w:sz="0" w:space="0" w:color="auto"/>
          </w:divBdr>
        </w:div>
        <w:div w:id="1667442237">
          <w:marLeft w:val="0"/>
          <w:marRight w:val="0"/>
          <w:marTop w:val="0"/>
          <w:marBottom w:val="0"/>
          <w:divBdr>
            <w:top w:val="none" w:sz="0" w:space="0" w:color="auto"/>
            <w:left w:val="none" w:sz="0" w:space="0" w:color="auto"/>
            <w:bottom w:val="none" w:sz="0" w:space="0" w:color="auto"/>
            <w:right w:val="none" w:sz="0" w:space="0" w:color="auto"/>
          </w:divBdr>
        </w:div>
        <w:div w:id="1704138012">
          <w:marLeft w:val="0"/>
          <w:marRight w:val="0"/>
          <w:marTop w:val="0"/>
          <w:marBottom w:val="0"/>
          <w:divBdr>
            <w:top w:val="none" w:sz="0" w:space="0" w:color="auto"/>
            <w:left w:val="none" w:sz="0" w:space="0" w:color="auto"/>
            <w:bottom w:val="none" w:sz="0" w:space="0" w:color="auto"/>
            <w:right w:val="none" w:sz="0" w:space="0" w:color="auto"/>
          </w:divBdr>
        </w:div>
        <w:div w:id="2048796247">
          <w:marLeft w:val="0"/>
          <w:marRight w:val="0"/>
          <w:marTop w:val="0"/>
          <w:marBottom w:val="0"/>
          <w:divBdr>
            <w:top w:val="none" w:sz="0" w:space="0" w:color="auto"/>
            <w:left w:val="none" w:sz="0" w:space="0" w:color="auto"/>
            <w:bottom w:val="none" w:sz="0" w:space="0" w:color="auto"/>
            <w:right w:val="none" w:sz="0" w:space="0" w:color="auto"/>
          </w:divBdr>
        </w:div>
      </w:divsChild>
    </w:div>
    <w:div w:id="2059162114">
      <w:bodyDiv w:val="1"/>
      <w:marLeft w:val="0"/>
      <w:marRight w:val="0"/>
      <w:marTop w:val="0"/>
      <w:marBottom w:val="0"/>
      <w:divBdr>
        <w:top w:val="none" w:sz="0" w:space="0" w:color="auto"/>
        <w:left w:val="none" w:sz="0" w:space="0" w:color="auto"/>
        <w:bottom w:val="none" w:sz="0" w:space="0" w:color="auto"/>
        <w:right w:val="none" w:sz="0" w:space="0" w:color="auto"/>
      </w:divBdr>
    </w:div>
    <w:div w:id="2059234684">
      <w:bodyDiv w:val="1"/>
      <w:marLeft w:val="0"/>
      <w:marRight w:val="0"/>
      <w:marTop w:val="0"/>
      <w:marBottom w:val="0"/>
      <w:divBdr>
        <w:top w:val="none" w:sz="0" w:space="0" w:color="auto"/>
        <w:left w:val="none" w:sz="0" w:space="0" w:color="auto"/>
        <w:bottom w:val="none" w:sz="0" w:space="0" w:color="auto"/>
        <w:right w:val="none" w:sz="0" w:space="0" w:color="auto"/>
      </w:divBdr>
    </w:div>
    <w:div w:id="2060090410">
      <w:bodyDiv w:val="1"/>
      <w:marLeft w:val="0"/>
      <w:marRight w:val="0"/>
      <w:marTop w:val="0"/>
      <w:marBottom w:val="0"/>
      <w:divBdr>
        <w:top w:val="none" w:sz="0" w:space="0" w:color="auto"/>
        <w:left w:val="none" w:sz="0" w:space="0" w:color="auto"/>
        <w:bottom w:val="none" w:sz="0" w:space="0" w:color="auto"/>
        <w:right w:val="none" w:sz="0" w:space="0" w:color="auto"/>
      </w:divBdr>
    </w:div>
    <w:div w:id="2060132806">
      <w:bodyDiv w:val="1"/>
      <w:marLeft w:val="0"/>
      <w:marRight w:val="0"/>
      <w:marTop w:val="0"/>
      <w:marBottom w:val="0"/>
      <w:divBdr>
        <w:top w:val="none" w:sz="0" w:space="0" w:color="auto"/>
        <w:left w:val="none" w:sz="0" w:space="0" w:color="auto"/>
        <w:bottom w:val="none" w:sz="0" w:space="0" w:color="auto"/>
        <w:right w:val="none" w:sz="0" w:space="0" w:color="auto"/>
      </w:divBdr>
    </w:div>
    <w:div w:id="2060395095">
      <w:bodyDiv w:val="1"/>
      <w:marLeft w:val="0"/>
      <w:marRight w:val="0"/>
      <w:marTop w:val="0"/>
      <w:marBottom w:val="0"/>
      <w:divBdr>
        <w:top w:val="none" w:sz="0" w:space="0" w:color="auto"/>
        <w:left w:val="none" w:sz="0" w:space="0" w:color="auto"/>
        <w:bottom w:val="none" w:sz="0" w:space="0" w:color="auto"/>
        <w:right w:val="none" w:sz="0" w:space="0" w:color="auto"/>
      </w:divBdr>
    </w:div>
    <w:div w:id="2060740382">
      <w:bodyDiv w:val="1"/>
      <w:marLeft w:val="0"/>
      <w:marRight w:val="0"/>
      <w:marTop w:val="0"/>
      <w:marBottom w:val="0"/>
      <w:divBdr>
        <w:top w:val="none" w:sz="0" w:space="0" w:color="auto"/>
        <w:left w:val="none" w:sz="0" w:space="0" w:color="auto"/>
        <w:bottom w:val="none" w:sz="0" w:space="0" w:color="auto"/>
        <w:right w:val="none" w:sz="0" w:space="0" w:color="auto"/>
      </w:divBdr>
    </w:div>
    <w:div w:id="2061123894">
      <w:bodyDiv w:val="1"/>
      <w:marLeft w:val="0"/>
      <w:marRight w:val="0"/>
      <w:marTop w:val="0"/>
      <w:marBottom w:val="0"/>
      <w:divBdr>
        <w:top w:val="none" w:sz="0" w:space="0" w:color="auto"/>
        <w:left w:val="none" w:sz="0" w:space="0" w:color="auto"/>
        <w:bottom w:val="none" w:sz="0" w:space="0" w:color="auto"/>
        <w:right w:val="none" w:sz="0" w:space="0" w:color="auto"/>
      </w:divBdr>
    </w:div>
    <w:div w:id="2061705681">
      <w:bodyDiv w:val="1"/>
      <w:marLeft w:val="0"/>
      <w:marRight w:val="0"/>
      <w:marTop w:val="0"/>
      <w:marBottom w:val="0"/>
      <w:divBdr>
        <w:top w:val="none" w:sz="0" w:space="0" w:color="auto"/>
        <w:left w:val="none" w:sz="0" w:space="0" w:color="auto"/>
        <w:bottom w:val="none" w:sz="0" w:space="0" w:color="auto"/>
        <w:right w:val="none" w:sz="0" w:space="0" w:color="auto"/>
      </w:divBdr>
    </w:div>
    <w:div w:id="2062243517">
      <w:bodyDiv w:val="1"/>
      <w:marLeft w:val="0"/>
      <w:marRight w:val="0"/>
      <w:marTop w:val="0"/>
      <w:marBottom w:val="0"/>
      <w:divBdr>
        <w:top w:val="none" w:sz="0" w:space="0" w:color="auto"/>
        <w:left w:val="none" w:sz="0" w:space="0" w:color="auto"/>
        <w:bottom w:val="none" w:sz="0" w:space="0" w:color="auto"/>
        <w:right w:val="none" w:sz="0" w:space="0" w:color="auto"/>
      </w:divBdr>
    </w:div>
    <w:div w:id="2062707623">
      <w:bodyDiv w:val="1"/>
      <w:marLeft w:val="0"/>
      <w:marRight w:val="0"/>
      <w:marTop w:val="0"/>
      <w:marBottom w:val="0"/>
      <w:divBdr>
        <w:top w:val="none" w:sz="0" w:space="0" w:color="auto"/>
        <w:left w:val="none" w:sz="0" w:space="0" w:color="auto"/>
        <w:bottom w:val="none" w:sz="0" w:space="0" w:color="auto"/>
        <w:right w:val="none" w:sz="0" w:space="0" w:color="auto"/>
      </w:divBdr>
    </w:div>
    <w:div w:id="2063409139">
      <w:bodyDiv w:val="1"/>
      <w:marLeft w:val="0"/>
      <w:marRight w:val="0"/>
      <w:marTop w:val="0"/>
      <w:marBottom w:val="0"/>
      <w:divBdr>
        <w:top w:val="none" w:sz="0" w:space="0" w:color="auto"/>
        <w:left w:val="none" w:sz="0" w:space="0" w:color="auto"/>
        <w:bottom w:val="none" w:sz="0" w:space="0" w:color="auto"/>
        <w:right w:val="none" w:sz="0" w:space="0" w:color="auto"/>
      </w:divBdr>
    </w:div>
    <w:div w:id="2066101532">
      <w:bodyDiv w:val="1"/>
      <w:marLeft w:val="0"/>
      <w:marRight w:val="0"/>
      <w:marTop w:val="0"/>
      <w:marBottom w:val="0"/>
      <w:divBdr>
        <w:top w:val="none" w:sz="0" w:space="0" w:color="auto"/>
        <w:left w:val="none" w:sz="0" w:space="0" w:color="auto"/>
        <w:bottom w:val="none" w:sz="0" w:space="0" w:color="auto"/>
        <w:right w:val="none" w:sz="0" w:space="0" w:color="auto"/>
      </w:divBdr>
    </w:div>
    <w:div w:id="2066251390">
      <w:bodyDiv w:val="1"/>
      <w:marLeft w:val="0"/>
      <w:marRight w:val="0"/>
      <w:marTop w:val="0"/>
      <w:marBottom w:val="0"/>
      <w:divBdr>
        <w:top w:val="none" w:sz="0" w:space="0" w:color="auto"/>
        <w:left w:val="none" w:sz="0" w:space="0" w:color="auto"/>
        <w:bottom w:val="none" w:sz="0" w:space="0" w:color="auto"/>
        <w:right w:val="none" w:sz="0" w:space="0" w:color="auto"/>
      </w:divBdr>
    </w:div>
    <w:div w:id="2066834702">
      <w:bodyDiv w:val="1"/>
      <w:marLeft w:val="0"/>
      <w:marRight w:val="0"/>
      <w:marTop w:val="0"/>
      <w:marBottom w:val="0"/>
      <w:divBdr>
        <w:top w:val="none" w:sz="0" w:space="0" w:color="auto"/>
        <w:left w:val="none" w:sz="0" w:space="0" w:color="auto"/>
        <w:bottom w:val="none" w:sz="0" w:space="0" w:color="auto"/>
        <w:right w:val="none" w:sz="0" w:space="0" w:color="auto"/>
      </w:divBdr>
    </w:div>
    <w:div w:id="2067410531">
      <w:bodyDiv w:val="1"/>
      <w:marLeft w:val="0"/>
      <w:marRight w:val="0"/>
      <w:marTop w:val="0"/>
      <w:marBottom w:val="0"/>
      <w:divBdr>
        <w:top w:val="none" w:sz="0" w:space="0" w:color="auto"/>
        <w:left w:val="none" w:sz="0" w:space="0" w:color="auto"/>
        <w:bottom w:val="none" w:sz="0" w:space="0" w:color="auto"/>
        <w:right w:val="none" w:sz="0" w:space="0" w:color="auto"/>
      </w:divBdr>
    </w:div>
    <w:div w:id="2068187971">
      <w:bodyDiv w:val="1"/>
      <w:marLeft w:val="0"/>
      <w:marRight w:val="0"/>
      <w:marTop w:val="0"/>
      <w:marBottom w:val="0"/>
      <w:divBdr>
        <w:top w:val="none" w:sz="0" w:space="0" w:color="auto"/>
        <w:left w:val="none" w:sz="0" w:space="0" w:color="auto"/>
        <w:bottom w:val="none" w:sz="0" w:space="0" w:color="auto"/>
        <w:right w:val="none" w:sz="0" w:space="0" w:color="auto"/>
      </w:divBdr>
    </w:div>
    <w:div w:id="2068339629">
      <w:bodyDiv w:val="1"/>
      <w:marLeft w:val="0"/>
      <w:marRight w:val="0"/>
      <w:marTop w:val="0"/>
      <w:marBottom w:val="0"/>
      <w:divBdr>
        <w:top w:val="none" w:sz="0" w:space="0" w:color="auto"/>
        <w:left w:val="none" w:sz="0" w:space="0" w:color="auto"/>
        <w:bottom w:val="none" w:sz="0" w:space="0" w:color="auto"/>
        <w:right w:val="none" w:sz="0" w:space="0" w:color="auto"/>
      </w:divBdr>
    </w:div>
    <w:div w:id="2068454645">
      <w:bodyDiv w:val="1"/>
      <w:marLeft w:val="0"/>
      <w:marRight w:val="0"/>
      <w:marTop w:val="0"/>
      <w:marBottom w:val="0"/>
      <w:divBdr>
        <w:top w:val="none" w:sz="0" w:space="0" w:color="auto"/>
        <w:left w:val="none" w:sz="0" w:space="0" w:color="auto"/>
        <w:bottom w:val="none" w:sz="0" w:space="0" w:color="auto"/>
        <w:right w:val="none" w:sz="0" w:space="0" w:color="auto"/>
      </w:divBdr>
    </w:div>
    <w:div w:id="2069182476">
      <w:bodyDiv w:val="1"/>
      <w:marLeft w:val="0"/>
      <w:marRight w:val="0"/>
      <w:marTop w:val="0"/>
      <w:marBottom w:val="0"/>
      <w:divBdr>
        <w:top w:val="none" w:sz="0" w:space="0" w:color="auto"/>
        <w:left w:val="none" w:sz="0" w:space="0" w:color="auto"/>
        <w:bottom w:val="none" w:sz="0" w:space="0" w:color="auto"/>
        <w:right w:val="none" w:sz="0" w:space="0" w:color="auto"/>
      </w:divBdr>
    </w:div>
    <w:div w:id="2069455721">
      <w:bodyDiv w:val="1"/>
      <w:marLeft w:val="0"/>
      <w:marRight w:val="0"/>
      <w:marTop w:val="0"/>
      <w:marBottom w:val="0"/>
      <w:divBdr>
        <w:top w:val="none" w:sz="0" w:space="0" w:color="auto"/>
        <w:left w:val="none" w:sz="0" w:space="0" w:color="auto"/>
        <w:bottom w:val="none" w:sz="0" w:space="0" w:color="auto"/>
        <w:right w:val="none" w:sz="0" w:space="0" w:color="auto"/>
      </w:divBdr>
    </w:div>
    <w:div w:id="2070490359">
      <w:bodyDiv w:val="1"/>
      <w:marLeft w:val="0"/>
      <w:marRight w:val="0"/>
      <w:marTop w:val="0"/>
      <w:marBottom w:val="0"/>
      <w:divBdr>
        <w:top w:val="none" w:sz="0" w:space="0" w:color="auto"/>
        <w:left w:val="none" w:sz="0" w:space="0" w:color="auto"/>
        <w:bottom w:val="none" w:sz="0" w:space="0" w:color="auto"/>
        <w:right w:val="none" w:sz="0" w:space="0" w:color="auto"/>
      </w:divBdr>
    </w:div>
    <w:div w:id="2070495918">
      <w:bodyDiv w:val="1"/>
      <w:marLeft w:val="0"/>
      <w:marRight w:val="0"/>
      <w:marTop w:val="0"/>
      <w:marBottom w:val="0"/>
      <w:divBdr>
        <w:top w:val="none" w:sz="0" w:space="0" w:color="auto"/>
        <w:left w:val="none" w:sz="0" w:space="0" w:color="auto"/>
        <w:bottom w:val="none" w:sz="0" w:space="0" w:color="auto"/>
        <w:right w:val="none" w:sz="0" w:space="0" w:color="auto"/>
      </w:divBdr>
    </w:div>
    <w:div w:id="2070497032">
      <w:bodyDiv w:val="1"/>
      <w:marLeft w:val="0"/>
      <w:marRight w:val="0"/>
      <w:marTop w:val="0"/>
      <w:marBottom w:val="0"/>
      <w:divBdr>
        <w:top w:val="none" w:sz="0" w:space="0" w:color="auto"/>
        <w:left w:val="none" w:sz="0" w:space="0" w:color="auto"/>
        <w:bottom w:val="none" w:sz="0" w:space="0" w:color="auto"/>
        <w:right w:val="none" w:sz="0" w:space="0" w:color="auto"/>
      </w:divBdr>
    </w:div>
    <w:div w:id="2070569334">
      <w:bodyDiv w:val="1"/>
      <w:marLeft w:val="0"/>
      <w:marRight w:val="0"/>
      <w:marTop w:val="0"/>
      <w:marBottom w:val="0"/>
      <w:divBdr>
        <w:top w:val="none" w:sz="0" w:space="0" w:color="auto"/>
        <w:left w:val="none" w:sz="0" w:space="0" w:color="auto"/>
        <w:bottom w:val="none" w:sz="0" w:space="0" w:color="auto"/>
        <w:right w:val="none" w:sz="0" w:space="0" w:color="auto"/>
      </w:divBdr>
    </w:div>
    <w:div w:id="2070838441">
      <w:bodyDiv w:val="1"/>
      <w:marLeft w:val="0"/>
      <w:marRight w:val="0"/>
      <w:marTop w:val="0"/>
      <w:marBottom w:val="0"/>
      <w:divBdr>
        <w:top w:val="none" w:sz="0" w:space="0" w:color="auto"/>
        <w:left w:val="none" w:sz="0" w:space="0" w:color="auto"/>
        <w:bottom w:val="none" w:sz="0" w:space="0" w:color="auto"/>
        <w:right w:val="none" w:sz="0" w:space="0" w:color="auto"/>
      </w:divBdr>
    </w:div>
    <w:div w:id="2071031534">
      <w:bodyDiv w:val="1"/>
      <w:marLeft w:val="0"/>
      <w:marRight w:val="0"/>
      <w:marTop w:val="0"/>
      <w:marBottom w:val="0"/>
      <w:divBdr>
        <w:top w:val="none" w:sz="0" w:space="0" w:color="auto"/>
        <w:left w:val="none" w:sz="0" w:space="0" w:color="auto"/>
        <w:bottom w:val="none" w:sz="0" w:space="0" w:color="auto"/>
        <w:right w:val="none" w:sz="0" w:space="0" w:color="auto"/>
      </w:divBdr>
    </w:div>
    <w:div w:id="2071416283">
      <w:bodyDiv w:val="1"/>
      <w:marLeft w:val="0"/>
      <w:marRight w:val="0"/>
      <w:marTop w:val="0"/>
      <w:marBottom w:val="0"/>
      <w:divBdr>
        <w:top w:val="none" w:sz="0" w:space="0" w:color="auto"/>
        <w:left w:val="none" w:sz="0" w:space="0" w:color="auto"/>
        <w:bottom w:val="none" w:sz="0" w:space="0" w:color="auto"/>
        <w:right w:val="none" w:sz="0" w:space="0" w:color="auto"/>
      </w:divBdr>
    </w:div>
    <w:div w:id="2071489940">
      <w:bodyDiv w:val="1"/>
      <w:marLeft w:val="0"/>
      <w:marRight w:val="0"/>
      <w:marTop w:val="0"/>
      <w:marBottom w:val="0"/>
      <w:divBdr>
        <w:top w:val="none" w:sz="0" w:space="0" w:color="auto"/>
        <w:left w:val="none" w:sz="0" w:space="0" w:color="auto"/>
        <w:bottom w:val="none" w:sz="0" w:space="0" w:color="auto"/>
        <w:right w:val="none" w:sz="0" w:space="0" w:color="auto"/>
      </w:divBdr>
    </w:div>
    <w:div w:id="2071658880">
      <w:bodyDiv w:val="1"/>
      <w:marLeft w:val="0"/>
      <w:marRight w:val="0"/>
      <w:marTop w:val="0"/>
      <w:marBottom w:val="0"/>
      <w:divBdr>
        <w:top w:val="none" w:sz="0" w:space="0" w:color="auto"/>
        <w:left w:val="none" w:sz="0" w:space="0" w:color="auto"/>
        <w:bottom w:val="none" w:sz="0" w:space="0" w:color="auto"/>
        <w:right w:val="none" w:sz="0" w:space="0" w:color="auto"/>
      </w:divBdr>
    </w:div>
    <w:div w:id="2071921704">
      <w:bodyDiv w:val="1"/>
      <w:marLeft w:val="0"/>
      <w:marRight w:val="0"/>
      <w:marTop w:val="0"/>
      <w:marBottom w:val="0"/>
      <w:divBdr>
        <w:top w:val="none" w:sz="0" w:space="0" w:color="auto"/>
        <w:left w:val="none" w:sz="0" w:space="0" w:color="auto"/>
        <w:bottom w:val="none" w:sz="0" w:space="0" w:color="auto"/>
        <w:right w:val="none" w:sz="0" w:space="0" w:color="auto"/>
      </w:divBdr>
    </w:div>
    <w:div w:id="2072455912">
      <w:bodyDiv w:val="1"/>
      <w:marLeft w:val="0"/>
      <w:marRight w:val="0"/>
      <w:marTop w:val="0"/>
      <w:marBottom w:val="0"/>
      <w:divBdr>
        <w:top w:val="none" w:sz="0" w:space="0" w:color="auto"/>
        <w:left w:val="none" w:sz="0" w:space="0" w:color="auto"/>
        <w:bottom w:val="none" w:sz="0" w:space="0" w:color="auto"/>
        <w:right w:val="none" w:sz="0" w:space="0" w:color="auto"/>
      </w:divBdr>
    </w:div>
    <w:div w:id="2072462103">
      <w:bodyDiv w:val="1"/>
      <w:marLeft w:val="0"/>
      <w:marRight w:val="0"/>
      <w:marTop w:val="0"/>
      <w:marBottom w:val="0"/>
      <w:divBdr>
        <w:top w:val="none" w:sz="0" w:space="0" w:color="auto"/>
        <w:left w:val="none" w:sz="0" w:space="0" w:color="auto"/>
        <w:bottom w:val="none" w:sz="0" w:space="0" w:color="auto"/>
        <w:right w:val="none" w:sz="0" w:space="0" w:color="auto"/>
      </w:divBdr>
    </w:div>
    <w:div w:id="2072535441">
      <w:bodyDiv w:val="1"/>
      <w:marLeft w:val="0"/>
      <w:marRight w:val="0"/>
      <w:marTop w:val="0"/>
      <w:marBottom w:val="0"/>
      <w:divBdr>
        <w:top w:val="none" w:sz="0" w:space="0" w:color="auto"/>
        <w:left w:val="none" w:sz="0" w:space="0" w:color="auto"/>
        <w:bottom w:val="none" w:sz="0" w:space="0" w:color="auto"/>
        <w:right w:val="none" w:sz="0" w:space="0" w:color="auto"/>
      </w:divBdr>
    </w:div>
    <w:div w:id="2072540330">
      <w:bodyDiv w:val="1"/>
      <w:marLeft w:val="0"/>
      <w:marRight w:val="0"/>
      <w:marTop w:val="0"/>
      <w:marBottom w:val="0"/>
      <w:divBdr>
        <w:top w:val="none" w:sz="0" w:space="0" w:color="auto"/>
        <w:left w:val="none" w:sz="0" w:space="0" w:color="auto"/>
        <w:bottom w:val="none" w:sz="0" w:space="0" w:color="auto"/>
        <w:right w:val="none" w:sz="0" w:space="0" w:color="auto"/>
      </w:divBdr>
    </w:div>
    <w:div w:id="2072653414">
      <w:bodyDiv w:val="1"/>
      <w:marLeft w:val="0"/>
      <w:marRight w:val="0"/>
      <w:marTop w:val="0"/>
      <w:marBottom w:val="0"/>
      <w:divBdr>
        <w:top w:val="none" w:sz="0" w:space="0" w:color="auto"/>
        <w:left w:val="none" w:sz="0" w:space="0" w:color="auto"/>
        <w:bottom w:val="none" w:sz="0" w:space="0" w:color="auto"/>
        <w:right w:val="none" w:sz="0" w:space="0" w:color="auto"/>
      </w:divBdr>
    </w:div>
    <w:div w:id="2073693083">
      <w:bodyDiv w:val="1"/>
      <w:marLeft w:val="0"/>
      <w:marRight w:val="0"/>
      <w:marTop w:val="0"/>
      <w:marBottom w:val="0"/>
      <w:divBdr>
        <w:top w:val="none" w:sz="0" w:space="0" w:color="auto"/>
        <w:left w:val="none" w:sz="0" w:space="0" w:color="auto"/>
        <w:bottom w:val="none" w:sz="0" w:space="0" w:color="auto"/>
        <w:right w:val="none" w:sz="0" w:space="0" w:color="auto"/>
      </w:divBdr>
    </w:div>
    <w:div w:id="2073842442">
      <w:bodyDiv w:val="1"/>
      <w:marLeft w:val="0"/>
      <w:marRight w:val="0"/>
      <w:marTop w:val="0"/>
      <w:marBottom w:val="0"/>
      <w:divBdr>
        <w:top w:val="none" w:sz="0" w:space="0" w:color="auto"/>
        <w:left w:val="none" w:sz="0" w:space="0" w:color="auto"/>
        <w:bottom w:val="none" w:sz="0" w:space="0" w:color="auto"/>
        <w:right w:val="none" w:sz="0" w:space="0" w:color="auto"/>
      </w:divBdr>
    </w:div>
    <w:div w:id="2073968497">
      <w:bodyDiv w:val="1"/>
      <w:marLeft w:val="0"/>
      <w:marRight w:val="0"/>
      <w:marTop w:val="0"/>
      <w:marBottom w:val="0"/>
      <w:divBdr>
        <w:top w:val="none" w:sz="0" w:space="0" w:color="auto"/>
        <w:left w:val="none" w:sz="0" w:space="0" w:color="auto"/>
        <w:bottom w:val="none" w:sz="0" w:space="0" w:color="auto"/>
        <w:right w:val="none" w:sz="0" w:space="0" w:color="auto"/>
      </w:divBdr>
    </w:div>
    <w:div w:id="2074542575">
      <w:bodyDiv w:val="1"/>
      <w:marLeft w:val="0"/>
      <w:marRight w:val="0"/>
      <w:marTop w:val="0"/>
      <w:marBottom w:val="0"/>
      <w:divBdr>
        <w:top w:val="none" w:sz="0" w:space="0" w:color="auto"/>
        <w:left w:val="none" w:sz="0" w:space="0" w:color="auto"/>
        <w:bottom w:val="none" w:sz="0" w:space="0" w:color="auto"/>
        <w:right w:val="none" w:sz="0" w:space="0" w:color="auto"/>
      </w:divBdr>
    </w:div>
    <w:div w:id="2074616531">
      <w:bodyDiv w:val="1"/>
      <w:marLeft w:val="0"/>
      <w:marRight w:val="0"/>
      <w:marTop w:val="0"/>
      <w:marBottom w:val="0"/>
      <w:divBdr>
        <w:top w:val="none" w:sz="0" w:space="0" w:color="auto"/>
        <w:left w:val="none" w:sz="0" w:space="0" w:color="auto"/>
        <w:bottom w:val="none" w:sz="0" w:space="0" w:color="auto"/>
        <w:right w:val="none" w:sz="0" w:space="0" w:color="auto"/>
      </w:divBdr>
    </w:div>
    <w:div w:id="2075161640">
      <w:bodyDiv w:val="1"/>
      <w:marLeft w:val="0"/>
      <w:marRight w:val="0"/>
      <w:marTop w:val="0"/>
      <w:marBottom w:val="0"/>
      <w:divBdr>
        <w:top w:val="none" w:sz="0" w:space="0" w:color="auto"/>
        <w:left w:val="none" w:sz="0" w:space="0" w:color="auto"/>
        <w:bottom w:val="none" w:sz="0" w:space="0" w:color="auto"/>
        <w:right w:val="none" w:sz="0" w:space="0" w:color="auto"/>
      </w:divBdr>
    </w:div>
    <w:div w:id="2076001670">
      <w:bodyDiv w:val="1"/>
      <w:marLeft w:val="0"/>
      <w:marRight w:val="0"/>
      <w:marTop w:val="0"/>
      <w:marBottom w:val="0"/>
      <w:divBdr>
        <w:top w:val="none" w:sz="0" w:space="0" w:color="auto"/>
        <w:left w:val="none" w:sz="0" w:space="0" w:color="auto"/>
        <w:bottom w:val="none" w:sz="0" w:space="0" w:color="auto"/>
        <w:right w:val="none" w:sz="0" w:space="0" w:color="auto"/>
      </w:divBdr>
    </w:div>
    <w:div w:id="2076733856">
      <w:bodyDiv w:val="1"/>
      <w:marLeft w:val="0"/>
      <w:marRight w:val="0"/>
      <w:marTop w:val="0"/>
      <w:marBottom w:val="0"/>
      <w:divBdr>
        <w:top w:val="none" w:sz="0" w:space="0" w:color="auto"/>
        <w:left w:val="none" w:sz="0" w:space="0" w:color="auto"/>
        <w:bottom w:val="none" w:sz="0" w:space="0" w:color="auto"/>
        <w:right w:val="none" w:sz="0" w:space="0" w:color="auto"/>
      </w:divBdr>
    </w:div>
    <w:div w:id="2076856151">
      <w:bodyDiv w:val="1"/>
      <w:marLeft w:val="0"/>
      <w:marRight w:val="0"/>
      <w:marTop w:val="0"/>
      <w:marBottom w:val="0"/>
      <w:divBdr>
        <w:top w:val="none" w:sz="0" w:space="0" w:color="auto"/>
        <w:left w:val="none" w:sz="0" w:space="0" w:color="auto"/>
        <w:bottom w:val="none" w:sz="0" w:space="0" w:color="auto"/>
        <w:right w:val="none" w:sz="0" w:space="0" w:color="auto"/>
      </w:divBdr>
    </w:div>
    <w:div w:id="2077707092">
      <w:bodyDiv w:val="1"/>
      <w:marLeft w:val="0"/>
      <w:marRight w:val="0"/>
      <w:marTop w:val="0"/>
      <w:marBottom w:val="0"/>
      <w:divBdr>
        <w:top w:val="none" w:sz="0" w:space="0" w:color="auto"/>
        <w:left w:val="none" w:sz="0" w:space="0" w:color="auto"/>
        <w:bottom w:val="none" w:sz="0" w:space="0" w:color="auto"/>
        <w:right w:val="none" w:sz="0" w:space="0" w:color="auto"/>
      </w:divBdr>
    </w:div>
    <w:div w:id="2077849591">
      <w:bodyDiv w:val="1"/>
      <w:marLeft w:val="0"/>
      <w:marRight w:val="0"/>
      <w:marTop w:val="0"/>
      <w:marBottom w:val="0"/>
      <w:divBdr>
        <w:top w:val="none" w:sz="0" w:space="0" w:color="auto"/>
        <w:left w:val="none" w:sz="0" w:space="0" w:color="auto"/>
        <w:bottom w:val="none" w:sz="0" w:space="0" w:color="auto"/>
        <w:right w:val="none" w:sz="0" w:space="0" w:color="auto"/>
      </w:divBdr>
    </w:div>
    <w:div w:id="2078044093">
      <w:bodyDiv w:val="1"/>
      <w:marLeft w:val="0"/>
      <w:marRight w:val="0"/>
      <w:marTop w:val="0"/>
      <w:marBottom w:val="0"/>
      <w:divBdr>
        <w:top w:val="none" w:sz="0" w:space="0" w:color="auto"/>
        <w:left w:val="none" w:sz="0" w:space="0" w:color="auto"/>
        <w:bottom w:val="none" w:sz="0" w:space="0" w:color="auto"/>
        <w:right w:val="none" w:sz="0" w:space="0" w:color="auto"/>
      </w:divBdr>
    </w:div>
    <w:div w:id="2078086654">
      <w:bodyDiv w:val="1"/>
      <w:marLeft w:val="0"/>
      <w:marRight w:val="0"/>
      <w:marTop w:val="0"/>
      <w:marBottom w:val="0"/>
      <w:divBdr>
        <w:top w:val="none" w:sz="0" w:space="0" w:color="auto"/>
        <w:left w:val="none" w:sz="0" w:space="0" w:color="auto"/>
        <w:bottom w:val="none" w:sz="0" w:space="0" w:color="auto"/>
        <w:right w:val="none" w:sz="0" w:space="0" w:color="auto"/>
      </w:divBdr>
    </w:div>
    <w:div w:id="2078238359">
      <w:bodyDiv w:val="1"/>
      <w:marLeft w:val="0"/>
      <w:marRight w:val="0"/>
      <w:marTop w:val="0"/>
      <w:marBottom w:val="0"/>
      <w:divBdr>
        <w:top w:val="none" w:sz="0" w:space="0" w:color="auto"/>
        <w:left w:val="none" w:sz="0" w:space="0" w:color="auto"/>
        <w:bottom w:val="none" w:sz="0" w:space="0" w:color="auto"/>
        <w:right w:val="none" w:sz="0" w:space="0" w:color="auto"/>
      </w:divBdr>
    </w:div>
    <w:div w:id="2078286700">
      <w:bodyDiv w:val="1"/>
      <w:marLeft w:val="0"/>
      <w:marRight w:val="0"/>
      <w:marTop w:val="0"/>
      <w:marBottom w:val="0"/>
      <w:divBdr>
        <w:top w:val="none" w:sz="0" w:space="0" w:color="auto"/>
        <w:left w:val="none" w:sz="0" w:space="0" w:color="auto"/>
        <w:bottom w:val="none" w:sz="0" w:space="0" w:color="auto"/>
        <w:right w:val="none" w:sz="0" w:space="0" w:color="auto"/>
      </w:divBdr>
    </w:div>
    <w:div w:id="2079402919">
      <w:bodyDiv w:val="1"/>
      <w:marLeft w:val="0"/>
      <w:marRight w:val="0"/>
      <w:marTop w:val="0"/>
      <w:marBottom w:val="0"/>
      <w:divBdr>
        <w:top w:val="none" w:sz="0" w:space="0" w:color="auto"/>
        <w:left w:val="none" w:sz="0" w:space="0" w:color="auto"/>
        <w:bottom w:val="none" w:sz="0" w:space="0" w:color="auto"/>
        <w:right w:val="none" w:sz="0" w:space="0" w:color="auto"/>
      </w:divBdr>
    </w:div>
    <w:div w:id="2079597219">
      <w:bodyDiv w:val="1"/>
      <w:marLeft w:val="0"/>
      <w:marRight w:val="0"/>
      <w:marTop w:val="0"/>
      <w:marBottom w:val="0"/>
      <w:divBdr>
        <w:top w:val="none" w:sz="0" w:space="0" w:color="auto"/>
        <w:left w:val="none" w:sz="0" w:space="0" w:color="auto"/>
        <w:bottom w:val="none" w:sz="0" w:space="0" w:color="auto"/>
        <w:right w:val="none" w:sz="0" w:space="0" w:color="auto"/>
      </w:divBdr>
    </w:div>
    <w:div w:id="2079740621">
      <w:bodyDiv w:val="1"/>
      <w:marLeft w:val="0"/>
      <w:marRight w:val="0"/>
      <w:marTop w:val="0"/>
      <w:marBottom w:val="0"/>
      <w:divBdr>
        <w:top w:val="none" w:sz="0" w:space="0" w:color="auto"/>
        <w:left w:val="none" w:sz="0" w:space="0" w:color="auto"/>
        <w:bottom w:val="none" w:sz="0" w:space="0" w:color="auto"/>
        <w:right w:val="none" w:sz="0" w:space="0" w:color="auto"/>
      </w:divBdr>
    </w:div>
    <w:div w:id="2080325941">
      <w:bodyDiv w:val="1"/>
      <w:marLeft w:val="0"/>
      <w:marRight w:val="0"/>
      <w:marTop w:val="0"/>
      <w:marBottom w:val="0"/>
      <w:divBdr>
        <w:top w:val="none" w:sz="0" w:space="0" w:color="auto"/>
        <w:left w:val="none" w:sz="0" w:space="0" w:color="auto"/>
        <w:bottom w:val="none" w:sz="0" w:space="0" w:color="auto"/>
        <w:right w:val="none" w:sz="0" w:space="0" w:color="auto"/>
      </w:divBdr>
    </w:div>
    <w:div w:id="2080517961">
      <w:bodyDiv w:val="1"/>
      <w:marLeft w:val="0"/>
      <w:marRight w:val="0"/>
      <w:marTop w:val="0"/>
      <w:marBottom w:val="0"/>
      <w:divBdr>
        <w:top w:val="none" w:sz="0" w:space="0" w:color="auto"/>
        <w:left w:val="none" w:sz="0" w:space="0" w:color="auto"/>
        <w:bottom w:val="none" w:sz="0" w:space="0" w:color="auto"/>
        <w:right w:val="none" w:sz="0" w:space="0" w:color="auto"/>
      </w:divBdr>
    </w:div>
    <w:div w:id="2080707827">
      <w:bodyDiv w:val="1"/>
      <w:marLeft w:val="0"/>
      <w:marRight w:val="0"/>
      <w:marTop w:val="0"/>
      <w:marBottom w:val="0"/>
      <w:divBdr>
        <w:top w:val="none" w:sz="0" w:space="0" w:color="auto"/>
        <w:left w:val="none" w:sz="0" w:space="0" w:color="auto"/>
        <w:bottom w:val="none" w:sz="0" w:space="0" w:color="auto"/>
        <w:right w:val="none" w:sz="0" w:space="0" w:color="auto"/>
      </w:divBdr>
    </w:div>
    <w:div w:id="2080906732">
      <w:bodyDiv w:val="1"/>
      <w:marLeft w:val="0"/>
      <w:marRight w:val="0"/>
      <w:marTop w:val="0"/>
      <w:marBottom w:val="0"/>
      <w:divBdr>
        <w:top w:val="none" w:sz="0" w:space="0" w:color="auto"/>
        <w:left w:val="none" w:sz="0" w:space="0" w:color="auto"/>
        <w:bottom w:val="none" w:sz="0" w:space="0" w:color="auto"/>
        <w:right w:val="none" w:sz="0" w:space="0" w:color="auto"/>
      </w:divBdr>
    </w:div>
    <w:div w:id="2081251222">
      <w:bodyDiv w:val="1"/>
      <w:marLeft w:val="0"/>
      <w:marRight w:val="0"/>
      <w:marTop w:val="0"/>
      <w:marBottom w:val="0"/>
      <w:divBdr>
        <w:top w:val="none" w:sz="0" w:space="0" w:color="auto"/>
        <w:left w:val="none" w:sz="0" w:space="0" w:color="auto"/>
        <w:bottom w:val="none" w:sz="0" w:space="0" w:color="auto"/>
        <w:right w:val="none" w:sz="0" w:space="0" w:color="auto"/>
      </w:divBdr>
    </w:div>
    <w:div w:id="2081512342">
      <w:bodyDiv w:val="1"/>
      <w:marLeft w:val="0"/>
      <w:marRight w:val="0"/>
      <w:marTop w:val="0"/>
      <w:marBottom w:val="0"/>
      <w:divBdr>
        <w:top w:val="none" w:sz="0" w:space="0" w:color="auto"/>
        <w:left w:val="none" w:sz="0" w:space="0" w:color="auto"/>
        <w:bottom w:val="none" w:sz="0" w:space="0" w:color="auto"/>
        <w:right w:val="none" w:sz="0" w:space="0" w:color="auto"/>
      </w:divBdr>
    </w:div>
    <w:div w:id="2081905438">
      <w:bodyDiv w:val="1"/>
      <w:marLeft w:val="0"/>
      <w:marRight w:val="0"/>
      <w:marTop w:val="0"/>
      <w:marBottom w:val="0"/>
      <w:divBdr>
        <w:top w:val="none" w:sz="0" w:space="0" w:color="auto"/>
        <w:left w:val="none" w:sz="0" w:space="0" w:color="auto"/>
        <w:bottom w:val="none" w:sz="0" w:space="0" w:color="auto"/>
        <w:right w:val="none" w:sz="0" w:space="0" w:color="auto"/>
      </w:divBdr>
    </w:div>
    <w:div w:id="2082365028">
      <w:bodyDiv w:val="1"/>
      <w:marLeft w:val="0"/>
      <w:marRight w:val="0"/>
      <w:marTop w:val="0"/>
      <w:marBottom w:val="0"/>
      <w:divBdr>
        <w:top w:val="none" w:sz="0" w:space="0" w:color="auto"/>
        <w:left w:val="none" w:sz="0" w:space="0" w:color="auto"/>
        <w:bottom w:val="none" w:sz="0" w:space="0" w:color="auto"/>
        <w:right w:val="none" w:sz="0" w:space="0" w:color="auto"/>
      </w:divBdr>
    </w:div>
    <w:div w:id="2082941749">
      <w:bodyDiv w:val="1"/>
      <w:marLeft w:val="0"/>
      <w:marRight w:val="0"/>
      <w:marTop w:val="0"/>
      <w:marBottom w:val="0"/>
      <w:divBdr>
        <w:top w:val="none" w:sz="0" w:space="0" w:color="auto"/>
        <w:left w:val="none" w:sz="0" w:space="0" w:color="auto"/>
        <w:bottom w:val="none" w:sz="0" w:space="0" w:color="auto"/>
        <w:right w:val="none" w:sz="0" w:space="0" w:color="auto"/>
      </w:divBdr>
    </w:div>
    <w:div w:id="2083023127">
      <w:bodyDiv w:val="1"/>
      <w:marLeft w:val="0"/>
      <w:marRight w:val="0"/>
      <w:marTop w:val="0"/>
      <w:marBottom w:val="0"/>
      <w:divBdr>
        <w:top w:val="none" w:sz="0" w:space="0" w:color="auto"/>
        <w:left w:val="none" w:sz="0" w:space="0" w:color="auto"/>
        <w:bottom w:val="none" w:sz="0" w:space="0" w:color="auto"/>
        <w:right w:val="none" w:sz="0" w:space="0" w:color="auto"/>
      </w:divBdr>
    </w:div>
    <w:div w:id="2083218068">
      <w:bodyDiv w:val="1"/>
      <w:marLeft w:val="0"/>
      <w:marRight w:val="0"/>
      <w:marTop w:val="0"/>
      <w:marBottom w:val="0"/>
      <w:divBdr>
        <w:top w:val="none" w:sz="0" w:space="0" w:color="auto"/>
        <w:left w:val="none" w:sz="0" w:space="0" w:color="auto"/>
        <w:bottom w:val="none" w:sz="0" w:space="0" w:color="auto"/>
        <w:right w:val="none" w:sz="0" w:space="0" w:color="auto"/>
      </w:divBdr>
    </w:div>
    <w:div w:id="2083332623">
      <w:bodyDiv w:val="1"/>
      <w:marLeft w:val="0"/>
      <w:marRight w:val="0"/>
      <w:marTop w:val="0"/>
      <w:marBottom w:val="0"/>
      <w:divBdr>
        <w:top w:val="none" w:sz="0" w:space="0" w:color="auto"/>
        <w:left w:val="none" w:sz="0" w:space="0" w:color="auto"/>
        <w:bottom w:val="none" w:sz="0" w:space="0" w:color="auto"/>
        <w:right w:val="none" w:sz="0" w:space="0" w:color="auto"/>
      </w:divBdr>
    </w:div>
    <w:div w:id="2083522067">
      <w:bodyDiv w:val="1"/>
      <w:marLeft w:val="0"/>
      <w:marRight w:val="0"/>
      <w:marTop w:val="0"/>
      <w:marBottom w:val="0"/>
      <w:divBdr>
        <w:top w:val="none" w:sz="0" w:space="0" w:color="auto"/>
        <w:left w:val="none" w:sz="0" w:space="0" w:color="auto"/>
        <w:bottom w:val="none" w:sz="0" w:space="0" w:color="auto"/>
        <w:right w:val="none" w:sz="0" w:space="0" w:color="auto"/>
      </w:divBdr>
    </w:div>
    <w:div w:id="2083674748">
      <w:bodyDiv w:val="1"/>
      <w:marLeft w:val="0"/>
      <w:marRight w:val="0"/>
      <w:marTop w:val="0"/>
      <w:marBottom w:val="0"/>
      <w:divBdr>
        <w:top w:val="none" w:sz="0" w:space="0" w:color="auto"/>
        <w:left w:val="none" w:sz="0" w:space="0" w:color="auto"/>
        <w:bottom w:val="none" w:sz="0" w:space="0" w:color="auto"/>
        <w:right w:val="none" w:sz="0" w:space="0" w:color="auto"/>
      </w:divBdr>
    </w:div>
    <w:div w:id="2083864729">
      <w:bodyDiv w:val="1"/>
      <w:marLeft w:val="0"/>
      <w:marRight w:val="0"/>
      <w:marTop w:val="0"/>
      <w:marBottom w:val="0"/>
      <w:divBdr>
        <w:top w:val="none" w:sz="0" w:space="0" w:color="auto"/>
        <w:left w:val="none" w:sz="0" w:space="0" w:color="auto"/>
        <w:bottom w:val="none" w:sz="0" w:space="0" w:color="auto"/>
        <w:right w:val="none" w:sz="0" w:space="0" w:color="auto"/>
      </w:divBdr>
    </w:div>
    <w:div w:id="2084133452">
      <w:bodyDiv w:val="1"/>
      <w:marLeft w:val="0"/>
      <w:marRight w:val="0"/>
      <w:marTop w:val="0"/>
      <w:marBottom w:val="0"/>
      <w:divBdr>
        <w:top w:val="none" w:sz="0" w:space="0" w:color="auto"/>
        <w:left w:val="none" w:sz="0" w:space="0" w:color="auto"/>
        <w:bottom w:val="none" w:sz="0" w:space="0" w:color="auto"/>
        <w:right w:val="none" w:sz="0" w:space="0" w:color="auto"/>
      </w:divBdr>
    </w:div>
    <w:div w:id="2084401777">
      <w:bodyDiv w:val="1"/>
      <w:marLeft w:val="0"/>
      <w:marRight w:val="0"/>
      <w:marTop w:val="0"/>
      <w:marBottom w:val="0"/>
      <w:divBdr>
        <w:top w:val="none" w:sz="0" w:space="0" w:color="auto"/>
        <w:left w:val="none" w:sz="0" w:space="0" w:color="auto"/>
        <w:bottom w:val="none" w:sz="0" w:space="0" w:color="auto"/>
        <w:right w:val="none" w:sz="0" w:space="0" w:color="auto"/>
      </w:divBdr>
    </w:div>
    <w:div w:id="2085368402">
      <w:bodyDiv w:val="1"/>
      <w:marLeft w:val="0"/>
      <w:marRight w:val="0"/>
      <w:marTop w:val="0"/>
      <w:marBottom w:val="0"/>
      <w:divBdr>
        <w:top w:val="none" w:sz="0" w:space="0" w:color="auto"/>
        <w:left w:val="none" w:sz="0" w:space="0" w:color="auto"/>
        <w:bottom w:val="none" w:sz="0" w:space="0" w:color="auto"/>
        <w:right w:val="none" w:sz="0" w:space="0" w:color="auto"/>
      </w:divBdr>
    </w:div>
    <w:div w:id="2086537108">
      <w:bodyDiv w:val="1"/>
      <w:marLeft w:val="0"/>
      <w:marRight w:val="0"/>
      <w:marTop w:val="0"/>
      <w:marBottom w:val="0"/>
      <w:divBdr>
        <w:top w:val="none" w:sz="0" w:space="0" w:color="auto"/>
        <w:left w:val="none" w:sz="0" w:space="0" w:color="auto"/>
        <w:bottom w:val="none" w:sz="0" w:space="0" w:color="auto"/>
        <w:right w:val="none" w:sz="0" w:space="0" w:color="auto"/>
      </w:divBdr>
    </w:div>
    <w:div w:id="2087996438">
      <w:bodyDiv w:val="1"/>
      <w:marLeft w:val="0"/>
      <w:marRight w:val="0"/>
      <w:marTop w:val="0"/>
      <w:marBottom w:val="0"/>
      <w:divBdr>
        <w:top w:val="none" w:sz="0" w:space="0" w:color="auto"/>
        <w:left w:val="none" w:sz="0" w:space="0" w:color="auto"/>
        <w:bottom w:val="none" w:sz="0" w:space="0" w:color="auto"/>
        <w:right w:val="none" w:sz="0" w:space="0" w:color="auto"/>
      </w:divBdr>
    </w:div>
    <w:div w:id="2088191714">
      <w:bodyDiv w:val="1"/>
      <w:marLeft w:val="0"/>
      <w:marRight w:val="0"/>
      <w:marTop w:val="0"/>
      <w:marBottom w:val="0"/>
      <w:divBdr>
        <w:top w:val="none" w:sz="0" w:space="0" w:color="auto"/>
        <w:left w:val="none" w:sz="0" w:space="0" w:color="auto"/>
        <w:bottom w:val="none" w:sz="0" w:space="0" w:color="auto"/>
        <w:right w:val="none" w:sz="0" w:space="0" w:color="auto"/>
      </w:divBdr>
    </w:div>
    <w:div w:id="2089033517">
      <w:bodyDiv w:val="1"/>
      <w:marLeft w:val="0"/>
      <w:marRight w:val="0"/>
      <w:marTop w:val="0"/>
      <w:marBottom w:val="0"/>
      <w:divBdr>
        <w:top w:val="none" w:sz="0" w:space="0" w:color="auto"/>
        <w:left w:val="none" w:sz="0" w:space="0" w:color="auto"/>
        <w:bottom w:val="none" w:sz="0" w:space="0" w:color="auto"/>
        <w:right w:val="none" w:sz="0" w:space="0" w:color="auto"/>
      </w:divBdr>
    </w:div>
    <w:div w:id="2089300304">
      <w:bodyDiv w:val="1"/>
      <w:marLeft w:val="0"/>
      <w:marRight w:val="0"/>
      <w:marTop w:val="0"/>
      <w:marBottom w:val="0"/>
      <w:divBdr>
        <w:top w:val="none" w:sz="0" w:space="0" w:color="auto"/>
        <w:left w:val="none" w:sz="0" w:space="0" w:color="auto"/>
        <w:bottom w:val="none" w:sz="0" w:space="0" w:color="auto"/>
        <w:right w:val="none" w:sz="0" w:space="0" w:color="auto"/>
      </w:divBdr>
      <w:divsChild>
        <w:div w:id="1201359055">
          <w:marLeft w:val="0"/>
          <w:marRight w:val="0"/>
          <w:marTop w:val="0"/>
          <w:marBottom w:val="0"/>
          <w:divBdr>
            <w:top w:val="none" w:sz="0" w:space="0" w:color="auto"/>
            <w:left w:val="none" w:sz="0" w:space="0" w:color="auto"/>
            <w:bottom w:val="none" w:sz="0" w:space="0" w:color="auto"/>
            <w:right w:val="none" w:sz="0" w:space="0" w:color="auto"/>
          </w:divBdr>
        </w:div>
        <w:div w:id="1309096169">
          <w:marLeft w:val="0"/>
          <w:marRight w:val="0"/>
          <w:marTop w:val="0"/>
          <w:marBottom w:val="0"/>
          <w:divBdr>
            <w:top w:val="none" w:sz="0" w:space="0" w:color="auto"/>
            <w:left w:val="none" w:sz="0" w:space="0" w:color="auto"/>
            <w:bottom w:val="none" w:sz="0" w:space="0" w:color="auto"/>
            <w:right w:val="none" w:sz="0" w:space="0" w:color="auto"/>
          </w:divBdr>
        </w:div>
        <w:div w:id="1698702065">
          <w:marLeft w:val="0"/>
          <w:marRight w:val="0"/>
          <w:marTop w:val="0"/>
          <w:marBottom w:val="0"/>
          <w:divBdr>
            <w:top w:val="none" w:sz="0" w:space="0" w:color="auto"/>
            <w:left w:val="none" w:sz="0" w:space="0" w:color="auto"/>
            <w:bottom w:val="none" w:sz="0" w:space="0" w:color="auto"/>
            <w:right w:val="none" w:sz="0" w:space="0" w:color="auto"/>
          </w:divBdr>
        </w:div>
      </w:divsChild>
    </w:div>
    <w:div w:id="2089420410">
      <w:bodyDiv w:val="1"/>
      <w:marLeft w:val="0"/>
      <w:marRight w:val="0"/>
      <w:marTop w:val="0"/>
      <w:marBottom w:val="0"/>
      <w:divBdr>
        <w:top w:val="none" w:sz="0" w:space="0" w:color="auto"/>
        <w:left w:val="none" w:sz="0" w:space="0" w:color="auto"/>
        <w:bottom w:val="none" w:sz="0" w:space="0" w:color="auto"/>
        <w:right w:val="none" w:sz="0" w:space="0" w:color="auto"/>
      </w:divBdr>
    </w:div>
    <w:div w:id="2089570560">
      <w:bodyDiv w:val="1"/>
      <w:marLeft w:val="0"/>
      <w:marRight w:val="0"/>
      <w:marTop w:val="0"/>
      <w:marBottom w:val="0"/>
      <w:divBdr>
        <w:top w:val="none" w:sz="0" w:space="0" w:color="auto"/>
        <w:left w:val="none" w:sz="0" w:space="0" w:color="auto"/>
        <w:bottom w:val="none" w:sz="0" w:space="0" w:color="auto"/>
        <w:right w:val="none" w:sz="0" w:space="0" w:color="auto"/>
      </w:divBdr>
    </w:div>
    <w:div w:id="2089689627">
      <w:bodyDiv w:val="1"/>
      <w:marLeft w:val="0"/>
      <w:marRight w:val="0"/>
      <w:marTop w:val="0"/>
      <w:marBottom w:val="0"/>
      <w:divBdr>
        <w:top w:val="none" w:sz="0" w:space="0" w:color="auto"/>
        <w:left w:val="none" w:sz="0" w:space="0" w:color="auto"/>
        <w:bottom w:val="none" w:sz="0" w:space="0" w:color="auto"/>
        <w:right w:val="none" w:sz="0" w:space="0" w:color="auto"/>
      </w:divBdr>
    </w:div>
    <w:div w:id="2089762211">
      <w:bodyDiv w:val="1"/>
      <w:marLeft w:val="0"/>
      <w:marRight w:val="0"/>
      <w:marTop w:val="0"/>
      <w:marBottom w:val="0"/>
      <w:divBdr>
        <w:top w:val="none" w:sz="0" w:space="0" w:color="auto"/>
        <w:left w:val="none" w:sz="0" w:space="0" w:color="auto"/>
        <w:bottom w:val="none" w:sz="0" w:space="0" w:color="auto"/>
        <w:right w:val="none" w:sz="0" w:space="0" w:color="auto"/>
      </w:divBdr>
    </w:div>
    <w:div w:id="2089840052">
      <w:bodyDiv w:val="1"/>
      <w:marLeft w:val="0"/>
      <w:marRight w:val="0"/>
      <w:marTop w:val="0"/>
      <w:marBottom w:val="0"/>
      <w:divBdr>
        <w:top w:val="none" w:sz="0" w:space="0" w:color="auto"/>
        <w:left w:val="none" w:sz="0" w:space="0" w:color="auto"/>
        <w:bottom w:val="none" w:sz="0" w:space="0" w:color="auto"/>
        <w:right w:val="none" w:sz="0" w:space="0" w:color="auto"/>
      </w:divBdr>
    </w:div>
    <w:div w:id="2089841471">
      <w:bodyDiv w:val="1"/>
      <w:marLeft w:val="0"/>
      <w:marRight w:val="0"/>
      <w:marTop w:val="0"/>
      <w:marBottom w:val="0"/>
      <w:divBdr>
        <w:top w:val="none" w:sz="0" w:space="0" w:color="auto"/>
        <w:left w:val="none" w:sz="0" w:space="0" w:color="auto"/>
        <w:bottom w:val="none" w:sz="0" w:space="0" w:color="auto"/>
        <w:right w:val="none" w:sz="0" w:space="0" w:color="auto"/>
      </w:divBdr>
    </w:div>
    <w:div w:id="2090492703">
      <w:bodyDiv w:val="1"/>
      <w:marLeft w:val="0"/>
      <w:marRight w:val="0"/>
      <w:marTop w:val="0"/>
      <w:marBottom w:val="0"/>
      <w:divBdr>
        <w:top w:val="none" w:sz="0" w:space="0" w:color="auto"/>
        <w:left w:val="none" w:sz="0" w:space="0" w:color="auto"/>
        <w:bottom w:val="none" w:sz="0" w:space="0" w:color="auto"/>
        <w:right w:val="none" w:sz="0" w:space="0" w:color="auto"/>
      </w:divBdr>
    </w:div>
    <w:div w:id="2091001042">
      <w:bodyDiv w:val="1"/>
      <w:marLeft w:val="0"/>
      <w:marRight w:val="0"/>
      <w:marTop w:val="0"/>
      <w:marBottom w:val="0"/>
      <w:divBdr>
        <w:top w:val="none" w:sz="0" w:space="0" w:color="auto"/>
        <w:left w:val="none" w:sz="0" w:space="0" w:color="auto"/>
        <w:bottom w:val="none" w:sz="0" w:space="0" w:color="auto"/>
        <w:right w:val="none" w:sz="0" w:space="0" w:color="auto"/>
      </w:divBdr>
    </w:div>
    <w:div w:id="2091080832">
      <w:bodyDiv w:val="1"/>
      <w:marLeft w:val="0"/>
      <w:marRight w:val="0"/>
      <w:marTop w:val="0"/>
      <w:marBottom w:val="0"/>
      <w:divBdr>
        <w:top w:val="none" w:sz="0" w:space="0" w:color="auto"/>
        <w:left w:val="none" w:sz="0" w:space="0" w:color="auto"/>
        <w:bottom w:val="none" w:sz="0" w:space="0" w:color="auto"/>
        <w:right w:val="none" w:sz="0" w:space="0" w:color="auto"/>
      </w:divBdr>
    </w:div>
    <w:div w:id="2091536190">
      <w:bodyDiv w:val="1"/>
      <w:marLeft w:val="0"/>
      <w:marRight w:val="0"/>
      <w:marTop w:val="0"/>
      <w:marBottom w:val="0"/>
      <w:divBdr>
        <w:top w:val="none" w:sz="0" w:space="0" w:color="auto"/>
        <w:left w:val="none" w:sz="0" w:space="0" w:color="auto"/>
        <w:bottom w:val="none" w:sz="0" w:space="0" w:color="auto"/>
        <w:right w:val="none" w:sz="0" w:space="0" w:color="auto"/>
      </w:divBdr>
    </w:div>
    <w:div w:id="2091537341">
      <w:bodyDiv w:val="1"/>
      <w:marLeft w:val="0"/>
      <w:marRight w:val="0"/>
      <w:marTop w:val="0"/>
      <w:marBottom w:val="0"/>
      <w:divBdr>
        <w:top w:val="none" w:sz="0" w:space="0" w:color="auto"/>
        <w:left w:val="none" w:sz="0" w:space="0" w:color="auto"/>
        <w:bottom w:val="none" w:sz="0" w:space="0" w:color="auto"/>
        <w:right w:val="none" w:sz="0" w:space="0" w:color="auto"/>
      </w:divBdr>
    </w:div>
    <w:div w:id="2091802581">
      <w:bodyDiv w:val="1"/>
      <w:marLeft w:val="0"/>
      <w:marRight w:val="0"/>
      <w:marTop w:val="0"/>
      <w:marBottom w:val="0"/>
      <w:divBdr>
        <w:top w:val="none" w:sz="0" w:space="0" w:color="auto"/>
        <w:left w:val="none" w:sz="0" w:space="0" w:color="auto"/>
        <w:bottom w:val="none" w:sz="0" w:space="0" w:color="auto"/>
        <w:right w:val="none" w:sz="0" w:space="0" w:color="auto"/>
      </w:divBdr>
    </w:div>
    <w:div w:id="2092506009">
      <w:bodyDiv w:val="1"/>
      <w:marLeft w:val="0"/>
      <w:marRight w:val="0"/>
      <w:marTop w:val="0"/>
      <w:marBottom w:val="0"/>
      <w:divBdr>
        <w:top w:val="none" w:sz="0" w:space="0" w:color="auto"/>
        <w:left w:val="none" w:sz="0" w:space="0" w:color="auto"/>
        <w:bottom w:val="none" w:sz="0" w:space="0" w:color="auto"/>
        <w:right w:val="none" w:sz="0" w:space="0" w:color="auto"/>
      </w:divBdr>
    </w:div>
    <w:div w:id="2093238319">
      <w:bodyDiv w:val="1"/>
      <w:marLeft w:val="0"/>
      <w:marRight w:val="0"/>
      <w:marTop w:val="0"/>
      <w:marBottom w:val="0"/>
      <w:divBdr>
        <w:top w:val="none" w:sz="0" w:space="0" w:color="auto"/>
        <w:left w:val="none" w:sz="0" w:space="0" w:color="auto"/>
        <w:bottom w:val="none" w:sz="0" w:space="0" w:color="auto"/>
        <w:right w:val="none" w:sz="0" w:space="0" w:color="auto"/>
      </w:divBdr>
    </w:div>
    <w:div w:id="2093627426">
      <w:bodyDiv w:val="1"/>
      <w:marLeft w:val="0"/>
      <w:marRight w:val="0"/>
      <w:marTop w:val="0"/>
      <w:marBottom w:val="0"/>
      <w:divBdr>
        <w:top w:val="none" w:sz="0" w:space="0" w:color="auto"/>
        <w:left w:val="none" w:sz="0" w:space="0" w:color="auto"/>
        <w:bottom w:val="none" w:sz="0" w:space="0" w:color="auto"/>
        <w:right w:val="none" w:sz="0" w:space="0" w:color="auto"/>
      </w:divBdr>
    </w:div>
    <w:div w:id="2093770791">
      <w:bodyDiv w:val="1"/>
      <w:marLeft w:val="0"/>
      <w:marRight w:val="0"/>
      <w:marTop w:val="0"/>
      <w:marBottom w:val="0"/>
      <w:divBdr>
        <w:top w:val="none" w:sz="0" w:space="0" w:color="auto"/>
        <w:left w:val="none" w:sz="0" w:space="0" w:color="auto"/>
        <w:bottom w:val="none" w:sz="0" w:space="0" w:color="auto"/>
        <w:right w:val="none" w:sz="0" w:space="0" w:color="auto"/>
      </w:divBdr>
    </w:div>
    <w:div w:id="2093969944">
      <w:bodyDiv w:val="1"/>
      <w:marLeft w:val="0"/>
      <w:marRight w:val="0"/>
      <w:marTop w:val="0"/>
      <w:marBottom w:val="0"/>
      <w:divBdr>
        <w:top w:val="none" w:sz="0" w:space="0" w:color="auto"/>
        <w:left w:val="none" w:sz="0" w:space="0" w:color="auto"/>
        <w:bottom w:val="none" w:sz="0" w:space="0" w:color="auto"/>
        <w:right w:val="none" w:sz="0" w:space="0" w:color="auto"/>
      </w:divBdr>
    </w:div>
    <w:div w:id="2094161274">
      <w:bodyDiv w:val="1"/>
      <w:marLeft w:val="0"/>
      <w:marRight w:val="0"/>
      <w:marTop w:val="0"/>
      <w:marBottom w:val="0"/>
      <w:divBdr>
        <w:top w:val="none" w:sz="0" w:space="0" w:color="auto"/>
        <w:left w:val="none" w:sz="0" w:space="0" w:color="auto"/>
        <w:bottom w:val="none" w:sz="0" w:space="0" w:color="auto"/>
        <w:right w:val="none" w:sz="0" w:space="0" w:color="auto"/>
      </w:divBdr>
    </w:div>
    <w:div w:id="2094278489">
      <w:bodyDiv w:val="1"/>
      <w:marLeft w:val="0"/>
      <w:marRight w:val="0"/>
      <w:marTop w:val="0"/>
      <w:marBottom w:val="0"/>
      <w:divBdr>
        <w:top w:val="none" w:sz="0" w:space="0" w:color="auto"/>
        <w:left w:val="none" w:sz="0" w:space="0" w:color="auto"/>
        <w:bottom w:val="none" w:sz="0" w:space="0" w:color="auto"/>
        <w:right w:val="none" w:sz="0" w:space="0" w:color="auto"/>
      </w:divBdr>
    </w:div>
    <w:div w:id="2094545812">
      <w:bodyDiv w:val="1"/>
      <w:marLeft w:val="0"/>
      <w:marRight w:val="0"/>
      <w:marTop w:val="0"/>
      <w:marBottom w:val="0"/>
      <w:divBdr>
        <w:top w:val="none" w:sz="0" w:space="0" w:color="auto"/>
        <w:left w:val="none" w:sz="0" w:space="0" w:color="auto"/>
        <w:bottom w:val="none" w:sz="0" w:space="0" w:color="auto"/>
        <w:right w:val="none" w:sz="0" w:space="0" w:color="auto"/>
      </w:divBdr>
    </w:div>
    <w:div w:id="2094935499">
      <w:bodyDiv w:val="1"/>
      <w:marLeft w:val="0"/>
      <w:marRight w:val="0"/>
      <w:marTop w:val="0"/>
      <w:marBottom w:val="0"/>
      <w:divBdr>
        <w:top w:val="none" w:sz="0" w:space="0" w:color="auto"/>
        <w:left w:val="none" w:sz="0" w:space="0" w:color="auto"/>
        <w:bottom w:val="none" w:sz="0" w:space="0" w:color="auto"/>
        <w:right w:val="none" w:sz="0" w:space="0" w:color="auto"/>
      </w:divBdr>
    </w:div>
    <w:div w:id="2095275835">
      <w:bodyDiv w:val="1"/>
      <w:marLeft w:val="0"/>
      <w:marRight w:val="0"/>
      <w:marTop w:val="0"/>
      <w:marBottom w:val="0"/>
      <w:divBdr>
        <w:top w:val="none" w:sz="0" w:space="0" w:color="auto"/>
        <w:left w:val="none" w:sz="0" w:space="0" w:color="auto"/>
        <w:bottom w:val="none" w:sz="0" w:space="0" w:color="auto"/>
        <w:right w:val="none" w:sz="0" w:space="0" w:color="auto"/>
      </w:divBdr>
    </w:div>
    <w:div w:id="2095467033">
      <w:bodyDiv w:val="1"/>
      <w:marLeft w:val="0"/>
      <w:marRight w:val="0"/>
      <w:marTop w:val="0"/>
      <w:marBottom w:val="0"/>
      <w:divBdr>
        <w:top w:val="none" w:sz="0" w:space="0" w:color="auto"/>
        <w:left w:val="none" w:sz="0" w:space="0" w:color="auto"/>
        <w:bottom w:val="none" w:sz="0" w:space="0" w:color="auto"/>
        <w:right w:val="none" w:sz="0" w:space="0" w:color="auto"/>
      </w:divBdr>
    </w:div>
    <w:div w:id="2095517722">
      <w:bodyDiv w:val="1"/>
      <w:marLeft w:val="0"/>
      <w:marRight w:val="0"/>
      <w:marTop w:val="0"/>
      <w:marBottom w:val="0"/>
      <w:divBdr>
        <w:top w:val="none" w:sz="0" w:space="0" w:color="auto"/>
        <w:left w:val="none" w:sz="0" w:space="0" w:color="auto"/>
        <w:bottom w:val="none" w:sz="0" w:space="0" w:color="auto"/>
        <w:right w:val="none" w:sz="0" w:space="0" w:color="auto"/>
      </w:divBdr>
    </w:div>
    <w:div w:id="2095780274">
      <w:bodyDiv w:val="1"/>
      <w:marLeft w:val="0"/>
      <w:marRight w:val="0"/>
      <w:marTop w:val="0"/>
      <w:marBottom w:val="0"/>
      <w:divBdr>
        <w:top w:val="none" w:sz="0" w:space="0" w:color="auto"/>
        <w:left w:val="none" w:sz="0" w:space="0" w:color="auto"/>
        <w:bottom w:val="none" w:sz="0" w:space="0" w:color="auto"/>
        <w:right w:val="none" w:sz="0" w:space="0" w:color="auto"/>
      </w:divBdr>
    </w:div>
    <w:div w:id="2095931560">
      <w:bodyDiv w:val="1"/>
      <w:marLeft w:val="0"/>
      <w:marRight w:val="0"/>
      <w:marTop w:val="0"/>
      <w:marBottom w:val="0"/>
      <w:divBdr>
        <w:top w:val="none" w:sz="0" w:space="0" w:color="auto"/>
        <w:left w:val="none" w:sz="0" w:space="0" w:color="auto"/>
        <w:bottom w:val="none" w:sz="0" w:space="0" w:color="auto"/>
        <w:right w:val="none" w:sz="0" w:space="0" w:color="auto"/>
      </w:divBdr>
    </w:div>
    <w:div w:id="2096516124">
      <w:bodyDiv w:val="1"/>
      <w:marLeft w:val="0"/>
      <w:marRight w:val="0"/>
      <w:marTop w:val="0"/>
      <w:marBottom w:val="0"/>
      <w:divBdr>
        <w:top w:val="none" w:sz="0" w:space="0" w:color="auto"/>
        <w:left w:val="none" w:sz="0" w:space="0" w:color="auto"/>
        <w:bottom w:val="none" w:sz="0" w:space="0" w:color="auto"/>
        <w:right w:val="none" w:sz="0" w:space="0" w:color="auto"/>
      </w:divBdr>
    </w:div>
    <w:div w:id="2098402125">
      <w:bodyDiv w:val="1"/>
      <w:marLeft w:val="0"/>
      <w:marRight w:val="0"/>
      <w:marTop w:val="0"/>
      <w:marBottom w:val="0"/>
      <w:divBdr>
        <w:top w:val="none" w:sz="0" w:space="0" w:color="auto"/>
        <w:left w:val="none" w:sz="0" w:space="0" w:color="auto"/>
        <w:bottom w:val="none" w:sz="0" w:space="0" w:color="auto"/>
        <w:right w:val="none" w:sz="0" w:space="0" w:color="auto"/>
      </w:divBdr>
    </w:div>
    <w:div w:id="2098406996">
      <w:bodyDiv w:val="1"/>
      <w:marLeft w:val="0"/>
      <w:marRight w:val="0"/>
      <w:marTop w:val="0"/>
      <w:marBottom w:val="0"/>
      <w:divBdr>
        <w:top w:val="none" w:sz="0" w:space="0" w:color="auto"/>
        <w:left w:val="none" w:sz="0" w:space="0" w:color="auto"/>
        <w:bottom w:val="none" w:sz="0" w:space="0" w:color="auto"/>
        <w:right w:val="none" w:sz="0" w:space="0" w:color="auto"/>
      </w:divBdr>
    </w:div>
    <w:div w:id="2098474736">
      <w:bodyDiv w:val="1"/>
      <w:marLeft w:val="0"/>
      <w:marRight w:val="0"/>
      <w:marTop w:val="0"/>
      <w:marBottom w:val="0"/>
      <w:divBdr>
        <w:top w:val="none" w:sz="0" w:space="0" w:color="auto"/>
        <w:left w:val="none" w:sz="0" w:space="0" w:color="auto"/>
        <w:bottom w:val="none" w:sz="0" w:space="0" w:color="auto"/>
        <w:right w:val="none" w:sz="0" w:space="0" w:color="auto"/>
      </w:divBdr>
    </w:div>
    <w:div w:id="2099599483">
      <w:bodyDiv w:val="1"/>
      <w:marLeft w:val="0"/>
      <w:marRight w:val="0"/>
      <w:marTop w:val="0"/>
      <w:marBottom w:val="0"/>
      <w:divBdr>
        <w:top w:val="none" w:sz="0" w:space="0" w:color="auto"/>
        <w:left w:val="none" w:sz="0" w:space="0" w:color="auto"/>
        <w:bottom w:val="none" w:sz="0" w:space="0" w:color="auto"/>
        <w:right w:val="none" w:sz="0" w:space="0" w:color="auto"/>
      </w:divBdr>
    </w:div>
    <w:div w:id="2099713370">
      <w:bodyDiv w:val="1"/>
      <w:marLeft w:val="0"/>
      <w:marRight w:val="0"/>
      <w:marTop w:val="0"/>
      <w:marBottom w:val="0"/>
      <w:divBdr>
        <w:top w:val="none" w:sz="0" w:space="0" w:color="auto"/>
        <w:left w:val="none" w:sz="0" w:space="0" w:color="auto"/>
        <w:bottom w:val="none" w:sz="0" w:space="0" w:color="auto"/>
        <w:right w:val="none" w:sz="0" w:space="0" w:color="auto"/>
      </w:divBdr>
    </w:div>
    <w:div w:id="2100176543">
      <w:bodyDiv w:val="1"/>
      <w:marLeft w:val="0"/>
      <w:marRight w:val="0"/>
      <w:marTop w:val="0"/>
      <w:marBottom w:val="0"/>
      <w:divBdr>
        <w:top w:val="none" w:sz="0" w:space="0" w:color="auto"/>
        <w:left w:val="none" w:sz="0" w:space="0" w:color="auto"/>
        <w:bottom w:val="none" w:sz="0" w:space="0" w:color="auto"/>
        <w:right w:val="none" w:sz="0" w:space="0" w:color="auto"/>
      </w:divBdr>
    </w:div>
    <w:div w:id="2100445248">
      <w:bodyDiv w:val="1"/>
      <w:marLeft w:val="0"/>
      <w:marRight w:val="0"/>
      <w:marTop w:val="0"/>
      <w:marBottom w:val="0"/>
      <w:divBdr>
        <w:top w:val="none" w:sz="0" w:space="0" w:color="auto"/>
        <w:left w:val="none" w:sz="0" w:space="0" w:color="auto"/>
        <w:bottom w:val="none" w:sz="0" w:space="0" w:color="auto"/>
        <w:right w:val="none" w:sz="0" w:space="0" w:color="auto"/>
      </w:divBdr>
    </w:div>
    <w:div w:id="2100566072">
      <w:bodyDiv w:val="1"/>
      <w:marLeft w:val="0"/>
      <w:marRight w:val="0"/>
      <w:marTop w:val="0"/>
      <w:marBottom w:val="0"/>
      <w:divBdr>
        <w:top w:val="none" w:sz="0" w:space="0" w:color="auto"/>
        <w:left w:val="none" w:sz="0" w:space="0" w:color="auto"/>
        <w:bottom w:val="none" w:sz="0" w:space="0" w:color="auto"/>
        <w:right w:val="none" w:sz="0" w:space="0" w:color="auto"/>
      </w:divBdr>
    </w:div>
    <w:div w:id="2101023548">
      <w:bodyDiv w:val="1"/>
      <w:marLeft w:val="0"/>
      <w:marRight w:val="0"/>
      <w:marTop w:val="0"/>
      <w:marBottom w:val="0"/>
      <w:divBdr>
        <w:top w:val="none" w:sz="0" w:space="0" w:color="auto"/>
        <w:left w:val="none" w:sz="0" w:space="0" w:color="auto"/>
        <w:bottom w:val="none" w:sz="0" w:space="0" w:color="auto"/>
        <w:right w:val="none" w:sz="0" w:space="0" w:color="auto"/>
      </w:divBdr>
    </w:div>
    <w:div w:id="2101754755">
      <w:bodyDiv w:val="1"/>
      <w:marLeft w:val="0"/>
      <w:marRight w:val="0"/>
      <w:marTop w:val="0"/>
      <w:marBottom w:val="0"/>
      <w:divBdr>
        <w:top w:val="none" w:sz="0" w:space="0" w:color="auto"/>
        <w:left w:val="none" w:sz="0" w:space="0" w:color="auto"/>
        <w:bottom w:val="none" w:sz="0" w:space="0" w:color="auto"/>
        <w:right w:val="none" w:sz="0" w:space="0" w:color="auto"/>
      </w:divBdr>
    </w:div>
    <w:div w:id="2102296412">
      <w:bodyDiv w:val="1"/>
      <w:marLeft w:val="0"/>
      <w:marRight w:val="0"/>
      <w:marTop w:val="0"/>
      <w:marBottom w:val="0"/>
      <w:divBdr>
        <w:top w:val="none" w:sz="0" w:space="0" w:color="auto"/>
        <w:left w:val="none" w:sz="0" w:space="0" w:color="auto"/>
        <w:bottom w:val="none" w:sz="0" w:space="0" w:color="auto"/>
        <w:right w:val="none" w:sz="0" w:space="0" w:color="auto"/>
      </w:divBdr>
    </w:div>
    <w:div w:id="2102527470">
      <w:bodyDiv w:val="1"/>
      <w:marLeft w:val="0"/>
      <w:marRight w:val="0"/>
      <w:marTop w:val="0"/>
      <w:marBottom w:val="0"/>
      <w:divBdr>
        <w:top w:val="none" w:sz="0" w:space="0" w:color="auto"/>
        <w:left w:val="none" w:sz="0" w:space="0" w:color="auto"/>
        <w:bottom w:val="none" w:sz="0" w:space="0" w:color="auto"/>
        <w:right w:val="none" w:sz="0" w:space="0" w:color="auto"/>
      </w:divBdr>
    </w:div>
    <w:div w:id="2102603231">
      <w:bodyDiv w:val="1"/>
      <w:marLeft w:val="0"/>
      <w:marRight w:val="0"/>
      <w:marTop w:val="0"/>
      <w:marBottom w:val="0"/>
      <w:divBdr>
        <w:top w:val="none" w:sz="0" w:space="0" w:color="auto"/>
        <w:left w:val="none" w:sz="0" w:space="0" w:color="auto"/>
        <w:bottom w:val="none" w:sz="0" w:space="0" w:color="auto"/>
        <w:right w:val="none" w:sz="0" w:space="0" w:color="auto"/>
      </w:divBdr>
    </w:div>
    <w:div w:id="2102682604">
      <w:bodyDiv w:val="1"/>
      <w:marLeft w:val="0"/>
      <w:marRight w:val="0"/>
      <w:marTop w:val="0"/>
      <w:marBottom w:val="0"/>
      <w:divBdr>
        <w:top w:val="none" w:sz="0" w:space="0" w:color="auto"/>
        <w:left w:val="none" w:sz="0" w:space="0" w:color="auto"/>
        <w:bottom w:val="none" w:sz="0" w:space="0" w:color="auto"/>
        <w:right w:val="none" w:sz="0" w:space="0" w:color="auto"/>
      </w:divBdr>
    </w:div>
    <w:div w:id="2103642734">
      <w:bodyDiv w:val="1"/>
      <w:marLeft w:val="0"/>
      <w:marRight w:val="0"/>
      <w:marTop w:val="0"/>
      <w:marBottom w:val="0"/>
      <w:divBdr>
        <w:top w:val="none" w:sz="0" w:space="0" w:color="auto"/>
        <w:left w:val="none" w:sz="0" w:space="0" w:color="auto"/>
        <w:bottom w:val="none" w:sz="0" w:space="0" w:color="auto"/>
        <w:right w:val="none" w:sz="0" w:space="0" w:color="auto"/>
      </w:divBdr>
    </w:div>
    <w:div w:id="2104260072">
      <w:bodyDiv w:val="1"/>
      <w:marLeft w:val="0"/>
      <w:marRight w:val="0"/>
      <w:marTop w:val="0"/>
      <w:marBottom w:val="0"/>
      <w:divBdr>
        <w:top w:val="none" w:sz="0" w:space="0" w:color="auto"/>
        <w:left w:val="none" w:sz="0" w:space="0" w:color="auto"/>
        <w:bottom w:val="none" w:sz="0" w:space="0" w:color="auto"/>
        <w:right w:val="none" w:sz="0" w:space="0" w:color="auto"/>
      </w:divBdr>
    </w:div>
    <w:div w:id="2106807603">
      <w:bodyDiv w:val="1"/>
      <w:marLeft w:val="0"/>
      <w:marRight w:val="0"/>
      <w:marTop w:val="0"/>
      <w:marBottom w:val="0"/>
      <w:divBdr>
        <w:top w:val="none" w:sz="0" w:space="0" w:color="auto"/>
        <w:left w:val="none" w:sz="0" w:space="0" w:color="auto"/>
        <w:bottom w:val="none" w:sz="0" w:space="0" w:color="auto"/>
        <w:right w:val="none" w:sz="0" w:space="0" w:color="auto"/>
      </w:divBdr>
    </w:div>
    <w:div w:id="2107454553">
      <w:bodyDiv w:val="1"/>
      <w:marLeft w:val="0"/>
      <w:marRight w:val="0"/>
      <w:marTop w:val="0"/>
      <w:marBottom w:val="0"/>
      <w:divBdr>
        <w:top w:val="none" w:sz="0" w:space="0" w:color="auto"/>
        <w:left w:val="none" w:sz="0" w:space="0" w:color="auto"/>
        <w:bottom w:val="none" w:sz="0" w:space="0" w:color="auto"/>
        <w:right w:val="none" w:sz="0" w:space="0" w:color="auto"/>
      </w:divBdr>
    </w:div>
    <w:div w:id="2107771803">
      <w:bodyDiv w:val="1"/>
      <w:marLeft w:val="0"/>
      <w:marRight w:val="0"/>
      <w:marTop w:val="0"/>
      <w:marBottom w:val="0"/>
      <w:divBdr>
        <w:top w:val="none" w:sz="0" w:space="0" w:color="auto"/>
        <w:left w:val="none" w:sz="0" w:space="0" w:color="auto"/>
        <w:bottom w:val="none" w:sz="0" w:space="0" w:color="auto"/>
        <w:right w:val="none" w:sz="0" w:space="0" w:color="auto"/>
      </w:divBdr>
    </w:div>
    <w:div w:id="2108042602">
      <w:bodyDiv w:val="1"/>
      <w:marLeft w:val="0"/>
      <w:marRight w:val="0"/>
      <w:marTop w:val="0"/>
      <w:marBottom w:val="0"/>
      <w:divBdr>
        <w:top w:val="none" w:sz="0" w:space="0" w:color="auto"/>
        <w:left w:val="none" w:sz="0" w:space="0" w:color="auto"/>
        <w:bottom w:val="none" w:sz="0" w:space="0" w:color="auto"/>
        <w:right w:val="none" w:sz="0" w:space="0" w:color="auto"/>
      </w:divBdr>
    </w:div>
    <w:div w:id="2109157167">
      <w:bodyDiv w:val="1"/>
      <w:marLeft w:val="0"/>
      <w:marRight w:val="0"/>
      <w:marTop w:val="0"/>
      <w:marBottom w:val="0"/>
      <w:divBdr>
        <w:top w:val="none" w:sz="0" w:space="0" w:color="auto"/>
        <w:left w:val="none" w:sz="0" w:space="0" w:color="auto"/>
        <w:bottom w:val="none" w:sz="0" w:space="0" w:color="auto"/>
        <w:right w:val="none" w:sz="0" w:space="0" w:color="auto"/>
      </w:divBdr>
    </w:div>
    <w:div w:id="2109543702">
      <w:bodyDiv w:val="1"/>
      <w:marLeft w:val="0"/>
      <w:marRight w:val="0"/>
      <w:marTop w:val="0"/>
      <w:marBottom w:val="0"/>
      <w:divBdr>
        <w:top w:val="none" w:sz="0" w:space="0" w:color="auto"/>
        <w:left w:val="none" w:sz="0" w:space="0" w:color="auto"/>
        <w:bottom w:val="none" w:sz="0" w:space="0" w:color="auto"/>
        <w:right w:val="none" w:sz="0" w:space="0" w:color="auto"/>
      </w:divBdr>
    </w:div>
    <w:div w:id="2109545280">
      <w:bodyDiv w:val="1"/>
      <w:marLeft w:val="0"/>
      <w:marRight w:val="0"/>
      <w:marTop w:val="0"/>
      <w:marBottom w:val="0"/>
      <w:divBdr>
        <w:top w:val="none" w:sz="0" w:space="0" w:color="auto"/>
        <w:left w:val="none" w:sz="0" w:space="0" w:color="auto"/>
        <w:bottom w:val="none" w:sz="0" w:space="0" w:color="auto"/>
        <w:right w:val="none" w:sz="0" w:space="0" w:color="auto"/>
      </w:divBdr>
    </w:div>
    <w:div w:id="2109815563">
      <w:bodyDiv w:val="1"/>
      <w:marLeft w:val="0"/>
      <w:marRight w:val="0"/>
      <w:marTop w:val="0"/>
      <w:marBottom w:val="0"/>
      <w:divBdr>
        <w:top w:val="none" w:sz="0" w:space="0" w:color="auto"/>
        <w:left w:val="none" w:sz="0" w:space="0" w:color="auto"/>
        <w:bottom w:val="none" w:sz="0" w:space="0" w:color="auto"/>
        <w:right w:val="none" w:sz="0" w:space="0" w:color="auto"/>
      </w:divBdr>
    </w:div>
    <w:div w:id="2110810579">
      <w:bodyDiv w:val="1"/>
      <w:marLeft w:val="0"/>
      <w:marRight w:val="0"/>
      <w:marTop w:val="0"/>
      <w:marBottom w:val="0"/>
      <w:divBdr>
        <w:top w:val="none" w:sz="0" w:space="0" w:color="auto"/>
        <w:left w:val="none" w:sz="0" w:space="0" w:color="auto"/>
        <w:bottom w:val="none" w:sz="0" w:space="0" w:color="auto"/>
        <w:right w:val="none" w:sz="0" w:space="0" w:color="auto"/>
      </w:divBdr>
    </w:div>
    <w:div w:id="2111469378">
      <w:bodyDiv w:val="1"/>
      <w:marLeft w:val="0"/>
      <w:marRight w:val="0"/>
      <w:marTop w:val="0"/>
      <w:marBottom w:val="0"/>
      <w:divBdr>
        <w:top w:val="none" w:sz="0" w:space="0" w:color="auto"/>
        <w:left w:val="none" w:sz="0" w:space="0" w:color="auto"/>
        <w:bottom w:val="none" w:sz="0" w:space="0" w:color="auto"/>
        <w:right w:val="none" w:sz="0" w:space="0" w:color="auto"/>
      </w:divBdr>
    </w:div>
    <w:div w:id="2112309635">
      <w:bodyDiv w:val="1"/>
      <w:marLeft w:val="0"/>
      <w:marRight w:val="0"/>
      <w:marTop w:val="0"/>
      <w:marBottom w:val="0"/>
      <w:divBdr>
        <w:top w:val="none" w:sz="0" w:space="0" w:color="auto"/>
        <w:left w:val="none" w:sz="0" w:space="0" w:color="auto"/>
        <w:bottom w:val="none" w:sz="0" w:space="0" w:color="auto"/>
        <w:right w:val="none" w:sz="0" w:space="0" w:color="auto"/>
      </w:divBdr>
    </w:div>
    <w:div w:id="2112360407">
      <w:bodyDiv w:val="1"/>
      <w:marLeft w:val="0"/>
      <w:marRight w:val="0"/>
      <w:marTop w:val="0"/>
      <w:marBottom w:val="0"/>
      <w:divBdr>
        <w:top w:val="none" w:sz="0" w:space="0" w:color="auto"/>
        <w:left w:val="none" w:sz="0" w:space="0" w:color="auto"/>
        <w:bottom w:val="none" w:sz="0" w:space="0" w:color="auto"/>
        <w:right w:val="none" w:sz="0" w:space="0" w:color="auto"/>
      </w:divBdr>
    </w:div>
    <w:div w:id="2112509361">
      <w:bodyDiv w:val="1"/>
      <w:marLeft w:val="0"/>
      <w:marRight w:val="0"/>
      <w:marTop w:val="0"/>
      <w:marBottom w:val="0"/>
      <w:divBdr>
        <w:top w:val="none" w:sz="0" w:space="0" w:color="auto"/>
        <w:left w:val="none" w:sz="0" w:space="0" w:color="auto"/>
        <w:bottom w:val="none" w:sz="0" w:space="0" w:color="auto"/>
        <w:right w:val="none" w:sz="0" w:space="0" w:color="auto"/>
      </w:divBdr>
    </w:div>
    <w:div w:id="2113552359">
      <w:bodyDiv w:val="1"/>
      <w:marLeft w:val="0"/>
      <w:marRight w:val="0"/>
      <w:marTop w:val="0"/>
      <w:marBottom w:val="0"/>
      <w:divBdr>
        <w:top w:val="none" w:sz="0" w:space="0" w:color="auto"/>
        <w:left w:val="none" w:sz="0" w:space="0" w:color="auto"/>
        <w:bottom w:val="none" w:sz="0" w:space="0" w:color="auto"/>
        <w:right w:val="none" w:sz="0" w:space="0" w:color="auto"/>
      </w:divBdr>
    </w:div>
    <w:div w:id="2113622821">
      <w:bodyDiv w:val="1"/>
      <w:marLeft w:val="0"/>
      <w:marRight w:val="0"/>
      <w:marTop w:val="0"/>
      <w:marBottom w:val="0"/>
      <w:divBdr>
        <w:top w:val="none" w:sz="0" w:space="0" w:color="auto"/>
        <w:left w:val="none" w:sz="0" w:space="0" w:color="auto"/>
        <w:bottom w:val="none" w:sz="0" w:space="0" w:color="auto"/>
        <w:right w:val="none" w:sz="0" w:space="0" w:color="auto"/>
      </w:divBdr>
    </w:div>
    <w:div w:id="2114157145">
      <w:bodyDiv w:val="1"/>
      <w:marLeft w:val="0"/>
      <w:marRight w:val="0"/>
      <w:marTop w:val="0"/>
      <w:marBottom w:val="0"/>
      <w:divBdr>
        <w:top w:val="none" w:sz="0" w:space="0" w:color="auto"/>
        <w:left w:val="none" w:sz="0" w:space="0" w:color="auto"/>
        <w:bottom w:val="none" w:sz="0" w:space="0" w:color="auto"/>
        <w:right w:val="none" w:sz="0" w:space="0" w:color="auto"/>
      </w:divBdr>
    </w:div>
    <w:div w:id="2114281839">
      <w:bodyDiv w:val="1"/>
      <w:marLeft w:val="0"/>
      <w:marRight w:val="0"/>
      <w:marTop w:val="0"/>
      <w:marBottom w:val="0"/>
      <w:divBdr>
        <w:top w:val="none" w:sz="0" w:space="0" w:color="auto"/>
        <w:left w:val="none" w:sz="0" w:space="0" w:color="auto"/>
        <w:bottom w:val="none" w:sz="0" w:space="0" w:color="auto"/>
        <w:right w:val="none" w:sz="0" w:space="0" w:color="auto"/>
      </w:divBdr>
    </w:div>
    <w:div w:id="2114353326">
      <w:bodyDiv w:val="1"/>
      <w:marLeft w:val="0"/>
      <w:marRight w:val="0"/>
      <w:marTop w:val="0"/>
      <w:marBottom w:val="0"/>
      <w:divBdr>
        <w:top w:val="none" w:sz="0" w:space="0" w:color="auto"/>
        <w:left w:val="none" w:sz="0" w:space="0" w:color="auto"/>
        <w:bottom w:val="none" w:sz="0" w:space="0" w:color="auto"/>
        <w:right w:val="none" w:sz="0" w:space="0" w:color="auto"/>
      </w:divBdr>
    </w:div>
    <w:div w:id="2114789072">
      <w:bodyDiv w:val="1"/>
      <w:marLeft w:val="0"/>
      <w:marRight w:val="0"/>
      <w:marTop w:val="0"/>
      <w:marBottom w:val="0"/>
      <w:divBdr>
        <w:top w:val="none" w:sz="0" w:space="0" w:color="auto"/>
        <w:left w:val="none" w:sz="0" w:space="0" w:color="auto"/>
        <w:bottom w:val="none" w:sz="0" w:space="0" w:color="auto"/>
        <w:right w:val="none" w:sz="0" w:space="0" w:color="auto"/>
      </w:divBdr>
    </w:div>
    <w:div w:id="2114861427">
      <w:bodyDiv w:val="1"/>
      <w:marLeft w:val="0"/>
      <w:marRight w:val="0"/>
      <w:marTop w:val="0"/>
      <w:marBottom w:val="0"/>
      <w:divBdr>
        <w:top w:val="none" w:sz="0" w:space="0" w:color="auto"/>
        <w:left w:val="none" w:sz="0" w:space="0" w:color="auto"/>
        <w:bottom w:val="none" w:sz="0" w:space="0" w:color="auto"/>
        <w:right w:val="none" w:sz="0" w:space="0" w:color="auto"/>
      </w:divBdr>
    </w:div>
    <w:div w:id="2115123726">
      <w:bodyDiv w:val="1"/>
      <w:marLeft w:val="0"/>
      <w:marRight w:val="0"/>
      <w:marTop w:val="0"/>
      <w:marBottom w:val="0"/>
      <w:divBdr>
        <w:top w:val="none" w:sz="0" w:space="0" w:color="auto"/>
        <w:left w:val="none" w:sz="0" w:space="0" w:color="auto"/>
        <w:bottom w:val="none" w:sz="0" w:space="0" w:color="auto"/>
        <w:right w:val="none" w:sz="0" w:space="0" w:color="auto"/>
      </w:divBdr>
    </w:div>
    <w:div w:id="2115397244">
      <w:bodyDiv w:val="1"/>
      <w:marLeft w:val="0"/>
      <w:marRight w:val="0"/>
      <w:marTop w:val="0"/>
      <w:marBottom w:val="0"/>
      <w:divBdr>
        <w:top w:val="none" w:sz="0" w:space="0" w:color="auto"/>
        <w:left w:val="none" w:sz="0" w:space="0" w:color="auto"/>
        <w:bottom w:val="none" w:sz="0" w:space="0" w:color="auto"/>
        <w:right w:val="none" w:sz="0" w:space="0" w:color="auto"/>
      </w:divBdr>
    </w:div>
    <w:div w:id="2115513739">
      <w:bodyDiv w:val="1"/>
      <w:marLeft w:val="0"/>
      <w:marRight w:val="0"/>
      <w:marTop w:val="0"/>
      <w:marBottom w:val="0"/>
      <w:divBdr>
        <w:top w:val="none" w:sz="0" w:space="0" w:color="auto"/>
        <w:left w:val="none" w:sz="0" w:space="0" w:color="auto"/>
        <w:bottom w:val="none" w:sz="0" w:space="0" w:color="auto"/>
        <w:right w:val="none" w:sz="0" w:space="0" w:color="auto"/>
      </w:divBdr>
    </w:div>
    <w:div w:id="2115704584">
      <w:bodyDiv w:val="1"/>
      <w:marLeft w:val="0"/>
      <w:marRight w:val="0"/>
      <w:marTop w:val="0"/>
      <w:marBottom w:val="0"/>
      <w:divBdr>
        <w:top w:val="none" w:sz="0" w:space="0" w:color="auto"/>
        <w:left w:val="none" w:sz="0" w:space="0" w:color="auto"/>
        <w:bottom w:val="none" w:sz="0" w:space="0" w:color="auto"/>
        <w:right w:val="none" w:sz="0" w:space="0" w:color="auto"/>
      </w:divBdr>
    </w:div>
    <w:div w:id="2115710129">
      <w:bodyDiv w:val="1"/>
      <w:marLeft w:val="0"/>
      <w:marRight w:val="0"/>
      <w:marTop w:val="0"/>
      <w:marBottom w:val="0"/>
      <w:divBdr>
        <w:top w:val="none" w:sz="0" w:space="0" w:color="auto"/>
        <w:left w:val="none" w:sz="0" w:space="0" w:color="auto"/>
        <w:bottom w:val="none" w:sz="0" w:space="0" w:color="auto"/>
        <w:right w:val="none" w:sz="0" w:space="0" w:color="auto"/>
      </w:divBdr>
    </w:div>
    <w:div w:id="2116054409">
      <w:bodyDiv w:val="1"/>
      <w:marLeft w:val="0"/>
      <w:marRight w:val="0"/>
      <w:marTop w:val="0"/>
      <w:marBottom w:val="0"/>
      <w:divBdr>
        <w:top w:val="none" w:sz="0" w:space="0" w:color="auto"/>
        <w:left w:val="none" w:sz="0" w:space="0" w:color="auto"/>
        <w:bottom w:val="none" w:sz="0" w:space="0" w:color="auto"/>
        <w:right w:val="none" w:sz="0" w:space="0" w:color="auto"/>
      </w:divBdr>
    </w:div>
    <w:div w:id="2116363842">
      <w:bodyDiv w:val="1"/>
      <w:marLeft w:val="0"/>
      <w:marRight w:val="0"/>
      <w:marTop w:val="0"/>
      <w:marBottom w:val="0"/>
      <w:divBdr>
        <w:top w:val="none" w:sz="0" w:space="0" w:color="auto"/>
        <w:left w:val="none" w:sz="0" w:space="0" w:color="auto"/>
        <w:bottom w:val="none" w:sz="0" w:space="0" w:color="auto"/>
        <w:right w:val="none" w:sz="0" w:space="0" w:color="auto"/>
      </w:divBdr>
    </w:div>
    <w:div w:id="2116554715">
      <w:bodyDiv w:val="1"/>
      <w:marLeft w:val="0"/>
      <w:marRight w:val="0"/>
      <w:marTop w:val="0"/>
      <w:marBottom w:val="0"/>
      <w:divBdr>
        <w:top w:val="none" w:sz="0" w:space="0" w:color="auto"/>
        <w:left w:val="none" w:sz="0" w:space="0" w:color="auto"/>
        <w:bottom w:val="none" w:sz="0" w:space="0" w:color="auto"/>
        <w:right w:val="none" w:sz="0" w:space="0" w:color="auto"/>
      </w:divBdr>
    </w:div>
    <w:div w:id="2116898122">
      <w:bodyDiv w:val="1"/>
      <w:marLeft w:val="0"/>
      <w:marRight w:val="0"/>
      <w:marTop w:val="0"/>
      <w:marBottom w:val="0"/>
      <w:divBdr>
        <w:top w:val="none" w:sz="0" w:space="0" w:color="auto"/>
        <w:left w:val="none" w:sz="0" w:space="0" w:color="auto"/>
        <w:bottom w:val="none" w:sz="0" w:space="0" w:color="auto"/>
        <w:right w:val="none" w:sz="0" w:space="0" w:color="auto"/>
      </w:divBdr>
    </w:div>
    <w:div w:id="2117865705">
      <w:bodyDiv w:val="1"/>
      <w:marLeft w:val="0"/>
      <w:marRight w:val="0"/>
      <w:marTop w:val="0"/>
      <w:marBottom w:val="0"/>
      <w:divBdr>
        <w:top w:val="none" w:sz="0" w:space="0" w:color="auto"/>
        <w:left w:val="none" w:sz="0" w:space="0" w:color="auto"/>
        <w:bottom w:val="none" w:sz="0" w:space="0" w:color="auto"/>
        <w:right w:val="none" w:sz="0" w:space="0" w:color="auto"/>
      </w:divBdr>
    </w:div>
    <w:div w:id="2119369113">
      <w:bodyDiv w:val="1"/>
      <w:marLeft w:val="0"/>
      <w:marRight w:val="0"/>
      <w:marTop w:val="0"/>
      <w:marBottom w:val="0"/>
      <w:divBdr>
        <w:top w:val="none" w:sz="0" w:space="0" w:color="auto"/>
        <w:left w:val="none" w:sz="0" w:space="0" w:color="auto"/>
        <w:bottom w:val="none" w:sz="0" w:space="0" w:color="auto"/>
        <w:right w:val="none" w:sz="0" w:space="0" w:color="auto"/>
      </w:divBdr>
    </w:div>
    <w:div w:id="2119638601">
      <w:bodyDiv w:val="1"/>
      <w:marLeft w:val="0"/>
      <w:marRight w:val="0"/>
      <w:marTop w:val="0"/>
      <w:marBottom w:val="0"/>
      <w:divBdr>
        <w:top w:val="none" w:sz="0" w:space="0" w:color="auto"/>
        <w:left w:val="none" w:sz="0" w:space="0" w:color="auto"/>
        <w:bottom w:val="none" w:sz="0" w:space="0" w:color="auto"/>
        <w:right w:val="none" w:sz="0" w:space="0" w:color="auto"/>
      </w:divBdr>
    </w:div>
    <w:div w:id="2120030933">
      <w:bodyDiv w:val="1"/>
      <w:marLeft w:val="0"/>
      <w:marRight w:val="0"/>
      <w:marTop w:val="0"/>
      <w:marBottom w:val="0"/>
      <w:divBdr>
        <w:top w:val="none" w:sz="0" w:space="0" w:color="auto"/>
        <w:left w:val="none" w:sz="0" w:space="0" w:color="auto"/>
        <w:bottom w:val="none" w:sz="0" w:space="0" w:color="auto"/>
        <w:right w:val="none" w:sz="0" w:space="0" w:color="auto"/>
      </w:divBdr>
    </w:div>
    <w:div w:id="2120100815">
      <w:bodyDiv w:val="1"/>
      <w:marLeft w:val="0"/>
      <w:marRight w:val="0"/>
      <w:marTop w:val="0"/>
      <w:marBottom w:val="0"/>
      <w:divBdr>
        <w:top w:val="none" w:sz="0" w:space="0" w:color="auto"/>
        <w:left w:val="none" w:sz="0" w:space="0" w:color="auto"/>
        <w:bottom w:val="none" w:sz="0" w:space="0" w:color="auto"/>
        <w:right w:val="none" w:sz="0" w:space="0" w:color="auto"/>
      </w:divBdr>
    </w:div>
    <w:div w:id="2120484203">
      <w:bodyDiv w:val="1"/>
      <w:marLeft w:val="0"/>
      <w:marRight w:val="0"/>
      <w:marTop w:val="0"/>
      <w:marBottom w:val="0"/>
      <w:divBdr>
        <w:top w:val="none" w:sz="0" w:space="0" w:color="auto"/>
        <w:left w:val="none" w:sz="0" w:space="0" w:color="auto"/>
        <w:bottom w:val="none" w:sz="0" w:space="0" w:color="auto"/>
        <w:right w:val="none" w:sz="0" w:space="0" w:color="auto"/>
      </w:divBdr>
    </w:div>
    <w:div w:id="2120486801">
      <w:bodyDiv w:val="1"/>
      <w:marLeft w:val="0"/>
      <w:marRight w:val="0"/>
      <w:marTop w:val="0"/>
      <w:marBottom w:val="0"/>
      <w:divBdr>
        <w:top w:val="none" w:sz="0" w:space="0" w:color="auto"/>
        <w:left w:val="none" w:sz="0" w:space="0" w:color="auto"/>
        <w:bottom w:val="none" w:sz="0" w:space="0" w:color="auto"/>
        <w:right w:val="none" w:sz="0" w:space="0" w:color="auto"/>
      </w:divBdr>
    </w:div>
    <w:div w:id="2120565663">
      <w:bodyDiv w:val="1"/>
      <w:marLeft w:val="0"/>
      <w:marRight w:val="0"/>
      <w:marTop w:val="0"/>
      <w:marBottom w:val="0"/>
      <w:divBdr>
        <w:top w:val="none" w:sz="0" w:space="0" w:color="auto"/>
        <w:left w:val="none" w:sz="0" w:space="0" w:color="auto"/>
        <w:bottom w:val="none" w:sz="0" w:space="0" w:color="auto"/>
        <w:right w:val="none" w:sz="0" w:space="0" w:color="auto"/>
      </w:divBdr>
    </w:div>
    <w:div w:id="2120878798">
      <w:bodyDiv w:val="1"/>
      <w:marLeft w:val="0"/>
      <w:marRight w:val="0"/>
      <w:marTop w:val="0"/>
      <w:marBottom w:val="0"/>
      <w:divBdr>
        <w:top w:val="none" w:sz="0" w:space="0" w:color="auto"/>
        <w:left w:val="none" w:sz="0" w:space="0" w:color="auto"/>
        <w:bottom w:val="none" w:sz="0" w:space="0" w:color="auto"/>
        <w:right w:val="none" w:sz="0" w:space="0" w:color="auto"/>
      </w:divBdr>
    </w:div>
    <w:div w:id="2121299440">
      <w:bodyDiv w:val="1"/>
      <w:marLeft w:val="0"/>
      <w:marRight w:val="0"/>
      <w:marTop w:val="0"/>
      <w:marBottom w:val="0"/>
      <w:divBdr>
        <w:top w:val="none" w:sz="0" w:space="0" w:color="auto"/>
        <w:left w:val="none" w:sz="0" w:space="0" w:color="auto"/>
        <w:bottom w:val="none" w:sz="0" w:space="0" w:color="auto"/>
        <w:right w:val="none" w:sz="0" w:space="0" w:color="auto"/>
      </w:divBdr>
    </w:div>
    <w:div w:id="2121604676">
      <w:bodyDiv w:val="1"/>
      <w:marLeft w:val="0"/>
      <w:marRight w:val="0"/>
      <w:marTop w:val="0"/>
      <w:marBottom w:val="0"/>
      <w:divBdr>
        <w:top w:val="none" w:sz="0" w:space="0" w:color="auto"/>
        <w:left w:val="none" w:sz="0" w:space="0" w:color="auto"/>
        <w:bottom w:val="none" w:sz="0" w:space="0" w:color="auto"/>
        <w:right w:val="none" w:sz="0" w:space="0" w:color="auto"/>
      </w:divBdr>
    </w:div>
    <w:div w:id="2122526252">
      <w:bodyDiv w:val="1"/>
      <w:marLeft w:val="0"/>
      <w:marRight w:val="0"/>
      <w:marTop w:val="0"/>
      <w:marBottom w:val="0"/>
      <w:divBdr>
        <w:top w:val="none" w:sz="0" w:space="0" w:color="auto"/>
        <w:left w:val="none" w:sz="0" w:space="0" w:color="auto"/>
        <w:bottom w:val="none" w:sz="0" w:space="0" w:color="auto"/>
        <w:right w:val="none" w:sz="0" w:space="0" w:color="auto"/>
      </w:divBdr>
    </w:div>
    <w:div w:id="2123379772">
      <w:bodyDiv w:val="1"/>
      <w:marLeft w:val="0"/>
      <w:marRight w:val="0"/>
      <w:marTop w:val="0"/>
      <w:marBottom w:val="0"/>
      <w:divBdr>
        <w:top w:val="none" w:sz="0" w:space="0" w:color="auto"/>
        <w:left w:val="none" w:sz="0" w:space="0" w:color="auto"/>
        <w:bottom w:val="none" w:sz="0" w:space="0" w:color="auto"/>
        <w:right w:val="none" w:sz="0" w:space="0" w:color="auto"/>
      </w:divBdr>
    </w:div>
    <w:div w:id="2124113327">
      <w:bodyDiv w:val="1"/>
      <w:marLeft w:val="0"/>
      <w:marRight w:val="0"/>
      <w:marTop w:val="0"/>
      <w:marBottom w:val="0"/>
      <w:divBdr>
        <w:top w:val="none" w:sz="0" w:space="0" w:color="auto"/>
        <w:left w:val="none" w:sz="0" w:space="0" w:color="auto"/>
        <w:bottom w:val="none" w:sz="0" w:space="0" w:color="auto"/>
        <w:right w:val="none" w:sz="0" w:space="0" w:color="auto"/>
      </w:divBdr>
    </w:div>
    <w:div w:id="2124304485">
      <w:bodyDiv w:val="1"/>
      <w:marLeft w:val="0"/>
      <w:marRight w:val="0"/>
      <w:marTop w:val="0"/>
      <w:marBottom w:val="0"/>
      <w:divBdr>
        <w:top w:val="none" w:sz="0" w:space="0" w:color="auto"/>
        <w:left w:val="none" w:sz="0" w:space="0" w:color="auto"/>
        <w:bottom w:val="none" w:sz="0" w:space="0" w:color="auto"/>
        <w:right w:val="none" w:sz="0" w:space="0" w:color="auto"/>
      </w:divBdr>
    </w:div>
    <w:div w:id="2124416925">
      <w:bodyDiv w:val="1"/>
      <w:marLeft w:val="0"/>
      <w:marRight w:val="0"/>
      <w:marTop w:val="0"/>
      <w:marBottom w:val="0"/>
      <w:divBdr>
        <w:top w:val="none" w:sz="0" w:space="0" w:color="auto"/>
        <w:left w:val="none" w:sz="0" w:space="0" w:color="auto"/>
        <w:bottom w:val="none" w:sz="0" w:space="0" w:color="auto"/>
        <w:right w:val="none" w:sz="0" w:space="0" w:color="auto"/>
      </w:divBdr>
    </w:div>
    <w:div w:id="2125609439">
      <w:bodyDiv w:val="1"/>
      <w:marLeft w:val="0"/>
      <w:marRight w:val="0"/>
      <w:marTop w:val="0"/>
      <w:marBottom w:val="0"/>
      <w:divBdr>
        <w:top w:val="none" w:sz="0" w:space="0" w:color="auto"/>
        <w:left w:val="none" w:sz="0" w:space="0" w:color="auto"/>
        <w:bottom w:val="none" w:sz="0" w:space="0" w:color="auto"/>
        <w:right w:val="none" w:sz="0" w:space="0" w:color="auto"/>
      </w:divBdr>
    </w:div>
    <w:div w:id="2125886178">
      <w:bodyDiv w:val="1"/>
      <w:marLeft w:val="0"/>
      <w:marRight w:val="0"/>
      <w:marTop w:val="0"/>
      <w:marBottom w:val="0"/>
      <w:divBdr>
        <w:top w:val="none" w:sz="0" w:space="0" w:color="auto"/>
        <w:left w:val="none" w:sz="0" w:space="0" w:color="auto"/>
        <w:bottom w:val="none" w:sz="0" w:space="0" w:color="auto"/>
        <w:right w:val="none" w:sz="0" w:space="0" w:color="auto"/>
      </w:divBdr>
    </w:div>
    <w:div w:id="2125953366">
      <w:bodyDiv w:val="1"/>
      <w:marLeft w:val="0"/>
      <w:marRight w:val="0"/>
      <w:marTop w:val="0"/>
      <w:marBottom w:val="0"/>
      <w:divBdr>
        <w:top w:val="none" w:sz="0" w:space="0" w:color="auto"/>
        <w:left w:val="none" w:sz="0" w:space="0" w:color="auto"/>
        <w:bottom w:val="none" w:sz="0" w:space="0" w:color="auto"/>
        <w:right w:val="none" w:sz="0" w:space="0" w:color="auto"/>
      </w:divBdr>
    </w:div>
    <w:div w:id="2127384317">
      <w:bodyDiv w:val="1"/>
      <w:marLeft w:val="0"/>
      <w:marRight w:val="0"/>
      <w:marTop w:val="0"/>
      <w:marBottom w:val="0"/>
      <w:divBdr>
        <w:top w:val="none" w:sz="0" w:space="0" w:color="auto"/>
        <w:left w:val="none" w:sz="0" w:space="0" w:color="auto"/>
        <w:bottom w:val="none" w:sz="0" w:space="0" w:color="auto"/>
        <w:right w:val="none" w:sz="0" w:space="0" w:color="auto"/>
      </w:divBdr>
    </w:div>
    <w:div w:id="2127385959">
      <w:bodyDiv w:val="1"/>
      <w:marLeft w:val="0"/>
      <w:marRight w:val="0"/>
      <w:marTop w:val="0"/>
      <w:marBottom w:val="0"/>
      <w:divBdr>
        <w:top w:val="none" w:sz="0" w:space="0" w:color="auto"/>
        <w:left w:val="none" w:sz="0" w:space="0" w:color="auto"/>
        <w:bottom w:val="none" w:sz="0" w:space="0" w:color="auto"/>
        <w:right w:val="none" w:sz="0" w:space="0" w:color="auto"/>
      </w:divBdr>
    </w:div>
    <w:div w:id="2127694373">
      <w:bodyDiv w:val="1"/>
      <w:marLeft w:val="0"/>
      <w:marRight w:val="0"/>
      <w:marTop w:val="0"/>
      <w:marBottom w:val="0"/>
      <w:divBdr>
        <w:top w:val="none" w:sz="0" w:space="0" w:color="auto"/>
        <w:left w:val="none" w:sz="0" w:space="0" w:color="auto"/>
        <w:bottom w:val="none" w:sz="0" w:space="0" w:color="auto"/>
        <w:right w:val="none" w:sz="0" w:space="0" w:color="auto"/>
      </w:divBdr>
    </w:div>
    <w:div w:id="2127772815">
      <w:bodyDiv w:val="1"/>
      <w:marLeft w:val="0"/>
      <w:marRight w:val="0"/>
      <w:marTop w:val="0"/>
      <w:marBottom w:val="0"/>
      <w:divBdr>
        <w:top w:val="none" w:sz="0" w:space="0" w:color="auto"/>
        <w:left w:val="none" w:sz="0" w:space="0" w:color="auto"/>
        <w:bottom w:val="none" w:sz="0" w:space="0" w:color="auto"/>
        <w:right w:val="none" w:sz="0" w:space="0" w:color="auto"/>
      </w:divBdr>
    </w:div>
    <w:div w:id="2127846674">
      <w:bodyDiv w:val="1"/>
      <w:marLeft w:val="0"/>
      <w:marRight w:val="0"/>
      <w:marTop w:val="0"/>
      <w:marBottom w:val="0"/>
      <w:divBdr>
        <w:top w:val="none" w:sz="0" w:space="0" w:color="auto"/>
        <w:left w:val="none" w:sz="0" w:space="0" w:color="auto"/>
        <w:bottom w:val="none" w:sz="0" w:space="0" w:color="auto"/>
        <w:right w:val="none" w:sz="0" w:space="0" w:color="auto"/>
      </w:divBdr>
    </w:div>
    <w:div w:id="2128043382">
      <w:bodyDiv w:val="1"/>
      <w:marLeft w:val="0"/>
      <w:marRight w:val="0"/>
      <w:marTop w:val="0"/>
      <w:marBottom w:val="0"/>
      <w:divBdr>
        <w:top w:val="none" w:sz="0" w:space="0" w:color="auto"/>
        <w:left w:val="none" w:sz="0" w:space="0" w:color="auto"/>
        <w:bottom w:val="none" w:sz="0" w:space="0" w:color="auto"/>
        <w:right w:val="none" w:sz="0" w:space="0" w:color="auto"/>
      </w:divBdr>
    </w:div>
    <w:div w:id="2128549358">
      <w:bodyDiv w:val="1"/>
      <w:marLeft w:val="0"/>
      <w:marRight w:val="0"/>
      <w:marTop w:val="0"/>
      <w:marBottom w:val="0"/>
      <w:divBdr>
        <w:top w:val="none" w:sz="0" w:space="0" w:color="auto"/>
        <w:left w:val="none" w:sz="0" w:space="0" w:color="auto"/>
        <w:bottom w:val="none" w:sz="0" w:space="0" w:color="auto"/>
        <w:right w:val="none" w:sz="0" w:space="0" w:color="auto"/>
      </w:divBdr>
    </w:div>
    <w:div w:id="2128812742">
      <w:bodyDiv w:val="1"/>
      <w:marLeft w:val="0"/>
      <w:marRight w:val="0"/>
      <w:marTop w:val="0"/>
      <w:marBottom w:val="0"/>
      <w:divBdr>
        <w:top w:val="none" w:sz="0" w:space="0" w:color="auto"/>
        <w:left w:val="none" w:sz="0" w:space="0" w:color="auto"/>
        <w:bottom w:val="none" w:sz="0" w:space="0" w:color="auto"/>
        <w:right w:val="none" w:sz="0" w:space="0" w:color="auto"/>
      </w:divBdr>
    </w:div>
    <w:div w:id="2130200873">
      <w:bodyDiv w:val="1"/>
      <w:marLeft w:val="0"/>
      <w:marRight w:val="0"/>
      <w:marTop w:val="0"/>
      <w:marBottom w:val="0"/>
      <w:divBdr>
        <w:top w:val="none" w:sz="0" w:space="0" w:color="auto"/>
        <w:left w:val="none" w:sz="0" w:space="0" w:color="auto"/>
        <w:bottom w:val="none" w:sz="0" w:space="0" w:color="auto"/>
        <w:right w:val="none" w:sz="0" w:space="0" w:color="auto"/>
      </w:divBdr>
    </w:div>
    <w:div w:id="2132044495">
      <w:bodyDiv w:val="1"/>
      <w:marLeft w:val="0"/>
      <w:marRight w:val="0"/>
      <w:marTop w:val="0"/>
      <w:marBottom w:val="0"/>
      <w:divBdr>
        <w:top w:val="none" w:sz="0" w:space="0" w:color="auto"/>
        <w:left w:val="none" w:sz="0" w:space="0" w:color="auto"/>
        <w:bottom w:val="none" w:sz="0" w:space="0" w:color="auto"/>
        <w:right w:val="none" w:sz="0" w:space="0" w:color="auto"/>
      </w:divBdr>
    </w:div>
    <w:div w:id="2132164106">
      <w:bodyDiv w:val="1"/>
      <w:marLeft w:val="0"/>
      <w:marRight w:val="0"/>
      <w:marTop w:val="0"/>
      <w:marBottom w:val="0"/>
      <w:divBdr>
        <w:top w:val="none" w:sz="0" w:space="0" w:color="auto"/>
        <w:left w:val="none" w:sz="0" w:space="0" w:color="auto"/>
        <w:bottom w:val="none" w:sz="0" w:space="0" w:color="auto"/>
        <w:right w:val="none" w:sz="0" w:space="0" w:color="auto"/>
      </w:divBdr>
    </w:div>
    <w:div w:id="2132243836">
      <w:bodyDiv w:val="1"/>
      <w:marLeft w:val="0"/>
      <w:marRight w:val="0"/>
      <w:marTop w:val="0"/>
      <w:marBottom w:val="0"/>
      <w:divBdr>
        <w:top w:val="none" w:sz="0" w:space="0" w:color="auto"/>
        <w:left w:val="none" w:sz="0" w:space="0" w:color="auto"/>
        <w:bottom w:val="none" w:sz="0" w:space="0" w:color="auto"/>
        <w:right w:val="none" w:sz="0" w:space="0" w:color="auto"/>
      </w:divBdr>
    </w:div>
    <w:div w:id="2132357760">
      <w:bodyDiv w:val="1"/>
      <w:marLeft w:val="0"/>
      <w:marRight w:val="0"/>
      <w:marTop w:val="0"/>
      <w:marBottom w:val="0"/>
      <w:divBdr>
        <w:top w:val="none" w:sz="0" w:space="0" w:color="auto"/>
        <w:left w:val="none" w:sz="0" w:space="0" w:color="auto"/>
        <w:bottom w:val="none" w:sz="0" w:space="0" w:color="auto"/>
        <w:right w:val="none" w:sz="0" w:space="0" w:color="auto"/>
      </w:divBdr>
    </w:div>
    <w:div w:id="2132550721">
      <w:bodyDiv w:val="1"/>
      <w:marLeft w:val="0"/>
      <w:marRight w:val="0"/>
      <w:marTop w:val="0"/>
      <w:marBottom w:val="0"/>
      <w:divBdr>
        <w:top w:val="none" w:sz="0" w:space="0" w:color="auto"/>
        <w:left w:val="none" w:sz="0" w:space="0" w:color="auto"/>
        <w:bottom w:val="none" w:sz="0" w:space="0" w:color="auto"/>
        <w:right w:val="none" w:sz="0" w:space="0" w:color="auto"/>
      </w:divBdr>
    </w:div>
    <w:div w:id="2133090339">
      <w:bodyDiv w:val="1"/>
      <w:marLeft w:val="0"/>
      <w:marRight w:val="0"/>
      <w:marTop w:val="0"/>
      <w:marBottom w:val="0"/>
      <w:divBdr>
        <w:top w:val="none" w:sz="0" w:space="0" w:color="auto"/>
        <w:left w:val="none" w:sz="0" w:space="0" w:color="auto"/>
        <w:bottom w:val="none" w:sz="0" w:space="0" w:color="auto"/>
        <w:right w:val="none" w:sz="0" w:space="0" w:color="auto"/>
      </w:divBdr>
    </w:div>
    <w:div w:id="2133356600">
      <w:bodyDiv w:val="1"/>
      <w:marLeft w:val="0"/>
      <w:marRight w:val="0"/>
      <w:marTop w:val="0"/>
      <w:marBottom w:val="0"/>
      <w:divBdr>
        <w:top w:val="none" w:sz="0" w:space="0" w:color="auto"/>
        <w:left w:val="none" w:sz="0" w:space="0" w:color="auto"/>
        <w:bottom w:val="none" w:sz="0" w:space="0" w:color="auto"/>
        <w:right w:val="none" w:sz="0" w:space="0" w:color="auto"/>
      </w:divBdr>
    </w:div>
    <w:div w:id="2133788019">
      <w:bodyDiv w:val="1"/>
      <w:marLeft w:val="0"/>
      <w:marRight w:val="0"/>
      <w:marTop w:val="0"/>
      <w:marBottom w:val="0"/>
      <w:divBdr>
        <w:top w:val="none" w:sz="0" w:space="0" w:color="auto"/>
        <w:left w:val="none" w:sz="0" w:space="0" w:color="auto"/>
        <w:bottom w:val="none" w:sz="0" w:space="0" w:color="auto"/>
        <w:right w:val="none" w:sz="0" w:space="0" w:color="auto"/>
      </w:divBdr>
    </w:div>
    <w:div w:id="2134515712">
      <w:bodyDiv w:val="1"/>
      <w:marLeft w:val="0"/>
      <w:marRight w:val="0"/>
      <w:marTop w:val="0"/>
      <w:marBottom w:val="0"/>
      <w:divBdr>
        <w:top w:val="none" w:sz="0" w:space="0" w:color="auto"/>
        <w:left w:val="none" w:sz="0" w:space="0" w:color="auto"/>
        <w:bottom w:val="none" w:sz="0" w:space="0" w:color="auto"/>
        <w:right w:val="none" w:sz="0" w:space="0" w:color="auto"/>
      </w:divBdr>
    </w:div>
    <w:div w:id="2134790557">
      <w:bodyDiv w:val="1"/>
      <w:marLeft w:val="0"/>
      <w:marRight w:val="0"/>
      <w:marTop w:val="0"/>
      <w:marBottom w:val="0"/>
      <w:divBdr>
        <w:top w:val="none" w:sz="0" w:space="0" w:color="auto"/>
        <w:left w:val="none" w:sz="0" w:space="0" w:color="auto"/>
        <w:bottom w:val="none" w:sz="0" w:space="0" w:color="auto"/>
        <w:right w:val="none" w:sz="0" w:space="0" w:color="auto"/>
      </w:divBdr>
    </w:div>
    <w:div w:id="2135177637">
      <w:bodyDiv w:val="1"/>
      <w:marLeft w:val="0"/>
      <w:marRight w:val="0"/>
      <w:marTop w:val="0"/>
      <w:marBottom w:val="0"/>
      <w:divBdr>
        <w:top w:val="none" w:sz="0" w:space="0" w:color="auto"/>
        <w:left w:val="none" w:sz="0" w:space="0" w:color="auto"/>
        <w:bottom w:val="none" w:sz="0" w:space="0" w:color="auto"/>
        <w:right w:val="none" w:sz="0" w:space="0" w:color="auto"/>
      </w:divBdr>
    </w:div>
    <w:div w:id="2135782437">
      <w:bodyDiv w:val="1"/>
      <w:marLeft w:val="0"/>
      <w:marRight w:val="0"/>
      <w:marTop w:val="0"/>
      <w:marBottom w:val="0"/>
      <w:divBdr>
        <w:top w:val="none" w:sz="0" w:space="0" w:color="auto"/>
        <w:left w:val="none" w:sz="0" w:space="0" w:color="auto"/>
        <w:bottom w:val="none" w:sz="0" w:space="0" w:color="auto"/>
        <w:right w:val="none" w:sz="0" w:space="0" w:color="auto"/>
      </w:divBdr>
    </w:div>
    <w:div w:id="2135949515">
      <w:bodyDiv w:val="1"/>
      <w:marLeft w:val="0"/>
      <w:marRight w:val="0"/>
      <w:marTop w:val="0"/>
      <w:marBottom w:val="0"/>
      <w:divBdr>
        <w:top w:val="none" w:sz="0" w:space="0" w:color="auto"/>
        <w:left w:val="none" w:sz="0" w:space="0" w:color="auto"/>
        <w:bottom w:val="none" w:sz="0" w:space="0" w:color="auto"/>
        <w:right w:val="none" w:sz="0" w:space="0" w:color="auto"/>
      </w:divBdr>
    </w:div>
    <w:div w:id="2136170333">
      <w:bodyDiv w:val="1"/>
      <w:marLeft w:val="0"/>
      <w:marRight w:val="0"/>
      <w:marTop w:val="0"/>
      <w:marBottom w:val="0"/>
      <w:divBdr>
        <w:top w:val="none" w:sz="0" w:space="0" w:color="auto"/>
        <w:left w:val="none" w:sz="0" w:space="0" w:color="auto"/>
        <w:bottom w:val="none" w:sz="0" w:space="0" w:color="auto"/>
        <w:right w:val="none" w:sz="0" w:space="0" w:color="auto"/>
      </w:divBdr>
    </w:div>
    <w:div w:id="2136677964">
      <w:bodyDiv w:val="1"/>
      <w:marLeft w:val="0"/>
      <w:marRight w:val="0"/>
      <w:marTop w:val="0"/>
      <w:marBottom w:val="0"/>
      <w:divBdr>
        <w:top w:val="none" w:sz="0" w:space="0" w:color="auto"/>
        <w:left w:val="none" w:sz="0" w:space="0" w:color="auto"/>
        <w:bottom w:val="none" w:sz="0" w:space="0" w:color="auto"/>
        <w:right w:val="none" w:sz="0" w:space="0" w:color="auto"/>
      </w:divBdr>
    </w:div>
    <w:div w:id="2137215350">
      <w:bodyDiv w:val="1"/>
      <w:marLeft w:val="0"/>
      <w:marRight w:val="0"/>
      <w:marTop w:val="0"/>
      <w:marBottom w:val="0"/>
      <w:divBdr>
        <w:top w:val="none" w:sz="0" w:space="0" w:color="auto"/>
        <w:left w:val="none" w:sz="0" w:space="0" w:color="auto"/>
        <w:bottom w:val="none" w:sz="0" w:space="0" w:color="auto"/>
        <w:right w:val="none" w:sz="0" w:space="0" w:color="auto"/>
      </w:divBdr>
    </w:div>
    <w:div w:id="2137790744">
      <w:bodyDiv w:val="1"/>
      <w:marLeft w:val="0"/>
      <w:marRight w:val="0"/>
      <w:marTop w:val="0"/>
      <w:marBottom w:val="0"/>
      <w:divBdr>
        <w:top w:val="none" w:sz="0" w:space="0" w:color="auto"/>
        <w:left w:val="none" w:sz="0" w:space="0" w:color="auto"/>
        <w:bottom w:val="none" w:sz="0" w:space="0" w:color="auto"/>
        <w:right w:val="none" w:sz="0" w:space="0" w:color="auto"/>
      </w:divBdr>
    </w:div>
    <w:div w:id="2137986917">
      <w:bodyDiv w:val="1"/>
      <w:marLeft w:val="0"/>
      <w:marRight w:val="0"/>
      <w:marTop w:val="0"/>
      <w:marBottom w:val="0"/>
      <w:divBdr>
        <w:top w:val="none" w:sz="0" w:space="0" w:color="auto"/>
        <w:left w:val="none" w:sz="0" w:space="0" w:color="auto"/>
        <w:bottom w:val="none" w:sz="0" w:space="0" w:color="auto"/>
        <w:right w:val="none" w:sz="0" w:space="0" w:color="auto"/>
      </w:divBdr>
    </w:div>
    <w:div w:id="2138402518">
      <w:bodyDiv w:val="1"/>
      <w:marLeft w:val="0"/>
      <w:marRight w:val="0"/>
      <w:marTop w:val="0"/>
      <w:marBottom w:val="0"/>
      <w:divBdr>
        <w:top w:val="none" w:sz="0" w:space="0" w:color="auto"/>
        <w:left w:val="none" w:sz="0" w:space="0" w:color="auto"/>
        <w:bottom w:val="none" w:sz="0" w:space="0" w:color="auto"/>
        <w:right w:val="none" w:sz="0" w:space="0" w:color="auto"/>
      </w:divBdr>
    </w:div>
    <w:div w:id="2138642735">
      <w:bodyDiv w:val="1"/>
      <w:marLeft w:val="0"/>
      <w:marRight w:val="0"/>
      <w:marTop w:val="0"/>
      <w:marBottom w:val="0"/>
      <w:divBdr>
        <w:top w:val="none" w:sz="0" w:space="0" w:color="auto"/>
        <w:left w:val="none" w:sz="0" w:space="0" w:color="auto"/>
        <w:bottom w:val="none" w:sz="0" w:space="0" w:color="auto"/>
        <w:right w:val="none" w:sz="0" w:space="0" w:color="auto"/>
      </w:divBdr>
    </w:div>
    <w:div w:id="2138981963">
      <w:bodyDiv w:val="1"/>
      <w:marLeft w:val="0"/>
      <w:marRight w:val="0"/>
      <w:marTop w:val="0"/>
      <w:marBottom w:val="0"/>
      <w:divBdr>
        <w:top w:val="none" w:sz="0" w:space="0" w:color="auto"/>
        <w:left w:val="none" w:sz="0" w:space="0" w:color="auto"/>
        <w:bottom w:val="none" w:sz="0" w:space="0" w:color="auto"/>
        <w:right w:val="none" w:sz="0" w:space="0" w:color="auto"/>
      </w:divBdr>
    </w:div>
    <w:div w:id="2139567671">
      <w:bodyDiv w:val="1"/>
      <w:marLeft w:val="0"/>
      <w:marRight w:val="0"/>
      <w:marTop w:val="0"/>
      <w:marBottom w:val="0"/>
      <w:divBdr>
        <w:top w:val="none" w:sz="0" w:space="0" w:color="auto"/>
        <w:left w:val="none" w:sz="0" w:space="0" w:color="auto"/>
        <w:bottom w:val="none" w:sz="0" w:space="0" w:color="auto"/>
        <w:right w:val="none" w:sz="0" w:space="0" w:color="auto"/>
      </w:divBdr>
    </w:div>
    <w:div w:id="2139715382">
      <w:bodyDiv w:val="1"/>
      <w:marLeft w:val="0"/>
      <w:marRight w:val="0"/>
      <w:marTop w:val="0"/>
      <w:marBottom w:val="0"/>
      <w:divBdr>
        <w:top w:val="none" w:sz="0" w:space="0" w:color="auto"/>
        <w:left w:val="none" w:sz="0" w:space="0" w:color="auto"/>
        <w:bottom w:val="none" w:sz="0" w:space="0" w:color="auto"/>
        <w:right w:val="none" w:sz="0" w:space="0" w:color="auto"/>
      </w:divBdr>
    </w:div>
    <w:div w:id="2139834433">
      <w:bodyDiv w:val="1"/>
      <w:marLeft w:val="0"/>
      <w:marRight w:val="0"/>
      <w:marTop w:val="0"/>
      <w:marBottom w:val="0"/>
      <w:divBdr>
        <w:top w:val="none" w:sz="0" w:space="0" w:color="auto"/>
        <w:left w:val="none" w:sz="0" w:space="0" w:color="auto"/>
        <w:bottom w:val="none" w:sz="0" w:space="0" w:color="auto"/>
        <w:right w:val="none" w:sz="0" w:space="0" w:color="auto"/>
      </w:divBdr>
    </w:div>
    <w:div w:id="2140763120">
      <w:bodyDiv w:val="1"/>
      <w:marLeft w:val="0"/>
      <w:marRight w:val="0"/>
      <w:marTop w:val="0"/>
      <w:marBottom w:val="0"/>
      <w:divBdr>
        <w:top w:val="none" w:sz="0" w:space="0" w:color="auto"/>
        <w:left w:val="none" w:sz="0" w:space="0" w:color="auto"/>
        <w:bottom w:val="none" w:sz="0" w:space="0" w:color="auto"/>
        <w:right w:val="none" w:sz="0" w:space="0" w:color="auto"/>
      </w:divBdr>
    </w:div>
    <w:div w:id="2141070579">
      <w:bodyDiv w:val="1"/>
      <w:marLeft w:val="0"/>
      <w:marRight w:val="0"/>
      <w:marTop w:val="0"/>
      <w:marBottom w:val="0"/>
      <w:divBdr>
        <w:top w:val="none" w:sz="0" w:space="0" w:color="auto"/>
        <w:left w:val="none" w:sz="0" w:space="0" w:color="auto"/>
        <w:bottom w:val="none" w:sz="0" w:space="0" w:color="auto"/>
        <w:right w:val="none" w:sz="0" w:space="0" w:color="auto"/>
      </w:divBdr>
    </w:div>
    <w:div w:id="2141219090">
      <w:bodyDiv w:val="1"/>
      <w:marLeft w:val="0"/>
      <w:marRight w:val="0"/>
      <w:marTop w:val="0"/>
      <w:marBottom w:val="0"/>
      <w:divBdr>
        <w:top w:val="none" w:sz="0" w:space="0" w:color="auto"/>
        <w:left w:val="none" w:sz="0" w:space="0" w:color="auto"/>
        <w:bottom w:val="none" w:sz="0" w:space="0" w:color="auto"/>
        <w:right w:val="none" w:sz="0" w:space="0" w:color="auto"/>
      </w:divBdr>
    </w:div>
    <w:div w:id="2141263295">
      <w:bodyDiv w:val="1"/>
      <w:marLeft w:val="0"/>
      <w:marRight w:val="0"/>
      <w:marTop w:val="0"/>
      <w:marBottom w:val="0"/>
      <w:divBdr>
        <w:top w:val="none" w:sz="0" w:space="0" w:color="auto"/>
        <w:left w:val="none" w:sz="0" w:space="0" w:color="auto"/>
        <w:bottom w:val="none" w:sz="0" w:space="0" w:color="auto"/>
        <w:right w:val="none" w:sz="0" w:space="0" w:color="auto"/>
      </w:divBdr>
    </w:div>
    <w:div w:id="2142654001">
      <w:bodyDiv w:val="1"/>
      <w:marLeft w:val="0"/>
      <w:marRight w:val="0"/>
      <w:marTop w:val="0"/>
      <w:marBottom w:val="0"/>
      <w:divBdr>
        <w:top w:val="none" w:sz="0" w:space="0" w:color="auto"/>
        <w:left w:val="none" w:sz="0" w:space="0" w:color="auto"/>
        <w:bottom w:val="none" w:sz="0" w:space="0" w:color="auto"/>
        <w:right w:val="none" w:sz="0" w:space="0" w:color="auto"/>
      </w:divBdr>
    </w:div>
    <w:div w:id="2142724634">
      <w:bodyDiv w:val="1"/>
      <w:marLeft w:val="0"/>
      <w:marRight w:val="0"/>
      <w:marTop w:val="0"/>
      <w:marBottom w:val="0"/>
      <w:divBdr>
        <w:top w:val="none" w:sz="0" w:space="0" w:color="auto"/>
        <w:left w:val="none" w:sz="0" w:space="0" w:color="auto"/>
        <w:bottom w:val="none" w:sz="0" w:space="0" w:color="auto"/>
        <w:right w:val="none" w:sz="0" w:space="0" w:color="auto"/>
      </w:divBdr>
    </w:div>
    <w:div w:id="2143041122">
      <w:bodyDiv w:val="1"/>
      <w:marLeft w:val="0"/>
      <w:marRight w:val="0"/>
      <w:marTop w:val="0"/>
      <w:marBottom w:val="0"/>
      <w:divBdr>
        <w:top w:val="none" w:sz="0" w:space="0" w:color="auto"/>
        <w:left w:val="none" w:sz="0" w:space="0" w:color="auto"/>
        <w:bottom w:val="none" w:sz="0" w:space="0" w:color="auto"/>
        <w:right w:val="none" w:sz="0" w:space="0" w:color="auto"/>
      </w:divBdr>
    </w:div>
    <w:div w:id="2143111004">
      <w:bodyDiv w:val="1"/>
      <w:marLeft w:val="0"/>
      <w:marRight w:val="0"/>
      <w:marTop w:val="0"/>
      <w:marBottom w:val="0"/>
      <w:divBdr>
        <w:top w:val="none" w:sz="0" w:space="0" w:color="auto"/>
        <w:left w:val="none" w:sz="0" w:space="0" w:color="auto"/>
        <w:bottom w:val="none" w:sz="0" w:space="0" w:color="auto"/>
        <w:right w:val="none" w:sz="0" w:space="0" w:color="auto"/>
      </w:divBdr>
    </w:div>
    <w:div w:id="2143569284">
      <w:bodyDiv w:val="1"/>
      <w:marLeft w:val="0"/>
      <w:marRight w:val="0"/>
      <w:marTop w:val="0"/>
      <w:marBottom w:val="0"/>
      <w:divBdr>
        <w:top w:val="none" w:sz="0" w:space="0" w:color="auto"/>
        <w:left w:val="none" w:sz="0" w:space="0" w:color="auto"/>
        <w:bottom w:val="none" w:sz="0" w:space="0" w:color="auto"/>
        <w:right w:val="none" w:sz="0" w:space="0" w:color="auto"/>
      </w:divBdr>
    </w:div>
    <w:div w:id="2143765992">
      <w:bodyDiv w:val="1"/>
      <w:marLeft w:val="0"/>
      <w:marRight w:val="0"/>
      <w:marTop w:val="0"/>
      <w:marBottom w:val="0"/>
      <w:divBdr>
        <w:top w:val="none" w:sz="0" w:space="0" w:color="auto"/>
        <w:left w:val="none" w:sz="0" w:space="0" w:color="auto"/>
        <w:bottom w:val="none" w:sz="0" w:space="0" w:color="auto"/>
        <w:right w:val="none" w:sz="0" w:space="0" w:color="auto"/>
      </w:divBdr>
    </w:div>
    <w:div w:id="2143882858">
      <w:bodyDiv w:val="1"/>
      <w:marLeft w:val="0"/>
      <w:marRight w:val="0"/>
      <w:marTop w:val="0"/>
      <w:marBottom w:val="0"/>
      <w:divBdr>
        <w:top w:val="none" w:sz="0" w:space="0" w:color="auto"/>
        <w:left w:val="none" w:sz="0" w:space="0" w:color="auto"/>
        <w:bottom w:val="none" w:sz="0" w:space="0" w:color="auto"/>
        <w:right w:val="none" w:sz="0" w:space="0" w:color="auto"/>
      </w:divBdr>
    </w:div>
    <w:div w:id="2144425060">
      <w:bodyDiv w:val="1"/>
      <w:marLeft w:val="0"/>
      <w:marRight w:val="0"/>
      <w:marTop w:val="0"/>
      <w:marBottom w:val="0"/>
      <w:divBdr>
        <w:top w:val="none" w:sz="0" w:space="0" w:color="auto"/>
        <w:left w:val="none" w:sz="0" w:space="0" w:color="auto"/>
        <w:bottom w:val="none" w:sz="0" w:space="0" w:color="auto"/>
        <w:right w:val="none" w:sz="0" w:space="0" w:color="auto"/>
      </w:divBdr>
    </w:div>
    <w:div w:id="2144690736">
      <w:bodyDiv w:val="1"/>
      <w:marLeft w:val="0"/>
      <w:marRight w:val="0"/>
      <w:marTop w:val="0"/>
      <w:marBottom w:val="0"/>
      <w:divBdr>
        <w:top w:val="none" w:sz="0" w:space="0" w:color="auto"/>
        <w:left w:val="none" w:sz="0" w:space="0" w:color="auto"/>
        <w:bottom w:val="none" w:sz="0" w:space="0" w:color="auto"/>
        <w:right w:val="none" w:sz="0" w:space="0" w:color="auto"/>
      </w:divBdr>
    </w:div>
    <w:div w:id="2145006184">
      <w:bodyDiv w:val="1"/>
      <w:marLeft w:val="0"/>
      <w:marRight w:val="0"/>
      <w:marTop w:val="0"/>
      <w:marBottom w:val="0"/>
      <w:divBdr>
        <w:top w:val="none" w:sz="0" w:space="0" w:color="auto"/>
        <w:left w:val="none" w:sz="0" w:space="0" w:color="auto"/>
        <w:bottom w:val="none" w:sz="0" w:space="0" w:color="auto"/>
        <w:right w:val="none" w:sz="0" w:space="0" w:color="auto"/>
      </w:divBdr>
    </w:div>
    <w:div w:id="2145341573">
      <w:bodyDiv w:val="1"/>
      <w:marLeft w:val="0"/>
      <w:marRight w:val="0"/>
      <w:marTop w:val="0"/>
      <w:marBottom w:val="0"/>
      <w:divBdr>
        <w:top w:val="none" w:sz="0" w:space="0" w:color="auto"/>
        <w:left w:val="none" w:sz="0" w:space="0" w:color="auto"/>
        <w:bottom w:val="none" w:sz="0" w:space="0" w:color="auto"/>
        <w:right w:val="none" w:sz="0" w:space="0" w:color="auto"/>
      </w:divBdr>
    </w:div>
    <w:div w:id="2145342904">
      <w:bodyDiv w:val="1"/>
      <w:marLeft w:val="0"/>
      <w:marRight w:val="0"/>
      <w:marTop w:val="0"/>
      <w:marBottom w:val="0"/>
      <w:divBdr>
        <w:top w:val="none" w:sz="0" w:space="0" w:color="auto"/>
        <w:left w:val="none" w:sz="0" w:space="0" w:color="auto"/>
        <w:bottom w:val="none" w:sz="0" w:space="0" w:color="auto"/>
        <w:right w:val="none" w:sz="0" w:space="0" w:color="auto"/>
      </w:divBdr>
    </w:div>
    <w:div w:id="2147121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9.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chart" Target="charts/chart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US" sz="1200"/>
              <a:t>Suspected cholera cases in GAR showing selected study sites (2012-2016)</a:t>
            </a:r>
          </a:p>
        </c:rich>
      </c:tx>
      <c:layout>
        <c:manualLayout>
          <c:xMode val="edge"/>
          <c:yMode val="edge"/>
          <c:x val="0.13591194415817318"/>
          <c:y val="2.5161754133716751E-2"/>
        </c:manualLayout>
      </c:layout>
      <c:overlay val="0"/>
    </c:title>
    <c:autoTitleDeleted val="0"/>
    <c:plotArea>
      <c:layout/>
      <c:barChart>
        <c:barDir val="bar"/>
        <c:grouping val="clustered"/>
        <c:varyColors val="0"/>
        <c:ser>
          <c:idx val="0"/>
          <c:order val="0"/>
          <c:tx>
            <c:strRef>
              <c:f>'GAR Dist'!$C$23</c:f>
              <c:strCache>
                <c:ptCount val="1"/>
                <c:pt idx="0">
                  <c:v>TOTAL SUSPECTED CHOLERA CASES (2012-2016)</c:v>
                </c:pt>
              </c:strCache>
            </c:strRef>
          </c:tx>
          <c:invertIfNegative val="0"/>
          <c:dPt>
            <c:idx val="0"/>
            <c:invertIfNegative val="0"/>
            <c:bubble3D val="0"/>
            <c:spPr>
              <a:solidFill>
                <a:srgbClr val="FF0000"/>
              </a:solidFill>
            </c:spPr>
            <c:extLst>
              <c:ext xmlns:c16="http://schemas.microsoft.com/office/drawing/2014/chart" uri="{C3380CC4-5D6E-409C-BE32-E72D297353CC}">
                <c16:uniqueId val="{00000001-D6B2-4B41-A052-B24E289BC19C}"/>
              </c:ext>
            </c:extLst>
          </c:dPt>
          <c:dPt>
            <c:idx val="7"/>
            <c:invertIfNegative val="0"/>
            <c:bubble3D val="0"/>
            <c:spPr>
              <a:solidFill>
                <a:srgbClr val="FF0000"/>
              </a:solidFill>
              <a:ln>
                <a:noFill/>
              </a:ln>
            </c:spPr>
            <c:extLst>
              <c:ext xmlns:c16="http://schemas.microsoft.com/office/drawing/2014/chart" uri="{C3380CC4-5D6E-409C-BE32-E72D297353CC}">
                <c16:uniqueId val="{00000003-D6B2-4B41-A052-B24E289BC19C}"/>
              </c:ext>
            </c:extLst>
          </c:dPt>
          <c:dPt>
            <c:idx val="15"/>
            <c:invertIfNegative val="0"/>
            <c:bubble3D val="0"/>
            <c:spPr>
              <a:solidFill>
                <a:srgbClr val="FF0000"/>
              </a:solidFill>
            </c:spPr>
            <c:extLst>
              <c:ext xmlns:c16="http://schemas.microsoft.com/office/drawing/2014/chart" uri="{C3380CC4-5D6E-409C-BE32-E72D297353CC}">
                <c16:uniqueId val="{00000005-D6B2-4B41-A052-B24E289BC19C}"/>
              </c:ext>
            </c:extLst>
          </c:dPt>
          <c:dLbls>
            <c:dLbl>
              <c:idx val="0"/>
              <c:spPr>
                <a:solidFill>
                  <a:schemeClr val="dk1"/>
                </a:solidFill>
                <a:ln w="38100" cap="flat" cmpd="sng" algn="ctr">
                  <a:solidFill>
                    <a:schemeClr val="lt1"/>
                  </a:solidFill>
                  <a:prstDash val="solid"/>
                </a:ln>
                <a:effectLst>
                  <a:outerShdw blurRad="40000" dist="20000" dir="5400000" rotWithShape="0">
                    <a:srgbClr val="000000">
                      <a:alpha val="38000"/>
                    </a:srgbClr>
                  </a:outerShdw>
                </a:effectLst>
              </c:spPr>
              <c:txPr>
                <a:bodyPr/>
                <a:lstStyle/>
                <a:p>
                  <a:pPr>
                    <a:defRPr sz="1050" b="1">
                      <a:solidFill>
                        <a:schemeClr val="lt1"/>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1-D6B2-4B41-A052-B24E289BC19C}"/>
                </c:ext>
              </c:extLst>
            </c:dLbl>
            <c:dLbl>
              <c:idx val="7"/>
              <c:spPr>
                <a:solidFill>
                  <a:schemeClr val="dk1"/>
                </a:solidFill>
                <a:ln w="38100" cap="flat" cmpd="sng" algn="ctr">
                  <a:solidFill>
                    <a:schemeClr val="lt1"/>
                  </a:solidFill>
                  <a:prstDash val="solid"/>
                </a:ln>
                <a:effectLst>
                  <a:outerShdw blurRad="40000" dist="20000" dir="5400000" rotWithShape="0">
                    <a:srgbClr val="000000">
                      <a:alpha val="38000"/>
                    </a:srgbClr>
                  </a:outerShdw>
                </a:effectLst>
              </c:spPr>
              <c:txPr>
                <a:bodyPr/>
                <a:lstStyle/>
                <a:p>
                  <a:pPr>
                    <a:defRPr sz="1050" b="1">
                      <a:solidFill>
                        <a:schemeClr val="lt1"/>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3-D6B2-4B41-A052-B24E289BC19C}"/>
                </c:ext>
              </c:extLst>
            </c:dLbl>
            <c:dLbl>
              <c:idx val="15"/>
              <c:spPr>
                <a:solidFill>
                  <a:schemeClr val="dk1"/>
                </a:solidFill>
                <a:ln w="38100" cap="flat" cmpd="sng" algn="ctr">
                  <a:solidFill>
                    <a:schemeClr val="lt1"/>
                  </a:solidFill>
                  <a:prstDash val="solid"/>
                </a:ln>
                <a:effectLst>
                  <a:outerShdw blurRad="40000" dist="20000" dir="5400000" rotWithShape="0">
                    <a:srgbClr val="000000">
                      <a:alpha val="38000"/>
                    </a:srgbClr>
                  </a:outerShdw>
                </a:effectLst>
              </c:spPr>
              <c:txPr>
                <a:bodyPr/>
                <a:lstStyle/>
                <a:p>
                  <a:pPr>
                    <a:defRPr sz="1050" b="1">
                      <a:solidFill>
                        <a:schemeClr val="lt1"/>
                      </a:solidFill>
                      <a:latin typeface="+mn-lt"/>
                      <a:ea typeface="+mn-ea"/>
                      <a:cs typeface="+mn-cs"/>
                    </a:defRPr>
                  </a:pPr>
                  <a:endParaRPr lang="en-GH"/>
                </a:p>
              </c:txPr>
              <c:showLegendKey val="0"/>
              <c:showVal val="1"/>
              <c:showCatName val="0"/>
              <c:showSerName val="0"/>
              <c:showPercent val="0"/>
              <c:showBubbleSize val="0"/>
              <c:extLst>
                <c:ext xmlns:c16="http://schemas.microsoft.com/office/drawing/2014/chart" uri="{C3380CC4-5D6E-409C-BE32-E72D297353CC}">
                  <c16:uniqueId val="{00000005-D6B2-4B41-A052-B24E289BC19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'GAR Dist'!$B$24:$B$39</c:f>
              <c:strCache>
                <c:ptCount val="16"/>
                <c:pt idx="0">
                  <c:v>Accra Metro</c:v>
                </c:pt>
                <c:pt idx="1">
                  <c:v>Ga South</c:v>
                </c:pt>
                <c:pt idx="2">
                  <c:v>Ashaiman</c:v>
                </c:pt>
                <c:pt idx="3">
                  <c:v>La-Dade-Kotopon</c:v>
                </c:pt>
                <c:pt idx="4">
                  <c:v>La-Nkwantanang-Madina</c:v>
                </c:pt>
                <c:pt idx="5">
                  <c:v>Kpone-Katamanso</c:v>
                </c:pt>
                <c:pt idx="6">
                  <c:v>Tema</c:v>
                </c:pt>
                <c:pt idx="7">
                  <c:v>Ga West</c:v>
                </c:pt>
                <c:pt idx="8">
                  <c:v>Ledzokuku-Krowor</c:v>
                </c:pt>
                <c:pt idx="9">
                  <c:v>Ga East</c:v>
                </c:pt>
                <c:pt idx="10">
                  <c:v>Ningo Prampram</c:v>
                </c:pt>
                <c:pt idx="11">
                  <c:v>Ada West</c:v>
                </c:pt>
                <c:pt idx="12">
                  <c:v>Ga Central</c:v>
                </c:pt>
                <c:pt idx="13">
                  <c:v>Shai-Osudoku</c:v>
                </c:pt>
                <c:pt idx="14">
                  <c:v>Adentan</c:v>
                </c:pt>
                <c:pt idx="15">
                  <c:v>Ada East</c:v>
                </c:pt>
              </c:strCache>
            </c:strRef>
          </c:cat>
          <c:val>
            <c:numRef>
              <c:f>'GAR Dist'!$C$24:$C$39</c:f>
              <c:numCache>
                <c:formatCode>General</c:formatCode>
                <c:ptCount val="16"/>
                <c:pt idx="0">
                  <c:v>9236</c:v>
                </c:pt>
                <c:pt idx="1">
                  <c:v>2670</c:v>
                </c:pt>
                <c:pt idx="2">
                  <c:v>2436</c:v>
                </c:pt>
                <c:pt idx="3">
                  <c:v>2244</c:v>
                </c:pt>
                <c:pt idx="4">
                  <c:v>1452</c:v>
                </c:pt>
                <c:pt idx="5">
                  <c:v>1335</c:v>
                </c:pt>
                <c:pt idx="6">
                  <c:v>1132</c:v>
                </c:pt>
                <c:pt idx="7">
                  <c:v>1053</c:v>
                </c:pt>
                <c:pt idx="8">
                  <c:v>985</c:v>
                </c:pt>
                <c:pt idx="9">
                  <c:v>825</c:v>
                </c:pt>
                <c:pt idx="10">
                  <c:v>610</c:v>
                </c:pt>
                <c:pt idx="11">
                  <c:v>403</c:v>
                </c:pt>
                <c:pt idx="12">
                  <c:v>389</c:v>
                </c:pt>
                <c:pt idx="13">
                  <c:v>232</c:v>
                </c:pt>
                <c:pt idx="14">
                  <c:v>157</c:v>
                </c:pt>
                <c:pt idx="15">
                  <c:v>3</c:v>
                </c:pt>
              </c:numCache>
            </c:numRef>
          </c:val>
          <c:extLst>
            <c:ext xmlns:c16="http://schemas.microsoft.com/office/drawing/2014/chart" uri="{C3380CC4-5D6E-409C-BE32-E72D297353CC}">
              <c16:uniqueId val="{00000006-D6B2-4B41-A052-B24E289BC19C}"/>
            </c:ext>
          </c:extLst>
        </c:ser>
        <c:dLbls>
          <c:showLegendKey val="0"/>
          <c:showVal val="0"/>
          <c:showCatName val="0"/>
          <c:showSerName val="0"/>
          <c:showPercent val="0"/>
          <c:showBubbleSize val="0"/>
        </c:dLbls>
        <c:gapWidth val="150"/>
        <c:axId val="421878328"/>
        <c:axId val="421872840"/>
      </c:barChart>
      <c:catAx>
        <c:axId val="421878328"/>
        <c:scaling>
          <c:orientation val="minMax"/>
        </c:scaling>
        <c:delete val="0"/>
        <c:axPos val="l"/>
        <c:numFmt formatCode="General" sourceLinked="0"/>
        <c:majorTickMark val="out"/>
        <c:minorTickMark val="none"/>
        <c:tickLblPos val="nextTo"/>
        <c:crossAx val="421872840"/>
        <c:crosses val="autoZero"/>
        <c:auto val="1"/>
        <c:lblAlgn val="ctr"/>
        <c:lblOffset val="100"/>
        <c:noMultiLvlLbl val="0"/>
      </c:catAx>
      <c:valAx>
        <c:axId val="421872840"/>
        <c:scaling>
          <c:orientation val="minMax"/>
        </c:scaling>
        <c:delete val="0"/>
        <c:axPos val="b"/>
        <c:majorGridlines/>
        <c:numFmt formatCode="General" sourceLinked="1"/>
        <c:majorTickMark val="out"/>
        <c:minorTickMark val="none"/>
        <c:tickLblPos val="nextTo"/>
        <c:crossAx val="42187832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aption Thesis">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Hammond, EA</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Tho65</b:Tag>
    <b:SourceType>JournalArticle</b:SourceType>
    <b:Guid>{DE4AE3B9-9377-498D-8EF0-0AA40347598D}</b:Guid>
    <b:Title>Bureaucracy and innovation</b:Title>
    <b:JournalName>Administrative Science Quarterly</b:JournalName>
    <b:Year>1965</b:Year>
    <b:Pages>1-20</b:Pages>
    <b:Author>
      <b:Author>
        <b:NameList>
          <b:Person>
            <b:Last>Thompson</b:Last>
            <b:Middle>A</b:Middle>
            <b:First>V</b:First>
          </b:Person>
        </b:NameList>
      </b:Author>
    </b:Author>
    <b:Volume>10</b:Volume>
    <b:RefOrder>64</b:RefOrder>
  </b:Source>
  <b:Source>
    <b:Tag>Asl13</b:Tag>
    <b:SourceType>JournalArticle</b:SourceType>
    <b:Guid>{C4ABE4B9-113F-4EC5-A5E0-24A50F95BFFD}</b:Guid>
    <b:Title>Characters of Innovation Management in the Primary Health Care Centers</b:Title>
    <b:Year>2013</b:Year>
    <b:Author>
      <b:Author>
        <b:NameList>
          <b:Person>
            <b:Last>Aslani</b:Last>
            <b:First>Alireza</b:First>
          </b:Person>
          <b:Person>
            <b:Last>Naaranoja</b:Last>
            <b:First>Marja</b:First>
          </b:Person>
        </b:NameList>
      </b:Author>
    </b:Author>
    <b:Volume>46</b:Volume>
    <b:Issue>3</b:Issue>
    <b:JournalName>Organizacija</b:JournalName>
    <b:Pages>1-7</b:Pages>
    <b:Comments>Article looks at innovation in PHC clinics- The main tasks of all public health care systems in different countries are to maintain access and equity of optimal health care among the citizens</b:Comments>
    <b:RefOrder>66</b:RefOrder>
  </b:Source>
  <b:Source>
    <b:Tag>Oma10</b:Tag>
    <b:SourceType>JournalArticle</b:SourceType>
    <b:Guid>{FCF2B8AA-6A14-4554-B47D-5D6CC0220C98}</b:Guid>
    <b:Title>Innovation in Healthcare Delivery Systems: A Conceptual Framework</b:Title>
    <b:JournalName>The Innovation Journal: The Public Sector Innovation Journal</b:JournalName>
    <b:Year>2010</b:Year>
    <b:Author>
      <b:Author>
        <b:NameList>
          <b:Person>
            <b:Last>Omachonu</b:Last>
            <b:First>Vincent</b:First>
            <b:Middle>K</b:Middle>
          </b:Person>
          <b:Person>
            <b:Last>Einspruch</b:Last>
            <b:First>Norman</b:First>
            <b:Middle>G</b:Middle>
          </b:Person>
        </b:NameList>
      </b:Author>
    </b:Author>
    <b:Volume>15</b:Volume>
    <b:Issue>1</b:Issue>
    <b:StandardNumber>2</b:StandardNumber>
    <b:Pages>1-20</b:Pages>
    <b:RefOrder>110</b:RefOrder>
  </b:Source>
  <b:Source>
    <b:Tag>ITU15</b:Tag>
    <b:SourceType>InternetSite</b:SourceType>
    <b:Guid>{7E8E5EEF-FA21-4743-B994-1F4D06555929}</b:Guid>
    <b:Author>
      <b:Author>
        <b:Corporate>ITU</b:Corporate>
      </b:Author>
    </b:Author>
    <b:Title>ITU releases 2015 ICT figures, Statistics confirm ICT revolution of the past 15 years</b:Title>
    <b:Year>2015</b:Year>
    <b:InternetSiteTitle>ITU</b:InternetSiteTitle>
    <b:YearAccessed>2015</b:YearAccessed>
    <b:MonthAccessed>May</b:MonthAccessed>
    <b:DayAccessed>26</b:DayAccessed>
    <b:URL>http://www.itu.int/net/pressoffice/press_releases/2015/17.aspx#.VWSlzJPmPYg</b:URL>
    <b:RefOrder>3</b:RefOrder>
  </b:Source>
  <b:Source>
    <b:Tag>Rod14</b:Tag>
    <b:SourceType>JournalArticle</b:SourceType>
    <b:Guid>{FA26163C-1973-4613-8B84-E55FF6EF7E1D}</b:Guid>
    <b:Title>Mobile phones to support adherence to antiretroviral therapy: what would it cost the Indian National AIDS Control Programme?</b:Title>
    <b:JournalName>Journal of the International AIDS society, 17(1): 19036</b:JournalName>
    <b:Year>2014</b:Year>
    <b:Author>
      <b:Author>
        <b:NameList>
          <b:Person>
            <b:Last>Rodrigues</b:Last>
            <b:First>R.</b:First>
          </b:Person>
          <b:Person>
            <b:Last>Bogg</b:Last>
            <b:First>L.</b:First>
          </b:Person>
          <b:Person>
            <b:Last>Shet</b:Last>
            <b:First>A.</b:First>
          </b:Person>
          <b:Person>
            <b:Last>Kumar</b:Last>
            <b:First>D.S.</b:First>
          </b:Person>
          <b:Person>
            <b:Last>Costa</b:Last>
            <b:First>A.D.</b:First>
          </b:Person>
        </b:NameList>
      </b:Author>
    </b:Author>
    <b:RefOrder>203</b:RefOrder>
  </b:Source>
  <b:Source>
    <b:Tag>Eva12</b:Tag>
    <b:SourceType>JournalArticle</b:SourceType>
    <b:Guid>{B46ACE15-45D2-4D2F-82D8-DCF5629C15C6}</b:Guid>
    <b:Title>Mobile Health Evaluation Methods: The Text4baby Case Study</b:Title>
    <b:JournalName>Journal of Health Communication 17(1)</b:JournalName>
    <b:Year>2012</b:Year>
    <b:Pages>pp. 22-29</b:Pages>
    <b:Author>
      <b:Author>
        <b:NameList>
          <b:Person>
            <b:Last>Evans</b:Last>
            <b:First>W.D.</b:First>
          </b:Person>
          <b:Person>
            <b:Last>Abroms</b:Last>
            <b:First>L.C.</b:First>
          </b:Person>
          <b:Person>
            <b:Last>Propatich</b:Last>
            <b:First>R.</b:First>
          </b:Person>
          <b:Person>
            <b:Last>Nielsen</b:Last>
            <b:First>P.E.</b:First>
          </b:Person>
          <b:Person>
            <b:Last>Wallace</b:Last>
            <b:First>J.L.</b:First>
          </b:Person>
        </b:NameList>
      </b:Author>
    </b:Author>
    <b:RefOrder>37</b:RefOrder>
  </b:Source>
  <b:Source>
    <b:Tag>GLE15</b:Tag>
    <b:SourceType>JournalArticle</b:SourceType>
    <b:Guid>{7AEC08EE-7F7B-4DC2-B235-E10A6EE7763E}</b:Guid>
    <b:Title>mHealth — Opportunities for Transforming Global Health Care and Barriers to Adoption</b:Title>
    <b:Year>2015</b:Year>
    <b:JournalName>Journal of Electronic Resources in Medical Libraries, 12(2)</b:JournalName>
    <b:Pages>114–125</b:Pages>
    <b:Author>
      <b:Author>
        <b:NameList>
          <b:Person>
            <b:Last>Gleason</b:Last>
            <b:First>A.N.</b:First>
          </b:Person>
        </b:NameList>
      </b:Author>
    </b:Author>
    <b:RefOrder>11</b:RefOrder>
  </b:Source>
  <b:Source>
    <b:Tag>Col111</b:Tag>
    <b:SourceType>InternetSite</b:SourceType>
    <b:Guid>{657BBBA8-D046-4E65-A0EE-F8E4A3E29550}</b:Guid>
    <b:Title>Seizing the mhealth Opportunity </b:Title>
    <b:Year>2011</b:Year>
    <b:InternetSiteTitle>www.blog.cfr.org</b:InternetSiteTitle>
    <b:YearAccessed>2015</b:YearAccessed>
    <b:MonthAccessed>March</b:MonthAccessed>
    <b:DayAccessed>23</b:DayAccessed>
    <b:URL>http://blogs.cfr.org/coleman/2011/05/03/seizing-the-mobile-health-opportunity/</b:URL>
    <b:Author>
      <b:Author>
        <b:NameList>
          <b:Person>
            <b:Last>Coleman</b:Last>
            <b:First>I.</b:First>
          </b:Person>
        </b:NameList>
      </b:Author>
    </b:Author>
    <b:RefOrder>128</b:RefOrder>
  </b:Source>
  <b:Source>
    <b:Tag>Mec10</b:Tag>
    <b:SourceType>Report</b:SourceType>
    <b:Guid>{3CB7E4B6-C381-41AC-8706-B479FA4449DE}</b:Guid>
    <b:Title>Barriers and Gaps Affecting mHealth in Low and MiddleIncome Countries: Policy White Paper</b:Title>
    <b:Year>2010</b:Year>
    <b:Pages>79</b:Pages>
    <b:Publisher>Earth Institute</b:Publisher>
    <b:City>New York</b:City>
    <b:Author>
      <b:Author>
        <b:NameList>
          <b:Person>
            <b:Last>Mechael</b:Last>
            <b:First>Patricia </b:First>
          </b:Person>
          <b:Person>
            <b:Last>Batavia</b:Last>
            <b:First>Hima </b:First>
          </b:Person>
          <b:Person>
            <b:Last>Kaonga</b:Last>
            <b:First>Nadi </b:First>
          </b:Person>
          <b:Person>
            <b:Last>Searle</b:Last>
            <b:First>Sarah </b:First>
          </b:Person>
          <b:Person>
            <b:Last>Kwan</b:Last>
            <b:First>Ada </b:First>
          </b:Person>
          <b:Person>
            <b:Last>Goldberger</b:Last>
            <b:First>Adina </b:First>
          </b:Person>
          <b:Person>
            <b:Last>Fu</b:Last>
            <b:First>Lin </b:First>
          </b:Person>
          <b:Person>
            <b:Last>Ossman</b:Last>
            <b:First>James </b:First>
          </b:Person>
        </b:NameList>
      </b:Author>
    </b:Author>
    <b:Institution>Columbia Unversity</b:Institution>
    <b:ThesisType>Policy Paper</b:ThesisType>
    <b:RefOrder>136</b:RefOrder>
  </b:Source>
  <b:Source>
    <b:Tag>Sen15</b:Tag>
    <b:SourceType>Misc</b:SourceType>
    <b:Guid>{8F4F0B0B-3397-4C78-B188-8E7B3EBD2889}</b:Guid>
    <b:Title>Use of smart phone applications for clinical decision making among junior medical practitioners in selected health facilities in the greater accra region, ghana</b:Title>
    <b:Year>2015</b:Year>
    <b:Author>
      <b:Author>
        <b:NameList>
          <b:Person>
            <b:Last>Senyo</b:Last>
            <b:Middle>Yayra </b:Middle>
            <b:First>Kafui </b:First>
          </b:Person>
        </b:NameList>
      </b:Author>
    </b:Author>
    <b:PublicationTitle>Masters Thesis</b:PublicationTitle>
    <b:City>Accra</b:City>
    <b:CountryRegion>Ghana</b:CountryRegion>
    <b:Publisher>University of Ghana</b:Publisher>
    <b:RefOrder>54</b:RefOrder>
  </b:Source>
  <b:Source>
    <b:Tag>Bri141</b:Tag>
    <b:SourceType>JournalArticle</b:SourceType>
    <b:Guid>{8CD3B5BC-3821-48D5-AAF3-7DC7FF1B4109}</b:Guid>
    <b:Title>Review: Mobile health (mHealth) for mental health in Asia: Objectives, strategies, and limitations</b:Title>
    <b:Year>2014</b:Year>
    <b:Author>
      <b:Author>
        <b:NameList>
          <b:Person>
            <b:Last>Brian,</b:Last>
            <b:Middle>M</b:Middle>
            <b:First>Rachel</b:First>
          </b:Person>
          <b:Person>
            <b:Last>Ben-Zeev</b:Last>
            <b:First>Dror</b:First>
          </b:Person>
        </b:NameList>
      </b:Author>
    </b:Author>
    <b:JournalName>Asian Journal of Psychiatry</b:JournalName>
    <b:Pages>96-100</b:Pages>
    <b:Volume>10</b:Volume>
    <b:RefOrder>190</b:RefOrder>
  </b:Source>
  <b:Source>
    <b:Tag>ITU13</b:Tag>
    <b:SourceType>Report</b:SourceType>
    <b:Guid>{905CF68A-5F3E-4CC1-BD64-CAD574EFCF52}</b:Guid>
    <b:Author>
      <b:Author>
        <b:Corporate>ITU</b:Corporate>
      </b:Author>
    </b:Author>
    <b:Title>ICT Facts and Figures: The World in 2013</b:Title>
    <b:Year>2013</b:Year>
    <b:Publisher>Iinternational Communications Union</b:Publisher>
    <b:City>Switzerland</b:City>
    <b:RefOrder>185</b:RefOrder>
  </b:Source>
  <b:Source>
    <b:Tag>Leo12</b:Tag>
    <b:SourceType>JournalArticle</b:SourceType>
    <b:Guid>{8A297DDE-B451-4FE7-B0FE-BB70F2CBFF41}</b:Guid>
    <b:Title>Applying a framework for assessing the health system challenges to scaling up mHealth in South Africa</b:Title>
    <b:JournalName>BMC Medical Informatics &amp; Decision Making</b:JournalName>
    <b:Year>2012</b:Year>
    <b:Pages>123-134</b:Pages>
    <b:Author>
      <b:Author>
        <b:NameList>
          <b:Person>
            <b:Last>Leon</b:Last>
            <b:First>Natalie</b:First>
          </b:Person>
          <b:Person>
            <b:Last>Schneider</b:Last>
            <b:First>Helen</b:First>
          </b:Person>
          <b:Person>
            <b:Last>Daviaud</b:Last>
            <b:First>Emmanuell</b:First>
          </b:Person>
        </b:NameList>
      </b:Author>
    </b:Author>
    <b:Volume>12</b:Volume>
    <b:Issue>1</b:Issue>
    <b:RefOrder>186</b:RefOrder>
  </b:Source>
  <b:Source>
    <b:Tag>Hun15</b:Tag>
    <b:SourceType>JournalArticle</b:SourceType>
    <b:Guid>{367A2722-18D4-45BC-B153-F4203C89E5F9}</b:Guid>
    <b:Title>A multi-level qualitative analysis of Telehomecare in Ontario: challenges and opportunities</b:Title>
    <b:JournalName>BMC Medical Informatics and Decision Making</b:JournalName>
    <b:Year>2015</b:Year>
    <b:Pages>1-15</b:Pages>
    <b:Volume>15</b:Volume>
    <b:Author>
      <b:Author>
        <b:NameList>
          <b:Person>
            <b:Last>Hunting</b:Last>
            <b:First>Gemma</b:First>
          </b:Person>
          <b:Person>
            <b:Last>Shahid</b:Last>
            <b:First>Nida</b:First>
          </b:Person>
          <b:Person>
            <b:Last>Sahakyan</b:Last>
            <b:First>Yeva</b:First>
          </b:Person>
          <b:Person>
            <b:Last>Fan</b:Last>
            <b:First>Iris</b:First>
          </b:Person>
          <b:Person>
            <b:Last>Moneypenny</b:Last>
            <b:Middle>R</b:Middle>
            <b:First>Crystal </b:First>
          </b:Person>
          <b:Person>
            <b:Last>Stanimirovic</b:Last>
            <b:First>Aleksandra</b:First>
          </b:Person>
          <b:Person>
            <b:Last>North</b:Last>
            <b:First>Taylor</b:First>
          </b:Person>
          <b:Person>
            <b:Last>Petrosyan</b:Last>
            <b:First>Yelena</b:First>
          </b:Person>
          <b:Person>
            <b:Last>Krahn</b:Last>
            <b:Middle>D</b:Middle>
            <b:First>Murray </b:First>
          </b:Person>
          <b:Person>
            <b:Last>Rac</b:Last>
            <b:Middle>E</b:Middle>
            <b:First>Valeria </b:First>
          </b:Person>
        </b:NameList>
      </b:Author>
    </b:Author>
    <b:RefOrder>184</b:RefOrder>
  </b:Source>
  <b:Source>
    <b:Tag>Med151</b:Tag>
    <b:SourceType>JournalArticle</b:SourceType>
    <b:Guid>{5C32A930-842D-4554-9962-290F098718E5}</b:Guid>
    <b:Title>Health workers' experiences, barriers, preferences and motivating factors in using mHealth forms in Ethiopia</b:Title>
    <b:JournalName>Human Resources for Health</b:JournalName>
    <b:Year>2015</b:Year>
    <b:Pages>1-10</b:Pages>
    <b:Volume>13</b:Volume>
    <b:Issue>1</b:Issue>
    <b:Author>
      <b:Author>
        <b:NameList>
          <b:Person>
            <b:Last>Medhanyie</b:Last>
            <b:Middle>Abrha</b:Middle>
            <b:First>Araya </b:First>
          </b:Person>
          <b:Person>
            <b:Last>Little</b:Last>
            <b:First>Alex</b:First>
          </b:Person>
          <b:Person>
            <b:Last>Yebyo</b:Last>
            <b:First> Henock</b:First>
          </b:Person>
          <b:Person>
            <b:Last>Spigt</b:Last>
            <b:First> Mark</b:First>
          </b:Person>
          <b:Person>
            <b:Last>Tadesse</b:Last>
            <b:First> Kidane</b:First>
          </b:Person>
          <b:Person>
            <b:Last>Blanco</b:Last>
            <b:First>Roman</b:First>
          </b:Person>
          <b:Person>
            <b:Last>Dinant</b:Last>
            <b:First>Geert</b:First>
          </b:Person>
        </b:NameList>
      </b:Author>
    </b:Author>
    <b:RefOrder>211</b:RefOrder>
  </b:Source>
  <b:Source>
    <b:Tag>Bri142</b:Tag>
    <b:SourceType>JournalArticle</b:SourceType>
    <b:Guid>{2A109B65-B38E-4520-9DD1-B8DEC56642B0}</b:Guid>
    <b:Title>Review: Mobile health (mHealth) for mental health in Asia: Objectives, strategies, and limitations</b:Title>
    <b:JournalName>Asian Journal of Psychiatry</b:JournalName>
    <b:Year>2014</b:Year>
    <b:Pages>96-100</b:Pages>
    <b:Volume>10</b:Volume>
    <b:Author>
      <b:Author>
        <b:NameList>
          <b:Person>
            <b:Last>Brian</b:Last>
            <b:Middle>M</b:Middle>
            <b:First>Rachel </b:First>
          </b:Person>
          <b:Person>
            <b:Last>Ben-Zeev</b:Last>
            <b:First>Dror</b:First>
          </b:Person>
        </b:NameList>
      </b:Author>
    </b:Author>
    <b:RefOrder>13</b:RefOrder>
  </b:Source>
  <b:Source>
    <b:Tag>Kha16</b:Tag>
    <b:SourceType>JournalArticle</b:SourceType>
    <b:Guid>{F6C89445-7F13-4304-8752-B5D3BEF29518}</b:Guid>
    <b:Title>Community readiness for adopting mHealth in rural Bangladesh: a qualitative exploration</b:Title>
    <b:JournalName>Journal of medical informatics</b:JournalName>
    <b:Year>2016</b:Year>
    <b:Pages>49–56</b:Pages>
    <b:Author>
      <b:Author>
        <b:NameList>
          <b:Person>
            <b:Last>Khatuna</b:Last>
            <b:First>Fatema </b:First>
          </b:Person>
          <b:Person>
            <b:Last>Heywood</b:Last>
            <b:Middle>E</b:Middle>
            <b:First>Anita </b:First>
          </b:Person>
          <b:Person>
            <b:Last>Ray</b:Last>
            <b:Middle>K</b:Middle>
            <b:First>Pradeep </b:First>
          </b:Person>
          <b:Person>
            <b:Last>Bhuiya</b:Last>
            <b:First>Abbas </b:First>
          </b:Person>
          <b:Person>
            <b:Last>Liaw</b:Last>
            <b:First>Siaw-Teng</b:First>
          </b:Person>
        </b:NameList>
      </b:Author>
    </b:Author>
    <b:Volume>93</b:Volume>
    <b:RefOrder>192</b:RefOrder>
  </b:Source>
  <b:Source>
    <b:Tag>Dic15</b:Tag>
    <b:SourceType>JournalArticle</b:SourceType>
    <b:Guid>{EEE60133-B6D9-445E-8074-D0171D6AA2CA}</b:Guid>
    <b:Title>Perspectives on the Evolution of Mobile (mHealth) Technologies and Application to Rehabilitation</b:Title>
    <b:JournalName>Physical Therapy</b:JournalName>
    <b:Year>2015</b:Year>
    <b:Pages>397-405</b:Pages>
    <b:Author>
      <b:Author>
        <b:NameList>
          <b:Person>
            <b:Last>Dicianno</b:Last>
            <b:Middle>E</b:Middle>
            <b:First>B</b:First>
          </b:Person>
          <b:Person>
            <b:Last>Parmanto</b:Last>
            <b:First>B</b:First>
          </b:Person>
          <b:Person>
            <b:Last>Fairman</b:Last>
            <b:Middle>D</b:Middle>
            <b:First>A</b:First>
          </b:Person>
          <b:Person>
            <b:Last>Crytzer</b:Last>
            <b:Middle>M</b:Middle>
            <b:First>T</b:First>
          </b:Person>
          <b:Person>
            <b:Last>Yu</b:Last>
            <b:Middle>X</b:Middle>
            <b:First>D</b:First>
          </b:Person>
          <b:Person>
            <b:Last>Pramana</b:Last>
            <b:First>G</b:First>
          </b:Person>
          <b:Person>
            <b:Last>Petrazzi</b:Last>
            <b:Middle>A</b:Middle>
            <b:First>A</b:First>
          </b:Person>
        </b:NameList>
      </b:Author>
    </b:Author>
    <b:Volume>95 </b:Volume>
    <b:Issue>3</b:Issue>
    <b:RefOrder>32</b:RefOrder>
  </b:Source>
  <b:Source>
    <b:Tag>OCo14</b:Tag>
    <b:SourceType>JournalArticle</b:SourceType>
    <b:Guid>{37887486-C0F4-4B07-834D-D9244D5DE6FE}</b:Guid>
    <b:Title>Unique challenges experienced during the process of implementing mobile health information technology in developing countries</b:Title>
    <b:JournalName>BMC Health Services Research</b:JournalName>
    <b:Year>2014</b:Year>
    <b:Pages>3323 </b:Pages>
    <b:Volume>14 </b:Volume>
    <b:Issue>2</b:Issue>
    <b:Author>
      <b:Author>
        <b:NameList>
          <b:Person>
            <b:Last>O’Connor</b:Last>
            <b:First>Siobhan </b:First>
          </b:Person>
          <b:Person>
            <b:Last>O’Donoghue</b:Last>
            <b:First>John </b:First>
          </b:Person>
          <b:Person>
            <b:Last>Gallagher</b:Last>
            <b:First>Joe </b:First>
          </b:Person>
          <b:Person>
            <b:Last> Kawonga</b:Last>
            <b:First>Tiwonge </b:First>
          </b:Person>
        </b:NameList>
      </b:Author>
    </b:Author>
    <b:RefOrder>33</b:RefOrder>
  </b:Source>
  <b:Source>
    <b:Tag>GSM16</b:Tag>
    <b:SourceType>Report</b:SourceType>
    <b:Guid>{A86B0763-5785-41D0-B0B6-5B4DDE33FDF7}</b:Guid>
    <b:Title>The Mobile Economy 2016</b:Title>
    <b:Year>2016</b:Year>
    <b:Author>
      <b:Author>
        <b:Corporate>GSMA Intelligence</b:Corporate>
      </b:Author>
    </b:Author>
    <b:Publisher>GSM Association</b:Publisher>
    <b:City>London</b:City>
    <b:RefOrder>194</b:RefOrder>
  </b:Source>
  <b:Source>
    <b:Tag>GSM15</b:Tag>
    <b:SourceType>DocumentFromInternetSite</b:SourceType>
    <b:Guid>{5ABE1780-2D89-4CCB-8AE3-377753686504}</b:Guid>
    <b:Title>The Mobile Economy 2015</b:Title>
    <b:Year>2015</b:Year>
    <b:Author>
      <b:Author>
        <b:Corporate>GSMA Intelligence</b:Corporate>
      </b:Author>
    </b:Author>
    <b:Publisher>GSMA Intelligence</b:Publisher>
    <b:InternetSiteTitle>GSMA Mobile Economy</b:InternetSiteTitle>
    <b:YearAccessed>2016</b:YearAccessed>
    <b:MonthAccessed>August</b:MonthAccessed>
    <b:DayAccessed>18</b:DayAccessed>
    <b:URL>http://www.gsmamobileeconomy.com/GSMA_Global_Mobile_Economy_Report_2015.pdf</b:URL>
    <b:RefOrder>195</b:RefOrder>
  </b:Source>
  <b:Source>
    <b:Tag>Vod13</b:Tag>
    <b:SourceType>Report</b:SourceType>
    <b:Guid>{49F57022-C1E1-410C-A2A0-85E2726DFE7A}</b:Guid>
    <b:Title>Evaluating mHealth Adoption Barriers: Privacy and Regulation- Insights Guide</b:Title>
    <b:Year>2013</b:Year>
    <b:Author>
      <b:Author>
        <b:Corporate>Vodafone Global Enterprise</b:Corporate>
      </b:Author>
    </b:Author>
    <b:Publisher>Vodafone Group</b:Publisher>
    <b:RefOrder>22</b:RefOrder>
  </b:Source>
  <b:Source>
    <b:Tag>Val16</b:Tag>
    <b:SourceType>JournalArticle</b:SourceType>
    <b:Guid>{6D48ED06-8635-43CD-8149-A1BE83DC11F3}</b:Guid>
    <b:Title>Ensuring Evidence-Based Safe and Effective mHealth Applications</b:Title>
    <b:JournalName>Study Health Technology Information</b:JournalName>
    <b:Year>2016</b:Year>
    <b:Pages>248 - 261</b:Pages>
    <b:Volume>222</b:Volume>
    <b:Author>
      <b:Author>
        <b:NameList>
          <b:Person>
            <b:Last>Vallespin</b:Last>
            <b:First>Bárbara </b:First>
          </b:Person>
          <b:Person>
            <b:Last>Cornet</b:Last>
            <b:First>Joan </b:First>
          </b:Person>
          <b:Person>
            <b:Last>Kotzeva</b:Last>
            <b:First>Anna </b:First>
          </b:Person>
        </b:NameList>
      </b:Author>
    </b:Author>
    <b:RefOrder>42</b:RefOrder>
  </b:Source>
  <b:Source>
    <b:Tag>Sun16</b:Tag>
    <b:SourceType>JournalArticle</b:SourceType>
    <b:Guid>{0CA329B5-9626-4075-A02E-C06B43E7CC15}</b:Guid>
    <b:Title>mHealth For Aging China: Opportunities and Challenges</b:Title>
    <b:JournalName>Aging and Disease</b:JournalName>
    <b:Year>2016</b:Year>
    <b:Pages>53–67</b:Pages>
    <b:Author>
      <b:Author>
        <b:NameList>
          <b:Person>
            <b:Last>Sun</b:Last>
            <b:First>Jing </b:First>
          </b:Person>
          <b:Person>
            <b:Last>Guo</b:Last>
            <b:First>Yutao </b:First>
          </b:Person>
          <b:Person>
            <b:Last>Wang</b:Last>
            <b:First>Xiaoning </b:First>
          </b:Person>
          <b:Person>
            <b:Last>Zeng</b:Last>
            <b:First>Qiang </b:First>
          </b:Person>
        </b:NameList>
      </b:Author>
    </b:Author>
    <b:Volume>7</b:Volume>
    <b:Issue>1</b:Issue>
    <b:RefOrder>200</b:RefOrder>
  </b:Source>
  <b:Source>
    <b:Tag>Ara14</b:Tag>
    <b:SourceType>JournalArticle</b:SourceType>
    <b:Guid>{1FF3A818-1137-40DD-9B0E-E197E378AA20}</b:Guid>
    <b:Title>Systematic review on what works, what does not work and why of implementation of mobile health (mHealth) projects in Africa</b:Title>
    <b:JournalName>BMC Public Health</b:JournalName>
    <b:Year>2014</b:Year>
    <b:Pages>188</b:Pages>
    <b:Author>
      <b:Author>
        <b:NameList>
          <b:Person>
            <b:Last>Aranda-Jan</b:Last>
            <b:Middle>B</b:Middle>
            <b:First>Clara</b:First>
          </b:Person>
          <b:Person>
            <b:Last>Mohutsiwa-Dibe</b:Last>
            <b:First>Neo</b:First>
          </b:Person>
          <b:Person>
            <b:Last>Loukanova</b:Last>
            <b:First>Svetla</b:First>
          </b:Person>
        </b:NameList>
      </b:Author>
    </b:Author>
    <b:Volume>14</b:Volume>
    <b:Issue>1</b:Issue>
    <b:RefOrder>126</b:RefOrder>
  </b:Source>
  <b:Source>
    <b:Tag>Ska13</b:Tag>
    <b:SourceType>JournalArticle</b:SourceType>
    <b:Guid>{D7E9FEB2-7E0A-4203-8FCF-840192806024}</b:Guid>
    <b:Title>mHealth in health information delivery: the Indian scenario</b:Title>
    <b:JournalName>Journal of Mobile Technology in Medicine</b:JournalName>
    <b:Year>2013</b:Year>
    <b:Pages>26-29</b:Pages>
    <b:Author>
      <b:Author>
        <b:NameList>
          <b:Person>
            <b:Last>Skaria</b:Last>
            <b:First>Geena</b:First>
          </b:Person>
        </b:NameList>
      </b:Author>
    </b:Author>
    <b:Volume>2</b:Volume>
    <b:Issue>1</b:Issue>
    <b:RefOrder>188</b:RefOrder>
  </b:Source>
  <b:Source>
    <b:Tag>Tam12</b:Tag>
    <b:SourceType>JournalArticle</b:SourceType>
    <b:Guid>{8559592A-1E03-410E-AA13-068ECA661956}</b:Guid>
    <b:Title>Special Delivery: An Analysis of mHealth in Maternal and Newborn Health Programs and Their Outcomes Around the World</b:Title>
    <b:JournalName>Maternal Child Health</b:JournalName>
    <b:Year>2012</b:Year>
    <b:Pages>1092–1101</b:Pages>
    <b:Author>
      <b:Author>
        <b:NameList>
          <b:Person>
            <b:Last>Tamrat</b:Last>
            <b:First>Tigest </b:First>
          </b:Person>
          <b:Person>
            <b:Last>Kachnowski</b:Last>
            <b:First>Stan </b:First>
          </b:Person>
        </b:NameList>
      </b:Author>
    </b:Author>
    <b:Volume>16</b:Volume>
    <b:RefOrder>24</b:RefOrder>
  </b:Source>
  <b:Source>
    <b:Tag>Tur16</b:Tag>
    <b:SourceType>JournalArticle</b:SourceType>
    <b:Guid>{630E00F3-25BE-4B53-B034-A1B6EFEEE3D4}</b:Guid>
    <b:Title>Use of mobile devices in community health care: barriers and solutions to implementation</b:Title>
    <b:Year>2016</b:Year>
    <b:Pages>100-102</b:Pages>
    <b:Author>
      <b:Author>
        <b:NameList>
          <b:Person>
            <b:Last>Turner</b:Last>
            <b:First>Christopher </b:First>
          </b:Person>
        </b:NameList>
      </b:Author>
    </b:Author>
    <b:JournalName>British Journal of Community Nursing</b:JournalName>
    <b:Volume>21</b:Volume>
    <b:Issue>2</b:Issue>
    <b:RefOrder>199</b:RefOrder>
  </b:Source>
  <b:Source>
    <b:Tag>Moh14</b:Tag>
    <b:SourceType>ConferenceProceedings</b:SourceType>
    <b:Guid>{B8DF82C5-A46A-4D96-A976-2289D9C935D1}</b:Guid>
    <b:Title>A Study of Smartphone Usage and Barriers Among the Elderly</b:Title>
    <b:Year>2014</b:Year>
    <b:Pages>109-114</b:Pages>
    <b:ConferenceName>2014 3rd i-USEr</b:ConferenceName>
    <b:City>Bangi, Malaysia</b:City>
    <b:Publisher>International Conference on User Science and Engineering (i-USEr)</b:Publisher>
    <b:Author>
      <b:Author>
        <b:NameList>
          <b:Person>
            <b:Last>Mohadis</b:Last>
            <b:Middle>Mohd</b:Middle>
            <b:First>Hazwani </b:First>
          </b:Person>
          <b:Person>
            <b:Last>Ali</b:Last>
            <b:Middle>Mohamad </b:Middle>
            <b:First>Nazlena </b:First>
          </b:Person>
        </b:NameList>
      </b:Author>
    </b:Author>
    <b:RefOrder>71</b:RefOrder>
  </b:Source>
  <b:Source>
    <b:Tag>Akt10</b:Tag>
    <b:SourceType>Report</b:SourceType>
    <b:Guid>{36A0E025-706E-4975-AC62-9579C3A2678E}</b:Guid>
    <b:Title>mHealth - an Ultimate Platform to Serve the Unserved</b:Title>
    <b:JournalName>IMIA Yearbook of Medical Informatics</b:JournalName>
    <b:Year>2010</b:Year>
    <b:Pages>, P. Ray</b:Pages>
    <b:Author>
      <b:Author>
        <b:NameList>
          <b:Person>
            <b:Last>Akter</b:Last>
            <b:First>S</b:First>
          </b:Person>
          <b:Person>
            <b:Last>Ray</b:Last>
            <b:First>P</b:First>
          </b:Person>
        </b:NameList>
      </b:Author>
    </b:Author>
    <b:Publisher>IMIA</b:Publisher>
    <b:RefOrder>29</b:RefOrder>
  </b:Source>
  <b:Source>
    <b:Tag>Cur14</b:Tag>
    <b:SourceType>JournalArticle</b:SourceType>
    <b:Guid>{DD43E756-440A-4CA0-BD72-EDF13E9E6DB1}</b:Guid>
    <b:Title>Social Innovation in Public Health: Can Mobile Technology Make a Difference?</b:Title>
    <b:JournalName>Special Issue:   Social Innovation in the Public Sector, 31(3)</b:JournalName>
    <b:Year>2014</b:Year>
    <b:Pages>pp. 187-199</b:Pages>
    <b:Author>
      <b:Author>
        <b:NameList>
          <b:Person>
            <b:Last>Currie</b:Last>
            <b:First>W.L.</b:First>
          </b:Person>
          <b:Person>
            <b:Last>Seddon</b:Last>
            <b:First>J.J.M.</b:First>
          </b:Person>
        </b:NameList>
      </b:Author>
    </b:Author>
    <b:RefOrder>8</b:RefOrder>
  </b:Source>
  <b:Source>
    <b:Tag>Mil15</b:Tag>
    <b:SourceType>JournalArticle</b:SourceType>
    <b:Guid>{75863FDB-AAA3-43E3-AD9F-30559D979594}</b:Guid>
    <b:Title>Mobile phone ownership, usage and readiness to use by patients in drug treatment</b:Title>
    <b:JournalName>Drug and Alcohol Dependence</b:JournalName>
    <b:Year>2015</b:Year>
    <b:Pages>111-5</b:Pages>
    <b:Volume>146</b:Volume>
    <b:Author>
      <b:Author>
        <b:NameList>
          <b:Person>
            <b:Last>Milward</b:Last>
            <b:First>Joanna </b:First>
          </b:Person>
          <b:Person>
            <b:Last>Day</b:Last>
            <b:First>Edward </b:First>
          </b:Person>
          <b:Person>
            <b:Last>Wadsworth</b:Last>
            <b:First>Elle </b:First>
          </b:Person>
          <b:Person>
            <b:Last>Strang</b:Last>
            <b:First>John </b:First>
          </b:Person>
          <b:Person>
            <b:Last>Lynskey</b:Last>
            <b:First>Michael </b:First>
          </b:Person>
        </b:NameList>
      </b:Author>
    </b:Author>
    <b:RefOrder>134</b:RefOrder>
  </b:Source>
  <b:Source>
    <b:Tag>Gur13</b:Tag>
    <b:SourceType>JournalArticle</b:SourceType>
    <b:Guid>{E620DB64-7588-4C31-990F-CCE2ED0B4D26}</b:Guid>
    <b:Author>
      <b:Author>
        <b:NameList>
          <b:Person>
            <b:Last>Gurol-Urganci</b:Last>
            <b:First>I</b:First>
          </b:Person>
          <b:Person>
            <b:Last>Atun</b:Last>
            <b:First>R</b:First>
          </b:Person>
          <b:Person>
            <b:Last>Car</b:Last>
            <b:First>J:</b:First>
            <b:Middle>de Jongh, T</b:Middle>
          </b:Person>
          <b:Person>
            <b:Last>Vodopivec-Jamsek</b:Last>
            <b:First>V</b:First>
          </b:Person>
        </b:NameList>
      </b:Author>
    </b:Author>
    <b:Title>Mobile phone messaging reminders for attendance at healthcare appointments (Review)</b:Title>
    <b:JournalName>Chocrane Database of Systematic Review-2013</b:JournalName>
    <b:Year>2013</b:Year>
    <b:Pages>Issue 12 Art. No.: CD007458, DOI: 10.1002/14651858.CD007458.pub3.</b:Pages>
    <b:RefOrder>15</b:RefOrder>
  </b:Source>
  <b:Source>
    <b:Tag>Con151</b:Tag>
    <b:SourceType>JournalArticle</b:SourceType>
    <b:Guid>{6DA0C696-3DB6-4D72-8C85-D5FE2C476541}</b:Guid>
    <b:Title>Assessment of completion of early medical abortion using a text questionnaire on mobile phones compared to a self-administered paper questionnaire among women attending four clinics, Cape Town, South Africa</b:Title>
    <b:JournalName>Reproductive Health Matters</b:JournalName>
    <b:Year>2015</b:Year>
    <b:Pages>83-93</b:Pages>
    <b:Author>
      <b:Author>
        <b:NameList>
          <b:Person>
            <b:Last>Constant</b:Last>
            <b:First>Deborah </b:First>
          </b:Person>
          <b:Person>
            <b:Last>de Tolly</b:Last>
            <b:First>Katherine </b:First>
          </b:Person>
          <b:Person>
            <b:Last>Harries</b:Last>
            <b:First>Jane </b:First>
          </b:Person>
          <b:Person>
            <b:Last>Myer</b:Last>
            <b:First>Landon </b:First>
          </b:Person>
        </b:NameList>
      </b:Author>
    </b:Author>
    <b:Volume>44</b:Volume>
    <b:Issue>1</b:Issue>
    <b:RefOrder>140</b:RefOrder>
  </b:Source>
  <b:Source>
    <b:Tag>Mob13</b:Tag>
    <b:SourceType>JournalArticle</b:SourceType>
    <b:Guid>{5BC7096B-F4AF-4A56-A2EC-BEA614207658}</b:Guid>
    <b:Title>Mobile Health Technology Evaluation: The mHealth Evidence Workshop</b:Title>
    <b:JournalName>American Journal of Preventive Medicine 45(2)</b:JournalName>
    <b:Year>2013</b:Year>
    <b:Pages>228-36</b:Pages>
    <b:Author>
      <b:Author>
        <b:NameList>
          <b:Person>
            <b:Last>Kumar et al</b:Last>
          </b:Person>
        </b:NameList>
      </b:Author>
    </b:Author>
    <b:RefOrder>179</b:RefOrder>
  </b:Source>
  <b:Source>
    <b:Tag>Grahiconline</b:Tag>
    <b:SourceType>InternetSite</b:SourceType>
    <b:Guid>{6D955091-86D3-468B-8877-4065C02DEF3D}</b:Guid>
    <b:Author>
      <b:Author>
        <b:Corporate>Ghana News Agency</b:Corporate>
      </b:Author>
    </b:Author>
    <b:Title>Mobile money deposits hit GH¢697.2 million </b:Title>
    <b:Year>2016</b:Year>
    <b:InternetSiteTitle>Graphiconline</b:InternetSiteTitle>
    <b:Month>December</b:Month>
    <b:Day>21</b:Day>
    <b:YearAccessed>2016</b:YearAccessed>
    <b:MonthAccessed>December</b:MonthAccessed>
    <b:DayAccessed>23</b:DayAccessed>
    <b:URL>http://www.graphic.com.gh/business/business-news/mobile-money-deposits-hit-gh-697-2-million.html</b:URL>
    <b:RefOrder>251</b:RefOrder>
  </b:Source>
  <b:Source>
    <b:Tag>Bab16</b:Tag>
    <b:SourceType>JournalArticle</b:SourceType>
    <b:Guid>{0DC1BBA0-0F60-4E33-86A9-F067094A5C1A}</b:Guid>
    <b:Title>Compromising Health by Excessive Use of Smart Phones</b:Title>
    <b:Year>2016</b:Year>
    <b:JournalName>International Journal of Engineering Works</b:JournalName>
    <b:Pages>78-82</b:Pages>
    <b:Author>
      <b:Author>
        <b:NameList>
          <b:Person>
            <b:Last>Babar</b:Last>
            <b:First>Faheem </b:First>
          </b:Person>
          <b:Person>
            <b:Last>Pervez</b:Last>
            <b:First>Shahbaz </b:First>
          </b:Person>
          <b:Person>
            <b:Last>Muhammad</b:Last>
            <b:First>Usman </b:First>
          </b:Person>
        </b:NameList>
      </b:Author>
    </b:Author>
    <b:Volume>3</b:Volume>
    <b:Issue>10</b:Issue>
    <b:RefOrder>73</b:RefOrder>
  </b:Source>
  <b:Source>
    <b:Tag>Pre01</b:Tag>
    <b:SourceType>JournalArticle</b:SourceType>
    <b:Guid>{86E4ACE9-4946-43B7-8DEE-4FC4E49BBB23}</b:Guid>
    <b:Author>
      <b:Author>
        <b:NameList>
          <b:Person>
            <b:Last>Prensky</b:Last>
            <b:First>Marc </b:First>
          </b:Person>
        </b:NameList>
      </b:Author>
    </b:Author>
    <b:Title>Digital Natives Digital Immigrants</b:Title>
    <b:JournalName>On the Horizon</b:JournalName>
    <b:Year>2001</b:Year>
    <b:Pages>1-6</b:Pages>
    <b:Volume>9</b:Volume>
    <b:Issue>5</b:Issue>
    <b:RefOrder>193</b:RefOrder>
  </b:Source>
  <b:Source>
    <b:Tag>Hea16</b:Tag>
    <b:SourceType>InternetSite</b:SourceType>
    <b:Guid>{FCE92487-9F6E-4145-AFA2-1013A8BB23F6}</b:Guid>
    <b:Author>
      <b:Author>
        <b:Corporate>Healthcare Information for All [HIFA]</b:Corporate>
      </b:Author>
    </b:Author>
    <b:Title>Mobile HIFA (mHIFA)</b:Title>
    <b:InternetSiteTitle>Healthcare Information for All</b:InternetSiteTitle>
    <b:Year>2016</b:Year>
    <b:Month>12</b:Month>
    <b:Day>19</b:Day>
    <b:YearAccessed>2017</b:YearAccessed>
    <b:MonthAccessed>02</b:MonthAccessed>
    <b:DayAccessed>06</b:DayAccessed>
    <b:URL>http://www.hifa.org/projects/mobile-hifa-mhifa</b:URL>
    <b:RefOrder>17</b:RefOrder>
  </b:Source>
  <b:Source>
    <b:Tag>WHO09</b:Tag>
    <b:SourceType>DocumentFromInternetSite</b:SourceType>
    <b:Guid>{CE97A203-B4DC-4A1D-BC6A-608247054B41}</b:Guid>
    <b:Title>Telemedicine: opportunities and developments in Member States: report on the second global survey on eHealth 2009</b:Title>
    <b:Year>2009</b:Year>
    <b:Author>
      <b:Author>
        <b:Corporate>WHO</b:Corporate>
      </b:Author>
    </b:Author>
    <b:Publisher>WHO</b:Publisher>
    <b:City>Geneva</b:City>
    <b:YearAccessed>2015</b:YearAccessed>
    <b:MonthAccessed>March</b:MonthAccessed>
    <b:DayAccessed>30</b:DayAccessed>
    <b:InternetSiteTitle>World Health Organisation</b:InternetSiteTitle>
    <b:URL>http://www.who.int/goe/publications/goe_telemedicine_2010.pdf </b:URL>
    <b:RefOrder>16</b:RefOrder>
  </b:Source>
  <b:Source>
    <b:Tag>Sch15</b:Tag>
    <b:SourceType>JournalArticle</b:SourceType>
    <b:Guid>{8B758BF5-C8B2-49EA-A43B-EB51D9F931F1}</b:Guid>
    <b:Title>Acceptability and Feasibility of a Mobile Phone-Based Case Management Intervention to Retain Mothers and Infants from an Option B+ Program in Postpartum HIV Care</b:Title>
    <b:Year>2015</b:Year>
    <b:JournalName>Maternal and Child Health Journal</b:JournalName>
    <b:Pages>2029–2037</b:Pages>
    <b:Volume>19</b:Volume>
    <b:Author>
      <b:Author>
        <b:NameList>
          <b:Person>
            <b:Last>Schwartz</b:Last>
            <b:Middle>R</b:Middle>
            <b:First>Sheree </b:First>
          </b:Person>
          <b:Person>
            <b:Last>Clouse</b:Last>
            <b:First>Kate </b:First>
          </b:Person>
          <b:Person>
            <b:Last>Yende</b:Last>
            <b:First>Nompumelelo </b:First>
          </b:Person>
          <b:Person>
            <b:Last>Van Rie</b:Last>
            <b:First>Annelies </b:First>
          </b:Person>
          <b:Person>
            <b:Last>Bassett</b:Last>
            <b:First>Jean </b:First>
          </b:Person>
          <b:Person>
            <b:Last>Ratshefola</b:Last>
            <b:First>Mamothe </b:First>
          </b:Person>
          <b:Person>
            <b:Last>Pettifor</b:Last>
            <b:First>Audrey </b:First>
          </b:Person>
        </b:NameList>
      </b:Author>
    </b:Author>
    <b:RefOrder>152</b:RefOrder>
  </b:Source>
  <b:Source>
    <b:Tag>Lab13</b:Tag>
    <b:SourceType>JournalArticle</b:SourceType>
    <b:Guid>{9E3673A0-C881-454E-9AF0-F0169B74BF6E}</b:Guid>
    <b:Title>mHealth innovations as health system strengthening tools:12 common applications and a visual framewor</b:Title>
    <b:JournalName>Global Health: Sceince and Practice</b:JournalName>
    <b:Year>2013</b:Year>
    <b:Pages>160-171</b:Pages>
    <b:Author>
      <b:Author>
        <b:NameList>
          <b:Person>
            <b:Last>Labrique</b:Last>
            <b:Middle>B </b:Middle>
            <b:First>Alain</b:First>
          </b:Person>
          <b:Person>
            <b:Last>Vasudevan</b:Last>
            <b:First>Lavanya </b:First>
          </b:Person>
          <b:Person>
            <b:Last>Kochi</b:Last>
            <b:First>Erica </b:First>
          </b:Person>
          <b:Person>
            <b:Last>Fabricant</b:Last>
            <b:First>Robert </b:First>
          </b:Person>
          <b:Person>
            <b:Last>Mehl</b:Last>
            <b:First>Garrett </b:First>
          </b:Person>
        </b:NameList>
      </b:Author>
    </b:Author>
    <b:Volume>1</b:Volume>
    <b:Issue>2</b:Issue>
    <b:RefOrder>31</b:RefOrder>
  </b:Source>
  <b:Source>
    <b:Tag>Ste16</b:Tag>
    <b:SourceType>JournalArticle</b:SourceType>
    <b:Guid>{11903D4C-DF89-407D-8D83-EA658C6CEDEA}</b:Guid>
    <b:Title>Mobile Phone Short Message Service to Improve Malaria Pharmacoadherence in Zambia</b:Title>
    <b:JournalName>Journal of Nursing Scholarship</b:JournalName>
    <b:Year>2016</b:Year>
    <b:Pages>354-358</b:Pages>
    <b:Author>
      <b:Author>
        <b:NameList>
          <b:Person>
            <b:Last>Steury</b:Last>
            <b:Middle> Enright</b:Middle>
            <b:First>Elinda </b:First>
          </b:Person>
        </b:NameList>
      </b:Author>
    </b:Author>
    <b:Volume>48 </b:Volume>
    <b:Issue>4</b:Issue>
    <b:RefOrder>156</b:RefOrder>
  </b:Source>
  <b:Source>
    <b:Tag>Rya16</b:Tag>
    <b:SourceType>InternetSite</b:SourceType>
    <b:Guid>{14006613-25FB-4421-84E6-F5F7D42842B7}</b:Guid>
    <b:Title>Mobile phone data help contain human spread of malaria</b:Title>
    <b:Year>2016</b:Year>
    <b:Pages>https://www.ft.com/content/427c7f34-f83a-11e5-96db-fc683b5e52db</b:Pages>
    <b:InternetSiteTitle>Financial Times</b:InternetSiteTitle>
    <b:Month>April</b:Month>
    <b:Day>24</b:Day>
    <b:YearAccessed>2017</b:YearAccessed>
    <b:MonthAccessed>May</b:MonthAccessed>
    <b:DayAccessed>13</b:DayAccessed>
    <b:URL>https://www.ft.com/content/427c7f34-f83a-11e5-96db-fc683b5e52db</b:URL>
    <b:Author>
      <b:Author>
        <b:NameList>
          <b:Person>
            <b:Last>Ryan</b:Last>
            <b:First>Fergus </b:First>
          </b:Person>
        </b:NameList>
      </b:Author>
    </b:Author>
    <b:RefOrder>159</b:RefOrder>
  </b:Source>
  <b:Source>
    <b:Tag>Gar17</b:Tag>
    <b:SourceType>InternetSite</b:SourceType>
    <b:Guid>{B39E7C2C-8662-46FA-8D70-58763C8E2513}</b:Guid>
    <b:Title>Using Mobile Phones to Monitor Tuberculosis Treatment</b:Title>
    <b:Year>2017</b:Year>
    <b:InternetSiteTitle>University of San Diego</b:InternetSiteTitle>
    <b:YearAccessed>2017</b:YearAccessed>
    <b:MonthAccessed>May</b:MonthAccessed>
    <b:DayAccessed>13</b:DayAccessed>
    <b:URL>http://pdel.ucsd.edu/health/mobile-phones-monitor.html</b:URL>
    <b:Author>
      <b:Author>
        <b:NameList>
          <b:Person>
            <b:Last>Garfein</b:Last>
            <b:Middle>S</b:Middle>
            <b:First>Richard </b:First>
          </b:Person>
          <b:Person>
            <b:Last>Munoz</b:Last>
            <b:First>Fatima </b:First>
          </b:Person>
        </b:NameList>
      </b:Author>
    </b:Author>
    <b:RefOrder>161</b:RefOrder>
  </b:Source>
  <b:Source>
    <b:Tag>Udd16</b:Tag>
    <b:SourceType>JournalArticle</b:SourceType>
    <b:Guid>{CA179B2F-868D-4A4C-8F18-0AA7B0433762}</b:Guid>
    <b:Title>Use of mobile phones for improving vaccination coverage among children living in rural hard-to-reach areas and urban streets of Bangladesh</b:Title>
    <b:JournalName>Vaccine</b:JournalName>
    <b:Year>2016</b:Year>
    <b:Pages>276-283</b:Pages>
    <b:Volume>34</b:Volume>
    <b:Issue>2</b:Issue>
    <b:Author>
      <b:Author>
        <b:NameList>
          <b:Person>
            <b:Last>Uddin</b:Last>
            <b:Middle>J</b:Middle>
            <b:First>M</b:First>
          </b:Person>
          <b:Person>
            <b:Last>Shamsuzzaman</b:Last>
            <b:First>M</b:First>
          </b:Person>
          <b:Person>
            <b:Last> Horng</b:Last>
            <b:First> L</b:First>
          </b:Person>
          <b:Person>
            <b:Last>Labrique</b:Last>
            <b:First>A</b:First>
          </b:Person>
          <b:Person>
            <b:Last>Vasudevan</b:Last>
            <b:First> L</b:First>
          </b:Person>
          <b:Person>
            <b:Last>Zeller</b:Last>
            <b:First>K</b:First>
          </b:Person>
          <b:Person>
            <b:Last>Chowdhury</b:Last>
            <b:First>Mridul</b:First>
          </b:Person>
          <b:Person>
            <b:Last>Larson</b:Last>
            <b:Middle>P</b:Middle>
            <b:First>Charles  </b:First>
          </b:Person>
          <b:Person>
            <b:Last>Bishai</b:Last>
            <b:First> David </b:First>
          </b:Person>
          <b:Person>
            <b:Last>Alam</b:Last>
            <b:First>Nurul</b:First>
          </b:Person>
        </b:NameList>
      </b:Author>
    </b:Author>
    <b:RefOrder>40</b:RefOrder>
  </b:Source>
  <b:Source>
    <b:Tag>WHO17</b:Tag>
    <b:SourceType>InternetSite</b:SourceType>
    <b:Guid>{0DE28C8B-39E2-4AF3-A784-D1F2FD7619AF}</b:Guid>
    <b:Title>Global infectious disease surveillance: Fact sheet N°200</b:Title>
    <b:Year>2017</b:Year>
    <b:Author>
      <b:Author>
        <b:Corporate>WHO</b:Corporate>
      </b:Author>
    </b:Author>
    <b:InternetSiteTitle>WHO</b:InternetSiteTitle>
    <b:YearAccessed>2017</b:YearAccessed>
    <b:MonthAccessed>May</b:MonthAccessed>
    <b:DayAccessed>16</b:DayAccessed>
    <b:URL>http://www.who.int/mediacentre/factsheets/fs200/en/</b:URL>
    <b:RefOrder>76</b:RefOrder>
  </b:Source>
  <b:Source>
    <b:Tag>Ado16</b:Tag>
    <b:SourceType>JournalArticle</b:SourceType>
    <b:Guid>{0617A3DD-7BD0-46BD-9E45-76BAE370E760}</b:Guid>
    <b:Title>Ebola virus disease surveillance and response preparedness in northern Ghana</b:Title>
    <b:JournalName>Global Health Action</b:JournalName>
    <b:Year>2016</b:Year>
    <b:Pages>1-10</b:Pages>
    <b:Author>
      <b:Author>
        <b:NameList>
          <b:Person>
            <b:Last>Adokiya</b:Last>
            <b:First>M.N.</b:First>
          </b:Person>
          <b:Person>
            <b:Last>Awoonor-Williams</b:Last>
            <b:Middle>Koku</b:Middle>
            <b:First>John</b:First>
          </b:Person>
        </b:NameList>
      </b:Author>
    </b:Author>
    <b:Volume>9</b:Volume>
    <b:Issue>10</b:Issue>
    <b:RefOrder>52</b:RefOrder>
  </b:Source>
  <b:Source>
    <b:Tag>Saf06</b:Tag>
    <b:SourceType>JournalArticle</b:SourceType>
    <b:Guid>{3B81E673-C6DD-4B4B-A01B-67B8C5965466}</b:Guid>
    <b:Title>Introducing a model for communicable diseases surveillance: Cell phone surveillance (CPS)</b:Title>
    <b:JournalName>European Journal of Epidemiology</b:JournalName>
    <b:Year>2006</b:Year>
    <b:Pages>627–632</b:Pages>
    <b:Volume>21</b:Volume>
    <b:Issue>8</b:Issue>
    <b:Author>
      <b:Author>
        <b:NameList>
          <b:Person>
            <b:Last>Safaie</b:Last>
            <b:First>Afshin </b:First>
          </b:Person>
          <b:Person>
            <b:Last>Mousavi</b:Last>
            <b:Middle>Mohsen </b:Middle>
            <b:First>Seyed </b:First>
          </b:Person>
          <b:Person>
            <b:Last>LaPorte</b:Last>
            <b:Middle>E</b:Middle>
            <b:First>Ronald</b:First>
          </b:Person>
          <b:Person>
            <b:Last>Goya</b:Last>
            <b:Middle>Mehdi </b:Middle>
            <b:First>Mohammad</b:First>
          </b:Person>
          <b:Person>
            <b:Last>Zahraie</b:Last>
            <b:First>Mohsen </b:First>
          </b:Person>
        </b:NameList>
      </b:Author>
    </b:Author>
    <b:RefOrder>166</b:RefOrder>
  </b:Source>
  <b:Source>
    <b:Tag>Mwa14</b:Tag>
    <b:SourceType>JournalArticle</b:SourceType>
    <b:Guid>{1B5A7F22-4D20-45D5-9E12-5FFF8DF4ED11}</b:Guid>
    <b:Title>Mobile technologies for disease surveillance in humans and animals</b:Title>
    <b:JournalName>Onderstepoort Journal of Veterinary Research</b:JournalName>
    <b:Year>2014</b:Year>
    <b:Pages>737-742</b:Pages>
    <b:Author>
      <b:Author>
        <b:NameList>
          <b:Person>
            <b:Last>Mwabukusi</b:Last>
            <b:First>Mpoki </b:First>
          </b:Person>
          <b:Person>
            <b:Last>Karimuribo</b:Last>
            <b:Middle>D</b:Middle>
            <b:First>Esron</b:First>
          </b:Person>
          <b:Person>
            <b:Last>Rweyemamu</b:Last>
            <b:Middle>M</b:Middle>
            <b:First>Mark</b:First>
          </b:Person>
          <b:Person>
            <b:Last>Beda</b:Last>
            <b:First>Eric</b:First>
          </b:Person>
        </b:NameList>
      </b:Author>
    </b:Author>
    <b:Volume>81</b:Volume>
    <b:Issue>2</b:Issue>
    <b:RefOrder>169</b:RefOrder>
  </b:Source>
  <b:Source>
    <b:Tag>May11</b:Tag>
    <b:SourceType>JournalArticle</b:SourceType>
    <b:Guid>{23ED9EAE-592B-471A-81A5-A37CB7FE27E7}</b:Guid>
    <b:Title>Tracking mobile phones after disasters improves aid delivery</b:Title>
    <b:JournalName>British Medical Journal</b:JournalName>
    <b:Year>2011</b:Year>
    <b:Pages>502-503 </b:Pages>
    <b:Author>
      <b:Author>
        <b:NameList>
          <b:Person>
            <b:Last>Mayor</b:Last>
            <b:First>Susan </b:First>
          </b:Person>
        </b:NameList>
      </b:Author>
    </b:Author>
    <b:Volume>343</b:Volume>
    <b:Issue>7822</b:Issue>
    <b:RefOrder>168</b:RefOrder>
  </b:Source>
  <b:Source>
    <b:Tag>Pas12</b:Tag>
    <b:SourceType>ConferenceProceedings</b:SourceType>
    <b:Guid>{AF6D8339-977B-4DB1-AA4F-0DB324BD963B}</b:Guid>
    <b:Title>Collecting Integrated Disease Surveillance and Response Data through Mobile Phones</b:Title>
    <b:Year>2012</b:Year>
    <b:Pages>1-6</b:Pages>
    <b:Author>
      <b:Author>
        <b:NameList>
          <b:Person>
            <b:Last>Pascoe</b:Last>
            <b:First>Luba </b:First>
          </b:Person>
          <b:Person>
            <b:Last>Lungo</b:Last>
            <b:First>Juma </b:First>
          </b:Person>
          <b:Person>
            <b:Last>Kaasboll</b:Last>
            <b:First>Jens </b:First>
          </b:Person>
          <b:Person>
            <b:Last> Koleleni</b:Last>
            <b:First> Ismael </b:First>
          </b:Person>
        </b:NameList>
      </b:Author>
    </b:Author>
    <b:ConferenceName>IST-Africa 2012 Conference Proceedings </b:ConferenceName>
    <b:Publisher>IIMC International Information </b:Publisher>
    <b:RefOrder>171</b:RefOrder>
  </b:Source>
  <b:Source>
    <b:Tag>Ove16</b:Tag>
    <b:SourceType>InternetSite</b:SourceType>
    <b:Guid>{E9F5552F-9558-49BD-A99F-9D26492179F8}</b:Guid>
    <b:Title>Using cellphone data to study the spread of cholera</b:Title>
    <b:InternetSiteTitle>Institute of Digital Humanities</b:InternetSiteTitle>
    <b:Year>2016</b:Year>
    <b:Month>May</b:Month>
    <b:Day>24</b:Day>
    <b:YearAccessed>2017</b:YearAccessed>
    <b:MonthAccessed>May</b:MonthAccessed>
    <b:DayAccessed>22</b:DayAccessed>
    <b:URL>https://actu.epfl.ch/news/using-cellphone-data-to-study-the-spread-of-chol-5/</b:URL>
    <b:Author>
      <b:Author>
        <b:NameList>
          <b:Person>
            <b:Last>Overney</b:Last>
            <b:First>Jan </b:First>
          </b:Person>
        </b:NameList>
      </b:Author>
    </b:Author>
    <b:RefOrder>48</b:RefOrder>
  </b:Source>
  <b:Source>
    <b:Tag>Fin162</b:Tag>
    <b:SourceType>JournalArticle</b:SourceType>
    <b:Guid>{C6345901-BDA0-48A6-B57B-6ADC78487AA1}</b:Guid>
    <b:Title>Mobile phone data highlights the role of mass gatherings in the spreading of cholera outbreaks</b:Title>
    <b:Year>2016</b:Year>
    <b:JournalName>PNAS</b:JournalName>
    <b:Pages>6421–6426</b:Pages>
    <b:Volume>113 </b:Volume>
    <b:Issue>23</b:Issue>
    <b:Author>
      <b:Author>
        <b:NameList>
          <b:Person>
            <b:Last>Finger</b:Last>
            <b:First>Flavio </b:First>
          </b:Person>
          <b:Person>
            <b:Last>Genolet</b:Last>
            <b:First>Tina </b:First>
          </b:Person>
          <b:Person>
            <b:Last> Mari</b:Last>
            <b:First> Lorenzo </b:First>
          </b:Person>
          <b:Person>
            <b:Last> de Magny</b:Last>
            <b:Middle> Constantin </b:Middle>
            <b:First> Guillaume </b:First>
          </b:Person>
          <b:Person>
            <b:Last> Manga</b:Last>
            <b:Middle> Magloire </b:Middle>
            <b:First> Noël </b:First>
          </b:Person>
          <b:Person>
            <b:Last>Rinaldo</b:Last>
            <b:First>Andrea </b:First>
          </b:Person>
          <b:Person>
            <b:Last> Bertuzzo</b:Last>
            <b:First> Enrico </b:First>
          </b:Person>
        </b:NameList>
      </b:Author>
    </b:Author>
    <b:RefOrder>178</b:RefOrder>
  </b:Source>
  <b:Source>
    <b:Tag>Ten14</b:Tag>
    <b:SourceType>JournalArticle</b:SourceType>
    <b:Guid>{1460FCDA-7CCA-498E-83C1-DB0FBAC13840}</b:Guid>
    <b:Title>Using Mobile Health (mHealth) and Geospatial Mapping Technology in a Mass Campaign for Reactive Oral Cholera Vaccination in Rural Haiti.</b:Title>
    <b:JournalName>Plos Neglected Tropical Diseases</b:JournalName>
    <b:Year>2014</b:Year>
    <b:Pages>1-8</b:Pages>
    <b:Author>
      <b:Author>
        <b:NameList>
          <b:Person>
            <b:Last>Teng</b:Last>
            <b:Middle>E</b:Middle>
            <b:First>J</b:First>
          </b:Person>
          <b:Person>
            <b:Last>Thomson</b:Last>
            <b:Middle>R</b:Middle>
            <b:First>D</b:First>
          </b:Person>
          <b:Person>
            <b:Last>Lascher</b:Last>
            <b:Middle>S</b:Middle>
            <b:First>J</b:First>
          </b:Person>
          <b:Person>
            <b:Last>Raymond</b:Last>
            <b:First>M</b:First>
          </b:Person>
          <b:Person>
            <b:Last>Ivers</b:Last>
            <b:Middle>C</b:Middle>
            <b:First>L</b:First>
          </b:Person>
        </b:NameList>
      </b:Author>
    </b:Author>
    <b:Volume>8</b:Volume>
    <b:Issue>7</b:Issue>
    <b:RefOrder>47</b:RefOrder>
  </b:Source>
  <b:Source>
    <b:Tag>Placeholder5</b:Tag>
    <b:SourceType>InternetSite</b:SourceType>
    <b:Guid>{296D1E5B-198C-4A99-91C3-9B1D14BCE488}</b:Guid>
    <b:Title>Adoption &amp; Implementation of Healthcare Standards</b:Title>
    <b:Year>2017</b:Year>
    <b:InternetSiteTitle>Healthcare Information and Management Systems Society (HIMSS)</b:InternetSiteTitle>
    <b:YearAccessed>2017</b:YearAccessed>
    <b:MonthAccessed>May</b:MonthAccessed>
    <b:DayAccessed>23</b:DayAccessed>
    <b:URL>http://www.himss.org/library/interoperability-standards/adoption-implementaion</b:URL>
    <b:Author>
      <b:Author>
        <b:Corporate>Healthcare Information and Management Systems Society</b:Corporate>
      </b:Author>
    </b:Author>
    <b:RefOrder>206</b:RefOrder>
  </b:Source>
  <b:Source>
    <b:Tag>Dev151</b:Tag>
    <b:SourceType>JournalArticle</b:SourceType>
    <b:Guid>{64E846DC-F974-489F-B5DA-66BCF3021EEF}</b:Guid>
    <b:Title>Review: mHealth: An updated systematic review with a focus on HIV/AIDS and tuberculosis long term management using mobile phones</b:Title>
    <b:Year>2015</b:Year>
    <b:JournalName>Computer Methods and Programs in Biomedicine</b:JournalName>
    <b:Pages>257-265</b:Pages>
    <b:Volume>122</b:Volume>
    <b:Issue>2</b:Issue>
    <b:Author>
      <b:Author>
        <b:NameList>
          <b:Person>
            <b:Last>Devi</b:Last>
            <b:Middle>R</b:Middle>
            <b:First>B</b:First>
          </b:Person>
          <b:Person>
            <b:Last>Syed-Abdul</b:Last>
            <b:First>S</b:First>
          </b:Person>
          <b:Person>
            <b:Last>Kumar</b:Last>
            <b:First>A</b:First>
          </b:Person>
          <b:Person>
            <b:Last>Iqbal</b:Last>
            <b:First>U</b:First>
          </b:Person>
          <b:Person>
            <b:Last>Nguyen</b:Last>
            <b:First>P</b:First>
          </b:Person>
          <b:Person>
            <b:Last>Li</b:Last>
            <b:First>Y</b:First>
          </b:Person>
          <b:Person>
            <b:Last>Jian</b:Last>
            <b:First>W</b:First>
          </b:Person>
        </b:NameList>
      </b:Author>
    </b:Author>
    <b:RefOrder>153</b:RefOrder>
  </b:Source>
  <b:Source>
    <b:Tag>Dev16</b:Tag>
    <b:SourceType>JournalArticle</b:SourceType>
    <b:Guid>{5C5155B2-A0D4-4229-A66B-90F4569F2E39}</b:Guid>
    <b:Title>Development and assessment of a mobile phone-based intervention to reduce maternal depression and improve child health</b:Title>
    <b:JournalName>European Psychiatry</b:JournalName>
    <b:Year>2016</b:Year>
    <b:Pages>S608-S609</b:Pages>
    <b:Volume>33</b:Volume>
    <b:Author>
      <b:Author>
        <b:NameList>
          <b:Person>
            <b:Last>Husain</b:Last>
            <b:First>N</b:First>
          </b:Person>
          <b:Person>
            <b:Last>Kiran</b:Last>
            <b:First>T</b:First>
          </b:Person>
          <b:Person>
            <b:Last>Fatima</b:Last>
            <b:First>B</b:First>
          </b:Person>
          <b:Person>
            <b:Last>Chaudhry</b:Last>
            <b:Middle>B</b:Middle>
            <b:First>I</b:First>
          </b:Person>
          <b:Person>
            <b:Last>Saeed</b:Last>
            <b:First>Q</b:First>
          </b:Person>
          <b:Person>
            <b:Last>Masood</b:Last>
            <b:Middle>N</b:Middle>
            <b:First>S</b:First>
          </b:Person>
          <b:Person>
            <b:Last>Husain</b:Last>
            <b:First>M</b:First>
          </b:Person>
          <b:Person>
            <b:Last>Zafar</b:Last>
            <b:Middle>N</b:Middle>
            <b:First>S</b:First>
          </b:Person>
        </b:NameList>
      </b:Author>
    </b:Author>
    <b:RefOrder>146</b:RefOrder>
  </b:Source>
  <b:Source>
    <b:Tag>Xeu16</b:Tag>
    <b:SourceType>JournalArticle</b:SourceType>
    <b:Guid>{C8B6B79A-613F-490B-8913-01E2A2C59444}</b:Guid>
    <b:Title>Improving hepatitis B birth dose in rural Lao People’s Democratic Republic through the use of mobile phones to facilitate communication</b:Title>
    <b:JournalName>Vaccine</b:JournalName>
    <b:Year>2016</b:Year>
    <b:Pages>5777-5784</b:Pages>
    <b:Volume>34</b:Volume>
    <b:Issue>47</b:Issue>
    <b:Author>
      <b:Author>
        <b:NameList>
          <b:Person>
            <b:Last>Xeuatvongsa</b:Last>
            <b:First> Anonh </b:First>
          </b:Person>
          <b:Person>
            <b:Last>Datta</b:Last>
            <b:Middle>Sankar </b:Middle>
            <b:First>Siddhartha </b:First>
          </b:Person>
          <b:Person>
            <b:Last>Moturi</b:Last>
            <b:First> Edna</b:First>
          </b:Person>
          <b:Person>
            <b:Last>Wannemuehler</b:Last>
            <b:First>Kathleen</b:First>
          </b:Person>
          <b:Person>
            <b:Last>Philakong</b:Last>
            <b:First> Phanmanisone </b:First>
          </b:Person>
          <b:Person>
            <b:Last>Vongxay</b:Last>
            <b:First> Viengnakhone</b:First>
          </b:Person>
          <b:Person>
            <b:Last>Vilayvone</b:Last>
            <b:First>Vansy </b:First>
          </b:Person>
          <b:Person>
            <b:Last>Patel</b:Last>
            <b:Middle>K</b:Middle>
            <b:First>Minal </b:First>
          </b:Person>
        </b:NameList>
      </b:Author>
    </b:Author>
    <b:RefOrder>205</b:RefOrder>
  </b:Source>
  <b:Source>
    <b:Tag>Pru131</b:Tag>
    <b:SourceType>JournalArticle</b:SourceType>
    <b:Guid>{9CA0E9D9-554F-4474-A7FE-7B6C9037F5D4}</b:Guid>
    <b:Title>Mobile phones improve case detection and management of malaria in rural Bangladesh</b:Title>
    <b:JournalName>Malaria Journal</b:JournalName>
    <b:Year>2013</b:Year>
    <b:Volume>12</b:Volume>
    <b:Issue>48</b:Issue>
    <b:Author>
      <b:Author>
        <b:NameList>
          <b:Person>
            <b:Last>Prue</b:Last>
            <b:First>Chai</b:First>
            <b:Middle>S</b:Middle>
          </b:Person>
          <b:Person>
            <b:Last>Shannon</b:Last>
            <b:First>Kerry</b:First>
            <b:Middle>L</b:Middle>
          </b:Person>
          <b:Person>
            <b:Last>Khyang</b:Last>
            <b:First>Jacob</b:First>
          </b:Person>
          <b:Person>
            <b:Last>Edwards</b:Last>
            <b:First>Laura</b:First>
            <b:Middle>J</b:Middle>
          </b:Person>
          <b:Person>
            <b:Last>Ahmed</b:Last>
            <b:First>Sabeena</b:First>
          </b:Person>
          <b:Person>
            <b:Last>Ram</b:Last>
            <b:First>Malathi</b:First>
          </b:Person>
          <b:Person>
            <b:Last>Shields</b:Last>
            <b:First>Timothy</b:First>
          </b:Person>
          <b:Person>
            <b:Last>Hossain</b:Last>
            <b:First>Mohammad</b:First>
            <b:Middle>S</b:Middle>
          </b:Person>
          <b:Person>
            <b:Last>Glass</b:Last>
            <b:First>Gregory</b:First>
            <b:Middle>E</b:Middle>
          </b:Person>
          <b:Person>
            <b:Last>Nyunt</b:Last>
            <b:First>Myaing</b:First>
            <b:Middle>M</b:Middle>
          </b:Person>
          <b:Person>
            <b:Last>Sullivan</b:Last>
            <b:First>David</b:First>
            <b:Middle>J</b:Middle>
          </b:Person>
          <b:Person>
            <b:Last>Khan</b:Last>
            <b:First>Wasif</b:First>
            <b:Middle>A</b:Middle>
          </b:Person>
        </b:NameList>
      </b:Author>
    </b:Author>
    <b:RefOrder>154</b:RefOrder>
  </b:Source>
  <b:Source>
    <b:Tag>Etz10</b:Tag>
    <b:SourceType>JournalArticle</b:SourceType>
    <b:Guid>{08DC6A63-0094-4AB0-A6AA-E89BF63B44CF}</b:Guid>
    <b:Title>Briefing: The Mobile phone revolution in Africa: Rhetoric or Reality?</b:Title>
    <b:JournalName>Oxford Journal: African Affairs 109(437)</b:JournalName>
    <b:Year>2010</b:Year>
    <b:Pages>pp. 659-668</b:Pages>
    <b:Author>
      <b:Author>
        <b:NameList>
          <b:Person>
            <b:Last>Etzo </b:Last>
            <b:First>S.</b:First>
          </b:Person>
          <b:Person>
            <b:Last>Collender</b:Last>
            <b:First>G.</b:First>
          </b:Person>
        </b:NameList>
      </b:Author>
    </b:Author>
    <b:RefOrder>19</b:RefOrder>
  </b:Source>
  <b:Source>
    <b:Tag>Ofo14</b:Tag>
    <b:SourceType>JournalArticle</b:SourceType>
    <b:Guid>{EB06B02B-D3E3-45E4-9A0E-0B724FA6A897}</b:Guid>
    <b:Title>Of Cholera and Ebola Virus Disease in Ghana</b:Title>
    <b:JournalName>Ghana Medical Journal</b:JournalName>
    <b:Year>2014</b:Year>
    <b:Pages>120</b:Pages>
    <b:Author>
      <b:Author>
        <b:NameList>
          <b:Person>
            <b:Last>Ofori-Adjei </b:Last>
            <b:First>David </b:First>
          </b:Person>
          <b:Person>
            <b:Last>Koram</b:Last>
            <b:First>Kwadwo </b:First>
          </b:Person>
        </b:NameList>
      </b:Author>
    </b:Author>
    <b:Volume>48</b:Volume>
    <b:Issue>3</b:Issue>
    <b:RefOrder>58</b:RefOrder>
  </b:Source>
  <b:Source>
    <b:Tag>Fam</b:Tag>
    <b:SourceType>Report</b:SourceType>
    <b:Guid>{E4498194-CE02-4E4E-A614-01CEA6E304A2}</b:Guid>
    <b:Title>Qualitative Research Methods: A Data Collector’s Field Guide</b:Title>
    <b:Author>
      <b:Author>
        <b:Corporate>Family Health International</b:Corporate>
        <b:NameList>
          <b:Person>
            <b:Last>Mack</b:Last>
            <b:First>Natasha </b:First>
          </b:Person>
          <b:Person>
            <b:Last>Woodsong</b:Last>
            <b:First>Cynthia </b:First>
          </b:Person>
          <b:Person>
            <b:Last>Macqueen</b:Last>
            <b:Middle>M</b:Middle>
            <b:First>Kathleen </b:First>
          </b:Person>
          <b:Person>
            <b:Last>Guest </b:Last>
            <b:First>Greg </b:First>
          </b:Person>
          <b:Person>
            <b:Last>Namey</b:Last>
            <b:First>Emily </b:First>
          </b:Person>
        </b:NameList>
      </b:Author>
    </b:Author>
    <b:BookTitle>Module 1: Qualitative Research Methods Overview</b:BookTitle>
    <b:Publisher>FHI360</b:Publisher>
    <b:Year>2011</b:Year>
    <b:City>North Carolina</b:City>
    <b:RefOrder>233</b:RefOrder>
  </b:Source>
  <b:Source>
    <b:Tag>McC15</b:Tag>
    <b:SourceType>JournalArticle</b:SourceType>
    <b:Guid>{1140F739-B73E-48F0-B4A8-99917D837850}</b:Guid>
    <b:Title>Research using qualitative, quantitative or mixed methods and choice based on the research.</b:Title>
    <b:Year>2015</b:Year>
    <b:JournalName>Perfusion</b:JournalName>
    <b:Pages>537-542</b:Pages>
    <b:Volume>30</b:Volume>
    <b:Issue>7</b:Issue>
    <b:Comments>qualitative methodology</b:Comments>
    <b:Author>
      <b:Author>
        <b:NameList>
          <b:Person>
            <b:Last>McCusker</b:Last>
            <b:First>K</b:First>
          </b:Person>
          <b:Person>
            <b:Last>Gunaydin</b:Last>
            <b:First>S</b:First>
          </b:Person>
        </b:NameList>
      </b:Author>
    </b:Author>
    <b:RefOrder>236</b:RefOrder>
  </b:Source>
  <b:Source>
    <b:Tag>Gha13</b:Tag>
    <b:SourceType>Report</b:SourceType>
    <b:Guid>{054CCBEC-B541-4179-822B-6A57DD30CAFD}</b:Guid>
    <b:Title>2010 Population and Housing Census Report: Regional Analytical Report, Greater Accra Region</b:Title>
    <b:Year>2013</b:Year>
    <b:City>Accra</b:City>
    <b:Author>
      <b:Author>
        <b:Corporate>Ghana Statistical Service</b:Corporate>
      </b:Author>
    </b:Author>
    <b:RefOrder>243</b:RefOrder>
  </b:Source>
  <b:Source>
    <b:Tag>Men13</b:Tag>
    <b:SourceType>Report</b:SourceType>
    <b:Guid>{577EB966-F81E-4CDC-B343-0B1B0657CA79}</b:Guid>
    <b:Title>mHealth Compendium, Volume Two: African Strategies for Health Project, Management Sciences for Health</b:Title>
    <b:Year>2013</b:Year>
    <b:Publisher>United States Agency for Internaional Development</b:Publisher>
    <b:City>Arlington, Virginia</b:City>
    <b:Author>
      <b:Author>
        <b:NameList>
          <b:Person>
            <b:Last>Mendoza</b:Last>
            <b:First>Gayle</b:First>
          </b:Person>
          <b:Person>
            <b:Last>Okoko</b:Last>
            <b:First>Lungi</b:First>
          </b:Person>
          <b:Person>
            <b:Last>Morgan</b:Last>
            <b:First>Gwendolyn</b:First>
          </b:Person>
          <b:Person>
            <b:Last>Konopka</b:Last>
            <b:First>Sarah</b:First>
          </b:Person>
        </b:NameList>
      </b:Author>
    </b:Author>
    <b:Pages>86</b:Pages>
    <b:StandardNumber>AID-OAA-C-11-00161</b:StandardNumber>
    <b:RefOrder>27</b:RefOrder>
  </b:Source>
  <b:Source>
    <b:Tag>Qua161</b:Tag>
    <b:SourceType>ArticleInAPeriodical</b:SourceType>
    <b:Guid>{778FBFD0-7011-402D-B756-139E2919D405}</b:Guid>
    <b:Title>Electronic Health (eHealth) in Ghana</b:Title>
    <b:Year>2016</b:Year>
    <b:Pages>12</b:Pages>
    <b:PeriodicalTitle>Healthscope</b:PeriodicalTitle>
    <b:Month>August</b:Month>
    <b:Author>
      <b:Author>
        <b:NameList>
          <b:Person>
            <b:Last>Quarshie</b:Last>
            <b:First>Sam</b:First>
          </b:Person>
        </b:NameList>
      </b:Author>
      <b:Editor>
        <b:NameList>
          <b:Person>
            <b:Last>Appiah-Denkyira</b:Last>
            <b:First>Ebenezer</b:First>
          </b:Person>
          <b:Person>
            <b:Last>Asare</b:Last>
            <b:Middle>Gloria</b:Middle>
            <b:First>Quansah</b:First>
          </b:Person>
          <b:Person>
            <b:Last>Mpiani-Brobbey</b:Last>
            <b:First>Yaw</b:First>
          </b:Person>
          <b:Person>
            <b:Last>Annan</b:Last>
            <b:First>Kafui</b:First>
          </b:Person>
          <b:Person>
            <b:Last>Ackwonu</b:Last>
            <b:First>Rebecca</b:First>
          </b:Person>
          <b:Person>
            <b:Last>Adjei</b:Last>
            <b:Middle>Linda</b:Middle>
            <b:First>Asante</b:First>
          </b:Person>
        </b:NameList>
      </b:Editor>
    </b:Author>
    <b:City>Accra</b:City>
    <b:Publisher>Ghana Health Service</b:Publisher>
    <b:Edition>2</b:Edition>
    <b:RefOrder>7</b:RefOrder>
  </b:Source>
  <b:Source>
    <b:Tag>Afr16</b:Tag>
    <b:SourceType>Report</b:SourceType>
    <b:Guid>{E9A99906-5C0C-4852-B38E-9EBBE6A9BE61}</b:Guid>
    <b:Author>
      <b:Author>
        <b:Corporate>African Strategies for Health</b:Corporate>
      </b:Author>
    </b:Author>
    <b:Title>mHealth Compendium: Special Edition 2016- Reaching Scale</b:Title>
    <b:Year>2016</b:Year>
    <b:Publisher>United States Agency for international Development</b:Publisher>
    <b:City>Arlington, VA</b:City>
    <b:RefOrder>18</b:RefOrder>
  </b:Source>
  <b:Source>
    <b:Tag>CMA141</b:Tag>
    <b:SourceType>JournalArticle</b:SourceType>
    <b:Guid>{B6809ED8-E2AE-4F7C-B0AB-46DCA77CD05A}</b:Guid>
    <b:Title>The promise and pitfalls of global mHealth</b:Title>
    <b:Year>2014</b:Year>
    <b:Pages>1134-1135.</b:Pages>
    <b:Author>
      <b:Author>
        <b:Corporate>Canadian Medical Association </b:Corporate>
      </b:Author>
    </b:Author>
    <b:JournalName>Canadian Medical Association Journal,</b:JournalName>
    <b:RefOrder>5</b:RefOrder>
  </b:Source>
  <b:Source>
    <b:Tag>GSM18</b:Tag>
    <b:SourceType>Report</b:SourceType>
    <b:Guid>{EAB294B2-FB72-426C-BC8B-EAFE8E702719}</b:Guid>
    <b:Title>The Mobile Economy: Sub-Saharan Africa 2018</b:Title>
    <b:Year>2018</b:Year>
    <b:Pages>50</b:Pages>
    <b:Author>
      <b:Author>
        <b:Corporate>GSM Association</b:Corporate>
      </b:Author>
    </b:Author>
    <b:Publisher>GSM Association</b:Publisher>
    <b:City>London</b:City>
    <b:RefOrder>28</b:RefOrder>
  </b:Source>
  <b:Source>
    <b:Tag>Qua16</b:Tag>
    <b:SourceType>ArticleInAPeriodical</b:SourceType>
    <b:Guid>{6417D6A4-D79D-4972-9A0C-B79587F31711}</b:Guid>
    <b:Title>Electronic Health (eHealth) in Ghana</b:Title>
    <b:Year>2016</b:Year>
    <b:Pages>1-13</b:Pages>
    <b:PeriodicalTitle>Healthscope</b:PeriodicalTitle>
    <b:Month>August</b:Month>
    <b:Author>
      <b:Author>
        <b:NameList>
          <b:Person>
            <b:Last>Quarshie</b:Last>
            <b:First>Sam</b:First>
          </b:Person>
        </b:NameList>
      </b:Author>
      <b:Editor>
        <b:NameList>
          <b:Person>
            <b:Last>Asare</b:Last>
            <b:First>Gloria</b:First>
            <b:Middle>Quansah</b:Middle>
          </b:Person>
        </b:NameList>
      </b:Editor>
    </b:Author>
    <b:Edition>Edition</b:Edition>
    <b:Volume>Two</b:Volume>
    <b:Publisher>Ghana Health Service</b:Publisher>
    <b:RefOrder>69</b:RefOrder>
  </b:Source>
  <b:Source>
    <b:Tag>Men131</b:Tag>
    <b:SourceType>Report</b:SourceType>
    <b:Guid>{669F46F7-03FE-4535-8D9D-9686B718AB12}</b:Guid>
    <b:Title>Mhealth Compendium: Volume Three</b:Title>
    <b:Year>2013</b:Year>
    <b:Publisher>United States of America International Aid</b:Publisher>
    <b:City>Arlington,</b:City>
    <b:Author>
      <b:Author>
        <b:NameList>
          <b:Person>
            <b:Last>Mendoza</b:Last>
            <b:First>Gayle </b:First>
          </b:Person>
          <b:Person>
            <b:Last>Okoko</b:Last>
            <b:First>Lungi </b:First>
          </b:Person>
          <b:Person>
            <b:Last>Konopka</b:Last>
            <b:First>Sarah </b:First>
          </b:Person>
          <b:Person>
            <b:Last>Jonas</b:Last>
            <b:First>Edna </b:First>
          </b:Person>
        </b:NameList>
      </b:Author>
    </b:Author>
    <b:Pages>85</b:Pages>
    <b:RefOrder>56</b:RefOrder>
  </b:Source>
  <b:Source>
    <b:Tag>Placeholder13</b:Tag>
    <b:SourceType>JournalArticle</b:SourceType>
    <b:Guid>{C9D84487-9393-4C37-8C77-A44A1B1CDFB0}</b:Guid>
    <b:Title>Mobile Phone-Based mHealth Approaches for Public Health Surveillance in Sub-Saharan Africa: A Systematic Review</b:Title>
    <b:Year>2014</b:Year>
    <b:JournalName>International Journal of Research and Public Health</b:JournalName>
    <b:Pages>11559-11582</b:Pages>
    <b:Author>
      <b:Author>
        <b:NameList>
          <b:Person>
            <b:Last>Brinkel</b:Last>
            <b:First>Johanna</b:First>
          </b:Person>
          <b:Person>
            <b:Last>Kramer</b:Last>
            <b:First>Alexander</b:First>
          </b:Person>
          <b:Person>
            <b:Last>Krumkamp</b:Last>
            <b:First>Ralf</b:First>
          </b:Person>
          <b:Person>
            <b:Last>May</b:Last>
            <b:First>Jürgen</b:First>
          </b:Person>
          <b:Person>
            <b:Last>Fobil</b:Last>
            <b:First>Julius</b:First>
          </b:Person>
        </b:NameList>
      </b:Author>
    </b:Author>
    <b:Volume>11</b:Volume>
    <b:RefOrder>72</b:RefOrder>
  </b:Source>
  <b:Source>
    <b:Tag>WHO171</b:Tag>
    <b:SourceType>InternetSite</b:SourceType>
    <b:Guid>{CF7B46E4-AF95-459B-802E-233F9A8D3081}</b:Guid>
    <b:Author>
      <b:Author>
        <b:Corporate>WHO</b:Corporate>
      </b:Author>
    </b:Author>
    <b:Title>Cholera: Factsheet</b:Title>
    <b:InternetSiteTitle>World Health Organization</b:InternetSiteTitle>
    <b:Year>2017</b:Year>
    <b:Month>August</b:Month>
    <b:YearAccessed>2017</b:YearAccessed>
    <b:MonthAccessed>August</b:MonthAccessed>
    <b:DayAccessed>04</b:DayAccessed>
    <b:URL>http://www.who.int/mediacentre/factsheets/fs107/en/</b:URL>
    <b:RefOrder>80</b:RefOrder>
  </b:Source>
  <b:Source>
    <b:Tag>Dow15</b:Tag>
    <b:SourceType>InternetSite</b:SourceType>
    <b:Guid>{70685371-CADB-440B-A340-96B769C0CDA0}</b:Guid>
    <b:Title>New: 591 cholera cases, five deaths recorded in 5 months – WHO</b:Title>
    <b:InternetSiteTitle>Myjoyonline</b:InternetSiteTitle>
    <b:Year>2015</b:Year>
    <b:Month>June</b:Month>
    <b:Day>23</b:Day>
    <b:YearAccessed>2017</b:YearAccessed>
    <b:MonthAccessed>August</b:MonthAccessed>
    <b:DayAccessed>05</b:DayAccessed>
    <b:URL>http://www.myjoyonline.com/news/2015/June-23rd/591-cholera-cases-five-deaths-recorded-in-5-months-who.php</b:URL>
    <b:Author>
      <b:Author>
        <b:NameList>
          <b:Person>
            <b:Last>Dowuona</b:Last>
            <b:First>Samuel </b:First>
          </b:Person>
        </b:NameList>
      </b:Author>
    </b:Author>
    <b:RefOrder>81</b:RefOrder>
  </b:Source>
  <b:Source>
    <b:Tag>Laa14</b:Tag>
    <b:SourceType>InternetSite</b:SourceType>
    <b:Guid>{67654717-69EE-4A70-93DE-31D65D3C2E8B}</b:Guid>
    <b:Title>Ghana: Cholera kills hundreds</b:Title>
    <b:InternetSiteTitle>The Africa Report</b:InternetSiteTitle>
    <b:Year>2014</b:Year>
    <b:Month>November</b:Month>
    <b:Day>21</b:Day>
    <b:YearAccessed>2017</b:YearAccessed>
    <b:MonthAccessed>August</b:MonthAccessed>
    <b:DayAccessed>06</b:DayAccessed>
    <b:URL>http://www.theafricareport.com/West-Africa/ghana-cholera-kills-hundreds.html</b:URL>
    <b:Author>
      <b:Author>
        <b:NameList>
          <b:Person>
            <b:Last>Laary</b:Last>
            <b:First>Dasmani </b:First>
          </b:Person>
        </b:NameList>
      </b:Author>
    </b:Author>
    <b:RefOrder>82</b:RefOrder>
  </b:Source>
  <b:Source>
    <b:Tag>CDC18</b:Tag>
    <b:SourceType>InternetSite</b:SourceType>
    <b:Guid>{CCA53DB3-89DC-4928-8D47-59A275B095AA}</b:Guid>
    <b:Title>What is Public Health?</b:Title>
    <b:Year>2018</b:Year>
    <b:Author>
      <b:Author>
        <b:Corporate>CDC Foundation</b:Corporate>
      </b:Author>
    </b:Author>
    <b:InternetSiteTitle>CDC Foundation</b:InternetSiteTitle>
    <b:Month>January</b:Month>
    <b:Day>27</b:Day>
    <b:URL>https://www.cdcfoundation.org/what-public-health</b:URL>
    <b:RefOrder>83</b:RefOrder>
  </b:Source>
  <b:Source>
    <b:Tag>Placeholder15</b:Tag>
    <b:SourceType>Report</b:SourceType>
    <b:Guid>{F06FC598-4D05-4D6F-B4C1-AD0F0B098C80}</b:Guid>
    <b:Title>2016 Annual Report</b:Title>
    <b:Year>2017</b:Year>
    <b:City>Accra</b:City>
    <b:Publisher>Ghana Health Service</b:Publisher>
    <b:Author>
      <b:Author>
        <b:Corporate>Ghana Health Service</b:Corporate>
      </b:Author>
    </b:Author>
    <b:Pages>129</b:Pages>
    <b:RefOrder>85</b:RefOrder>
  </b:Source>
  <b:Source>
    <b:Tag>Goo95</b:Tag>
    <b:SourceType>JournalArticle</b:SourceType>
    <b:Guid>{B966708F-CE14-475C-A65C-1F7BD9DB58F7}</b:Guid>
    <b:Title>Task-Technology Fit, individual performance, impact on information technology</b:Title>
    <b:Year>1995</b:Year>
    <b:JournalName>MIS Quarterly</b:JournalName>
    <b:Pages>213-236</b:Pages>
    <b:Author>
      <b:Author>
        <b:NameList>
          <b:Person>
            <b:Last>Goodhue</b:Last>
            <b:Middle>L</b:Middle>
            <b:First>Dale </b:First>
          </b:Person>
          <b:Person>
            <b:Last>Thompson</b:Last>
            <b:Middle>L</b:Middle>
            <b:First>Ronald </b:First>
          </b:Person>
        </b:NameList>
      </b:Author>
    </b:Author>
    <b:Volume>19</b:Volume>
    <b:Issue>2</b:Issue>
    <b:RefOrder>117</b:RefOrder>
  </b:Source>
  <b:Source>
    <b:Tag>Placeholder16</b:Tag>
    <b:SourceType>JournalArticle</b:SourceType>
    <b:Guid>{CD666ACD-1309-41F5-9084-974F69635FD8}</b:Guid>
    <b:Title>Perceived Usefulness, Perceived Ease of Use, and User Acceptance of Information Technology</b:Title>
    <b:JournalName>MIS Quarterly</b:JournalName>
    <b:Year>1989</b:Year>
    <b:Pages>319-340</b:Pages>
    <b:Author>
      <b:Author>
        <b:NameList>
          <b:Person>
            <b:Last>Davis</b:Last>
            <b:First>Fred</b:First>
          </b:Person>
        </b:NameList>
      </b:Author>
    </b:Author>
    <b:Volume>13</b:Volume>
    <b:Issue>3</b:Issue>
    <b:RefOrder>91</b:RefOrder>
  </b:Source>
  <b:Source>
    <b:Tag>HuP99</b:Tag>
    <b:SourceType>JournalArticle</b:SourceType>
    <b:Guid>{BAB85313-0EB0-4320-8E95-8448A75A8EB9}</b:Guid>
    <b:Title>Examining the Technology Acceptance Model Using Physician Acceptance of Telemedicine</b:Title>
    <b:JournalName>Journal of Management Information Systems</b:JournalName>
    <b:Year>1999</b:Year>
    <b:Pages>91-112</b:Pages>
    <b:Author>
      <b:Author>
        <b:NameList>
          <b:Person>
            <b:Last>Hu</b:Last>
            <b:Middle>J</b:Middle>
            <b:First>Paul </b:First>
          </b:Person>
          <b:Person>
            <b:Last>Chau</b:Last>
            <b:Middle>Y K</b:Middle>
            <b:First>Patrick </b:First>
          </b:Person>
          <b:Person>
            <b:Last>Sheng</b:Last>
            <b:Middle>R. Liu</b:Middle>
            <b:First>Olivia </b:First>
          </b:Person>
          <b:Person>
            <b:Last>Tam</b:Last>
            <b:Middle>Yan </b:Middle>
            <b:First>Kar </b:First>
          </b:Person>
        </b:NameList>
      </b:Author>
    </b:Author>
    <b:Volume>16</b:Volume>
    <b:Issue>2</b:Issue>
    <b:RefOrder>93</b:RefOrder>
  </b:Source>
  <b:Source>
    <b:Tag>Yoo16</b:Tag>
    <b:SourceType>JournalArticle</b:SourceType>
    <b:Guid>{CC232775-90E9-40D2-894E-156594D68A61}</b:Guid>
    <b:Title>User Acceptance of Mobile Library Applications in Academic Libraries: An Application of the Technology Acceptance Model. </b:Title>
    <b:Year>2016</b:Year>
    <b:JournalName>Journal of Academic Librarianship</b:JournalName>
    <b:Pages>687-693</b:Pages>
    <b:Author>
      <b:Author>
        <b:NameList>
          <b:Person>
            <b:Last>Yoon</b:Last>
            <b:First>Hye-Young</b:First>
          </b:Person>
        </b:NameList>
      </b:Author>
    </b:Author>
    <b:Volume>42</b:Volume>
    <b:Issue>6</b:Issue>
    <b:RefOrder>94</b:RefOrder>
  </b:Source>
  <b:Source>
    <b:Tag>Col05</b:Tag>
    <b:SourceType>JournalArticle</b:SourceType>
    <b:Guid>{391FB4CB-0734-4355-A6FA-85D7790EF610}</b:Guid>
    <b:Title>Validation of the technology acceptance model for police</b:Title>
    <b:JournalName>In Journal of Criminal Justice</b:JournalName>
    <b:Year>2005</b:Year>
    <b:Pages>89-95</b:Pages>
    <b:Author>
      <b:Author>
        <b:NameList>
          <b:Person>
            <b:Last>Colvin</b:Last>
            <b:Middle>A</b:Middle>
            <b:First>Caran </b:First>
          </b:Person>
          <b:Person>
            <b:Last>Goh</b:Last>
            <b:First>Angeline</b:First>
          </b:Person>
        </b:NameList>
      </b:Author>
    </b:Author>
    <b:Volume>33</b:Volume>
    <b:Issue>1</b:Issue>
    <b:RefOrder>97</b:RefOrder>
  </b:Source>
  <b:Source>
    <b:Tag>Fle04</b:Tag>
    <b:SourceType>JournalArticle</b:SourceType>
    <b:Guid>{4E62FE45-E296-4B43-92E7-82357BA06FE1}</b:Guid>
    <b:Title>The technology acceptance model and use of technology in New Zealand dairy farming</b:Title>
    <b:JournalName>In Agricultural Systems</b:JournalName>
    <b:Year>2004</b:Year>
    <b:Pages>199-211</b:Pages>
    <b:Volume>80</b:Volume>
    <b:Issue>2</b:Issue>
    <b:Author>
      <b:Author>
        <b:NameList>
          <b:Person>
            <b:Last>Flett</b:Last>
            <b:First>Ross </b:First>
          </b:Person>
          <b:Person>
            <b:Last>Alpass</b:Last>
            <b:First>Fiona</b:First>
          </b:Person>
          <b:Person>
            <b:Last>Humphries</b:Last>
            <b:First>Steve</b:First>
          </b:Person>
          <b:Person>
            <b:Last>Massey</b:Last>
            <b:First>Claire</b:First>
          </b:Person>
          <b:Person>
            <b:Last>Morriss</b:Last>
            <b:First>Stuart</b:First>
          </b:Person>
          <b:Person>
            <b:Last>Long</b:Last>
            <b:First>Nigel</b:First>
          </b:Person>
        </b:NameList>
      </b:Author>
    </b:Author>
    <b:RefOrder>98</b:RefOrder>
  </b:Source>
  <b:Source>
    <b:Tag>Ven00</b:Tag>
    <b:SourceType>JournalArticle</b:SourceType>
    <b:Guid>{3E5A3213-9080-4FA6-81EC-206E8FB5368B}</b:Guid>
    <b:Title>Why don't men ever stop to ask for directions? Gender, social influence, and their role in technology acceptance and usage behavior</b:Title>
    <b:JournalName>MIS Quarterly</b:JournalName>
    <b:Year>2000</b:Year>
    <b:Pages>115-139</b:Pages>
    <b:Author>
      <b:Author>
        <b:NameList>
          <b:Person>
            <b:Last>Venkatesh</b:Last>
            <b:First>Viswanath</b:First>
          </b:Person>
          <b:Person>
            <b:Last>Morris</b:Last>
            <b:Middle>G</b:Middle>
            <b:First>Michael</b:First>
          </b:Person>
        </b:NameList>
      </b:Author>
    </b:Author>
    <b:Volume>24</b:Volume>
    <b:Issue>1</b:Issue>
    <b:RefOrder>99</b:RefOrder>
  </b:Source>
  <b:Source>
    <b:Tag>Alr17</b:Tag>
    <b:SourceType>JournalArticle</b:SourceType>
    <b:Guid>{7AF7B5BA-A1C6-42AB-B2FF-E38A1291BDFF}</b:Guid>
    <b:Title>Information Technology Usage in the Islamic Perspective: A Systematic Literature Review</b:Title>
    <b:Year>2017</b:Year>
    <b:JournalName>Anthropologist</b:JournalName>
    <b:Pages>27-41</b:Pages>
    <b:Volume>29</b:Volume>
    <b:Issue>1</b:Issue>
    <b:Author>
      <b:Author>
        <b:NameList>
          <b:Person>
            <b:Last>Al-rahmi</b:Last>
            <b:Middle>Mugahed </b:Middle>
            <b:First>Waleed </b:First>
          </b:Person>
          <b:Person>
            <b:Last>Zeki</b:Last>
            <b:Middle>M</b:Middle>
            <b:First>Akram </b:First>
          </b:Person>
          <b:Person>
            <b:Last> Alias</b:Last>
            <b:First>Norma </b:First>
          </b:Person>
          <b:Person>
            <b:Last>Saged</b:Last>
            <b:Middle>Ali </b:Middle>
            <b:First>Ali </b:First>
          </b:Person>
        </b:NameList>
      </b:Author>
    </b:Author>
    <b:RefOrder>100</b:RefOrder>
  </b:Source>
  <b:Source>
    <b:Tag>Bec16</b:Tag>
    <b:SourceType>ConferenceProceedings</b:SourceType>
    <b:Guid>{C4FC7BDD-6748-44C7-99FA-1789D17357A5}</b:Guid>
    <b:Title>Acceptance of Mobile Mental Health Treatment Applications</b:Title>
    <b:JournalName>Becker, Dennis</b:JournalName>
    <b:Year>2016</b:Year>
    <b:Pages>220-227</b:Pages>
    <b:Author>
      <b:Author>
        <b:NameList>
          <b:Person>
            <b:Last>Becker</b:Last>
            <b:First> Dennis</b:First>
          </b:Person>
        </b:NameList>
      </b:Author>
    </b:Author>
    <b:ConferenceName>The 7th International Conference on Emerging Ubiquitous Systems and Pervasive Networks (EUSPN 2016)/The 6th International Conference on Current and Future Trends of Information and Communication Technologies in Healthcare (ICTH-2016)/Affiliated Workshops</b:ConferenceName>
    <b:City>Luneburg </b:City>
    <b:Publisher> Procedia Computer Science</b:Publisher>
    <b:RefOrder>101</b:RefOrder>
  </b:Source>
  <b:Source>
    <b:Tag>Neo15</b:Tag>
    <b:SourceType>JournalArticle</b:SourceType>
    <b:Guid>{A2279A4D-4DA5-4ADD-815D-B605277C2611}</b:Guid>
    <b:Title>Applying the Technology Acceptance of Healthcare E-Learning Modules: A Study of Korean and Malaysian Students' Perceptions</b:Title>
    <b:JournalName>Turkish Online Journal of Educational Technology</b:JournalName>
    <b:Year>2015</b:Year>
    <b:Pages>181-194</b:Pages>
    <b:Author>
      <b:Author>
        <b:NameList>
          <b:Person>
            <b:Last>Neo</b:Last>
            <b:First>Mai</b:First>
          </b:Person>
          <b:Person>
            <b:Last> Park</b:Last>
            <b:First>Heykyung</b:First>
          </b:Person>
          <b:Person>
            <b:Last> Lee</b:Last>
            <b:First>Min-Jae</b:First>
          </b:Person>
          <b:Person>
            <b:Last> Soh</b:Last>
            <b:First> Jian-Yuan</b:First>
          </b:Person>
          <b:Person>
            <b:Last> Oh</b:Last>
            <b:First>Ji-Young</b:First>
          </b:Person>
        </b:NameList>
      </b:Author>
    </b:Author>
    <b:Volume>14</b:Volume>
    <b:Issue>2</b:Issue>
    <b:RefOrder>102</b:RefOrder>
  </b:Source>
  <b:Source>
    <b:Tag>Rho14</b:Tag>
    <b:SourceType>JournalArticle</b:SourceType>
    <b:Guid>{83644EA2-001F-4561-AAFB-3CD93152684F}</b:Guid>
    <b:Title>Predictive factors of telemedicine service acceptance and behavioral intention of physicians</b:Title>
    <b:JournalName>International Journal of Medical Informatics</b:JournalName>
    <b:Year>2014</b:Year>
    <b:Pages>559-571</b:Pages>
    <b:Author>
      <b:Author>
        <b:NameList>
          <b:Person>
            <b:Last>Rho</b:Last>
            <b:First>Mi Jung</b:First>
          </b:Person>
          <b:Person>
            <b:Last>Choi</b:Last>
            <b:First>In young</b:First>
          </b:Person>
          <b:Person>
            <b:Last>Lee</b:Last>
            <b:First>Jaebeom </b:First>
          </b:Person>
        </b:NameList>
      </b:Author>
    </b:Author>
    <b:Volume>83</b:Volume>
    <b:Issue>8</b:Issue>
    <b:RefOrder>104</b:RefOrder>
  </b:Source>
  <b:Source>
    <b:Tag>Ifi16</b:Tag>
    <b:SourceType>JournalArticle</b:SourceType>
    <b:Guid>{2343FF4D-EBB9-4B2D-94EF-5B04002FEC38}</b:Guid>
    <b:Title>The moderating effects of demographic and individual characteristics on nurses' acceptance of information systems: A canadian study</b:Title>
    <b:JournalName>International Journal of Medical Informatics</b:JournalName>
    <b:Year>2016</b:Year>
    <b:Pages>27-35</b:Pages>
    <b:Author>
      <b:Author>
        <b:NameList>
          <b:Person>
            <b:Last>Ifinedo</b:Last>
            <b:First>Princely</b:First>
          </b:Person>
        </b:NameList>
      </b:Author>
    </b:Author>
    <b:Volume>87</b:Volume>
    <b:RefOrder>105</b:RefOrder>
  </b:Source>
  <b:Source>
    <b:Tag>Leg03</b:Tag>
    <b:SourceType>JournalArticle</b:SourceType>
    <b:Guid>{CF98C9C2-6156-4DDB-98B7-0D24F3B20274}</b:Guid>
    <b:Title>Why do people use information technology? A critical review of the technology acceptance model</b:Title>
    <b:JournalName>Information &amp; Management</b:JournalName>
    <b:Year>2003</b:Year>
    <b:Pages>191–204</b:Pages>
    <b:Author>
      <b:Author>
        <b:NameList>
          <b:Person>
            <b:Last>Legris</b:Last>
            <b:First>Paul</b:First>
          </b:Person>
          <b:Person>
            <b:Last>Ingham</b:Last>
            <b:First>John</b:First>
          </b:Person>
          <b:Person>
            <b:Last>Collerette</b:Last>
            <b:First>Pierre</b:First>
          </b:Person>
        </b:NameList>
      </b:Author>
    </b:Author>
    <b:Volume>40</b:Volume>
    <b:RefOrder>109</b:RefOrder>
  </b:Source>
  <b:Source>
    <b:Tag>Seg03</b:Tag>
    <b:SourceType>JournalArticle</b:SourceType>
    <b:Guid>{F140D72A-AA39-4F1A-BD6F-574794919800}</b:Guid>
    <b:Title>Re-examining perceived ease of use and usefulness: A confirmatory factor analysis</b:Title>
    <b:JournalName>MIS Quarterly</b:JournalName>
    <b:Year>1993</b:Year>
    <b:Pages>517–525</b:Pages>
    <b:Author>
      <b:Author>
        <b:NameList>
          <b:Person>
            <b:Last>Segars</b:Last>
            <b:Middle>H</b:Middle>
            <b:First>A</b:First>
          </b:Person>
          <b:Person>
            <b:Last>Grover</b:Last>
            <b:First>V</b:First>
          </b:Person>
        </b:NameList>
      </b:Author>
    </b:Author>
    <b:Volume>17</b:Volume>
    <b:RefOrder>113</b:RefOrder>
  </b:Source>
  <b:Source>
    <b:Tag>Kei95</b:Tag>
    <b:SourceType>JournalArticle</b:SourceType>
    <b:Guid>{6789D496-FC02-48DD-A639-DAE0ACF5F414}</b:Guid>
    <b:Title>Usefulness and ease of use: field study evidence regarding task considerations</b:Title>
    <b:JournalName>Decision Support Systems</b:JournalName>
    <b:Year>1995</b:Year>
    <b:Pages>75–91</b:Pages>
    <b:Author>
      <b:Author>
        <b:NameList>
          <b:Person>
            <b:Last>Keil</b:Last>
            <b:First>M</b:First>
          </b:Person>
          <b:Person>
            <b:Last>Beranek</b:Last>
            <b:Middle>M</b:Middle>
            <b:First>P</b:First>
          </b:Person>
          <b:Person>
            <b:Last>Konsynski</b:Last>
            <b:Middle>R</b:Middle>
            <b:First>B</b:First>
          </b:Person>
        </b:NameList>
      </b:Author>
    </b:Author>
    <b:Volume>13</b:Volume>
    <b:Issue>1</b:Issue>
    <b:RefOrder>114</b:RefOrder>
  </b:Source>
  <b:Source>
    <b:Tag>Ven001</b:Tag>
    <b:SourceType>JournalArticle</b:SourceType>
    <b:Guid>{9921C343-E203-4784-AF32-CF912A593B57}</b:Guid>
    <b:Title>A theoretical extension of the technology acceptance model: Four longitudinal field studies</b:Title>
    <b:JournalName>Management Science</b:JournalName>
    <b:Year>2000</b:Year>
    <b:Pages>186–204</b:Pages>
    <b:Author>
      <b:Author>
        <b:NameList>
          <b:Person>
            <b:Last>Venkatesh</b:Last>
            <b:First>V</b:First>
          </b:Person>
          <b:Person>
            <b:Last>Davis</b:Last>
            <b:First>F</b:First>
            <b:Middle>D</b:Middle>
          </b:Person>
        </b:NameList>
      </b:Author>
    </b:Author>
    <b:Volume>46</b:Volume>
    <b:Issue>2</b:Issue>
    <b:RefOrder>115</b:RefOrder>
  </b:Source>
  <b:Source>
    <b:Tag>Geber</b:Tag>
    <b:SourceType>ElectronicSource</b:SourceType>
    <b:Guid>{26C6A207-5A84-472C-9A6C-7B24394549D3}</b:Guid>
    <b:Title>A Theory of Task/Technology Fit for Mobile Applications to Support Organizational Processes</b:Title>
    <b:Year>2012</b:Year>
    <b:City>Urbana-Champaign</b:City>
    <b:Author>
      <b:Author>
        <b:NameList>
          <b:Person>
            <b:Last>Gebauer</b:Last>
            <b:First>Judith </b:First>
          </b:Person>
          <b:Person>
            <b:Last>Shaw</b:Last>
            <b:Middle>J</b:Middle>
            <b:First>Michael </b:First>
          </b:Person>
        </b:NameList>
      </b:Author>
      <b:ProducerName>
        <b:NameList>
          <b:Person>
            <b:Last>Illinois</b:Last>
            <b:First>University</b:First>
            <b:Middle>of</b:Middle>
          </b:Person>
        </b:NameList>
      </b:ProducerName>
    </b:Author>
    <b:Month>10</b:Month>
    <b:Day>13</b:Day>
    <b:StateProvince>Illinois</b:StateProvince>
    <b:CountryRegion>United States of America</b:CountryRegion>
    <b:ShortTitle>Working Paper</b:ShortTitle>
    <b:RefOrder>119</b:RefOrder>
  </b:Source>
  <b:Source>
    <b:Tag>Tar11</b:Tag>
    <b:SourceType>ConferenceProceedings</b:SourceType>
    <b:Guid>{8166D792-09A2-4CF7-A6A8-DF49EA7B9E16}</b:Guid>
    <b:Title>An assessment of m-health in developing countries using task technology fit model.</b:Title>
    <b:City>Detroit</b:City>
    <b:Year>2011</b:Year>
    <b:Pages>12</b:Pages>
    <b:ConferenceName>AMCIS Proceedings</b:ConferenceName>
    <b:Publisher>Association for information systems</b:Publisher>
    <b:Author>
      <b:Author>
        <b:NameList>
          <b:Person>
            <b:Last>Tariq</b:Last>
            <b:First>Amina</b:First>
          </b:Person>
          <b:Person>
            <b:Last>Akter</b:Last>
            <b:First>Shahriar</b:First>
          </b:Person>
        </b:NameList>
      </b:Author>
    </b:Author>
    <b:RefOrder>118</b:RefOrder>
  </b:Source>
  <b:Source>
    <b:Tag>Coo90</b:Tag>
    <b:SourceType>JournalArticle</b:SourceType>
    <b:Guid>{309F14F2-7C70-4630-A4C5-EB6BA902C07B}</b:Guid>
    <b:Title>Information technology implementation research: A technological diffusion approach</b:Title>
    <b:Year>1990</b:Year>
    <b:JournalName>Management Science</b:JournalName>
    <b:Pages>123-139</b:Pages>
    <b:Author>
      <b:Author>
        <b:NameList>
          <b:Person>
            <b:Last>Cooper</b:Last>
            <b:Middle>B</b:Middle>
            <b:First>Randolph</b:First>
          </b:Person>
          <b:Person>
            <b:Last>Zmud</b:Last>
            <b:Middle>W</b:Middle>
            <b:First>Robert</b:First>
          </b:Person>
        </b:NameList>
      </b:Author>
    </b:Author>
    <b:Volume>36</b:Volume>
    <b:Issue>2</b:Issue>
    <b:RefOrder>120</b:RefOrder>
  </b:Source>
  <b:Source>
    <b:Tag>Zig98</b:Tag>
    <b:SourceType>JournalArticle</b:SourceType>
    <b:Guid>{A8CB49F1-D528-4841-BDC3-E46F6EADBE3C}</b:Guid>
    <b:Title>A theory of task-technology fit and group support systems effectiveness</b:Title>
    <b:JournalName>MIS Quarterly</b:JournalName>
    <b:Year>1998</b:Year>
    <b:Pages>313-334</b:Pages>
    <b:Author>
      <b:Author>
        <b:NameList>
          <b:Person>
            <b:Last>Zigurs</b:Last>
            <b:First>Llze</b:First>
          </b:Person>
          <b:Person>
            <b:Last>Buckland</b:Last>
            <b:First>Bonnie</b:First>
            <b:Middle>K</b:Middle>
          </b:Person>
        </b:NameList>
      </b:Author>
    </b:Author>
    <b:Volume>22</b:Volume>
    <b:Issue>3</b:Issue>
    <b:RefOrder>121</b:RefOrder>
  </b:Source>
  <b:Source>
    <b:Tag>Les13</b:Tag>
    <b:SourceType>JournalArticle</b:SourceType>
    <b:Guid>{7A63E3AD-A16A-4975-8840-F2C32045F16C}</b:Guid>
    <b:Title>Unified theory of acceptance and use of technology (UTAUT) for market analysis of  FP7 CHOReOS products</b:Title>
    <b:Pages>51 – 68</b:Pages>
    <b:Year>2013</b:Year>
    <b:JournalName>Procedia Computer Science</b:JournalName>
    <b:Volume>26</b:Volume>
    <b:Author>
      <b:Author>
        <b:NameList>
          <b:Person>
            <b:Last>Lescevica</b:Last>
            <b:First>Maira </b:First>
          </b:Person>
          <b:Person>
            <b:Last>Ginters</b:Last>
            <b:First>Egils </b:First>
          </b:Person>
          <b:Person>
            <b:Last>Mazza</b:Last>
            <b:First>Riccardo </b:First>
          </b:Person>
        </b:NameList>
      </b:Author>
    </b:Author>
    <b:RefOrder>123</b:RefOrder>
  </b:Source>
  <b:Source>
    <b:Tag>Ven</b:Tag>
    <b:SourceType>JournalArticle</b:SourceType>
    <b:Guid>{79FCE531-3984-4C47-8313-3E1D5DE2F91A}</b:Guid>
    <b:Title>Consumer acceptance and use of information technology:  extending the unified theory of acceptance and use of technology</b:Title>
    <b:Author>
      <b:Author>
        <b:NameList>
          <b:Person>
            <b:Last>Venkatesh</b:Last>
            <b:First>Viswanath </b:First>
          </b:Person>
          <b:Person>
            <b:Last>Thong</b:Last>
            <b:Middle>Y L </b:Middle>
            <b:First>James </b:First>
          </b:Person>
          <b:Person>
            <b:Last>Xu</b:Last>
            <b:First>Xin </b:First>
          </b:Person>
        </b:NameList>
      </b:Author>
    </b:Author>
    <b:JournalName>MIS Quarterly</b:JournalName>
    <b:Year>2012</b:Year>
    <b:Pages>157-178</b:Pages>
    <b:Volume>36</b:Volume>
    <b:Issue>1</b:Issue>
    <b:RefOrder>125</b:RefOrder>
  </b:Source>
  <b:Source>
    <b:Tag>Jon16</b:Tag>
    <b:SourceType>JournalArticle</b:SourceType>
    <b:Guid>{C1C4D248-B9D0-4192-9264-471A1CF99362}</b:Guid>
    <b:Title>Sentinel surveillance for influenza among severe acute respiratory infection and acute febrile illness inpatients at three hospitals in Ghana</b:Title>
    <b:JournalName>Influenza and Other Respiratory Viruses</b:JournalName>
    <b:Year>2016</b:Year>
    <b:Pages>367-8</b:Pages>
    <b:Author>
      <b:Author>
        <b:NameList>
          <b:Person>
            <b:Last>Jones</b:Last>
            <b:Middle>H</b:Middle>
            <b:First>Alexander </b:First>
          </b:Person>
          <b:Person>
            <b:Last>Ampofo</b:Last>
            <b:First>William</b:First>
          </b:Person>
          <b:Person>
            <b:Last>Akuffo</b:Last>
            <b:First>Richard</b:First>
          </b:Person>
          <b:Person>
            <b:Last>Doman</b:Last>
            <b:First>Brooke</b:First>
          </b:Person>
          <b:Person>
            <b:Last>Duplessis</b:Last>
            <b:First>Christopher</b:First>
          </b:Person>
          <b:Person>
            <b:Last>Amankwa</b:Last>
            <b:Middle> A</b:Middle>
            <b:First>Joseph</b:First>
          </b:Person>
          <b:Person>
            <b:Last>Sarpong</b:Last>
            <b:First>Charity</b:First>
          </b:Person>
        </b:NameList>
      </b:Author>
    </b:Author>
    <b:Volume>10</b:Volume>
    <b:Issue>5</b:Issue>
    <b:RefOrder>174</b:RefOrder>
  </b:Source>
  <b:Source>
    <b:Tag>Bri06</b:Tag>
    <b:SourceType>Book</b:SourceType>
    <b:Guid>{340B8B04-BD4D-4899-9131-AE86A13DFCE7}</b:Guid>
    <b:Title>Fundamentals of Research Methodology for Health Care Professionals</b:Title>
    <b:Year>2006</b:Year>
    <b:Publisher>Juta and Co. Ltd</b:Publisher>
    <b:City>Cape Town</b:City>
    <b:Author>
      <b:Author>
        <b:NameList>
          <b:Person>
            <b:Last>Brink</b:Last>
            <b:First>Hilla </b:First>
          </b:Person>
          <b:Person>
            <b:Last>Van der Walt</b:Last>
            <b:First>Christa </b:First>
          </b:Person>
          <b:Person>
            <b:Last>Van Rensburg</b:Last>
            <b:First>Gisela </b:First>
          </b:Person>
        </b:NameList>
      </b:Author>
    </b:Author>
    <b:Pages>163</b:Pages>
    <b:Edition>Second Edition</b:Edition>
    <b:RefOrder>212</b:RefOrder>
  </b:Source>
  <b:Source>
    <b:Tag>Goo95b</b:Tag>
    <b:SourceType>JournalArticle</b:SourceType>
    <b:Guid>{FE12D5D9-973D-478E-B27C-903AD350D569}</b:Guid>
    <b:Title>Understanding  User  Evaluation of information systems</b:Title>
    <b:Pages>1827-1844</b:Pages>
    <b:Year>1995</b:Year>
    <b:JournalName>Management Science</b:JournalName>
    <b:Author>
      <b:Author>
        <b:NameList>
          <b:Person>
            <b:Last>Goodhue</b:Last>
            <b:First>Dale</b:First>
            <b:Middle>L</b:Middle>
          </b:Person>
        </b:NameList>
      </b:Author>
    </b:Author>
    <b:Volume>41</b:Volume>
    <b:Issue>12</b:Issue>
    <b:RefOrder>253</b:RefOrder>
  </b:Source>
  <b:Source>
    <b:Tag>Ant15</b:Tag>
    <b:SourceType>JournalArticle</b:SourceType>
    <b:Guid>{365F84C2-05B9-44EB-AD88-1B6BDD4D8986}</b:Guid>
    <b:Title>Qualitative and Quantitative Research Paradigms in Business Research: A Philosophical Reflection</b:Title>
    <b:JournalName>European Journal of Business and Management</b:JournalName>
    <b:Year>2015</b:Year>
    <b:Pages>217-225</b:Pages>
    <b:Author>
      <b:Author>
        <b:NameList>
          <b:Person>
            <b:Last>Antwi</b:Last>
            <b:Middle>Kwadwo</b:Middle>
            <b:First>Stephen</b:First>
          </b:Person>
          <b:Person>
            <b:Last>Hamza</b:Last>
            <b:First>Kasim</b:First>
          </b:Person>
        </b:NameList>
      </b:Author>
    </b:Author>
    <b:Volume>7</b:Volume>
    <b:Issue>3</b:Issue>
    <b:RefOrder>215</b:RefOrder>
  </b:Source>
  <b:Source>
    <b:Tag>Wah12</b:Tag>
    <b:SourceType>JournalArticle</b:SourceType>
    <b:Guid>{E183887A-97D4-499B-BAD6-CD774B4D1195}</b:Guid>
    <b:Title>The Research Design Maze: Understanding Paradigms, Cases, Methods and Methodologies</b:Title>
    <b:JournalName>JAMAR</b:JournalName>
    <b:Year>2012</b:Year>
    <b:Pages>69-80</b:Pages>
    <b:Author>
      <b:Author>
        <b:NameList>
          <b:Person>
            <b:Last>Wahyuni</b:Last>
            <b:First>Dina </b:First>
          </b:Person>
        </b:NameList>
      </b:Author>
    </b:Author>
    <b:Volume>10</b:Volume>
    <b:Issue>1</b:Issue>
    <b:RefOrder>214</b:RefOrder>
  </b:Source>
  <b:Source>
    <b:Tag>Mor80</b:Tag>
    <b:SourceType>JournalArticle</b:SourceType>
    <b:Guid>{5A67E474-A7D2-4507-BAC7-10AD31F22B34}</b:Guid>
    <b:Title>The Case of Qualitative Research </b:Title>
    <b:Year>1980</b:Year>
    <b:JournalName>Academy of Management Review</b:JournalName>
    <b:Pages>491-500</b:Pages>
    <b:Volume>5</b:Volume>
    <b:Author>
      <b:Author>
        <b:NameList>
          <b:Person>
            <b:Last>Morgan</b:Last>
            <b:First>G</b:First>
          </b:Person>
          <b:Person>
            <b:Last>Smircich</b:Last>
            <b:First>L</b:First>
          </b:Person>
        </b:NameList>
      </b:Author>
    </b:Author>
    <b:RefOrder>217</b:RefOrder>
  </b:Source>
  <b:Source>
    <b:Tag>Rub05</b:Tag>
    <b:SourceType>Book</b:SourceType>
    <b:Guid>{87EBAD51-FD31-4A38-9776-D2D96E32AF20}</b:Guid>
    <b:Title>Qualitative Interviewing: The Art of Hearing Data: Second Edition</b:Title>
    <b:Year>2005</b:Year>
    <b:City>London, New York</b:City>
    <b:Publisher>Sage</b:Publisher>
    <b:Author>
      <b:Author>
        <b:NameList>
          <b:Person>
            <b:Last>Rubin</b:Last>
            <b:First>Herbert</b:First>
            <b:Middle>J</b:Middle>
          </b:Person>
          <b:Person>
            <b:Last>Rubin</b:Last>
            <b:First>Irene</b:First>
            <b:Middle>S</b:Middle>
          </b:Person>
        </b:NameList>
      </b:Author>
    </b:Author>
    <b:RefOrder>218</b:RefOrder>
  </b:Source>
  <b:Source>
    <b:Tag>Rec08</b:Tag>
    <b:SourceType>JournalArticle</b:SourceType>
    <b:Guid>{107FFAA8-BCE6-494B-AC81-557F46727685}</b:Guid>
    <b:Title>Recognising Rhetoric in Health Care Policy Analysis</b:Title>
    <b:JournalName>Journal of Health Services Research and Policy</b:JournalName>
    <b:Year>2008</b:Year>
    <b:Pages>40-46</b:Pages>
    <b:Publisher>Royal Society of Medicine Press Ltd.</b:Publisher>
    <b:Volume>13</b:Volume>
    <b:Issue>1</b:Issue>
    <b:Author>
      <b:Author>
        <b:NameList>
          <b:Person>
            <b:Last>Russell</b:Last>
            <b:First>J</b:First>
          </b:Person>
          <b:Person>
            <b:Last>Byrne</b:Last>
            <b:First>E</b:First>
          </b:Person>
          <b:Person>
            <b:Last>Greenhalgh</b:Last>
            <b:First>T</b:First>
          </b:Person>
          <b:Person>
            <b:Last>McDonnell</b:Last>
            <b:First>J</b:First>
          </b:Person>
        </b:NameList>
      </b:Author>
    </b:Author>
    <b:RefOrder>219</b:RefOrder>
  </b:Source>
  <b:Source>
    <b:Tag>ParadigmSummary</b:Tag>
    <b:SourceType>JournalArticle</b:SourceType>
    <b:Guid>{62652C24-3B8F-4A05-8086-182E5247EC73}</b:Guid>
    <b:Title>Bergman et al , A guide to research paradigms relevant to medical education</b:Title>
    <b:JournalName>Academic Medicine</b:JournalName>
    <b:Year>2012</b:Year>
    <b:Pages>545</b:Pages>
    <b:InternetSiteTitle>Academic Medicine, Vol. 87, No. 4 / April 2012 </b:InternetSiteTitle>
    <b:Month>December</b:Month>
    <b:URL>https://www.mcgill.ca/mqhrg/files/mqhrg/a_helpful_schema_for_understanding_research_paradigms.pdf</b:URL>
    <b:Volume>87</b:Volume>
    <b:Issue>4 </b:Issue>
    <b:YearAccessed>2017</b:YearAccessed>
    <b:MonthAccessed>December</b:MonthAccessed>
    <b:DayAccessed>27</b:DayAccessed>
    <b:Author>
      <b:Author>
        <b:NameList>
          <b:Person>
            <b:Last>Bergman</b:Last>
            <b:First>Esther</b:First>
          </b:Person>
          <b:Person>
            <b:Last>de Feijter</b:Last>
            <b:First>Jeantine</b:First>
          </b:Person>
          <b:Person>
            <b:Last>Frambach</b:Last>
            <b:First>Janneke </b:First>
          </b:Person>
          <b:Person>
            <b:Last>Godefrooij</b:Last>
            <b:First>Merijn </b:First>
          </b:Person>
          <b:Person>
            <b:Last> Slootweg</b:Last>
            <b:First> Irene </b:First>
          </b:Person>
          <b:Person>
            <b:Last> Stalmeijer</b:Last>
            <b:First> Renée </b:First>
          </b:Person>
          <b:Person>
            <b:Last>van der Zwet</b:Last>
            <b:First>Jonne</b:First>
          </b:Person>
        </b:NameList>
      </b:Author>
    </b:Author>
    <b:RefOrder>222</b:RefOrder>
  </b:Source>
  <b:Source>
    <b:Tag>Sau09</b:Tag>
    <b:SourceType>Book</b:SourceType>
    <b:Guid>{E24D0042-6564-48A7-A79D-EAC0244FA7AC}</b:Guid>
    <b:Title>Research methods for business students</b:Title>
    <b:Year>2009</b:Year>
    <b:City>Harlow Essex, England</b:City>
    <b:Publisher>Pearson Education Limited, Edinburgh Gate</b:Publisher>
    <b:Edition> fifth edition</b:Edition>
    <b:Author>
      <b:Author>
        <b:NameList>
          <b:Person>
            <b:Last>Saunders</b:Last>
            <b:First>M</b:First>
          </b:Person>
          <b:Person>
            <b:Last>Lewis</b:Last>
            <b:First>P</b:First>
          </b:Person>
          <b:Person>
            <b:Last>Thornhill</b:Last>
            <b:First>A</b:First>
          </b:Person>
        </b:NameList>
      </b:Author>
    </b:Author>
    <b:RefOrder>224</b:RefOrder>
  </b:Source>
  <b:Source>
    <b:Tag>Bha12</b:Tag>
    <b:SourceType>Book</b:SourceType>
    <b:Guid>{09FC58CB-BD50-4BAD-9373-4230B61A97B3}</b:Guid>
    <b:Title>Social Science Research: Principles, Methods, and Practices</b:Title>
    <b:Year>2012</b:Year>
    <b:Author>
      <b:Author>
        <b:NameList>
          <b:Person>
            <b:Last>Bhattacherjee</b:Last>
            <b:First>Anol </b:First>
          </b:Person>
        </b:NameList>
      </b:Author>
    </b:Author>
    <b:City>Tampa</b:City>
    <b:Publisher>Textbooks Collection. Book 3.</b:Publisher>
    <b:Edition>2nd Edition</b:Edition>
    <b:RefOrder>226</b:RefOrder>
  </b:Source>
  <b:Source>
    <b:Tag>Gub94</b:Tag>
    <b:SourceType>BookSection</b:SourceType>
    <b:Guid>{96454C9C-E1B0-4491-B40F-D47502A4EE69}</b:Guid>
    <b:Title>Competing paradigms in qualitative research</b:Title>
    <b:Year>1994</b:Year>
    <b:Pages>105-117</b:Pages>
    <b:Author>
      <b:Author>
        <b:NameList>
          <b:Person>
            <b:Last>Guba</b:Last>
            <b:First>E</b:First>
          </b:Person>
          <b:Person>
            <b:Last>Lincoln</b:Last>
            <b:First>Y</b:First>
          </b:Person>
        </b:NameList>
      </b:Author>
      <b:BookAuthor>
        <b:NameList>
          <b:Person>
            <b:Last>Lincoln</b:Last>
            <b:First>N.</b:First>
            <b:Middle>Denzin and Y.</b:Middle>
          </b:Person>
        </b:NameList>
      </b:BookAuthor>
    </b:Author>
    <b:BookTitle> Handbook of Qualitative Research </b:BookTitle>
    <b:City>California</b:City>
    <b:Publisher>Sage</b:Publisher>
    <b:RefOrder>221</b:RefOrder>
  </b:Source>
  <b:Source>
    <b:Tag>Gil93</b:Tag>
    <b:SourceType>Book</b:SourceType>
    <b:Guid>{EC2552A3-F58A-44E7-B1AE-B213D45BA9B7}</b:Guid>
    <b:Title>Researching social life</b:Title>
    <b:Year>1993</b:Year>
    <b:City>London</b:City>
    <b:Publisher>Sage</b:Publisher>
    <b:Author>
      <b:Author>
        <b:NameList>
          <b:Person>
            <b:Last>Gilbert</b:Last>
            <b:First>A</b:First>
          </b:Person>
        </b:NameList>
      </b:Author>
    </b:Author>
    <b:RefOrder>230</b:RefOrder>
  </b:Source>
  <b:Source>
    <b:Tag>Goved</b:Tag>
    <b:SourceType>Report</b:SourceType>
    <b:Guid>{00331F07-DD28-46F0-AA2C-894A1AFBB5C3}</b:Guid>
    <b:Title>Child Protection Baseline Research: Greater Accra Regional Profile</b:Title>
    <b:Year>Undated</b:Year>
    <b:Author>
      <b:Author>
        <b:Corporate>Government of Ghana and UNICEF</b:Corporate>
      </b:Author>
    </b:Author>
    <b:Publisher>UNICEF</b:Publisher>
    <b:City>Accra</b:City>
    <b:RefOrder>238</b:RefOrder>
  </b:Source>
  <b:Source>
    <b:Tag>Gov181</b:Tag>
    <b:SourceType>InternetSite</b:SourceType>
    <b:Guid>{FF0ACBDE-70DC-44BC-ABD7-9944860F92E2}</b:Guid>
    <b:Title>Government of Ghana</b:Title>
    <b:Year>2018</b:Year>
    <b:Author>
      <b:Author>
        <b:Corporate>Government of Ghana</b:Corporate>
      </b:Author>
    </b:Author>
    <b:InternetSiteTitle>Ghana.gov.gh</b:InternetSiteTitle>
    <b:Month>October</b:Month>
    <b:Day>28</b:Day>
    <b:URL>http://www.ghana.gov.gh/index.php/about-ghana/regions/greater-accra</b:URL>
    <b:RefOrder>239</b:RefOrder>
  </b:Source>
  <b:Source>
    <b:Tag>GSSpop</b:Tag>
    <b:SourceType>DocumentFromInternetSite</b:SourceType>
    <b:Guid>{34489CD5-8FD3-4CE2-909D-30EF03272C6C}</b:Guid>
    <b:Title>Population Projection by Districts 2015-2020</b:Title>
    <b:Year>2018</b:Year>
    <b:Author>
      <b:Author>
        <b:Corporate>Ghana Statistical Service</b:Corporate>
      </b:Author>
    </b:Author>
    <b:InternetSiteTitle>Ghana Statistical Service</b:InternetSiteTitle>
    <b:Month>April</b:Month>
    <b:URL>http://www.statsghana.gov.gh/</b:URL>
    <b:YearAccessed>2018</b:YearAccessed>
    <b:MonthAccessed>May</b:MonthAccessed>
    <b:DayAccessed>17</b:DayAccessed>
    <b:RefOrder>240</b:RefOrder>
  </b:Source>
  <b:Source>
    <b:Tag>Gov18</b:Tag>
    <b:SourceType>InternetSite</b:SourceType>
    <b:Guid>{75F4A8D3-5483-41FE-9F52-6DDCB3DF5ECF}</b:Guid>
    <b:Title>Government of Ghana</b:Title>
    <b:InternetSiteTitle>Regions</b:InternetSiteTitle>
    <b:Year>2018</b:Year>
    <b:URL>http://www.ghana.gov.gh/index.php/about-ghana/regions</b:URL>
    <b:Author>
      <b:Author>
        <b:Corporate>Government of Ghana</b:Corporate>
      </b:Author>
    </b:Author>
    <b:YearAccessed>2018</b:YearAccessed>
    <b:MonthAccessed>May</b:MonthAccessed>
    <b:DayAccessed>17</b:DayAccessed>
    <b:RefOrder>241</b:RefOrder>
  </b:Source>
  <b:Source>
    <b:Tag>Wik18</b:Tag>
    <b:SourceType>InternetSite</b:SourceType>
    <b:Guid>{A7FDE0BD-2CA6-4379-9A25-0DB54C27A33E}</b:Guid>
    <b:Title>Wikipedia Corporation</b:Title>
    <b:Year>2018</b:Year>
    <b:Author>
      <b:Author>
        <b:Corporate>Wikipedia</b:Corporate>
      </b:Author>
    </b:Author>
    <b:InternetSiteTitle>Wikipedia Encyclopedia</b:InternetSiteTitle>
    <b:Month>September </b:Month>
    <b:Day>7</b:Day>
    <b:URL>https://en.wikipedia.org/wiki/Greater_Accra_Region</b:URL>
    <b:RefOrder>242</b:RefOrder>
  </b:Source>
  <b:Source>
    <b:Tag>Hur15</b:Tag>
    <b:SourceType>JournalArticle</b:SourceType>
    <b:Guid>{68721DAA-4944-41E4-AAFA-267C30CA6359}</b:Guid>
    <b:Title>Pretesting Qualitative Data Collection Procedures to Facilitate Methodological Adherence and Team Building in Nigeria</b:Title>
    <b:Year>2015</b:Year>
    <b:JournalName>International Journal of Qualitative Methods</b:JournalName>
    <b:Pages>53-64.</b:Pages>
    <b:Volume>14</b:Volume>
    <b:Author>
      <b:Author>
        <b:NameList>
          <b:Person>
            <b:Last>Hurst</b:Last>
            <b:First>S</b:First>
          </b:Person>
          <b:Person>
            <b:Last>Arulogun </b:Last>
            <b:Middle>S</b:Middle>
            <b:First>O</b:First>
          </b:Person>
          <b:Person>
            <b:Last>Owolabi </b:Last>
            <b:Middle>O</b:Middle>
            <b:First>A</b:First>
          </b:Person>
          <b:Person>
            <b:Last>Akinyemi </b:Last>
            <b:First>R</b:First>
          </b:Person>
          <b:Person>
            <b:Last>Uvere</b:Last>
            <b:First>E</b:First>
          </b:Person>
          <b:Person>
            <b:Last>Warth </b:Last>
            <b:First>S</b:First>
          </b:Person>
          <b:Person>
            <b:Last>Ovbiagele </b:Last>
            <b:First>B</b:First>
          </b:Person>
        </b:NameList>
      </b:Author>
    </b:Author>
    <b:RefOrder>244</b:RefOrder>
  </b:Source>
  <b:Source>
    <b:Tag>Azi14</b:Tag>
    <b:SourceType>JournalArticle</b:SourceType>
    <b:Guid>{B2B81DFD-85E1-472E-8F2C-796DF3D0A2A2}</b:Guid>
    <b:Title>The experience of dysmenorrhoea among Ghanaian senior high and university students: pain characteristics and effects</b:Title>
    <b:JournalName>Reproductive Health</b:JournalName>
    <b:Year>2014</b:Year>
    <b:Pages>1-8</b:Pages>
    <b:Volume>11</b:Volume>
    <b:Issue>58</b:Issue>
    <b:Author>
      <b:Author>
        <b:NameList>
          <b:Person>
            <b:Last>Aziato</b:Last>
            <b:First>Lydia</b:First>
          </b:Person>
          <b:Person>
            <b:Last>Dedey</b:Last>
            <b:First>Florence</b:First>
          </b:Person>
          <b:Person>
            <b:Last>Clegg-Lamptey</b:Last>
            <b:Middle>Nat A</b:Middle>
            <b:First>Joe</b:First>
          </b:Person>
        </b:NameList>
      </b:Author>
    </b:Author>
    <b:RefOrder>245</b:RefOrder>
  </b:Source>
  <b:Source>
    <b:Tag>Att01</b:Tag>
    <b:SourceType>JournalArticle</b:SourceType>
    <b:Guid>{625F7C00-4771-4CC9-B241-6DCD24709EE9}</b:Guid>
    <b:Title>Thematic networks: an analytic tool for qualitative research</b:Title>
    <b:JournalName>Qualitative Research</b:JournalName>
    <b:Year>2001</b:Year>
    <b:Pages>385-405 </b:Pages>
    <b:Author>
      <b:Author>
        <b:NameList>
          <b:Person>
            <b:Last>Attride-Stirling</b:Last>
            <b:First>Jennifer</b:First>
          </b:Person>
        </b:NameList>
      </b:Author>
    </b:Author>
    <b:Volume>1</b:Volume>
    <b:Issue>3</b:Issue>
    <b:RefOrder>246</b:RefOrder>
  </b:Source>
  <b:Source>
    <b:Tag>Azi15</b:Tag>
    <b:SourceType>JournalArticle</b:SourceType>
    <b:Guid>{D01773FD-01D9-480D-A1ED-A8E0E436600A}</b:Guid>
    <b:Title>Dysmerrohea Management and Coping among Students in Ghana: A Qualitative Exploration</b:Title>
    <b:Pages>163-169</b:Pages>
    <b:Year>2015</b:Year>
    <b:Publisher>Elsivier</b:Publisher>
    <b:JournalName>Journal of Pediatric and Adolescent Gynecology</b:JournalName>
    <b:Author>
      <b:Author>
        <b:NameList>
          <b:Person>
            <b:Last>Aziato</b:Last>
            <b:First>Lydia</b:First>
          </b:Person>
          <b:Person>
            <b:Last>Dedey</b:Last>
            <b:First>Florence</b:First>
          </b:Person>
          <b:Person>
            <b:Last>Clegg-Lamptey</b:Last>
            <b:Middle>Nat A</b:Middle>
            <b:First>Joe</b:First>
          </b:Person>
        </b:NameList>
      </b:Author>
    </b:Author>
    <b:Volume>28</b:Volume>
    <b:RefOrder>247</b:RefOrder>
  </b:Source>
  <b:Source>
    <b:Tag>Add18</b:Tag>
    <b:SourceType>DocumentFromInternetSite</b:SourceType>
    <b:Guid>{25FB0787-2FE0-496A-A95A-958B9F244083}</b:Guid>
    <b:Title>Statistics and Publication</b:Title>
    <b:Year>2018</b:Year>
    <b:InternetSiteTitle>Bank of Ghana</b:InternetSiteTitle>
    <b:Month>May</b:Month>
    <b:Day>10</b:Day>
    <b:URL>https://www.bog.gov.gh/statistics/publication/speeches/3559-address-by-dr-ernest-addison-governor-bog-at-the-annual-dinner-of-the-chartered-institute-of-bankers-ghana</b:URL>
    <b:Author>
      <b:Author>
        <b:NameList>
          <b:Person>
            <b:Last>Addison</b:Last>
            <b:First>Ernest</b:First>
          </b:Person>
        </b:NameList>
      </b:Author>
    </b:Author>
    <b:YearAccessed>2018</b:YearAccessed>
    <b:MonthAccessed>July</b:MonthAccessed>
    <b:DayAccessed>26</b:DayAccessed>
    <b:RefOrder>250</b:RefOrder>
  </b:Source>
  <b:Source>
    <b:Tag>GSM19</b:Tag>
    <b:SourceType>InternetSite</b:SourceType>
    <b:Guid>{F4A729E1-7C9A-4DAA-BA21-51CC8C2B08ED}</b:Guid>
    <b:Title>Representing the worldwide mobile communications industry</b:Title>
    <b:Year>2019</b:Year>
    <b:Author>
      <b:Author>
        <b:Corporate>GSM Association</b:Corporate>
      </b:Author>
    </b:Author>
    <b:InternetSiteTitle>GSMA </b:InternetSiteTitle>
    <b:Month>February</b:Month>
    <b:Day>22</b:Day>
    <b:YearAccessed>2019</b:YearAccessed>
    <b:MonthAccessed>February</b:MonthAccessed>
    <b:DayAccessed>22</b:DayAccessed>
    <b:URL>https://www.gsma.com/</b:URL>
    <b:RefOrder>4</b:RefOrder>
  </b:Source>
  <b:Source>
    <b:Tag>Wor152</b:Tag>
    <b:SourceType>InternetSite</b:SourceType>
    <b:Guid>{B8A15A45-2D58-40E6-BB29-7CB83DCB3D2B}</b:Guid>
    <b:Author>
      <b:Author>
        <b:Corporate>WHO</b:Corporate>
      </b:Author>
    </b:Author>
    <b:Title>Media Centre: Cholera</b:Title>
    <b:InternetSiteTitle>World Health Organisation</b:InternetSiteTitle>
    <b:Year>2015</b:Year>
    <b:Month>July</b:Month>
    <b:YearAccessed>2016</b:YearAccessed>
    <b:MonthAccessed>June</b:MonthAccessed>
    <b:DayAccessed>16</b:DayAccessed>
    <b:URL>http://www.who.int/mediacentre/factsheets/fs107/en/</b:URL>
    <b:RefOrder>60</b:RefOrder>
  </b:Source>
  <b:Source>
    <b:Tag>WHO10</b:Tag>
    <b:SourceType>InternetSite</b:SourceType>
    <b:Guid>{5A881E4A-466F-4FFC-ACE6-A77874F75243}</b:Guid>
    <b:Author>
      <b:Author>
        <b:Corporate>WHO</b:Corporate>
      </b:Author>
    </b:Author>
    <b:Title>Monitoring the building blocks of health system: A handbook of indicators and their measurement strategies</b:Title>
    <b:InternetSiteTitle>WHO Website</b:InternetSiteTitle>
    <b:Year>2010</b:Year>
    <b:YearAccessed>2019</b:YearAccessed>
    <b:MonthAccessed>February</b:MonthAccessed>
    <b:DayAccessed>23</b:DayAccessed>
    <b:URL>https://www.who.int/healthinfo/systems/WHO_MBHSS_2010_full_web.pdf</b:URL>
    <b:RefOrder>1</b:RefOrder>
  </b:Source>
  <b:Source>
    <b:Tag>Bak131</b:Tag>
    <b:SourceType>JournalArticle</b:SourceType>
    <b:Guid>{5A1A283E-3B75-4315-8960-EB688789DFFE}</b:Guid>
    <b:Title>Measuring Treatment Coverage for Neglected Tropical Disease Control Programs: Analysis of a Survey Design.</b:Title>
    <b:JournalName>American Journal of Epidemiology</b:JournalName>
    <b:Year>2013</b:Year>
    <b:Pages>268-275</b:Pages>
    <b:Volume>178</b:Volume>
    <b:Issue>2</b:Issue>
    <b:Author>
      <b:Author>
        <b:NameList>
          <b:Person>
            <b:Last>Baker</b:Last>
            <b:Middle>C</b:Middle>
            <b:First>M</b:First>
          </b:Person>
          <b:Person>
            <b:Last>Krotki </b:Last>
            <b:First>K</b:First>
          </b:Person>
          <b:Person>
            <b:Last>Sankara</b:Last>
            <b:Middle>P</b:Middle>
            <b:First>D</b:First>
          </b:Person>
          <b:Person>
            <b:Last>Trofimovich</b:Last>
            <b:First>L</b:First>
          </b:Person>
          <b:Person>
            <b:Last>Zoerhoff</b:Last>
            <b:Middle>L</b:Middle>
            <b:First>K</b:First>
          </b:Person>
          <b:Person>
            <b:Last>Courtney</b:Last>
            <b:First>L</b:First>
          </b:Person>
          <b:Person>
            <b:Last>.......Linehan</b:Last>
            <b:First>M</b:First>
          </b:Person>
        </b:NameList>
      </b:Author>
    </b:Author>
    <b:RefOrder>127</b:RefOrder>
  </b:Source>
  <b:Source>
    <b:Tag>Lun12</b:Tag>
    <b:SourceType>Report</b:SourceType>
    <b:Guid>{DDA8536A-3940-4E7E-8EB1-14773C8E9386}</b:Guid>
    <b:Title>Wired Mothers- Mobile phones as a health communication tool to improve maternal and neonatal health in Zanzibar</b:Title>
    <b:Year>2012</b:Year>
    <b:Pages>24</b:Pages>
    <b:Publisher>Institute of International Health, University of Copenhagen</b:Publisher>
    <b:City>Copenhagen</b:City>
    <b:Author>
      <b:Author>
        <b:NameList>
          <b:Person>
            <b:Last>Lund</b:Last>
            <b:First>Stine</b:First>
          </b:Person>
        </b:NameList>
      </b:Author>
    </b:Author>
    <b:RefOrder>43</b:RefOrder>
  </b:Source>
  <b:Source>
    <b:Tag>Mut</b:Tag>
    <b:SourceType>JournalArticle</b:SourceType>
    <b:Guid>{6AE69759-C736-4716-82AB-F672E066234A}</b:Guid>
    <b:Pages>169-185.</b:Pages>
    <b:Author>
      <b:Author>
        <b:NameList>
          <b:Person>
            <b:Last>Mutlu</b:Last>
            <b:Middle>Murat</b:Middle>
            <b:First>Hanifi</b:First>
          </b:Person>
          <b:Person>
            <b:Last>Der</b:Last>
            <b:First>Ali </b:First>
          </b:Person>
        </b:NameList>
      </b:Author>
    </b:Author>
    <b:Title>Unified theory Of acceptance and use of technology: The adoption of mobile messaging</b:Title>
    <b:JournalName>Megatrend Review,</b:JournalName>
    <b:Year>2017</b:Year>
    <b:Volume>14</b:Volume>
    <b:Issue>1</b:Issue>
    <b:RefOrder>124</b:RefOrder>
  </b:Source>
  <b:Source>
    <b:Tag>Neo11</b:Tag>
    <b:SourceType>JournalArticle</b:SourceType>
    <b:Guid>{0FC69794-5A9A-4079-AA9C-36DBBEEC77CF}</b:Guid>
    <b:Title>Applying the Technology Acceptance Model to the introduction of healthcare information systems</b:Title>
    <b:Pages>650-660</b:Pages>
    <b:Year>2011</b:Year>
    <b:JournalName>Technological Forecasting &amp; Social Change.</b:JournalName>
    <b:Author>
      <b:Author>
        <b:NameList>
          <b:Person>
            <b:Last>Pai</b:Last>
            <b:First>Fan-Yun</b:First>
          </b:Person>
          <b:Person>
            <b:Last>Huang</b:Last>
            <b:First>Kai-I</b:First>
          </b:Person>
        </b:NameList>
      </b:Author>
    </b:Author>
    <b:Volume>78</b:Volume>
    <b:Issue>4</b:Issue>
    <b:RefOrder>103</b:RefOrder>
  </b:Source>
  <b:Source>
    <b:Tag>Gha17</b:Tag>
    <b:SourceType>Report</b:SourceType>
    <b:Guid>{EFC51B08-9021-4B42-8D60-2EE846848257}</b:Guid>
    <b:Title>2016 Annual Report</b:Title>
    <b:Year>2017</b:Year>
    <b:Pages>125</b:Pages>
    <b:Author>
      <b:Author>
        <b:Corporate>Ghana Health Service</b:Corporate>
      </b:Author>
    </b:Author>
    <b:Publisher>Ghana Health Service</b:Publisher>
    <b:City>Accra</b:City>
    <b:Institution>Ghana Health Service</b:Institution>
    <b:RefOrder>62</b:RefOrder>
  </b:Source>
  <b:Source>
    <b:Tag>CDC12</b:Tag>
    <b:SourceType>InternetSite</b:SourceType>
    <b:Guid>{CF93A478-64F3-496C-8628-3D11C589EC35}</b:Guid>
    <b:Author>
      <b:Author>
        <b:Corporate>Centre for Disease Control</b:Corporate>
      </b:Author>
    </b:Author>
    <b:Title>Lesson 1: Introduction to Epidemiology: Section 1: Definition of Epidemiology</b:Title>
    <b:InternetSiteTitle>Centre for Disease Control and Prevention</b:InternetSiteTitle>
    <b:Year>2012</b:Year>
    <b:Month>May</b:Month>
    <b:Day>18</b:Day>
    <b:YearAccessed>2016</b:YearAccessed>
    <b:MonthAccessed>July</b:MonthAccessed>
    <b:DayAccessed>21</b:DayAccessed>
    <b:URL>http://www.cdc.gov/ophss/csels/dsepd/ss1978/lesson1/section1.html</b:URL>
    <b:RefOrder>79</b:RefOrder>
  </b:Source>
  <b:Source>
    <b:Tag>Old13</b:Tag>
    <b:SourceType>JournalArticle</b:SourceType>
    <b:Guid>{E0B6F4CA-DA02-4DA9-85E9-9EC2114907E8}</b:Guid>
    <b:Title>Older adults are mobile too!Identifying the barriers and facilitators to older adults’ use of mHealth for pain management</b:Title>
    <b:Year>2013</b:Year>
    <b:Pages>1471-2318</b:Pages>
    <b:JournalName>BMC Geriatrics</b:JournalName>
    <b:Author>
      <b:Author>
        <b:NameList>
          <b:Person>
            <b:Last>Parker</b:Last>
            <b:Middle>J</b:Middle>
            <b:First>Samantha </b:First>
          </b:Person>
          <b:Person>
            <b:Last>Jessel</b:Last>
            <b:First>Sonal </b:First>
          </b:Person>
          <b:Person>
            <b:Last>Richardson</b:Last>
            <b:Middle>E</b:Middle>
            <b:First>Joshua </b:First>
          </b:Person>
          <b:Person>
            <b:Last> Reid</b:Last>
            <b:Middle> Cary </b:Middle>
            <b:First> M </b:First>
          </b:Person>
        </b:NameList>
      </b:Author>
    </b:Author>
    <b:Volume>13</b:Volume>
    <b:Issue>43</b:Issue>
    <b:RefOrder>202</b:RefOrder>
  </b:Source>
  <b:Source>
    <b:Tag>Top15</b:Tag>
    <b:SourceType>InternetSite</b:SourceType>
    <b:Guid>{612B6374-D8B0-47BE-B011-BA97E7D05A41}</b:Guid>
    <b:Title>The Wall Street Journal</b:Title>
    <b:Year>2015</b:Year>
    <b:InternetSiteTitle>The Future of Medicine Is in Your Smartphone: New tools are tilting health-care control from doctors to patients</b:InternetSiteTitle>
    <b:Month>January </b:Month>
    <b:Day>9</b:Day>
    <b:YearAccessed>2016</b:YearAccessed>
    <b:MonthAccessed>July </b:MonthAccessed>
    <b:DayAccessed>July </b:DayAccessed>
    <b:URL>http://www.wsj.com/articles/the-future-of-medicine-is-</b:URL>
    <b:Author>
      <b:Author>
        <b:NameList>
          <b:Person>
            <b:Last>Topol</b:Last>
            <b:Middle>J</b:Middle>
            <b:First>E</b:First>
          </b:Person>
        </b:NameList>
      </b:Author>
    </b:Author>
    <b:RefOrder>21</b:RefOrder>
  </b:Source>
  <b:Source>
    <b:Tag>Ven08</b:Tag>
    <b:SourceType>JournalArticle</b:SourceType>
    <b:Guid>{3DE3218D-9FD5-4B1F-B9C5-1CD07E423C88}</b:Guid>
    <b:Title>Technology  Acceptance  Model  3  and  a  Research  Agenda  on  Interventions. Decision Science</b:Title>
    <b:Year>2008</b:Year>
    <b:JournalName>Decision Science</b:JournalName>
    <b:Pages>273-312</b:Pages>
    <b:Author>
      <b:Author>
        <b:NameList>
          <b:Person>
            <b:Last>Venkatesh</b:Last>
            <b:First>V</b:First>
          </b:Person>
          <b:Person>
            <b:Last>Bala</b:Last>
            <b:First>H</b:First>
          </b:Person>
        </b:NameList>
      </b:Author>
    </b:Author>
    <b:Volume>39</b:Volume>
    <b:Issue>2</b:Issue>
    <b:RefOrder>116</b:RefOrder>
  </b:Source>
  <b:Source>
    <b:Tag>Cre13</b:Tag>
    <b:SourceType>Book</b:SourceType>
    <b:Guid>{C583293C-C1AB-47C5-A2E5-6DA48FC0695D}</b:Guid>
    <b:Title>Qualitative Enquiry and Research Design: Choosing Among Five Traditions</b:Title>
    <b:Year>2013</b:Year>
    <b:City>London</b:City>
    <b:Publisher>Sage Publications</b:Publisher>
    <b:Author>
      <b:Author>
        <b:NameList>
          <b:Person>
            <b:Last>Creswell</b:Last>
            <b:Middle>W</b:Middle>
            <b:First>John</b:First>
          </b:Person>
        </b:NameList>
      </b:Author>
    </b:Author>
    <b:RefOrder>223</b:RefOrder>
  </b:Source>
  <b:Source>
    <b:Tag>Cre08</b:Tag>
    <b:SourceType>DocumentFromInternetSite</b:SourceType>
    <b:Guid>{A33CB373-456F-47E1-B7E7-2CEA13D70F74}</b:Guid>
    <b:Title>Chapter One: 2008 The Selection of a Research Design</b:Title>
    <b:Year>2008</b:Year>
    <b:Author>
      <b:Author>
        <b:NameList>
          <b:Person>
            <b:Last>Creswell</b:Last>
            <b:Middle>W</b:Middle>
            <b:First>John</b:First>
          </b:Person>
        </b:NameList>
      </b:Author>
    </b:Author>
    <b:YearAccessed>2014</b:YearAccessed>
    <b:MonthAccessed>December</b:MonthAccessed>
    <b:DayAccessed>3rd</b:DayAccessed>
    <b:URL>http://www.sagepub.com/upm-data/22780_Chapter_1.pdf</b:URL>
    <b:RefOrder>231</b:RefOrder>
  </b:Source>
  <b:Source>
    <b:Tag>Cre14</b:Tag>
    <b:SourceType>Book</b:SourceType>
    <b:Guid>{4D82FCF7-BAB3-4EC2-8D73-F3DECE61E141}</b:Guid>
    <b:Title>Research Design- Qualitative, Quantitative and Mixed Methods Approaches</b:Title>
    <b:Year>2014</b:Year>
    <b:City>Los Angeles</b:City>
    <b:Publisher>Sage</b:Publisher>
    <b:Author>
      <b:Author>
        <b:NameList>
          <b:Person>
            <b:Last>Creswell</b:Last>
            <b:Middle>W</b:Middle>
            <b:First>John</b:First>
          </b:Person>
        </b:NameList>
      </b:Author>
    </b:Author>
    <b:Edition>Fourth Edition</b:Edition>
    <b:RefOrder>213</b:RefOrder>
  </b:Source>
  <b:Source>
    <b:Tag>Cre12</b:Tag>
    <b:SourceType>Book</b:SourceType>
    <b:Guid>{E1FACFAE-C12B-4042-BDDF-6C80AE11BCB1}</b:Guid>
    <b:Title>Educational research : planning, conducting, and evaluating quantitative andqualitative research</b:Title>
    <b:Year>2012</b:Year>
    <b:City>Boston</b:City>
    <b:Author>
      <b:Author>
        <b:NameList>
          <b:Person>
            <b:Last>Creswell</b:Last>
            <b:Middle>W</b:Middle>
            <b:First>John</b:First>
          </b:Person>
        </b:NameList>
      </b:Author>
    </b:Author>
    <b:RefOrder>229</b:RefOrder>
  </b:Source>
  <b:Source>
    <b:Tag>LaM6b</b:Tag>
    <b:SourceType>InternetSite</b:SourceType>
    <b:Guid>{F4704EE0-90DD-4E99-8B9F-7314DA3CAAE8}</b:Guid>
    <b:Title>Behavioural Change Models: Diffusion of Innovation Theory</b:Title>
    <b:Year>2016</b:Year>
    <b:InternetSiteTitle>Boston University School of Public Health</b:InternetSiteTitle>
    <b:Month>April</b:Month>
    <b:Day>28</b:Day>
    <b:YearAccessed>2017</b:YearAccessed>
    <b:MonthAccessed>September</b:MonthAccessed>
    <b:DayAccessed>17</b:DayAccessed>
    <b:URL>http://sphweb.bumc.bu.edu/otlt/MPH-Modules/SB/BehavioralChangeTheories/BehavioralChangeTheories4.html</b:URL>
    <b:Author>
      <b:Author>
        <b:NameList>
          <b:Person>
            <b:Last>LaMorte</b:Last>
            <b:Middle>W</b:Middle>
            <b:First>Wayne </b:First>
          </b:Person>
        </b:NameList>
      </b:Author>
    </b:Author>
    <b:RefOrder>89</b:RefOrder>
  </b:Source>
  <b:Source>
    <b:Tag>Mil90</b:Tag>
    <b:SourceType>Book</b:SourceType>
    <b:Guid>{3F2F8C88-BF7C-42AA-B3F8-7C4107646B3B}</b:Guid>
    <b:Title>The Rhetoric of Decision Science</b:Title>
    <b:Year>1990</b:Year>
    <b:City>Chicago </b:City>
    <b:Publisher>University Press</b:Publisher>
    <b:Author>
      <b:Author>
        <b:NameList>
          <b:Person>
            <b:Last>Miller</b:Last>
            <b:Middle>R</b:Middle>
            <b:First>C</b:First>
          </b:Person>
        </b:NameList>
      </b:Author>
    </b:Author>
    <b:RefOrder>225</b:RefOrder>
  </b:Source>
  <b:Source>
    <b:Tag>Ber98</b:Tag>
    <b:SourceType>JournalArticle</b:SourceType>
    <b:Guid>{A97A8600-29B7-4B41-9974-83B23ABCC96B}</b:Guid>
    <b:Title>Making Use of Qualitative Research Techniques</b:Title>
    <b:Year>1998</b:Year>
    <b:Author>
      <b:Author>
        <b:NameList>
          <b:Person>
            <b:Last>Berkwits</b:Last>
            <b:First>Michael </b:First>
          </b:Person>
          <b:Person>
            <b:Last>Inui</b:Last>
            <b:Middle> S </b:Middle>
            <b:First>Thomas </b:First>
          </b:Person>
        </b:NameList>
      </b:Author>
    </b:Author>
    <b:JournalName>Journal of Internal General Medicine</b:JournalName>
    <b:Pages>195–199.</b:Pages>
    <b:Volume>13</b:Volume>
    <b:Issue>3</b:Issue>
    <b:RefOrder>228</b:RefOrder>
  </b:Source>
  <b:Source>
    <b:Tag>Gil08</b:Tag>
    <b:SourceType>JournalArticle</b:SourceType>
    <b:Guid>{0FF0D67F-B6F1-4800-803A-BAB886FABCB7}</b:Guid>
    <b:Title>Methods of data collection in qualitative research: interviews and focus groups</b:Title>
    <b:JournalName>British Dental Journal</b:JournalName>
    <b:Year>2008</b:Year>
    <b:Pages>291-295</b:Pages>
    <b:Author>
      <b:Author>
        <b:NameList>
          <b:Person>
            <b:Last>Gill</b:Last>
            <b:First>P</b:First>
          </b:Person>
          <b:Person>
            <b:Last>Stewart</b:Last>
            <b:First>K</b:First>
          </b:Person>
          <b:Person>
            <b:Last>Treasure</b:Last>
            <b:First>E</b:First>
          </b:Person>
          <b:Person>
            <b:Last>Chadwick</b:Last>
            <b:First>B</b:First>
          </b:Person>
        </b:NameList>
      </b:Author>
    </b:Author>
    <b:Volume>204</b:Volume>
    <b:Issue>6</b:Issue>
    <b:RefOrder>237</b:RefOrder>
  </b:Source>
  <b:Source>
    <b:Tag>Sch12</b:Tag>
    <b:SourceType>JournalArticle</b:SourceType>
    <b:Guid>{D16D1093-8A2E-4667-8A90-46655CFA65EF}</b:Guid>
    <b:Title>The Economics of eHealth and mHealth</b:Title>
    <b:Year>2012</b:Year>
    <b:JournalName>Journal of Health Communication: International Perspectives</b:JournalName>
    <b:Pages>17(1), 73-81</b:Pages>
    <b:Author>
      <b:Author>
        <b:NameList>
          <b:Person>
            <b:Last>Schweitzer</b:Last>
            <b:First>J</b:First>
          </b:Person>
          <b:Person>
            <b:Last>Synowiec</b:Last>
            <b:First>C</b:First>
          </b:Person>
        </b:NameList>
      </b:Author>
    </b:Author>
    <b:RefOrder>6</b:RefOrder>
  </b:Source>
  <b:Source>
    <b:Tag>Vit09</b:Tag>
    <b:SourceType>Report</b:SourceType>
    <b:Guid>{3B24BD95-90A4-4025-AADA-1A0639A9D0D0}</b:Guid>
    <b:Title>MHealth for Development: The Opportunity of Mobile Technology for Healthcare in the Developing World</b:Title>
    <b:Year>2009</b:Year>
    <b:Author>
      <b:Author>
        <b:NameList>
          <b:Person>
            <b:Last>Vital Wave Consulting</b:Last>
          </b:Person>
        </b:NameList>
      </b:Author>
    </b:Author>
    <b:Publisher>United Nations Foundation-Vodafone Foundation</b:Publisher>
    <b:City>Washington DC and Berkshire UK</b:City>
    <b:RefOrder>55</b:RefOrder>
  </b:Source>
  <b:Source>
    <b:Tag>Placeholder1</b:Tag>
    <b:SourceType>JournalArticle</b:SourceType>
    <b:Guid>{65C90934-D864-436C-AAEC-A362A2709075}</b:Guid>
    <b:Title>Information and Communications Technology in U.S. Health Care: Why Is Adoption So Slow and Is Slower Better?</b:Title>
    <b:Year>2009</b:Year>
    <b:JournalName>Journal of Health Politics, Policy and Law</b:JournalName>
    <b:Pages>1011 -1034</b:Pages>
    <b:Author>
      <b:Author>
        <b:NameList>
          <b:Person>
            <b:Last>Christensen</b:Last>
            <b:Middle>C</b:Middle>
            <b:First>Michael</b:First>
          </b:Person>
          <b:Person>
            <b:Last>Dahlia</b:Last>
            <b:First>Remler</b:First>
          </b:Person>
        </b:NameList>
      </b:Author>
    </b:Author>
    <b:Volume>34</b:Volume>
    <b:Issue>6</b:Issue>
    <b:RefOrder>67</b:RefOrder>
  </b:Source>
  <b:Source>
    <b:Tag>Aha15</b:Tag>
    <b:SourceType>JournalArticle</b:SourceType>
    <b:Guid>{5E2C023E-6E1B-4501-8403-EC8ABC6F70F5}</b:Guid>
    <b:Title>Integrating Health Belief Model and Technology Acceptance Model: An Investigation of Health-Related Internet Use</b:Title>
    <b:Year>2015</b:Year>
    <b:Author>
      <b:Author>
        <b:NameList>
          <b:Person>
            <b:Last>Ahadzadeh</b:Last>
            <b:Middle>Sadat</b:Middle>
            <b:First>Ashraf</b:First>
          </b:Person>
          <b:Person>
            <b:Last>Pahlevan</b:Last>
            <b:First>Sharif</b:First>
          </b:Person>
          <b:Person>
            <b:Last>Ong</b:Last>
            <b:Middle> Sim</b:Middle>
            <b:First> Fon </b:First>
          </b:Person>
          <b:Person>
            <b:Last>Khong</b:Last>
            <b:Middle> Wei</b:Middle>
            <b:First>Kok </b:First>
          </b:Person>
        </b:NameList>
      </b:Author>
    </b:Author>
    <b:JournalName>Journal of Medical Internet Research</b:JournalName>
    <b:Pages>doi: 10.2196/jmir.3564</b:Pages>
    <b:Volume>17</b:Volume>
    <b:Issue>2</b:Issue>
    <b:RefOrder>106</b:RefOrder>
  </b:Source>
  <b:Source>
    <b:Tag>Ven03</b:Tag>
    <b:SourceType>JournalArticle</b:SourceType>
    <b:Guid>{B6E12FFC-7E99-4A7F-8563-33DD05F486B7}</b:Guid>
    <b:Title>User  Acceptance  of  Information  Technology: Toward a United View</b:Title>
    <b:JournalName>MIS Quarterly</b:JournalName>
    <b:Year>2003</b:Year>
    <b:Pages>425-478</b:Pages>
    <b:Volume>27 </b:Volume>
    <b:Issue>3</b:Issue>
    <b:Author>
      <b:Author>
        <b:NameList>
          <b:Person>
            <b:Last>Venkatesh</b:Last>
            <b:First>Viswanath </b:First>
          </b:Person>
          <b:Person>
            <b:Last>Morris</b:Last>
            <b:Middle>G</b:Middle>
            <b:First>Michael </b:First>
          </b:Person>
          <b:Person>
            <b:Last>Davis</b:Last>
            <b:Middle>B</b:Middle>
            <b:First>Gordon </b:First>
          </b:Person>
          <b:Person>
            <b:Last>Davis</b:Last>
            <b:Middle>D</b:Middle>
            <b:First>Fred </b:First>
          </b:Person>
        </b:NameList>
      </b:Author>
    </b:Author>
    <b:RefOrder>122</b:RefOrder>
  </b:Source>
  <b:Source>
    <b:Tag>Mod15</b:Tag>
    <b:SourceType>JournalArticle</b:SourceType>
    <b:Guid>{1616C90A-E521-4B61-91E0-1A15989639E0}</b:Guid>
    <b:Title>Development and formative evaluation of an innovative mHealth intervention for improving coverage of community-based maternal, newborn and child health services in rural areas of India</b:Title>
    <b:JournalName>Global Health Action</b:JournalName>
    <b:Year>2015</b:Year>
    <b:Pages>doi: 10.3402/gha.v8.26769</b:Pages>
    <b:Author>
      <b:Author>
        <b:NameList>
          <b:Person>
            <b:Last>Modi</b:Last>
            <b:First>D</b:First>
          </b:Person>
          <b:Person>
            <b:Last>Gopalan </b:Last>
            <b:First>R</b:First>
          </b:Person>
          <b:Person>
            <b:Last>Shah </b:Last>
            <b:First>S</b:First>
          </b:Person>
          <b:Person>
            <b:Last>Venkatraman </b:Last>
            <b:First>S</b:First>
          </b:Person>
          <b:Person>
            <b:Last>Desai </b:Last>
            <b:First>G</b:First>
          </b:Person>
          <b:Person>
            <b:Last>Desai </b:Last>
            <b:First>S</b:First>
          </b:Person>
          <b:Person>
            <b:Last>Shah</b:Last>
            <b:First>P</b:First>
          </b:Person>
        </b:NameList>
      </b:Author>
    </b:Author>
    <b:Volume>16</b:Volume>
    <b:Issue>8</b:Issue>
    <b:RefOrder>144</b:RefOrder>
  </b:Source>
  <b:Source>
    <b:Tag>Placeholder18</b:Tag>
    <b:SourceType>JournalArticle</b:SourceType>
    <b:Guid>{0402F7CF-0BD0-4478-831B-56B93576F046}</b:Guid>
    <b:Title>The promise and pitfalls of global mhealth</b:Title>
    <b:Year>2014</b:Year>
    <b:Author>
      <b:Author>
        <b:NameList>
          <b:Person>
            <b:Last>Shuchman</b:Last>
            <b:First>M</b:First>
          </b:Person>
        </b:NameList>
      </b:Author>
    </b:Author>
    <b:JournalName>Canadian Medical Association Journal</b:JournalName>
    <b:Pages>1134–1135</b:Pages>
    <b:Volume>186</b:Volume>
    <b:Issue>15</b:Issue>
    <b:RefOrder>44</b:RefOrder>
  </b:Source>
  <b:Source>
    <b:Tag>Placeholder19</b:Tag>
    <b:SourceType>Misc</b:SourceType>
    <b:Guid>{AB6E9F1E-8552-44A3-9FD4-CB8237201AB8}</b:Guid>
    <b:Title>Guidelines for mhealth implementation in the Ghana Health Service</b:Title>
    <b:Year>2014</b:Year>
    <b:Author>
      <b:Author>
        <b:Corporate>Ghana Health Service</b:Corporate>
      </b:Author>
    </b:Author>
    <b:Month>June</b:Month>
    <b:Day>1</b:Day>
    <b:City>Accra</b:City>
    <b:Publisher>Ghana Health Service</b:Publisher>
    <b:Volume>1</b:Volume>
    <b:RefOrder>180</b:RefOrder>
  </b:Source>
  <b:Source>
    <b:Tag>Zur11</b:Tag>
    <b:SourceType>JournalArticle</b:SourceType>
    <b:Guid>{002F37E8-4A5D-4E62-A787-665D0E311F05}</b:Guid>
    <b:Title>The effect of mobile phone text-message reminders on Kenyan health workers’ adherence to malaria treatment guidelines: a cluster randomised trial</b:Title>
    <b:JournalName>Lancet</b:JournalName>
    <b:Year>2011</b:Year>
    <b:Pages>795–803</b:Pages>
    <b:Volume>378(9793)</b:Volume>
    <b:Author>
      <b:Author>
        <b:NameList>
          <b:Person>
            <b:Last>Zurovac</b:Last>
            <b:First>D</b:First>
          </b:Person>
          <b:Person>
            <b:Last>Sudoi</b:Last>
            <b:First>R.K.</b:First>
          </b:Person>
          <b:Person>
            <b:Last>Akhwale</b:Last>
            <b:First>W.S.</b:First>
          </b:Person>
          <b:Person>
            <b:Last>Ndiritu</b:Last>
            <b:First>M.</b:First>
          </b:Person>
          <b:Person>
            <b:Last>Hamer</b:Last>
            <b:First>D.K.</b:First>
          </b:Person>
          <b:Person>
            <b:Last>Rowe</b:Last>
            <b:First>A.K.</b:First>
          </b:Person>
          <b:Person>
            <b:Last>Snow</b:Last>
            <b:First>R.W.</b:First>
          </b:Person>
        </b:NameList>
      </b:Author>
    </b:Author>
    <b:RefOrder>149</b:RefOrder>
  </b:Source>
  <b:Source>
    <b:Tag>Wor11</b:Tag>
    <b:SourceType>Report</b:SourceType>
    <b:Guid>{CEEDBB8F-ED7A-4C1A-9851-371B8DC48C70}</b:Guid>
    <b:Title>mHealth: new horizons for health through mobile technologies: second global survey on eHealth.</b:Title>
    <b:Year>2011</b:Year>
    <b:Pages>111</b:Pages>
    <b:Publisher>World Health Organization</b:Publisher>
    <b:City>Geneva</b:City>
    <b:URL>http://apps.who.int/iris/bitstream/10665/44607/1/9789241564250_eng.pdf</b:URL>
    <b:Author>
      <b:Author>
        <b:Corporate>WHO</b:Corporate>
      </b:Author>
    </b:Author>
    <b:Institution>World Health Organization</b:Institution>
    <b:ShortTitle>Global Observatory for eHealth Series- Volume 3</b:ShortTitle>
    <b:StandardNumber>NLM classification: W 26.5</b:StandardNumber>
    <b:YearAccessed>2016</b:YearAccessed>
    <b:MonthAccessed>June</b:MonthAccessed>
    <b:DayAccessed>15</b:DayAccessed>
    <b:RefOrder>252</b:RefOrder>
  </b:Source>
  <b:Source>
    <b:Tag>Ati15</b:Tag>
    <b:SourceType>JournalArticle</b:SourceType>
    <b:Guid>{21DDFE2A-1850-435E-9B81-2302972B7532}</b:Guid>
    <b:Title>Consumer Attitudes and Perceptions on mHealth Privacy and Security: Findings From a Mixed-Methods Study</b:Title>
    <b:JournalName>Journal of Health Communication: International</b:JournalName>
    <b:Year>2015</b:Year>
    <b:Pages>673-679</b:Pages>
    <b:Author>
      <b:Author>
        <b:NameList>
          <b:Person>
            <b:Last>Atienza</b:Last>
            <b:Middle>A</b:Middle>
            <b:First>A</b:First>
          </b:Person>
          <b:Person>
            <b:Last>Zarcadoolas </b:Last>
            <b:First>C</b:First>
          </b:Person>
          <b:Person>
            <b:Last>Vaughon </b:Last>
            <b:First>W</b:First>
          </b:Person>
          <b:Person>
            <b:Last>Hughes </b:Last>
            <b:First>P</b:First>
          </b:Person>
          <b:Person>
            <b:Last>Patel</b:Last>
            <b:First>V</b:First>
          </b:Person>
          <b:Person>
            <b:Last>Chou </b:Last>
            <b:Middle>Y</b:Middle>
            <b:First>W</b:First>
          </b:Person>
          <b:Person>
            <b:Last>Pritts </b:Last>
            <b:First>J</b:First>
          </b:Person>
        </b:NameList>
      </b:Author>
    </b:Author>
    <b:Volume>20</b:Volume>
    <b:Issue>6</b:Issue>
    <b:RefOrder>132</b:RefOrder>
  </b:Source>
  <b:Source>
    <b:Tag>Bar09</b:Tag>
    <b:SourceType>JournalArticle</b:SourceType>
    <b:Guid>{6A77753B-DCD9-430C-9E80-4FF347BA4BEC}</b:Guid>
    <b:Title>Towards a multidisciplinary deﬁnition of innovation</b:Title>
    <b:JournalName>Emerald: Management Decision</b:JournalName>
    <b:Year>2009</b:Year>
    <b:Pages>1323-1339</b:Pages>
    <b:Author>
      <b:Author>
        <b:NameList>
          <b:Person>
            <b:Last>Baregheh </b:Last>
            <b:First>A</b:First>
          </b:Person>
          <b:Person>
            <b:Last>Rowley </b:Last>
            <b:First>J</b:First>
          </b:Person>
          <b:Person>
            <b:Last>Sambrook </b:Last>
            <b:First>S</b:First>
          </b:Person>
        </b:NameList>
      </b:Author>
    </b:Author>
    <b:Volume>47</b:Volume>
    <b:Issue>8</b:Issue>
    <b:RefOrder>65</b:RefOrder>
  </b:Source>
  <b:Source>
    <b:Tag>Bel13</b:Tag>
    <b:SourceType>JournalArticle</b:SourceType>
    <b:Guid>{A511E088-CBE5-4D52-8524-60A40D953121}</b:Guid>
    <b:Title>A Pilot Study Using Cell Phone Interactions to Improve HIV Medication Adherence in Adolescents Who Have Previously Failed Antiretroviral Therapy</b:Title>
    <b:JournalName>Journal of Adolescent Health, 52(2.1)</b:JournalName>
    <b:Year>2013</b:Year>
    <b:Author>
      <b:Author>
        <b:NameList>
          <b:Person>
            <b:Last>Belzer</b:Last>
            <b:First>M.</b:First>
          </b:Person>
        </b:NameList>
      </b:Author>
    </b:Author>
    <b:Pages>S7</b:Pages>
    <b:RefOrder>150</b:RefOrder>
  </b:Source>
  <b:Source>
    <b:Tag>Ben07</b:Tag>
    <b:SourceType>JournalArticle</b:SourceType>
    <b:Guid>{A820A339-695B-46F5-B42D-3D981ED687A1}</b:Guid>
    <b:Title>Quo vadis, TAM?</b:Title>
    <b:JournalName>Journal of the Association of Information Systems</b:JournalName>
    <b:Year>2007</b:Year>
    <b:Pages>211–218</b:Pages>
    <b:Author>
      <b:Author>
        <b:NameList>
          <b:Person>
            <b:Last>Benbasat</b:Last>
            <b:First>I</b:First>
          </b:Person>
          <b:Person>
            <b:Last>Barki</b:Last>
            <b:First>H</b:First>
          </b:Person>
        </b:NameList>
      </b:Author>
    </b:Author>
    <b:Volume>8</b:Volume>
    <b:Issue>4</b:Issue>
    <b:RefOrder>112</b:RefOrder>
  </b:Source>
  <b:Source>
    <b:Tag>Ben15</b:Tag>
    <b:SourceType>JournalArticle</b:SourceType>
    <b:Guid>{3F902F3D-BCA4-45F5-A303-D8646A8CB824}</b:Guid>
    <b:Title>Using Mobile Phone Data to Predict the Spatial Spread of Cholera</b:Title>
    <b:Pages>https://doi.org/10.1038/srep08923</b:Pages>
    <b:Year>2015</b:Year>
    <b:JournalName>Scientific Reports</b:JournalName>
    <b:Volume>5</b:Volume>
    <b:Author>
      <b:Author>
        <b:NameList>
          <b:Person>
            <b:Last>Bengtsson</b:Last>
            <b:First> Linus</b:First>
          </b:Person>
          <b:Person>
            <b:Last>Gaudart</b:Last>
            <b:First>Jean</b:First>
          </b:Person>
          <b:Person>
            <b:Last>Lu</b:Last>
            <b:First> Xin</b:First>
          </b:Person>
          <b:Person>
            <b:Last>Moore</b:Last>
            <b:First>Sandra</b:First>
          </b:Person>
          <b:Person>
            <b:Last>Wetter</b:Last>
            <b:First> Erik</b:First>
          </b:Person>
          <b:Person>
            <b:Last>Sallah</b:Last>
            <b:First> Kankoe</b:First>
          </b:Person>
          <b:Person>
            <b:Last>Rebaudet</b:Last>
            <b:First>Stanislas</b:First>
          </b:Person>
          <b:Person>
            <b:Last>Piarroux</b:Last>
            <b:First>Renaud</b:First>
          </b:Person>
        </b:NameList>
      </b:Author>
    </b:Author>
    <b:RefOrder>46</b:RefOrder>
  </b:Source>
  <b:Source>
    <b:Tag>Dev15</b:Tag>
    <b:SourceType>JournalArticle</b:SourceType>
    <b:Guid>{0A064B45-891C-4E5C-91F7-14BF2B44E41B}</b:Guid>
    <b:Title>Review: mHealth: An updated systematic review with a focus on HIV/AIDS and tuberculosis long term management using mobile phones</b:Title>
    <b:JournalName>Computer Methods And Programs In Biomedicine</b:JournalName>
    <b:Year>2015</b:Year>
    <b:Pages>257-265.</b:Pages>
    <b:Author>
      <b:Author>
        <b:NameList>
          <b:Person>
            <b:Last>Devi</b:Last>
            <b:Middle>R</b:Middle>
            <b:First>B</b:First>
          </b:Person>
          <b:Person>
            <b:Last>Syed-Abdul</b:Last>
            <b:First>S</b:First>
          </b:Person>
          <b:Person>
            <b:Last>Kumar</b:Last>
            <b:First>A</b:First>
          </b:Person>
          <b:Person>
            <b:Last>Iqba</b:Last>
            <b:First>U</b:First>
          </b:Person>
          <b:Person>
            <b:Last>Nguyen</b:Last>
            <b:First>P</b:First>
          </b:Person>
          <b:Person>
            <b:Last>Li</b:Last>
            <b:First>Y</b:First>
          </b:Person>
          <b:Person>
            <b:Last>Jian</b:Last>
            <b:First>Wen-Shan</b:First>
          </b:Person>
        </b:NameList>
      </b:Author>
    </b:Author>
    <b:RefOrder>151</b:RefOrder>
  </b:Source>
  <b:Source>
    <b:Tag>Diw15</b:Tag>
    <b:SourceType>JournalArticle</b:SourceType>
    <b:Guid>{109B8F44-C616-4377-BBA9-C66C3D72F358}</b:Guid>
    <b:Title>Collecting syndromic surveillance data by mobile phone in rural India: implementation and feasibility</b:Title>
    <b:Year>2015</b:Year>
    <b:JournalName>Global Health Action</b:JournalName>
    <b:Pages>doi: 10.3402/gha.v8.26608</b:Pages>
    <b:Author>
      <b:Author>
        <b:NameList>
          <b:Person>
            <b:Last>Diwan</b:Last>
            <b:First>V</b:First>
          </b:Person>
          <b:Person>
            <b:Last>Agnihotri</b:Last>
            <b:First>D</b:First>
          </b:Person>
          <b:Person>
            <b:Last>Hulth</b:Last>
            <b:First>A</b:First>
          </b:Person>
        </b:NameList>
      </b:Author>
    </b:Author>
    <b:Volume>8</b:Volume>
    <b:Issue>826608 </b:Issue>
    <b:RefOrder>170</b:RefOrder>
  </b:Source>
  <b:Source>
    <b:Tag>Qua141</b:Tag>
    <b:SourceType>JournalArticle</b:SourceType>
    <b:Guid>{192C04EA-BEA5-42BD-84D2-B6E9ED8E560D}</b:Guid>
    <b:Title>Timelier notification and action with mobile phones–towards malaria elimination in South Africa</b:Title>
    <b:Year>2014</b:Year>
    <b:JournalName>BioMed Central</b:JournalName>
    <b:Author>
      <b:Author>
        <b:NameList>
          <b:Person>
            <b:Last>Quan</b:Last>
            <b:First> Vanessa</b:First>
          </b:Person>
          <b:Person>
            <b:Last>Hulth</b:Last>
            <b:First>Anette</b:First>
          </b:Person>
          <b:Person>
            <b:Last>Kok</b:Last>
            <b:First>Gerdalize</b:First>
          </b:Person>
          <b:Person>
            <b:Last>Blumberg</b:Last>
            <b:First>Lucille</b:First>
          </b:Person>
        </b:NameList>
      </b:Author>
    </b:Author>
    <b:Pages>https://doi.org/10.1186/1475-2875-13-151</b:Pages>
    <b:Volume>13</b:Volume>
    <b:Issue>151</b:Issue>
    <b:RefOrder>158</b:RefOrder>
  </b:Source>
  <b:Source>
    <b:Tag>Deg12</b:Tag>
    <b:SourceType>JournalArticle</b:SourceType>
    <b:Guid>{06390FD7-BDE5-4598-8F88-1F4F2E400D52}</b:Guid>
    <b:Title>Short message service (SMS) applications for disease prevention in developing countries</b:Title>
    <b:JournalName>Journal of medical internet  research</b:JournalName>
    <b:Year>2012a</b:Year>
    <b:Volume>14</b:Volume>
    <b:Issue>1:e3</b:Issue>
    <b:Author>
      <b:Author>
        <b:NameList>
          <b:Person>
            <b:Last>Déglise</b:Last>
            <b:First>C</b:First>
          </b:Person>
          <b:Person>
            <b:Last>Suggs</b:Last>
            <b:First>LS</b:First>
          </b:Person>
          <b:Person>
            <b:Last>Odermatt</b:Last>
            <b:First>P</b:First>
          </b:Person>
        </b:NameList>
      </b:Author>
    </b:Author>
    <b:Pages>doi: 10.2196/jmir.1823.</b:Pages>
    <b:RefOrder>142</b:RefOrder>
  </b:Source>
  <b:Source>
    <b:Tag>Ela13</b:Tag>
    <b:SourceType>JournalArticle</b:SourceType>
    <b:Guid>{811A7B23-D42B-46CF-952A-EF502238424D}</b:Guid>
    <b:Title>A study on the role of mobile phone communication in tuberculosis DOTS treatment</b:Title>
    <b:Year>2013</b:Year>
    <b:JournalName>Indian Journal Of Community Medicine</b:JournalName>
    <b:Author>
      <b:Author>
        <b:NameList>
          <b:Person>
            <b:Last>Elangovan</b:Last>
            <b:First>R</b:First>
          </b:Person>
          <b:Person>
            <b:Last>Arulchelvan</b:Last>
            <b:First>S</b:First>
          </b:Person>
        </b:NameList>
      </b:Author>
    </b:Author>
    <b:Volume>38</b:Volume>
    <b:Pages>229–233</b:Pages>
    <b:Issue>4</b:Issue>
    <b:RefOrder>39</b:RefOrder>
  </b:Source>
  <b:Source>
    <b:Tag>Fle15</b:Tag>
    <b:SourceType>JournalArticle</b:SourceType>
    <b:Guid>{5351798C-DFD3-47A6-86B8-D4720B5A1870}</b:Guid>
    <b:Title>Mobile health: Barriers to Mobile Phone Use in the Aging Population</b:Title>
    <b:JournalName>CINAHL</b:JournalName>
    <b:Year>2015</b:Year>
    <b:Pages>1-8</b:Pages>
    <b:Author>
      <b:Author>
        <b:NameList>
          <b:Person>
            <b:Last>Fletcher</b:Last>
            <b:First>Jillian</b:First>
          </b:Person>
          <b:Person>
            <b:Last>Jensen</b:Last>
            <b:First>Rebecca</b:First>
          </b:Person>
        </b:NameList>
      </b:Author>
    </b:Author>
    <b:Volume>19</b:Volume>
    <b:Issue>13</b:Issue>
    <b:RefOrder>201</b:RefOrder>
  </b:Source>
  <b:Source>
    <b:Tag>Ham141</b:Tag>
    <b:SourceType>JournalArticle</b:SourceType>
    <b:Guid>{4447C1CA-270C-4155-8B2B-2E4EF7DA136A}</b:Guid>
    <b:Title>Comparison of a mobile phone-based malaria reporting system with source participant register data for capturing spatial and temporal trends in epidemiological indicators of malaria transmission collected by community health workers in rural Zambia</b:Title>
    <b:JournalName>Malaria Journal</b:JournalName>
    <b:Year>2014</b:Year>
    <b:Volume>13</b:Volume>
    <b:Issue>489</b:Issue>
    <b:Author>
      <b:Author>
        <b:NameList>
          <b:Person>
            <b:Last>Hamainza</b:Last>
            <b:First>Busiku </b:First>
          </b:Person>
          <b:Person>
            <b:Last>Killeen</b:Last>
            <b:Middle>F</b:Middle>
            <b:First>Gerry </b:First>
          </b:Person>
          <b:Person>
            <b:Last>Kamuliwo</b:Last>
            <b:First>Mulakwa </b:First>
          </b:Person>
          <b:Person>
            <b:Last>Bennett</b:Last>
            <b:First>Adam </b:First>
          </b:Person>
          <b:Person>
            <b:Last>Yukich</b:Last>
            <b:Middle>O</b:Middle>
            <b:First>Joshua </b:First>
          </b:Person>
        </b:NameList>
      </b:Author>
    </b:Author>
    <b:Pages>doi: 10.1186/1475-2875-13-489.</b:Pages>
    <b:RefOrder>157</b:RefOrder>
  </b:Source>
  <b:Source>
    <b:Tag>Jen15</b:Tag>
    <b:SourceType>JournalArticle</b:SourceType>
    <b:Guid>{76106991-F5F2-48C2-A6BD-683E32AAF73A}</b:Guid>
    <b:Title>Disparities in mobile phone access and maternal health service utilization in Nigeria: A population-based survey</b:Title>
    <b:JournalName>International Journal of Medical Informatics</b:JournalName>
    <b:Year>2015</b:Year>
    <b:Pages>341-348</b:Pages>
    <b:Author>
      <b:Author>
        <b:NameList>
          <b:Person>
            <b:Last>Jennings</b:Last>
            <b:First>Larissa </b:First>
          </b:Person>
          <b:Person>
            <b:Last>Omoni</b:Last>
            <b:First>Adetayo </b:First>
          </b:Person>
          <b:Person>
            <b:Last>Akerele</b:Last>
            <b:First>Akunle </b:First>
          </b:Person>
          <b:Person>
            <b:Last>Ibrahim</b:Last>
            <b:First>Yisa </b:First>
          </b:Person>
          <b:Person>
            <b:Last>Ekanem</b:Last>
            <b:First>Ekpenyong </b:First>
          </b:Person>
        </b:NameList>
      </b:Author>
    </b:Author>
    <b:Volume>84</b:Volume>
    <b:Issue>5</b:Issue>
    <b:RefOrder>141</b:RefOrder>
  </b:Source>
  <b:Source>
    <b:Tag>Kam11</b:Tag>
    <b:SourceType>JournalArticle</b:SourceType>
    <b:Guid>{8272BB94-C37A-40A1-9669-6D621DD240D0}</b:Guid>
    <b:Title>Diffusion of Innovation Theory</b:Title>
    <b:Year>2011</b:Year>
    <b:JournalName>Canadian Journal of Nursing Informatics: Theory in Nursing Informatics Column</b:JournalName>
    <b:Author>
      <b:Author>
        <b:NameList>
          <b:Person>
            <b:Last>Kaminski</b:Last>
            <b:First>June </b:First>
          </b:Person>
        </b:NameList>
      </b:Author>
    </b:Author>
    <b:Volume>6</b:Volume>
    <b:Issue>2</b:Issue>
    <b:Pages>https://cjni.net/journal/?p=1444</b:Pages>
    <b:RefOrder>87</b:RefOrder>
  </b:Source>
  <b:Source>
    <b:Tag>Kap06</b:Tag>
    <b:SourceType>JournalArticle</b:SourceType>
    <b:Guid>{F22E53F7-54DB-442A-AF23-BA17CBE079EA}</b:Guid>
    <b:Title>Can the Ubiquitous Power of Mobile Phones be Used to Improve Health Outcomes in Developing Countries?</b:Title>
    <b:Year>2006</b:Year>
    <b:JournalName>Globalization and Health</b:JournalName>
    <b:Author>
      <b:Author>
        <b:NameList>
          <b:Person>
            <b:Last>Kaplan</b:Last>
            <b:First>W</b:First>
          </b:Person>
        </b:NameList>
      </b:Author>
    </b:Author>
    <b:Pages>doi: 10.1186/1744-8603-2-9</b:Pages>
    <b:Volume>2</b:Volume>
    <b:Issue>9</b:Issue>
    <b:RefOrder>26</b:RefOrder>
  </b:Source>
  <b:Source>
    <b:Tag>Iss15</b:Tag>
    <b:SourceType>JournalArticle</b:SourceType>
    <b:Guid>{EAFC0D46-F3FC-4841-A93F-F2EA73A9DE82}</b:Guid>
    <b:Title>Assessment of the usefulness of integrated disease surveillance and response on suspected ebola cases in the Brong Ahafo Region, Ghana</b:Title>
    <b:Year>2015</b:Year>
    <b:Author>
      <b:Author>
        <b:NameList>
          <b:Person>
            <b:Last>Issah</b:Last>
            <b:First>Kofi</b:First>
          </b:Person>
          <b:Person>
            <b:Last>Nartey</b:Last>
            <b:First>Kennedy</b:First>
          </b:Person>
          <b:Person>
            <b:Last>Amoah</b:Last>
            <b:First> Richard</b:First>
          </b:Person>
          <b:Person>
            <b:Last>Bachan</b:Last>
            <b:Middle>George</b:Middle>
            <b:First>Emmanuel </b:First>
          </b:Person>
          <b:Person>
            <b:Last>Aleeba</b:Last>
            <b:First>Jacob</b:First>
          </b:Person>
          <b:Person>
            <b:Last>Yeetey</b:Last>
            <b:First>Enuamah</b:First>
          </b:Person>
          <b:Person>
            <b:Last>Letsa</b:Last>
            <b:First>Timothy</b:First>
          </b:Person>
        </b:NameList>
      </b:Author>
    </b:Author>
    <b:JournalName>Infectious Diseases Poverty</b:JournalName>
    <b:Pages>doi: 10.1186/s40249-015-0051-3</b:Pages>
    <b:Volume>4</b:Volume>
    <b:Issue>17</b:Issue>
    <b:RefOrder>173</b:RefOrder>
  </b:Source>
  <b:Source>
    <b:Tag>Les101</b:Tag>
    <b:SourceType>JournalArticle</b:SourceType>
    <b:Guid>{D21A3B52-9B1B-4CD5-A721-6941FD386583}</b:Guid>
    <b:Title>Effects of a mobile phone short message service on antiretroviral treatment adherence in Kenya (WelTel Kenya1): a randomised trial</b:Title>
    <b:Year>2010</b:Year>
    <b:JournalName>The Lancet</b:JournalName>
    <b:Pages>1838 - 1845</b:Pages>
    <b:Volume>326</b:Volume>
    <b:Issue>9755</b:Issue>
    <b:Author>
      <b:Author>
        <b:NameList>
          <b:Person>
            <b:Last>Lester</b:Last>
            <b:Middle>T</b:Middle>
            <b:First>R</b:First>
          </b:Person>
          <b:Person>
            <b:Last>Ritvo </b:Last>
            <b:First>P</b:First>
          </b:Person>
          <b:Person>
            <b:Last>Mills </b:Last>
            <b:Middle>J</b:Middle>
            <b:First>E</b:First>
          </b:Person>
          <b:Person>
            <b:Last>Kariri </b:Last>
            <b:First>A</b:First>
          </b:Person>
          <b:Person>
            <b:Last>Karanja </b:Last>
            <b:First>S</b:First>
          </b:Person>
          <b:Person>
            <b:Last>Chung</b:Last>
            <b:Middle>H</b:Middle>
            <b:First>M</b:First>
          </b:Person>
          <b:Person>
            <b:Last>Jack</b:Last>
            <b:First>W</b:First>
          </b:Person>
          <b:Person>
            <b:Last>Habyarimana</b:Last>
            <b:First>J</b:First>
          </b:Person>
          <b:Person>
            <b:Last>Sadatsafavi </b:Last>
            <b:First>M</b:First>
          </b:Person>
          <b:Person>
            <b:Last>Najafzadeh</b:Last>
            <b:First>M</b:First>
          </b:Person>
          <b:Person>
            <b:Last>Marra </b:Last>
            <b:Middle>A</b:Middle>
            <b:First>C</b:First>
          </b:Person>
          <b:Person>
            <b:Last>Estambale</b:Last>
            <b:First>B</b:First>
          </b:Person>
          <b:Person>
            <b:Last>Ngugi</b:Last>
            <b:First>E</b:First>
          </b:Person>
          <b:Person>
            <b:Last>Ball </b:Last>
            <b:Middle>B</b:Middle>
            <b:First>T</b:First>
          </b:Person>
          <b:Person>
            <b:Last>Thabane </b:Last>
            <b:First>L</b:First>
          </b:Person>
          <b:Person>
            <b:Last>Gelmon</b:Last>
            <b:Middle>J</b:Middle>
            <b:First>L</b:First>
          </b:Person>
          <b:Person>
            <b:Last>Kimani</b:Last>
            <b:First>J</b:First>
          </b:Person>
          <b:Person>
            <b:Last>Ackers </b:Last>
            <b:First>M</b:First>
          </b:Person>
          <b:Person>
            <b:Last>Plummer</b:Last>
            <b:Middle>A</b:Middle>
            <b:First>F</b:First>
          </b:Person>
        </b:NameList>
      </b:Author>
    </b:Author>
    <b:RefOrder>130</b:RefOrder>
  </b:Source>
  <b:Source>
    <b:Tag>Lim08</b:Tag>
    <b:SourceType>JournalArticle</b:SourceType>
    <b:Guid>{4C0DD671-CE2F-46A5-B282-C4CBA8FD7FF0}</b:Guid>
    <b:Title>SMS STI: A Review of the Uses of Mobile Phone Text Messaging in Sexual Health</b:Title>
    <b:JournalName>British Association of Sexual Health &amp; HIV</b:JournalName>
    <b:Year>2008</b:Year>
    <b:Author>
      <b:Author>
        <b:NameList>
          <b:Person>
            <b:Last>Lim</b:Last>
            <b:Middle>SC</b:Middle>
            <b:First>Megan</b:First>
          </b:Person>
          <b:Person>
            <b:Last>Hocking</b:Last>
            <b:Middle>S</b:Middle>
            <b:First>Jane</b:First>
          </b:Person>
          <b:Person>
            <b:Last>Hellard</b:Last>
            <b:Middle>E</b:Middle>
            <b:First>Magaret</b:First>
          </b:Person>
          <b:Person>
            <b:Last>Aitken</b:Last>
            <b:Middle>K</b:Middle>
            <b:First>Campbell</b:First>
          </b:Person>
        </b:NameList>
      </b:Author>
    </b:Author>
    <b:Volume>19</b:Volume>
    <b:Issue>5</b:Issue>
    <b:Pages>287-290</b:Pages>
    <b:RefOrder>177</b:RefOrder>
  </b:Source>
  <b:Source>
    <b:Tag>Mar12</b:Tag>
    <b:SourceType>JournalArticle</b:SourceType>
    <b:Guid>{05333B26-502F-445C-BB11-3AF4DCF53569}</b:Guid>
    <b:Title>Assessing mHealth: Opportunities and Barriers to Patient Engagement</b:Title>
    <b:JournalName>Journal of Health Care for the Poor and Underserved, 23(3)</b:JournalName>
    <b:Year>2012</b:Year>
    <b:Pages>935-941</b:Pages>
    <b:Author>
      <b:Author>
        <b:NameList>
          <b:Person>
            <b:Last>Martin</b:Last>
            <b:First>T.</b:First>
          </b:Person>
        </b:NameList>
      </b:Author>
    </b:Author>
    <b:Volume>23</b:Volume>
    <b:Issue>3</b:Issue>
    <b:RefOrder>9</b:RefOrder>
  </b:Source>
  <b:Source>
    <b:Tag>Mas18</b:Tag>
    <b:SourceType>ArticleInAPeriodical</b:SourceType>
    <b:Guid>{AF93C483-FA46-4146-BF8F-3D039E4D9ED7}</b:Guid>
    <b:Title>Sample Size and Saturation in PhD Studies Using Qualitative Interviews</b:Title>
    <b:Year>2010</b:Year>
    <b:Pages>19</b:Pages>
    <b:PeriodicalTitle>FQS FORUM: Qualitative Social Research Sozialforschung</b:PeriodicalTitle>
    <b:Month>September</b:Month>
    <b:Author>
      <b:Author>
        <b:NameList>
          <b:Person>
            <b:Last>Mason</b:Last>
            <b:First>Mark </b:First>
          </b:Person>
        </b:NameList>
      </b:Author>
    </b:Author>
    <b:Volume>11</b:Volume>
    <b:Issue>3</b:Issue>
    <b:StandardNumber>Art8</b:StandardNumber>
    <b:URL>http://nbn-resolving.de/urn:nbn:de:0114-fqs100387</b:URL>
    <b:YearAccessed>2018</b:YearAccessed>
    <b:MonthAccessed>January</b:MonthAccessed>
    <b:DayAccessed>10</b:DayAccessed>
    <b:RefOrder>235</b:RefOrder>
  </b:Source>
  <b:Source>
    <b:Tag>Noo15</b:Tag>
    <b:SourceType>JournalArticle</b:SourceType>
    <b:Guid>{4E257B33-29F0-4B9E-8098-D555620B44F7}</b:Guid>
    <b:Title>Assessing Scale-Up of mHealth Innovations Based on Intervention Complexity: Two Case Studies of Child Health Programs in Malawi and Zambia</b:Title>
    <b:JournalName>Journal of Health Communication: International Perspectives</b:JournalName>
    <b:Year>2015</b:Year>
    <b:Pages>343-353</b:Pages>
    <b:Author>
      <b:Author>
        <b:NameList>
          <b:Person>
            <b:Last>Noordam</b:Last>
            <b:First>A.C.</b:First>
          </b:Person>
          <b:Person>
            <b:Last>George</b:Last>
            <b:First>A.</b:First>
          </b:Person>
          <b:Person>
            <b:Last>Sharkey</b:Last>
            <b:First>A.B.</b:First>
          </b:Person>
          <b:Person>
            <b:Last>Jafarli</b:Last>
            <b:First>A.</b:First>
          </b:Person>
          <b:Person>
            <b:Last>Bakshi</b:Last>
            <b:First>S.S.</b:First>
          </b:Person>
          <b:Person>
            <b:Last>Kima</b:Last>
            <b:First>J.C.</b:First>
          </b:Person>
        </b:NameList>
      </b:Author>
    </b:Author>
    <b:RefOrder>143</b:RefOrder>
  </b:Source>
  <b:Source>
    <b:Tag>Ost14</b:Tag>
    <b:SourceType>JournalArticle</b:SourceType>
    <b:Guid>{86B63894-DF37-4240-9EA0-CD4938F31502}</b:Guid>
    <b:Title>Acceleratingchange:Fostering innovation in healthcare delivery atacademic medical centers</b:Title>
    <b:JournalName>Healthcare</b:JournalName>
    <b:Year>2014</b:Year>
    <b:Pages>9-13</b:Pages>
    <b:Author>
      <b:Author>
        <b:NameList>
          <b:Person>
            <b:Last>Ostrovsky</b:Last>
            <b:First>Andrey</b:First>
          </b:Person>
          <b:Person>
            <b:Last>Barnett</b:Last>
            <b:First>Michael</b:First>
          </b:Person>
        </b:NameList>
      </b:Author>
    </b:Author>
    <b:Volume>2</b:Volume>
    <b:Issue>1</b:Issue>
    <b:RefOrder>70</b:RefOrder>
  </b:Source>
  <b:Source>
    <b:Tag>Qua14</b:Tag>
    <b:SourceType>JournalArticle</b:SourceType>
    <b:Guid>{84668C70-BB8E-410D-BC96-517566E0B752}</b:Guid>
    <b:Title>Mobile Delivery of Treatment for Alcohol Use Disorders</b:Title>
    <b:JournalName>Alcohol Research: Current Reviews</b:JournalName>
    <b:Year>2014</b:Year>
    <b:Author>
      <b:Author>
        <b:NameList>
          <b:Person>
            <b:Last>Quanbeck</b:Last>
            <b:First>Andrew</b:First>
          </b:Person>
          <b:Person>
            <b:Last> Chih</b:Last>
            <b:First>Ming-Yuan</b:First>
          </b:Person>
          <b:Person>
            <b:Last>Roberta</b:Last>
            <b:First>Johnson</b:First>
          </b:Person>
          <b:Person>
            <b:Last>Gustafson</b:Last>
            <b:First>David</b:First>
          </b:Person>
          <b:Person>
            <b:Last>Isham</b:Last>
            <b:First>Andrew</b:First>
          </b:Person>
        </b:NameList>
      </b:Author>
    </b:Author>
    <b:Volume>36</b:Volume>
    <b:Pages>111-122</b:Pages>
    <b:Issue>1</b:Issue>
    <b:RefOrder>138</b:RefOrder>
  </b:Source>
  <b:Source>
    <b:Tag>Sur14</b:Tag>
    <b:SourceType>JournalArticle</b:SourceType>
    <b:Guid>{DC62EC24-AC63-4DCF-8511-4091D87541B5}</b:Guid>
    <b:Title>Evaluating the use of mobile phone technology to enhance cardiovascular disease screening by community health workers</b:Title>
    <b:JournalName>International Journal of Medical Informatics</b:JournalName>
    <b:Year>2014</b:Year>
    <b:Pages>648–654</b:Pages>
    <b:Author>
      <b:Author>
        <b:NameList>
          <b:Person>
            <b:Last>Surka</b:Last>
            <b:First>S</b:First>
          </b:Person>
          <b:Person>
            <b:Last>Edirippulige</b:Last>
            <b:First>S</b:First>
          </b:Person>
          <b:Person>
            <b:Last>Steyn</b:Last>
            <b:First>K</b:First>
          </b:Person>
          <b:Person>
            <b:Last>Gaziano</b:Last>
            <b:First>T</b:First>
          </b:Person>
          <b:Person>
            <b:Last>Puoane</b:Last>
            <b:First>T</b:First>
          </b:Person>
          <b:Person>
            <b:Last>Levitt</b:Last>
            <b:First>N</b:First>
          </b:Person>
        </b:NameList>
      </b:Author>
    </b:Author>
    <b:Volume>83</b:Volume>
    <b:Issue>9</b:Issue>
    <b:RefOrder>20</b:RefOrder>
  </b:Source>
  <b:Source>
    <b:Tag>Tsa14</b:Tag>
    <b:SourceType>JournalArticle</b:SourceType>
    <b:Guid>{FFA0FA55-41F7-446A-ACBE-4D54931A89D5}</b:Guid>
    <b:Title>Integrating Social Capital Theory, Social Cognitive Theory, and the Technology Acceptance Model to Explore a Behavioral Model of Telehealth Systems</b:Title>
    <b:Year>2014</b:Year>
    <b:Author>
      <b:Author>
        <b:NameList>
          <b:Person>
            <b:Last>Tsai</b:Last>
            <b:First>Chung-Hung</b:First>
          </b:Person>
        </b:NameList>
      </b:Author>
    </b:Author>
    <b:JournalName>International Journal of Environment Research and Public Health</b:JournalName>
    <b:Pages>4905-4925</b:Pages>
    <b:Volume>11</b:Volume>
    <b:Issue>5</b:Issue>
    <b:RefOrder>107</b:RefOrder>
  </b:Source>
  <b:Source>
    <b:Tag>And11</b:Tag>
    <b:SourceType>JournalArticle</b:SourceType>
    <b:Guid>{06902567-86A5-4B27-A4F0-0B40F1115A4B}</b:Guid>
    <b:Title>Using cell phones to collect postpartum hemorrhage outcome data in rural Ghana</b:Title>
    <b:Year>2011</b:Year>
    <b:JournalName>International Journal of Gynecology &amp; Obstetrics, 113(2)</b:JournalName>
    <b:Pages>148-151</b:Pages>
    <b:Author>
      <b:Author>
        <b:NameList>
          <b:Person>
            <b:Last>Andreatta</b:Last>
            <b:First>P.</b:First>
          </b:Person>
          <b:Person>
            <b:Last>Depuur</b:Last>
            <b:First>D.</b:First>
          </b:Person>
          <b:Person>
            <b:Last>Danquah</b:Last>
            <b:First>A.</b:First>
          </b:Person>
          <b:Person>
            <b:Last>Perosky</b:Last>
            <b:First>J.</b:First>
          </b:Person>
        </b:NameList>
      </b:Author>
    </b:Author>
    <b:Volume>113</b:Volume>
    <b:Issue>2</b:Issue>
    <b:RefOrder>145</b:RefOrder>
  </b:Source>
  <b:Source>
    <b:Tag>Lin85</b:Tag>
    <b:SourceType>Book</b:SourceType>
    <b:Guid>{4F7A7E05-5F9A-49D5-B6EA-435B278E34A3}</b:Guid>
    <b:Title>Naturalistic Inquiry</b:Title>
    <b:Year>1985</b:Year>
    <b:Pages>416</b:Pages>
    <b:Author>
      <b:Author>
        <b:NameList>
          <b:Person>
            <b:Last>Lincoln</b:Last>
            <b:Middle>S</b:Middle>
            <b:First>Yvonna </b:First>
          </b:Person>
          <b:Person>
            <b:Last>Guba</b:Last>
            <b:Middle>G</b:Middle>
            <b:First>Egon </b:First>
          </b:Person>
        </b:NameList>
      </b:Author>
    </b:Author>
    <b:Publisher>Sage</b:Publisher>
    <b:City>Newbury Park</b:City>
    <b:RefOrder>232</b:RefOrder>
  </b:Source>
  <b:Source>
    <b:Tag>Myj14</b:Tag>
    <b:SourceType>InternetSite</b:SourceType>
    <b:Guid>{6BD91734-B493-419C-B766-18F6A2644F26}</b:Guid>
    <b:Title>Ghana’s recent cholera outbreak worst in 30 years</b:Title>
    <b:Year>2014</b:Year>
    <b:Month>October</b:Month>
    <b:Day>1</b:Day>
    <b:Author>
      <b:Author>
        <b:Corporate>Myjoyonline.com</b:Corporate>
      </b:Author>
    </b:Author>
    <b:InternetSiteTitle>Myjoyonline.com</b:InternetSiteTitle>
    <b:YearAccessed>2016</b:YearAccessed>
    <b:MonthAccessed>10</b:MonthAccessed>
    <b:DayAccessed>25</b:DayAccessed>
    <b:URL>http://www.myjoyonline.com/news/2014/October-1st/ghanas-cholera-outbreak-worse-in-30-years.php</b:URL>
    <b:RefOrder>61</b:RefOrder>
  </b:Source>
  <b:Source>
    <b:Tag>WuB17</b:Tag>
    <b:SourceType>JournalArticle</b:SourceType>
    <b:Guid>{01C89368-A797-4069-A81D-551DE71A3D02}</b:Guid>
    <b:Title>Continuance intention to use MOOCs: Integrating the technology acceptance model (TAM) and task technology fit (TTF) model</b:Title>
    <b:Year>2016</b:Year>
    <b:JournalName>Computers in Human Behavior</b:JournalName>
    <b:Pages>221-232</b:Pages>
    <b:Volume>2017</b:Volume>
    <b:Issue>67</b:Issue>
    <b:Author>
      <b:Author>
        <b:NameList>
          <b:Person>
            <b:Last>Wu</b:Last>
            <b:First>Bing </b:First>
          </b:Person>
          <b:Person>
            <b:Last>Cheni</b:Last>
            <b:First> Xiaohui</b:First>
          </b:Person>
        </b:NameList>
      </b:Author>
    </b:Author>
    <b:RefOrder>108</b:RefOrder>
  </b:Source>
  <b:Source>
    <b:Tag>Unied1</b:Tag>
    <b:SourceType>InternetSite</b:SourceType>
    <b:Guid>{0C5A1615-3AC7-4C73-A310-126D7F32F645}</b:Guid>
    <b:Title>Unicef- Cholera epidemiology and response: Factsheet Ghana</b:Title>
    <b:Year>Undated</b:Year>
    <b:Author>
      <b:Author>
        <b:Corporate>UNICEF</b:Corporate>
      </b:Author>
    </b:Author>
    <b:InternetSiteTitle>Plateformecholera</b:InternetSiteTitle>
    <b:YearAccessed>2017</b:YearAccessed>
    <b:MonthAccessed>August</b:MonthAccessed>
    <b:DayAccessed>04</b:DayAccessed>
    <b:URL>http://www.plateformecholera.info/attachments/article/221/UNICEF-Factsheet-Ghana-EN-FINAL.pdf</b:URL>
    <b:RefOrder>63</b:RefOrder>
  </b:Source>
  <b:Source>
    <b:Tag>ATA12</b:Tag>
    <b:SourceType>DocumentFromInternetSite</b:SourceType>
    <b:Guid>{36614DE8-7C72-4280-B53A-20CD7353B6D9}</b:Guid>
    <b:Author>
      <b:Author>
        <b:Corporate>American Telemedicine Association</b:Corporate>
      </b:Author>
    </b:Author>
    <b:Title>What is Telemedicine</b:Title>
    <b:InternetSiteTitle>American Telemedicine Association</b:InternetSiteTitle>
    <b:Year>2012</b:Year>
    <b:YearAccessed>2015</b:YearAccessed>
    <b:MonthAccessed>March</b:MonthAccessed>
    <b:DayAccessed>30th</b:DayAccessed>
    <b:URL>http://www.who.int/goe/publications/goe_telemedicine_2010.pdf</b:URL>
    <b:RefOrder>12</b:RefOrder>
  </b:Source>
  <b:Source>
    <b:Tag>Nat19</b:Tag>
    <b:SourceType>DocumentFromInternetSite</b:SourceType>
    <b:Guid>{B1081817-6757-4429-A20F-51D17E26B049}</b:Guid>
    <b:Title>Quarterly statistical bulletin on communications in Ghana: Fourth Quarter, October-December 2019</b:Title>
    <b:InternetSiteTitle>National Communication Authority</b:InternetSiteTitle>
    <b:Year>2019</b:Year>
    <b:URL>https://www.nca.org.gh/assets/Q4-2019-Bulletin-compressed.pdf</b:URL>
    <b:Author>
      <b:Author>
        <b:Corporate>National Communication Authority</b:Corporate>
      </b:Author>
    </b:Author>
    <b:YearAccessed>2020</b:YearAccessed>
    <b:MonthAccessed>June</b:MonthAccessed>
    <b:DayAccessed>1</b:DayAccessed>
    <b:RefOrder>50</b:RefOrder>
  </b:Source>
  <b:Source>
    <b:Tag>Chi151</b:Tag>
    <b:SourceType>JournalArticle</b:SourceType>
    <b:Guid>{15CDBB9E-6F1E-41D1-8CF7-A27B76DDA4DB}</b:Guid>
    <b:Title>The Technology Acceptance Model and Its Application in a Telehealth Program for the Elderly With Chronic Illnesses.</b:Title>
    <b:JournalName>Journal of Nursing</b:JournalName>
    <b:Year>2015</b:Year>
    <b:Pages>11-16</b:Pages>
    <b:Author>
      <b:Author>
        <b:NameList>
          <b:Person>
            <b:Last>Chi-Ping</b:Last>
            <b:First>Chang</b:First>
          </b:Person>
        </b:NameList>
      </b:Author>
    </b:Author>
    <b:Volume>62</b:Volume>
    <b:RefOrder>92</b:RefOrder>
  </b:Source>
  <b:Source>
    <b:Tag>Rariq</b:Tag>
    <b:SourceType>ConferenceProceedings</b:SourceType>
    <b:Guid>{0FF56A03-8AB3-4D8A-8FCF-705CD0FAB128}</b:Guid>
    <b:Title>An assessment of m-Health in developing countries using task technology fit model</b:Title>
    <b:Year>2011</b:Year>
    <b:Author>
      <b:Author>
        <b:NameList>
          <b:Person>
            <b:Last>Tariq</b:Last>
            <b:First>A</b:First>
          </b:Person>
          <b:Person>
            <b:Last>Akter</b:Last>
            <b:First>S</b:First>
          </b:Person>
        </b:NameList>
      </b:Author>
    </b:Author>
    <b:InternetSiteTitle>University of Wollongong</b:InternetSiteTitle>
    <b:Month>October</b:Month>
    <b:Day>20</b:Day>
    <b:URL>https://ro.uow.edu.au/cgi/viewcontent.cgi?article=4187&amp;context=commpapers</b:URL>
    <b:Pages>14</b:Pages>
    <b:ConferenceName>Proceedings of the Seventeenth Americas Conference on Information Systems</b:ConferenceName>
    <b:City>Michigan</b:City>
    <b:Publisher>University of Wollongong</b:Publisher>
    <b:RefOrder>41</b:RefOrder>
  </b:Source>
  <b:Source>
    <b:Tag>Dav13</b:Tag>
    <b:SourceType>JournalArticle</b:SourceType>
    <b:Guid>{EB01EB3A-D729-4C49-AB7B-4A886D93B80F}</b:Guid>
    <b:Title>Phenomenological Approaches in Psychology and Health Sciences</b:Title>
    <b:Pages>318–339.</b:Pages>
    <b:Year>2013</b:Year>
    <b:JournalName>Qualitative research in psychology</b:JournalName>
    <b:Volume>10</b:Volume>
    <b:Issue>13</b:Issue>
    <b:Author>
      <b:Author>
        <b:NameList>
          <b:Person>
            <b:Last>Davidsen</b:Last>
            <b:Middle>Sofie</b:Middle>
            <b:First>Annette </b:First>
          </b:Person>
        </b:NameList>
      </b:Author>
    </b:Author>
    <b:RefOrder>216</b:RefOrder>
  </b:Source>
  <b:Source>
    <b:Tag>Placeholder17</b:Tag>
    <b:SourceType>JournalArticle</b:SourceType>
    <b:Guid>{035BBD47-3943-4401-8264-9B90621CF975}</b:Guid>
    <b:Title>The integrated disease surveillance and response system in northern Ghana: challenges to the core and support functions</b:Title>
    <b:Year>2015</b:Year>
    <b:JournalName>BMC Health Services Research</b:JournalName>
    <b:Volume>15</b:Volume>
    <b:Issue>288</b:Issue>
    <b:Author>
      <b:Author>
        <b:NameList>
          <b:Person>
            <b:Last>Adokiya</b:Last>
            <b:First>M.</b:First>
            <b:Middle>N.</b:Middle>
          </b:Person>
          <b:Person>
            <b:Last>Awoonor-Williams</b:Last>
            <b:First>J.K.</b:First>
          </b:Person>
          <b:Person>
            <b:Last>Beiersmann</b:Last>
            <b:First>C.</b:First>
          </b:Person>
          <b:Person>
            <b:Last>Muller</b:Last>
            <b:First>O.</b:First>
          </b:Person>
        </b:NameList>
      </b:Author>
    </b:Author>
    <b:Pages>1-11</b:Pages>
    <b:RefOrder>84</b:RefOrder>
  </b:Source>
  <b:Source>
    <b:Tag>Ali15</b:Tag>
    <b:SourceType>JournalArticle</b:SourceType>
    <b:Guid>{85FB8808-A5EB-4235-BDE6-CB603AA48971}</b:Guid>
    <b:Title>PLoS: Updated Global Burden of Cholera in Endemic Countries</b:Title>
    <b:Year>2015</b:Year>
    <b:JournalName>Neglected Tropical Diseases</b:JournalName>
    <b:Volume>9</b:Volume>
    <b:Issue>6</b:Issue>
    <b:Author>
      <b:Author>
        <b:NameList>
          <b:Person>
            <b:Last>Ali</b:Last>
            <b:First>M</b:First>
          </b:Person>
          <b:Person>
            <b:Last>Nelson</b:Last>
            <b:Middle> R</b:Middle>
            <b:First>Allyson </b:First>
          </b:Person>
          <b:Person>
            <b:Last>Lopez</b:Last>
            <b:Middle> Lena </b:Middle>
            <b:First>Anna </b:First>
          </b:Person>
          <b:Person>
            <b:Last>Sack</b:Last>
            <b:Middle> A</b:Middle>
            <b:First>David </b:First>
          </b:Person>
        </b:NameList>
      </b:Author>
    </b:Author>
    <b:DOI> e0003832</b:DOI>
    <b:RefOrder>77</b:RefOrder>
  </b:Source>
  <b:Source>
    <b:Tag>Agb14</b:Tag>
    <b:SourceType>Misc</b:SourceType>
    <b:Guid>{6590E6A4-B4AE-4E87-977C-8405F3B708ED}</b:Guid>
    <b:Title>5S and Waste Elimination in Procurement- A case study of the Ghananian economy</b:Title>
    <b:Year>2014</b:Year>
    <b:City>Zurich</b:City>
    <b:Publisher>Swiss Management Centre University</b:Publisher>
    <b:Author>
      <b:Author>
        <b:NameList>
          <b:Person>
            <b:Last>Agbo</b:Last>
            <b:First>Loveland</b:First>
            <b:Middle>Dela</b:Middle>
          </b:Person>
        </b:NameList>
      </b:Author>
    </b:Author>
    <b:PublicationTitle>Doctoral Thesis</b:PublicationTitle>
    <b:CountryRegion>Switzerland</b:CountryRegion>
    <b:RefOrder>249</b:RefOrder>
  </b:Source>
  <b:Source>
    <b:Tag>Bia17</b:Tag>
    <b:SourceType>ArticleInAPeriodical</b:SourceType>
    <b:Guid>{905398F2-4A60-4947-94A3-54D177BECD52}</b:Guid>
    <b:Title>Characteristics of Brazilian scientific research on diffusion of innovations in business administration</b:Title>
    <b:Year>2017</b:Year>
    <b:City>Sao Paolo</b:City>
    <b:Publisher>Elsevier Editora Ltd</b:Publisher>
    <b:JournalName>Innovation and management review</b:JournalName>
    <b:Pages>10</b:Pages>
    <b:Author>
      <b:Author>
        <b:NameList>
          <b:Person>
            <b:Last>Bianchi</b:Last>
            <b:Middle>Giusti </b:Middle>
            <b:First>Caio </b:First>
          </b:Person>
          <b:Person>
            <b:Last>de Figueiredo</b:Last>
            <b:Middle>Cesar Bastos </b:Middle>
            <b:First>Julio </b:First>
          </b:Person>
        </b:NameList>
      </b:Author>
      <b:Editor>
        <b:NameList>
          <b:Person>
            <b:Last>Borini</b:Last>
            <b:First>Felipe</b:First>
          </b:Person>
        </b:NameList>
      </b:Editor>
    </b:Author>
    <b:PeriodicalTitle>Innovation and management review</b:PeriodicalTitle>
    <b:Month>July</b:Month>
    <b:Day>27</b:Day>
    <b:RefOrder>88</b:RefOrder>
  </b:Source>
  <b:Source>
    <b:Tag>Boa17</b:Tag>
    <b:SourceType>Misc</b:SourceType>
    <b:Guid>{1960DA56-5EBE-44E7-93B3-3E3C6FB72801}</b:Guid>
    <b:Title>Sustainability of The National Health Insurance Scheme: Views of Health Care Providers in The Cape Coast Metropolis, Ghana</b:Title>
    <b:Year>2017</b:Year>
    <b:City>Cape Coast</b:City>
    <b:Publisher>University of Cape Coast</b:Publisher>
    <b:Author>
      <b:Author>
        <b:NameList>
          <b:Person>
            <b:Last>Boampong</b:Last>
            <b:First>Kwame</b:First>
            <b:Middle>Owusu</b:Middle>
          </b:Person>
        </b:NameList>
      </b:Author>
    </b:Author>
    <b:PublicationTitle>Doctoral Thesis</b:PublicationTitle>
    <b:CountryRegion>Ghana</b:CountryRegion>
    <b:RefOrder>227</b:RefOrder>
  </b:Source>
  <b:Source>
    <b:Tag>Bul15</b:Tag>
    <b:SourceType>JournalArticle</b:SourceType>
    <b:Guid>{E6FAD141-94FB-45A1-9041-919895026102}</b:Guid>
    <b:Title>Experience of using mHealth to link village doctors with physicians: lessons from Chakaria, Bangladesh</b:Title>
    <b:JournalName>BMC Medical Informatics and Decision Making</b:JournalName>
    <b:Year>2015</b:Year>
    <b:Author>
      <b:Author>
        <b:NameList>
          <b:Person>
            <b:Last>Khan</b:Last>
            <b:Middle>Uz Zaman</b:Middle>
            <b:First>Nazib </b:First>
          </b:Person>
          <b:Person>
            <b:Last>Rasheed</b:Last>
            <b:First>Sabrina </b:First>
          </b:Person>
          <b:Person>
            <b:Last>Sharmin</b:Last>
            <b:First>Tamanna </b:First>
          </b:Person>
          <b:Person>
            <b:Last>Ahmed</b:Last>
            <b:First>Tanvir </b:First>
          </b:Person>
          <b:Person>
            <b:Last>Mahmood</b:Last>
            <b:Middle>Shaila </b:Middle>
            <b:First>Shehrin </b:First>
          </b:Person>
          <b:Person>
            <b:Last>Khatun</b:Last>
            <b:First>Fatema </b:First>
          </b:Person>
          <b:Person>
            <b:Last>Hanifi</b:Last>
            <b:First>SMA </b:First>
          </b:Person>
          <b:Person>
            <b:Last>Hoque</b:Last>
            <b:First>Shahidul </b:First>
          </b:Person>
          <b:Person>
            <b:Last>Iqbal</b:Last>
            <b:First>Mohammad </b:First>
          </b:Person>
          <b:Person>
            <b:Last>Bhuiya</b:Last>
            <b:First>Abbas </b:First>
          </b:Person>
        </b:NameList>
      </b:Author>
    </b:Author>
    <b:Volume>15</b:Volume>
    <b:Issue>62</b:Issue>
    <b:Pages>1-9</b:Pages>
    <b:RefOrder>191</b:RefOrder>
  </b:Source>
  <b:Source>
    <b:Tag>Chi15</b:Tag>
    <b:SourceType>JournalArticle</b:SourceType>
    <b:Guid>{44C781EB-6A0C-4C28-9440-E317A97F167E}</b:Guid>
    <b:Title>mHealth Adoption in Low-Resource Environments: A Review of the Use of Mobile Healthcare in Developing Countries</b:Title>
    <b:JournalName>Journal of Health Communication</b:JournalName>
    <b:Year>2015</b:Year>
    <b:Pages>4-34</b:Pages>
    <b:Author>
      <b:Author>
        <b:NameList>
          <b:Person>
            <b:Last>Chib</b:Last>
            <b:First>A.</b:First>
          </b:Person>
          <b:Person>
            <b:Last>van Velthoven</b:Last>
            <b:First>M.H.</b:First>
          </b:Person>
          <b:Person>
            <b:Last>Car</b:Last>
            <b:First>J.</b:First>
          </b:Person>
        </b:NameList>
      </b:Author>
    </b:Author>
    <b:Volume>20</b:Volume>
    <b:Issue>1</b:Issue>
    <b:RefOrder>176</b:RefOrder>
  </b:Source>
  <b:Source>
    <b:Tag>Das16</b:Tag>
    <b:SourceType>JournalArticle</b:SourceType>
    <b:Guid>{0432390C-5D45-4CE1-B71F-88FD79C00A12}</b:Guid>
    <b:Title>Performance of Syphilis Sentinel Surveillance in the context of endemic Treponematoses: experience from Ghana</b:Title>
    <b:JournalName>BMC Infectious Diseases</b:JournalName>
    <b:Year>2016</b:Year>
    <b:Volume>16</b:Volume>
    <b:Issue>1</b:Issue>
    <b:Author>
      <b:Author>
        <b:NameList>
          <b:Person>
            <b:Last>Dassah</b:Last>
            <b:Middle>Tieru</b:Middle>
            <b:First>Edward </b:First>
          </b:Person>
          <b:Person>
            <b:Last>Adu-Sarkodie</b:Last>
            <b:First>Yaw</b:First>
          </b:Person>
          <b:Person>
            <b:Last>Mayaud</b:Last>
            <b:First>Philippe</b:First>
          </b:Person>
        </b:NameList>
      </b:Author>
    </b:Author>
    <b:Pages>745</b:Pages>
    <b:DOI>https://doi.org/10.1186/s12879-016-2085-y</b:DOI>
    <b:RefOrder>175</b:RefOrder>
  </b:Source>
  <b:Source>
    <b:Tag>Dwi17</b:Tag>
    <b:SourceType>JournalArticle</b:SourceType>
    <b:Guid>{0845BFFA-F3C4-49C2-B842-8C020B518C7E}</b:Guid>
    <b:Title>Re-examining the Unified Theory of Acceptance and Use of Technology (UTAUT): Towards a Revised Theoretical Model</b:Title>
    <b:JournalName>Information Systems Frontiers</b:JournalName>
    <b:Year>2017</b:Year>
    <b:Pages>719–734</b:Pages>
    <b:Author>
      <b:Author>
        <b:NameList>
          <b:Person>
            <b:Last>Dwivedi</b:Last>
            <b:Middle>K</b:Middle>
            <b:First>Yogesh</b:First>
          </b:Person>
          <b:Person>
            <b:Last>Rana</b:Last>
            <b:Middle>P</b:Middle>
            <b:First>Nripendra </b:First>
          </b:Person>
          <b:Person>
            <b:Last>Jeyaraj</b:Last>
            <b:First>Anand </b:First>
          </b:Person>
          <b:Person>
            <b:Last>Clement</b:Last>
            <b:First>Marc </b:First>
          </b:Person>
          <b:Person>
            <b:Last>Williams</b:Last>
            <b:Middle>D</b:Middle>
            <b:First>Michael </b:First>
          </b:Person>
        </b:NameList>
      </b:Author>
    </b:Author>
    <b:Volume>21</b:Volume>
    <b:RefOrder>90</b:RefOrder>
  </b:Source>
  <b:Source>
    <b:Tag>Gar16</b:Tag>
    <b:SourceType>JournalArticle</b:SourceType>
    <b:Guid>{1EF8BDEB-B0AB-4D17-A235-647A0CC77C49}</b:Guid>
    <b:Title>Qualitative analysis of programmatic initiatives to text patients with mobile devices in resource-limited health systems.</b:Title>
    <b:JournalName>BMC Medical Informatics &amp; Decision Making</b:JournalName>
    <b:Year>2016</b:Year>
    <b:Author>
      <b:Author>
        <b:NameList>
          <b:Person>
            <b:Last>Garg</b:Last>
            <b:Middle>K</b:Middle>
            <b:First>Sachin </b:First>
          </b:Person>
          <b:Person>
            <b:Last>Lyles</b:Last>
            <b:Middle>R</b:Middle>
            <b:First>Courtney </b:First>
          </b:Person>
          <b:Person>
            <b:Last>Ackerman</b:Last>
            <b:First>Sara</b:First>
          </b:Person>
          <b:Person>
            <b:Last>Handley</b:Last>
            <b:Middle>A</b:Middle>
            <b:First> Margaret </b:First>
          </b:Person>
          <b:Person>
            <b:Last>Schillinger</b:Last>
            <b:First>Dean</b:First>
          </b:Person>
          <b:Person>
            <b:Last>Gourley</b:Last>
            <b:First>Gato</b:First>
          </b:Person>
          <b:Person>
            <b:Last>Aulakh</b:Last>
            <b:First>Veenu</b:First>
          </b:Person>
          <b:Person>
            <b:Last>Sarkar</b:Last>
            <b:First>Urmimala;</b:First>
          </b:Person>
        </b:NameList>
      </b:Author>
    </b:Author>
    <b:Volume>16</b:Volume>
    <b:Issue>16</b:Issue>
    <b:DOI>10.1186/s12911-016-0258-7.</b:DOI>
    <b:RefOrder>187</b:RefOrder>
  </b:Source>
  <b:Source>
    <b:Tag>Gib17</b:Tag>
    <b:SourceType>JournalArticle</b:SourceType>
    <b:Guid>{C7BC0E39-8A6A-4514-9EFD-2E9A8141480F}</b:Guid>
    <b:Title>Mobile phone-delivered reminders and incentives to improve childhood immunisation coverage and timeliness in Kenya (M-SIMU): a cluster randomised controlled trial</b:Title>
    <b:JournalName>The Lancet Global Health</b:JournalName>
    <b:Year>2017</b:Year>
    <b:Author>
      <b:Author>
        <b:NameList>
          <b:Person>
            <b:Last>Gibson</b:Last>
            <b:Middle>G</b:Middle>
            <b:First>Dustin </b:First>
          </b:Person>
          <b:Person>
            <b:Last>Ochieng</b:Last>
            <b:First> Benard</b:First>
          </b:Person>
          <b:Person>
            <b:Last> Kagucia</b:Last>
            <b:Middle> Wangeci</b:Middle>
            <b:First> E </b:First>
          </b:Person>
          <b:Person>
            <b:Last>Were</b:Last>
            <b:First>Joyce</b:First>
          </b:Person>
          <b:Person>
            <b:Last> Hayford</b:Last>
            <b:First>Kyla</b:First>
          </b:Person>
          <b:Person>
            <b:Last>Moulton</b:Last>
            <b:Middle>H</b:Middle>
            <b:First>Lawrence </b:First>
          </b:Person>
          <b:Person>
            <b:Last> Levine</b:Last>
            <b:Middle> S</b:Middle>
            <b:First>Orin</b:First>
          </b:Person>
          <b:Person>
            <b:Last>Odhiambo</b:Last>
            <b:First> Frank</b:First>
          </b:Person>
          <b:Person>
            <b:Last>O'Brien</b:Last>
            <b:Middle> L</b:Middle>
            <b:First>Katherine </b:First>
          </b:Person>
          <b:Person>
            <b:Last>Feikin</b:Last>
            <b:Middle> R</b:Middle>
            <b:First>Daniel </b:First>
          </b:Person>
        </b:NameList>
      </b:Author>
    </b:Author>
    <b:Volume>5</b:Volume>
    <b:Issue>4</b:Issue>
    <b:Pages>30072-30074</b:Pages>
    <b:RefOrder>204</b:RefOrder>
  </b:Source>
  <b:Source>
    <b:Tag>Gub81</b:Tag>
    <b:SourceType>JournalArticle</b:SourceType>
    <b:Guid>{DB9E3325-C347-4B7D-9D7B-BE2D92354CDF}</b:Guid>
    <b:Title>Criteria for assessing the trustworthiness of naturalistic inquiries</b:Title>
    <b:JournalName>Educational Technology Research and Development</b:JournalName>
    <b:Year>1981</b:Year>
    <b:Pages>75-91</b:Pages>
    <b:Author>
      <b:Author>
        <b:NameList>
          <b:Person>
            <b:Last>Guba</b:Last>
            <b:Middle> G</b:Middle>
            <b:First> Egon</b:First>
          </b:Person>
        </b:NameList>
      </b:Author>
    </b:Author>
    <b:Volume>29</b:Volume>
    <b:Issue>2</b:Issue>
    <b:RefOrder>255</b:RefOrder>
  </b:Source>
  <b:Source>
    <b:Tag>Gub14</b:Tag>
    <b:SourceType>DocumentFromInternetSite</b:SourceType>
    <b:Guid>{B5B1A98D-9C10-46D9-924B-94C37AE7978C}</b:Guid>
    <b:Title>Reporting Episodes of Disease Outbreak: Using Social Media to Identify and Locate Communicable Diseases Worldwidein Real time</b:Title>
    <b:JournalName>RUCore</b:JournalName>
    <b:Year>2014</b:Year>
    <b:Pages>1-30</b:Pages>
    <b:Author>
      <b:Author>
        <b:NameList>
          <b:Person>
            <b:Last>Gubitosa</b:Last>
            <b:First>James</b:First>
          </b:Person>
          <b:Person>
            <b:Last>Eigbe</b:Last>
            <b:First>Ebanehita</b:First>
          </b:Person>
          <b:Person>
            <b:Last>Ahmed</b:Last>
            <b:First>Sameer</b:First>
          </b:Person>
          <b:Person>
            <b:Last>Fagan</b:Last>
            <b:Middle>M</b:Middle>
            <b:First>Julie </b:First>
          </b:Person>
        </b:NameList>
      </b:Author>
    </b:Author>
    <b:Month>October</b:Month>
    <b:Day>21</b:Day>
    <b:YearAccessed>2016</b:YearAccessed>
    <b:MonthAccessed>June</b:MonthAccessed>
    <b:DayAccessed>20</b:DayAccessed>
    <b:URL>https://rucore.libraries.rutgers.edu/rutgers-lib/47961/PDF/1/play/</b:URL>
    <b:RefOrder>10</b:RefOrder>
  </b:Source>
  <b:Source>
    <b:Tag>Jep17</b:Tag>
    <b:SourceType>JournalArticle</b:SourceType>
    <b:Guid>{8017E7D5-3C9B-4ED9-AD6D-B42418BD6A60}</b:Guid>
    <b:Title>Facility based surveillance for emerging infectious diseases; diagnostic practices in rural West African settings: Observations from Ghana</b:Title>
    <b:Year>2017</b:Year>
    <b:Author>
      <b:Author>
        <b:NameList>
          <b:Person>
            <b:Last>Jephcott</b:Last>
            <b:Middle>L</b:Middle>
            <b:First>F</b:First>
          </b:Person>
          <b:Person>
            <b:Last>Wood</b:Last>
            <b:Middle>NL</b:Middle>
            <b:First>J</b:First>
          </b:Person>
          <b:Person>
            <b:Last>Cunningham</b:Last>
            <b:Middle>A</b:Middle>
            <b:First>A</b:First>
          </b:Person>
        </b:NameList>
      </b:Author>
    </b:Author>
    <b:JournalName>Philosophical Transactions of the Royal Society of London. Series B Biological Sciences</b:JournalName>
    <b:Volume>372</b:Volume>
    <b:Issue>1725</b:Issue>
    <b:DOI>http://10.1098/rstb.2016.0544.</b:DOI>
    <b:Pages>20160544</b:Pages>
    <b:RefOrder>172</b:RefOrder>
  </b:Source>
  <b:Source>
    <b:Tag>Ken11</b:Tag>
    <b:SourceType>JournalArticle</b:SourceType>
    <b:Guid>{359BE55D-F82A-48F3-A56E-F8020F415F5F}</b:Guid>
    <b:Title>Cell Phones in Telehealth and Otolaryngology</b:Title>
    <b:JournalName>BMC Health Service Research</b:JournalName>
    <b:Year>2011</b:Year>
    <b:Pages>1351-1358</b:Pages>
    <b:Author>
      <b:Author>
        <b:NameList>
          <b:Person>
            <b:Last>Kenyon</b:Last>
            <b:Middle>I</b:Middle>
            <b:First>Jessica </b:First>
          </b:Person>
          <b:Person>
            <b:Last>Poropatich</b:Last>
            <b:First>Ronald </b:First>
          </b:Person>
          <b:Person>
            <b:Last>Holtel</b:Last>
            <b:Middle>R</b:Middle>
            <b:First>Michael</b:First>
          </b:Person>
        </b:NameList>
      </b:Author>
    </b:Author>
    <b:Volume>44</b:Volume>
    <b:Issue>6</b:Issue>
    <b:RefOrder>135</b:RefOrder>
  </b:Source>
  <b:Source>
    <b:Tag>Les081</b:Tag>
    <b:SourceType>JournalArticle</b:SourceType>
    <b:Guid>{7347D5C8-F7B2-45EE-A0AE-310A7B08CB04}</b:Guid>
    <b:Title>Mobile phones: exceptional tools for HIV/AIDS, health, and crisis management</b:Title>
    <b:JournalName>The Lancet</b:JournalName>
    <b:Year>2008</b:Year>
    <b:Pages>738–739</b:Pages>
    <b:Author>
      <b:Author>
        <b:NameList>
          <b:Person>
            <b:Last>Lester</b:Last>
            <b:First>R.</b:First>
          </b:Person>
          <b:Person>
            <b:Last>Karanja</b:Last>
            <b:First>S.</b:First>
          </b:Person>
        </b:NameList>
      </b:Author>
    </b:Author>
    <b:Volume>8</b:Volume>
    <b:Issue>12</b:Issue>
    <b:RefOrder>129</b:RefOrder>
  </b:Source>
  <b:Source>
    <b:Tag>Lev13</b:Tag>
    <b:SourceType>JournalArticle</b:SourceType>
    <b:Guid>{3F715148-6B31-4312-96F9-839E2B707BBD}</b:Guid>
    <b:Title>The Coming Golden Age of Disruptive Innovation in Health Care</b:Title>
    <b:JournalName>Society of General Internal Medicine</b:JournalName>
    <b:Year>2013</b:Year>
    <b:Pages>865–867</b:Pages>
    <b:Author>
      <b:Author>
        <b:NameList>
          <b:Person>
            <b:Last>Levin-Scherz</b:Last>
            <b:First>J</b:First>
          </b:Person>
          <b:Person>
            <b:Last>Zimlichman</b:Last>
            <b:First>E</b:First>
          </b:Person>
        </b:NameList>
      </b:Author>
    </b:Author>
    <b:Volume>28</b:Volume>
    <b:Issue>7</b:Issue>
    <b:RefOrder>2</b:RefOrder>
  </b:Source>
  <b:Source>
    <b:Tag>Lun14</b:Tag>
    <b:SourceType>JournalArticle</b:SourceType>
    <b:Guid>{29880AFF-E663-4AB3-802B-F308F986E7D6}</b:Guid>
    <b:Title>Mobile phones improve antenatal care attendance in Zanzibar: a cluster randomized controlled trial</b:Title>
    <b:Year>2014</b:Year>
    <b:JournalName>BMC Pregnancy &amp; Childbirth</b:JournalName>
    <b:Author>
      <b:Author>
        <b:NameList>
          <b:Person>
            <b:Last>Lund</b:Last>
            <b:First>Stine </b:First>
          </b:Person>
          <b:Person>
            <b:Last>Nielsen</b:Last>
            <b:Middle>B</b:Middle>
            <b:First>Birgitte </b:First>
          </b:Person>
          <b:Person>
            <b:Last>Hemed</b:Last>
            <b:First>Maryam </b:First>
          </b:Person>
          <b:Person>
            <b:Last> Boas</b:Last>
            <b:Middle>M</b:Middle>
            <b:First>Ida</b:First>
          </b:Person>
          <b:Person>
            <b:Last>Said</b:Last>
            <b:First>Azzah </b:First>
          </b:Person>
          <b:Person>
            <b:Last>Said</b:Last>
            <b:First>Khadija </b:First>
          </b:Person>
          <b:Person>
            <b:Last>Makungu</b:Last>
            <b:Middle>H</b:Middle>
            <b:First>Mkoko </b:First>
          </b:Person>
          <b:Person>
            <b:Last>Rasch</b:Last>
            <b:First>Vibeke </b:First>
          </b:Person>
        </b:NameList>
      </b:Author>
    </b:Author>
    <b:Volume>14</b:Volume>
    <b:Issue>29</b:Issue>
    <b:DOI>https://10.1186/1471-2393-14-29</b:DOI>
    <b:RefOrder>148</b:RefOrder>
  </b:Source>
  <b:Source>
    <b:Tag>Med152</b:Tag>
    <b:SourceType>JournalArticle</b:SourceType>
    <b:Guid>{3C6C7C34-53D1-439A-8064-9AD7C67DEBBF}</b:Guid>
    <b:Title>Health workers' experiences, barriers, preferences and motivating factors in using mHealth forms in Ethiopia</b:Title>
    <b:JournalName>Human Resources for Health</b:JournalName>
    <b:Year>2015</b:Year>
    <b:Pages>1-10</b:Pages>
    <b:Author>
      <b:Author>
        <b:NameList>
          <b:Person>
            <b:Last>Medhanyie</b:Last>
            <b:Middle> Abrha</b:Middle>
            <b:First>Araya </b:First>
          </b:Person>
          <b:Person>
            <b:Last>Little</b:Last>
            <b:First>Alex</b:First>
          </b:Person>
          <b:Person>
            <b:Last>Yebyo</b:Last>
            <b:First>Henock</b:First>
          </b:Person>
          <b:Person>
            <b:Last>Spigt</b:Last>
            <b:First> Mark</b:First>
          </b:Person>
          <b:Person>
            <b:Last>Tadesse</b:Last>
            <b:First>Kidane</b:First>
          </b:Person>
          <b:Person>
            <b:Last>Blanco</b:Last>
            <b:First>Roman</b:First>
          </b:Person>
          <b:Person>
            <b:Last>Dinant</b:Last>
            <b:First>Geert</b:First>
          </b:Person>
        </b:NameList>
      </b:Author>
    </b:Author>
    <b:Volume>13</b:Volume>
    <b:Issue>1</b:Issue>
    <b:RefOrder>183</b:RefOrder>
  </b:Source>
  <b:Source>
    <b:Tag>Moo12</b:Tag>
    <b:SourceType>JournalArticle</b:SourceType>
    <b:Guid>{F2B86071-BEE5-4772-A131-9DE65078BCED}</b:Guid>
    <b:Title>Text messaging to improve adherence to malaria guidelines</b:Title>
    <b:JournalName>The Lancet</b:JournalName>
    <b:Year>2012</b:Year>
    <b:Author>
      <b:Author>
        <b:NameList>
          <b:Person>
            <b:Last>Moonen</b:Last>
            <b:First>B.</b:First>
          </b:Person>
          <b:Person>
            <b:Last>Cohen</b:Last>
            <b:First>J.M.</b:First>
          </b:Person>
        </b:NameList>
      </b:Author>
    </b:Author>
    <b:Pages>750-752</b:Pages>
    <b:Volume>378</b:Volume>
    <b:Issue>9793</b:Issue>
    <b:RefOrder>38</b:RefOrder>
  </b:Source>
  <b:Source>
    <b:Tag>Mte13</b:Tag>
    <b:SourceType>Misc</b:SourceType>
    <b:Guid>{D4BD6E63-DAFD-4BD7-B9E2-22065A5FF36D}</b:Guid>
    <b:Title>Integrated disease surveillance and response systems in resource-limited settings</b:Title>
    <b:Year>2013</b:Year>
    <b:Author>
      <b:Author>
        <b:NameList>
          <b:Person>
            <b:Last>Mtema</b:Last>
            <b:Middle>John</b:Middle>
            <b:First>Zacharia </b:First>
          </b:Person>
        </b:NameList>
      </b:Author>
    </b:Author>
    <b:City>Glasgow</b:City>
    <b:Publisher>University of Glasgow</b:Publisher>
    <b:PublicationTitle>Doctoral Thesis</b:PublicationTitle>
    <b:RefOrder>35</b:RefOrder>
  </b:Source>
  <b:Source>
    <b:Tag>Mus15</b:Tag>
    <b:SourceType>JournalArticle</b:SourceType>
    <b:Guid>{E38CC897-0B95-408A-A0B8-95201DF8AF65}</b:Guid>
    <b:Title>Evaluation of the impact of a mobile health system on adherence to antenatal and postnatal care and prevention of mother-to-child transmission of HIV programs in Kenya</b:Title>
    <b:JournalName>BMC Public Health</b:JournalName>
    <b:Year>2015</b:Year>
    <b:Author>
      <b:Author>
        <b:NameList>
          <b:Person>
            <b:Last>Mushamiri</b:Last>
            <b:First>Ivy </b:First>
          </b:Person>
          <b:Person>
            <b:Last>Luo</b:Last>
            <b:First>Chibulu </b:First>
          </b:Person>
          <b:Person>
            <b:Last>Iiams-Hauser</b:Last>
            <b:First>Casey </b:First>
          </b:Person>
          <b:Person>
            <b:Last>Amor</b:Last>
            <b:Middle>Ben </b:Middle>
            <b:First>Yanis </b:First>
          </b:Person>
        </b:NameList>
      </b:Author>
    </b:Author>
    <b:Volume>15</b:Volume>
    <b:Issue>102</b:Issue>
    <b:DOI>https://10.1186/s12889-015-1358-5</b:DOI>
    <b:RefOrder>36</b:RefOrder>
  </b:Source>
  <b:Source>
    <b:Tag>Ngl13</b:Tag>
    <b:SourceType>JournalArticle</b:SourceType>
    <b:Guid>{27E40183-6582-4463-8861-1DBCB3911544}</b:Guid>
    <b:Title>Mobile phone text messaging for promoting adherence to anti-tuberculosis treatment: a systematic review</b:Title>
    <b:JournalName>BMC Infectious Diseases</b:JournalName>
    <b:Year>2013</b:Year>
    <b:Volume>13</b:Volume>
    <b:Issue>566</b:Issue>
    <b:Author>
      <b:Author>
        <b:NameList>
          <b:Person>
            <b:Last>Nglazi</b:Last>
            <b:Middle>D</b:Middle>
            <b:First>Mweete </b:First>
          </b:Person>
          <b:Person>
            <b:Last>Bekker</b:Last>
            <b:First>Linda-Gail </b:First>
          </b:Person>
          <b:Person>
            <b:Last>Wood</b:Last>
            <b:First>Robin </b:First>
          </b:Person>
          <b:Person>
            <b:Last>Hussey</b:Last>
            <b:Middle>D</b:Middle>
            <b:First>Gregory </b:First>
          </b:Person>
          <b:Person>
            <b:Last>Wiysonge</b:Last>
            <b:Middle>S</b:Middle>
            <b:First>Charles </b:First>
          </b:Person>
        </b:NameList>
      </b:Author>
    </b:Author>
    <b:DOI>https://10.1186/1471-2334-13-566.</b:DOI>
    <b:RefOrder>162</b:RefOrder>
  </b:Source>
  <b:Source>
    <b:Tag>Ngw16</b:Tag>
    <b:SourceType>JournalArticle</b:SourceType>
    <b:Guid>{718D7171-666C-4994-8BDD-8EC6E01DA3D1}</b:Guid>
    <b:Title>Cholera  public  health  surveillance  in  the  Republic of Cameroon-opportunities and challenges</b:Title>
    <b:JournalName>Pan African Medical Journal</b:JournalName>
    <b:Year>2016</b:Year>
    <b:Author>
      <b:Author>
        <b:NameList>
          <b:Person>
            <b:Last>Ngwa</b:Last>
            <b:Middle>Chi  </b:Middle>
            <b:First>Moise  </b:First>
          </b:Person>
          <b:Person>
            <b:Last>Liang</b:Last>
            <b:First>Song </b:First>
          </b:Person>
          <b:Person>
            <b:Last> Mbam</b:Last>
            <b:Middle> Mbam  </b:Middle>
            <b:First> Leonard  </b:First>
          </b:Person>
          <b:Person>
            <b:Last>Mouhaman</b:Last>
            <b:First>Arabi  </b:First>
          </b:Person>
          <b:Person>
            <b:Last>Teboh</b:Last>
            <b:First>Andrew </b:First>
          </b:Person>
          <b:Person>
            <b:Last>Brekmo</b:Last>
            <b:First>Kaousseri </b:First>
          </b:Person>
          <b:Person>
            <b:Last>Mevoula</b:Last>
            <b:First>Onana </b:First>
          </b:Person>
          <b:Person>
            <b:Last>Morris</b:Last>
            <b:Middle>Glenn </b:Middle>
            <b:First>John </b:First>
          </b:Person>
        </b:NameList>
      </b:Author>
    </b:Author>
    <b:Volume>22</b:Volume>
    <b:Issue>222</b:Issue>
    <b:DOI>https://10.11604/pamj.2016.24.222.8045</b:DOI>
    <b:RefOrder>49</b:RefOrder>
  </b:Source>
  <b:Source>
    <b:Tag>Orr151</b:Tag>
    <b:SourceType>JournalArticle</b:SourceType>
    <b:Guid>{AE138F21-911B-46A5-AEF1-49C332CC6B45}</b:Guid>
    <b:Title>Mobile phone SMS messages can enhance healthy behaviour: a meta-analysis of randomised controlled trials</b:Title>
    <b:JournalName>Health Psychology Review</b:JournalName>
    <b:Year>2015</b:Year>
    <b:Pages>397-416</b:Pages>
    <b:Author>
      <b:Author>
        <b:NameList>
          <b:Person>
            <b:Last>Orr</b:Last>
            <b:First>J.A.</b:First>
          </b:Person>
          <b:Person>
            <b:Last>King</b:Last>
            <b:First>R.J.</b:First>
          </b:Person>
        </b:NameList>
      </b:Author>
    </b:Author>
    <b:Volume>9</b:Volume>
    <b:Issue>4</b:Issue>
    <b:RefOrder>131</b:RefOrder>
  </b:Source>
  <b:Source>
    <b:Tag>Phi10</b:Tag>
    <b:SourceType>Book</b:SourceType>
    <b:Guid>{0662C396-BB4C-4CCF-8638-09A4B448BD37}</b:Guid>
    <b:Title>How to get a PhD: a handbook for students and their supervisors (5th Edition)</b:Title>
    <b:Year>2010</b:Year>
    <b:Pages>258</b:Pages>
    <b:City>Berkshire</b:City>
    <b:Publisher>Open University Press/McGraw-Hill International</b:Publisher>
    <b:Author>
      <b:Author>
        <b:NameList>
          <b:Person>
            <b:Last>Phillips</b:Last>
            <b:Middle>M</b:Middle>
            <b:First>Estelle</b:First>
          </b:Person>
          <b:Person>
            <b:Last>Pugh</b:Last>
            <b:Middle>S</b:Middle>
            <b:First>Derek</b:First>
          </b:Person>
        </b:NameList>
      </b:Author>
    </b:Author>
    <b:CountryRegion>United Kingdom</b:CountryRegion>
    <b:ShortTitle>How to get a PhD</b:ShortTitle>
    <b:RefOrder>254</b:RefOrder>
  </b:Source>
  <b:Source>
    <b:Tag>Poo06</b:Tag>
    <b:SourceType>JournalArticle</b:SourceType>
    <b:Guid>{9D81CE52-0C79-46F8-BC4D-5BA3446A61CD}</b:Guid>
    <b:Title>Assessing the level of healthcare information technology adoption in the United States: a snapshot</b:Title>
    <b:JournalName>BMC Medical Informatics and Decision Making</b:JournalName>
    <b:Year>2006</b:Year>
    <b:Volume>6</b:Volume>
    <b:Issue>1</b:Issue>
    <b:Author>
      <b:Author>
        <b:NameList>
          <b:Person>
            <b:Last>Poon</b:Last>
            <b:Middle>G</b:Middle>
            <b:First>Eric</b:First>
          </b:Person>
          <b:Person>
            <b:Last>Jha</b:Last>
            <b:Middle>K</b:Middle>
            <b:First>Ashish</b:First>
          </b:Person>
          <b:Person>
            <b:Last>Christino</b:Last>
            <b:First>Melissa </b:First>
          </b:Person>
          <b:Person>
            <b:Last>Honour</b:Last>
            <b:Middle>M</b:Middle>
            <b:First>Melissa </b:First>
          </b:Person>
          <b:Person>
            <b:Last>Fernandopulle</b:Last>
            <b:First>Rushika </b:First>
          </b:Person>
          <b:Person>
            <b:Last>Middleton</b:Last>
            <b:First>Blackford </b:First>
          </b:Person>
          <b:Person>
            <b:Last>Newhouse</b:Last>
            <b:First>Joseph </b:First>
          </b:Person>
        </b:NameList>
      </b:Author>
    </b:Author>
    <b:DOI>https://doi: 10.1186/1472-6947-6-1</b:DOI>
    <b:RefOrder>68</b:RefOrder>
  </b:Source>
  <b:Source>
    <b:Tag>Ter15</b:Tag>
    <b:SourceType>JournalArticle</b:SourceType>
    <b:Guid>{93C106F7-78AA-4DB7-B75F-9478EEF4AFBF}</b:Guid>
    <b:Title>Mobile health: assessing the barriers</b:Title>
    <b:JournalName>CINAHL</b:JournalName>
    <b:Year>2015</b:Year>
    <b:Pages>1429-1434 </b:Pages>
    <b:Author>
      <b:Author>
        <b:NameList>
          <b:Person>
            <b:Last>Terry</b:Last>
            <b:Middle>P</b:Middle>
            <b:First>Nicolas </b:First>
          </b:Person>
        </b:NameList>
      </b:Author>
    </b:Author>
    <b:Volume>147</b:Volume>
    <b:Issue>5</b:Issue>
    <b:RefOrder>198</b:RefOrder>
  </b:Source>
  <b:Source>
    <b:Tag>The13</b:Tag>
    <b:SourceType>JournalArticle</b:SourceType>
    <b:Guid>{0BD5C42C-B7C4-4EA1-91B4-B01C0C268A94}</b:Guid>
    <b:Author>
      <b:Author>
        <b:Corporate>The PLOS Medicine Editors</b:Corporate>
      </b:Author>
    </b:Author>
    <b:Title>A Reality Checkpoint for Mobile Health: Three Challenges to Overcome</b:Title>
    <b:JournalName>PLOS Medicine</b:JournalName>
    <b:Year>2013</b:Year>
    <b:Volume>10</b:Volume>
    <b:Issue>2</b:Issue>
    <b:DOI>10.1371/journal.pmed.1001395</b:DOI>
    <b:RefOrder>196</b:RefOrder>
  </b:Source>
  <b:Source>
    <b:Tag>van12</b:Tag>
    <b:SourceType>JournalArticle</b:SourceType>
    <b:Guid>{95902CD7-23D3-4026-B1F8-5D817DB56A65}</b:Guid>
    <b:Title>Point of care in your pocket: a research agenda for the field of m-health</b:Title>
    <b:JournalName>Bulletin of the World Health Organization</b:JournalName>
    <b:Year>2012</b:Year>
    <b:Author>
      <b:Author>
        <b:NameList>
          <b:Person>
            <b:Last>van Heerden</b:Last>
            <b:First>Alastair </b:First>
          </b:Person>
          <b:Person>
            <b:Last>Tomlinson</b:Last>
            <b:First>Mark </b:First>
          </b:Person>
          <b:Person>
            <b:Last>Swartz</b:Last>
            <b:First>Leslie </b:First>
          </b:Person>
        </b:NameList>
      </b:Author>
    </b:Author>
    <b:Volume>90</b:Volume>
    <b:Issue>12</b:Issue>
    <b:Pages>393-394</b:Pages>
    <b:PeriodicalTitle>Bulletin of the World Health Organization</b:PeriodicalTitle>
    <b:RefOrder>133</b:RefOrder>
  </b:Source>
  <b:Source>
    <b:Tag>Wat15</b:Tag>
    <b:SourceType>JournalArticle</b:SourceType>
    <b:Guid>{5C78F72D-569C-4F61-833A-5F8A9B251100}</b:Guid>
    <b:Title>Using mHealth to Improve Usage of Antenatal Care, Postnatal Care, and Immunization: A Systematic Review of the Literature</b:Title>
    <b:Year>2015</b:Year>
    <b:JournalName>BioMed Research International</b:JournalName>
    <b:Volume>153402</b:Volume>
    <b:Author>
      <b:Author>
        <b:NameList>
          <b:Person>
            <b:Last>Watterson</b:Last>
            <b:First>Jessica</b:First>
            <b:Middle>L</b:Middle>
          </b:Person>
          <b:Person>
            <b:Last>Walsh</b:Last>
            <b:First>Julia</b:First>
          </b:Person>
          <b:Person>
            <b:Last>Madeka</b:Last>
            <b:First>Isheeta</b:First>
          </b:Person>
        </b:NameList>
      </b:Author>
    </b:Author>
    <b:DOI>https://10.1155/2015/153402</b:DOI>
    <b:RefOrder>45</b:RefOrder>
  </b:Source>
  <b:Source>
    <b:Tag>Wes12</b:Tag>
    <b:SourceType>JournalArticle</b:SourceType>
    <b:Guid>{BC3FCA78-7AED-4AE0-BDD8-1398624D5DBA}</b:Guid>
    <b:Title>Quantifying the Impact of Human Mobility on Malaria</b:Title>
    <b:Year>2012</b:Year>
    <b:JournalName>Science</b:JournalName>
    <b:Pages>267-270</b:Pages>
    <b:Volume>338</b:Volume>
    <b:Author>
      <b:Author>
        <b:NameList>
          <b:Person>
            <b:Last>Wesolowski</b:Last>
            <b:First>Amy</b:First>
          </b:Person>
          <b:Person>
            <b:Last>Eagle</b:Last>
            <b:First>Nathan</b:First>
          </b:Person>
          <b:Person>
            <b:Last>Tatem</b:Last>
            <b:First>Andrew</b:First>
            <b:Middle>J</b:Middle>
          </b:Person>
          <b:Person>
            <b:Last>Smith</b:Last>
            <b:First>David</b:First>
            <b:Middle>L</b:Middle>
          </b:Person>
          <b:Person>
            <b:Last>Noor</b:Last>
            <b:First>Abdisalan</b:First>
            <b:Middle>M</b:Middle>
          </b:Person>
          <b:Person>
            <b:Last>Snow</b:Last>
            <b:First>Robert</b:First>
            <b:Middle>W</b:Middle>
          </b:Person>
          <b:Person>
            <b:Last>Buckee</b:Last>
            <b:First>Caroline</b:First>
            <b:Middle>O</b:Middle>
          </b:Person>
        </b:NameList>
      </b:Author>
    </b:Author>
    <b:RefOrder>160</b:RefOrder>
  </b:Source>
  <b:Source>
    <b:Tag>Yan09</b:Tag>
    <b:SourceType>JournalArticle</b:SourceType>
    <b:Guid>{26DE610C-F349-4C6B-A86A-BF2F0097DB82}</b:Guid>
    <b:Title>Use of mobile phones in an emergency reporting system for infectious disease surveillance after the Sichuan earthquake in China</b:Title>
    <b:JournalName>Bulletin of the World Health Organization</b:JournalName>
    <b:Year>2009</b:Year>
    <b:Pages>619–623</b:Pages>
    <b:Author>
      <b:Author>
        <b:NameList>
          <b:Person>
            <b:Last>Yang</b:Last>
            <b:First>Changhong </b:First>
          </b:Person>
          <b:Person>
            <b:Last>Yang</b:Last>
            <b:First>Jun</b:First>
          </b:Person>
          <b:Person>
            <b:Last> Luo</b:Last>
            <b:First> Xiangshu </b:First>
          </b:Person>
          <b:Person>
            <b:Last>Gong</b:Last>
            <b:First>Peng </b:First>
          </b:Person>
        </b:NameList>
      </b:Author>
    </b:Author>
    <b:Volume>87</b:Volume>
    <b:Issue>8</b:Issue>
    <b:RefOrder>167</b:RefOrder>
  </b:Source>
  <b:Source>
    <b:Tag>VRO17</b:Tag>
    <b:SourceType>Misc</b:SourceType>
    <b:Guid>{2860855C-3D80-4310-A778-D5773CFA61D2}</b:Guid>
    <b:Title>Feasibility of mobile health for treatment coverage reporting: Lymphatic Filariasis control programme in Ghana</b:Title>
    <b:Year>2017</b:Year>
    <b:City>Legon</b:City>
    <b:Publisher>University of Ghana</b:Publisher>
    <b:Month>March</b:Month>
    <b:StateProvince>Greater Accra</b:StateProvince>
    <b:CountryRegion>Ghana</b:CountryRegion>
    <b:Author>
      <b:Author>
        <b:NameList>
          <b:Person>
            <b:Last>Vroom</b:Last>
            <b:First>Frances</b:First>
            <b:Middle>Baaba Da-Costa</b:Middle>
          </b:Person>
        </b:NameList>
      </b:Author>
    </b:Author>
    <b:RefOrder>53</b:RefOrder>
  </b:Source>
  <b:Source>
    <b:Tag>Red16</b:Tag>
    <b:SourceType>JournalArticle</b:SourceType>
    <b:Guid>{3EAF0A84-32D9-4351-A27B-EBF2A94A7E03}</b:Guid>
    <b:Title>Use of Mobile Phone inHealthcare: Readiness among Urban Population of Puducherry, India.</b:Title>
    <b:JournalName>International Journal of  Medical Public Health</b:JournalName>
    <b:Year>2016</b:Year>
    <b:Pages>94-97</b:Pages>
    <b:Author>
      <b:Author>
        <b:NameList>
          <b:Person>
            <b:Last>Reddy</b:Last>
            <b:First>MM</b:First>
          </b:Person>
          <b:Person>
            <b:Last>Thekkur</b:Last>
            <b:First>P</b:First>
          </b:Person>
          <b:Person>
            <b:Last>Majella</b:Last>
            <b:First>MG</b:First>
          </b:Person>
          <b:Person>
            <b:Last>Selvaraj</b:Last>
            <b:First>K</b:First>
          </b:Person>
          <b:Person>
            <b:Last>Jayalakshmy</b:Last>
            <b:First>R</b:First>
          </b:Person>
          <b:Person>
            <b:Last>Kar</b:Last>
            <b:First>SS</b:First>
          </b:Person>
        </b:NameList>
      </b:Author>
    </b:Author>
    <b:Volume>6</b:Volume>
    <b:Issue>2</b:Issue>
    <b:RefOrder>34</b:RefOrder>
  </b:Source>
  <b:Source>
    <b:Tag>Eri13</b:Tag>
    <b:SourceType>JournalArticle</b:SourceType>
    <b:Guid>{F46886F5-2BDF-42D8-99A3-A52E3683A741}</b:Guid>
    <b:Title>Cholera in Africa: A Closer Look and a Time for Action</b:Title>
    <b:Year>2013</b:Year>
    <b:JournalName>The Journal of Infectious Disease</b:JournalName>
    <b:Pages>S4-S7</b:Pages>
    <b:Author>
      <b:Author>
        <b:NameList>
          <b:Person>
            <b:Last>Eric</b:Last>
            <b:First>D</b:First>
          </b:Person>
          <b:Person>
            <b:Last>Tauxe</b:Last>
            <b:First>Mintz</b:First>
          </b:Person>
          <b:Person>
            <b:Last>Tauxe</b:Last>
            <b:First>Robert</b:First>
            <b:Middle>V</b:Middle>
          </b:Person>
        </b:NameList>
      </b:Author>
    </b:Author>
    <b:Volume>208</b:Volume>
    <b:Issue>1</b:Issue>
    <b:RefOrder>57</b:RefOrder>
  </b:Source>
  <b:Source>
    <b:Tag>Awa15</b:Tag>
    <b:SourceType>Misc</b:SourceType>
    <b:Guid>{7BD7ADD8-441E-4A99-A66E-A451AC2AC147}</b:Guid>
    <b:Title>Cholera outbreaks in greater Accra region, Ghana: the economic costs to the health facility and affected households</b:Title>
    <b:Year>2015</b:Year>
    <b:Author>
      <b:Author>
        <b:NameList>
          <b:Person>
            <b:Last>Awalime</b:Last>
            <b:First>Kwesi</b:First>
            <b:Middle>Dziedzom</b:Middle>
          </b:Person>
        </b:NameList>
      </b:Author>
    </b:Author>
    <b:PublicationTitle>Thesis</b:PublicationTitle>
    <b:Publisher>University of Ghana</b:Publisher>
    <b:Medium>
		</b:Medium>
    <b:RefOrder>59</b:RefOrder>
  </b:Source>
  <b:Source>
    <b:Tag>Tho04</b:Tag>
    <b:SourceType>ConferenceProceedings</b:SourceType>
    <b:Guid>{8A796C99-1FF7-4BA2-BAD6-902CCF5C89F2}</b:Guid>
    <b:Title>Using mobile phones in education</b:Title>
    <b:Year>2004</b:Year>
    <b:Pages>3-10</b:Pages>
    <b:Author>
      <b:Author>
        <b:NameList>
          <b:Person>
            <b:Last>Thornton</b:Last>
            <b:First>P</b:First>
          </b:Person>
          <b:Person>
            <b:Last>Houser</b:Last>
            <b:First>C</b:First>
          </b:Person>
        </b:NameList>
      </b:Author>
    </b:Author>
    <b:ConferenceName>Wireless and Mobile Technologies in Education- The 2nd IEEE International Workshop</b:ConferenceName>
    <b:Publisher>IEEE</b:Publisher>
    <b:StandardNumber>0-7695-1989-X</b:StandardNumber>
    <b:Comments>Conference on use of mobile phones for learning</b:Comments>
    <b:RefOrder>75</b:RefOrder>
  </b:Source>
  <b:Source>
    <b:Tag>Nch121</b:Tag>
    <b:SourceType>JournalArticle</b:SourceType>
    <b:Guid>{74359215-7FB1-4F56-8542-26D5CF50F3F0}</b:Guid>
    <b:Title>Mobile Phones in Health Care in Uganda</b:Title>
    <b:JournalName>The Applab Study, EJISDC</b:JournalName>
    <b:Year>2012</b:Year>
    <b:Pages>1-15</b:Pages>
    <b:Author>
      <b:Author>
        <b:NameList>
          <b:Person>
            <b:Last>Nchise</b:Last>
            <b:First>A.</b:First>
          </b:Person>
          <b:Person>
            <b:Last>Boateng</b:Last>
            <b:First>R.</b:First>
          </b:Person>
          <b:Person>
            <b:Last>Shu</b:Last>
            <b:First>I.</b:First>
          </b:Person>
          <b:Person>
            <b:Last>Mbarika</b:Last>
            <b:First>V.</b:First>
          </b:Person>
        </b:NameList>
      </b:Author>
    </b:Author>
    <b:Volume>52</b:Volume>
    <b:Issue>2</b:Issue>
    <b:RefOrder>74</b:RefOrder>
  </b:Source>
  <b:Source>
    <b:Tag>Men141</b:Tag>
    <b:SourceType>JournalArticle</b:SourceType>
    <b:Guid>{9DBCB606-060F-44FF-B030-918A6EFF5012}</b:Guid>
    <b:Title>Cholera outbreaks in Africa</b:Title>
    <b:JournalName>Current topics in microbiology and immunology</b:JournalName>
    <b:Year>2014</b:Year>
    <b:Pages>117-44</b:Pages>
    <b:Volume>379</b:Volume>
    <b:Author>
      <b:Author>
        <b:NameList>
          <b:Person>
            <b:Last>Mengel</b:Last>
            <b:First>M</b:First>
            <b:Middle>A</b:Middle>
          </b:Person>
          <b:Person>
            <b:Last>Delrieu</b:Last>
            <b:First>I</b:First>
          </b:Person>
          <b:Person>
            <b:Last>Heyerdahl</b:Last>
            <b:First>L</b:First>
          </b:Person>
          <b:Person>
            <b:Last>Gessner</b:Last>
            <b:First>B</b:First>
            <b:Middle>D</b:Middle>
          </b:Person>
        </b:NameList>
      </b:Author>
    </b:Author>
    <b:RefOrder>78</b:RefOrder>
  </b:Source>
  <b:Source>
    <b:Tag>Gla</b:Tag>
    <b:SourceType>Book</b:SourceType>
    <b:Guid>{C58A830F-6007-4036-9372-7C5A50ED44E7}</b:Guid>
    <b:Author>
      <b:Editor>
        <b:NameList>
          <b:Person>
            <b:Last>Glanz</b:Last>
            <b:First>K</b:First>
          </b:Person>
          <b:Person>
            <b:Last>Lewis</b:Last>
            <b:First>F</b:First>
            <b:Middle>M</b:Middle>
          </b:Person>
          <b:Person>
            <b:Last>Rimer</b:Last>
            <b:First>B</b:First>
            <b:Middle>K</b:Middle>
          </b:Person>
        </b:NameList>
      </b:Editor>
    </b:Author>
    <b:Title>Health Behavior and Health Education: Theory, Research and Practice  (2nd ed).</b:Title>
    <b:Year>1997</b:Year>
    <b:City>San Francisco</b:City>
    <b:Publisher>Jossey-Bass</b:Publisher>
    <b:RefOrder>86</b:RefOrder>
  </b:Source>
  <b:Source>
    <b:Tag>Ash14</b:Tag>
    <b:SourceType>JournalArticle</b:SourceType>
    <b:Guid>{9BEE07A7-1211-4F57-B6A2-C594594ABBDD}</b:Guid>
    <b:Title>The Application of the Technology Acceptance Model Under Different Cultural Contexts: The Case of Online Shopping Adoption.</b:Title>
    <b:JournalName>Journal of International Marketing</b:JournalName>
    <b:Year>2014</b:Year>
    <b:Pages>68-93</b:Pages>
    <b:Volume>22</b:Volume>
    <b:Issue>3</b:Issue>
    <b:Author>
      <b:Author>
        <b:NameList>
          <b:Person>
            <b:Last>Ashraf</b:Last>
            <b:First>Abdul</b:First>
            <b:Middle>R</b:Middle>
          </b:Person>
          <b:Person>
            <b:Last>Narongsak</b:Last>
            <b:First>Thongpapanl</b:First>
          </b:Person>
          <b:Person>
            <b:Last>Seigyoung</b:Last>
            <b:First>Auh</b:First>
          </b:Person>
        </b:NameList>
      </b:Author>
    </b:Author>
    <b:RefOrder>95</b:RefOrder>
  </b:Source>
  <b:Source>
    <b:Tag>Bag07</b:Tag>
    <b:SourceType>JournalArticle</b:SourceType>
    <b:Guid>{E43D242D-D16C-49ED-A3B1-31D0E85C51A5}</b:Guid>
    <b:Title>The legacy of the technology acceptance model and a proposal for a paradigm shift</b:Title>
    <b:JournalName>Journal of the Association for Information Systems</b:JournalName>
    <b:Year>2007</b:Year>
    <b:Pages>244-254</b:Pages>
    <b:Author>
      <b:Author>
        <b:NameList>
          <b:Person>
            <b:Last>Bagozzi</b:Last>
            <b:First>Richard</b:First>
            <b:Middle>P</b:Middle>
          </b:Person>
        </b:NameList>
      </b:Author>
    </b:Author>
    <b:Volume>8</b:Volume>
    <b:Issue>4</b:Issue>
    <b:RefOrder>111</b:RefOrder>
  </b:Source>
  <b:Source>
    <b:Tag>Chi10</b:Tag>
    <b:SourceType>JournalArticle</b:SourceType>
    <b:Guid>{D6CA3A4F-AFC2-4F9D-8C13-C7EE04086F88}</b:Guid>
    <b:Title>Effects of a mobile phone short message service on antiretroviral treatment adherence in Kenya (WelTel Kenya1): a randomised trial.</b:Title>
    <b:JournalName>The Lancet</b:JournalName>
    <b:Year>2010</b:Year>
    <b:Pages>1807-1808</b:Pages>
    <b:Author>
      <b:Author>
        <b:NameList>
          <b:Person>
            <b:Last>Chi</b:Last>
            <b:First>B.H</b:First>
          </b:Person>
          <b:Person>
            <b:Last>Stringer</b:Last>
            <b:First>J.S.A</b:First>
          </b:Person>
        </b:NameList>
      </b:Author>
    </b:Author>
    <b:Volume>376</b:Volume>
    <b:Issue>9755</b:Issue>
    <b:RefOrder>139</b:RefOrder>
  </b:Source>
  <b:Source>
    <b:Tag>Rob15</b:Tag>
    <b:SourceType>JournalArticle</b:SourceType>
    <b:Guid>{C09D52D4-B57D-4ED8-993A-F0BC59AB7454}</b:Guid>
    <b:Title>A pilot study on mobile phones as a means to access maternal health education in eastern rural Uganda</b:Title>
    <b:JournalName>Journal Of Telemedicine And Telecare</b:JournalName>
    <b:Year>2015</b:Year>
    <b:Pages>14-17</b:Pages>
    <b:Volume>21</b:Volume>
    <b:Issue>1</b:Issue>
    <b:Author>
      <b:Author>
        <b:NameList>
          <b:Person>
            <b:Last>Roberts</b:Last>
            <b:First>Sanford</b:First>
          </b:Person>
          <b:Person>
            <b:Last>Birgisson</b:Last>
            <b:First>Natalia</b:First>
          </b:Person>
          <b:Person>
            <b:Last>Chang</b:Last>
            <b:First>Diana</b:First>
            <b:Middle>Julia</b:Middle>
          </b:Person>
          <b:Person>
            <b:Last>Koopman</b:Last>
            <b:First>Cheryl</b:First>
          </b:Person>
        </b:NameList>
      </b:Author>
    </b:Author>
    <b:RefOrder>147</b:RefOrder>
  </b:Source>
  <b:Source>
    <b:Tag>Pir15</b:Tag>
    <b:SourceType>JournalArticle</b:SourceType>
    <b:Guid>{BE625BA0-031F-4C39-B421-0D15397B8388}</b:Guid>
    <b:Title>Malaria Diagnosis Using a Mobile Phone Polarized Microscope</b:Title>
    <b:JournalName>Scientific Reports</b:JournalName>
    <b:Year>2015</b:Year>
    <b:Author>
      <b:Author>
        <b:NameList>
          <b:Person>
            <b:Last>Pirnstill</b:Last>
            <b:First>C</b:First>
            <b:Middle>W</b:Middle>
          </b:Person>
          <b:Person>
            <b:Last>Coté</b:Last>
            <b:First>G</b:First>
            <b:Middle>L</b:Middle>
          </b:Person>
        </b:NameList>
      </b:Author>
    </b:Author>
    <b:Volume>5</b:Volume>
    <b:Issue>13368.</b:Issue>
    <b:DOI>https://doi.org/10.1038/srep13368</b:DOI>
    <b:RefOrder>155</b:RefOrder>
  </b:Source>
  <b:Source>
    <b:Tag>Liu15</b:Tag>
    <b:SourceType>JournalArticle</b:SourceType>
    <b:Guid>{FAF90C61-4A4A-4931-9C70-008189432CDD}</b:Guid>
    <b:Title>Effectiveness of Electronic Reminders to Improve Medication Adherence in Tuberculosis Patients: A Cluster-Randomised Trial</b:Title>
    <b:Year>2015</b:Year>
    <b:JournalName>PLoS Medicine</b:JournalName>
    <b:Author>
      <b:Author>
        <b:NameList>
          <b:Person>
            <b:Last>Liu</b:Last>
            <b:First>Xiaoqiu</b:First>
          </b:Person>
          <b:Person>
            <b:Last>Lewis</b:Last>
            <b:First>James</b:First>
            <b:Middle>J</b:Middle>
          </b:Person>
          <b:Person>
            <b:Last>Zhang</b:Last>
            <b:First>Hui</b:First>
          </b:Person>
          <b:Person>
            <b:Last>Lu</b:Last>
            <b:First>Wei</b:First>
          </b:Person>
          <b:Person>
            <b:Last>Zhang</b:Last>
            <b:First>Shun</b:First>
          </b:Person>
          <b:Person>
            <b:Last>Zheng</b:Last>
            <b:First>Guilan</b:First>
          </b:Person>
          <b:Person>
            <b:Last>Bai</b:Last>
            <b:First>Liqiong</b:First>
          </b:Person>
          <b:Person>
            <b:Last>Li</b:Last>
            <b:First>J</b:First>
          </b:Person>
          <b:Person>
            <b:Last>Li</b:Last>
            <b:First>X</b:First>
          </b:Person>
          <b:Person>
            <b:Last>Chen</b:Last>
            <b:First>H</b:First>
          </b:Person>
          <b:Person>
            <b:Last>Liu</b:Last>
            <b:First>M</b:First>
          </b:Person>
          <b:Person>
            <b:Last>Chen</b:Last>
            <b:First>R</b:First>
          </b:Person>
          <b:Person>
            <b:Last>Chi</b:Last>
            <b:First>J</b:First>
          </b:Person>
          <b:Person>
            <b:Last>Lu</b:Last>
            <b:First>J</b:First>
          </b:Person>
          <b:Person>
            <b:Last>Huan</b:Last>
            <b:First>S</b:First>
          </b:Person>
          <b:Person>
            <b:Last>Cheng</b:Last>
            <b:First>S</b:First>
          </b:Person>
          <b:Person>
            <b:Last>Wang</b:Last>
            <b:First>L</b:First>
          </b:Person>
          <b:Person>
            <b:Last>Jiang</b:Last>
            <b:First>S</b:First>
          </b:Person>
          <b:Person>
            <b:Last>Chin</b:Last>
            <b:First>D</b:First>
            <b:Middle>P</b:Middle>
          </b:Person>
          <b:Person>
            <b:Last>Fielding</b:Last>
            <b:First>K</b:First>
            <b:Middle>L</b:Middle>
          </b:Person>
        </b:NameList>
      </b:Author>
    </b:Author>
    <b:Volume>12</b:Volume>
    <b:Issue>9</b:Issue>
    <b:DOI>https://10.1371/journal.pmed.1001876</b:DOI>
    <b:RefOrder>163</b:RefOrder>
  </b:Source>
  <b:Source>
    <b:Tag>Dég121</b:Tag>
    <b:SourceType>JournalArticle</b:SourceType>
    <b:Guid>{9E4A6210-6D34-46A9-9A2C-958ACB0B4B79}</b:Guid>
    <b:Title>SMS for disease control in developing countries: a systematic review of mobile health applications</b:Title>
    <b:Year>2012b</b:Year>
    <b:JournalName>Journal of Telemedicine and Telecare</b:JournalName>
    <b:Pages>273 - 281</b:Pages>
    <b:Author>
      <b:Author>
        <b:NameList>
          <b:Person>
            <b:Last>Déglise</b:Last>
            <b:First>Carole</b:First>
          </b:Person>
          <b:Person>
            <b:Last>Suggs</b:Last>
            <b:First>L</b:First>
            <b:Middle>Suzanne</b:Middle>
          </b:Person>
          <b:Person>
            <b:Last>Odermatt</b:Last>
            <b:First>Peter</b:First>
          </b:Person>
        </b:NameList>
      </b:Author>
    </b:Author>
    <b:Volume>18</b:Volume>
    <b:Issue>5</b:Issue>
    <b:RefOrder>165</b:RefOrder>
  </b:Source>
  <b:Source>
    <b:Tag>For15</b:Tag>
    <b:SourceType>JournalArticle</b:SourceType>
    <b:Guid>{BC367CF0-A545-423D-88CB-04861C7315A8}</b:Guid>
    <b:Title>Mobile health applications for HIV prevention and care in Africa</b:Title>
    <b:Year>2015</b:Year>
    <b:JournalName>Current Opinion HIV AIDS</b:JournalName>
    <b:Pages>464-471</b:Pages>
    <b:Author>
      <b:Author>
        <b:NameList>
          <b:Person>
            <b:Last>Forrest</b:Last>
            <b:First>J</b:First>
            <b:Middle>I</b:Middle>
          </b:Person>
          <b:Person>
            <b:Last>Wiens</b:Last>
            <b:First>M</b:First>
          </b:Person>
          <b:Person>
            <b:Last>Kanters</b:Last>
            <b:First>S</b:First>
          </b:Person>
          <b:Person>
            <b:Last>Nsanzimana</b:Last>
            <b:First>S</b:First>
          </b:Person>
          <b:Person>
            <b:Last>Lester</b:Last>
            <b:First>R</b:First>
            <b:Middle>T</b:Middle>
          </b:Person>
          <b:Person>
            <b:Last>Mills</b:Last>
            <b:First>E</b:First>
            <b:Middle>J</b:Middle>
          </b:Person>
        </b:NameList>
      </b:Author>
    </b:Author>
    <b:Volume>10</b:Volume>
    <b:Issue>6</b:Issue>
    <b:RefOrder>181</b:RefOrder>
  </b:Source>
  <b:Source>
    <b:Tag>Big14</b:Tag>
    <b:SourceType>JournalArticle</b:SourceType>
    <b:Guid>{4AA045B0-D2F5-4E40-8AA1-9CAB110B24DF}</b:Guid>
    <b:Title>Barriers to the implementation of mobile phone reminders in pediatric HIV care: a pre-trial analysis of the Cameroonian more case study.</b:Title>
    <b:JournalName>BMC Health Services Research</b:JournalName>
    <b:Year>2014</b:Year>
    <b:Pages>574-587</b:Pages>
    <b:Author>
      <b:Author>
        <b:NameList>
          <b:Person>
            <b:Last>Bigna</b:Last>
            <b:First>Jean</b:First>
            <b:Middle>R</b:Middle>
          </b:Person>
          <b:Person>
            <b:Last>Plottel</b:Last>
            <b:First>Claudia,</b:First>
            <b:Middle>S. Plottel S</b:Middle>
          </b:Person>
          <b:Person>
            <b:Last>Kouanfack</b:Last>
            <b:First>Charles</b:First>
          </b:Person>
          <b:Person>
            <b:Last>Koula-Shiro</b:Last>
            <b:First>Sinata</b:First>
          </b:Person>
        </b:NameList>
      </b:Author>
    </b:Author>
    <b:RefOrder>182</b:RefOrder>
  </b:Source>
  <b:Source>
    <b:Tag>Lew16</b:Tag>
    <b:SourceType>InternetSite</b:SourceType>
    <b:Guid>{1A286715-D352-4B87-8DC9-10EC194A9F07}</b:Guid>
    <b:Title>Ethnologue</b:Title>
    <b:Year>2016</b:Year>
    <b:InternetSiteTitle>Ethnologue: Languages of the World, Nineteenth</b:InternetSiteTitle>
    <b:YearAccessed>2016</b:YearAccessed>
    <b:MonthAccessed>October</b:MonthAccessed>
    <b:DayAccessed>10</b:DayAccessed>
    <b:URL>https://www.ethnologue.com/statistics/size</b:URL>
    <b:Author>
      <b:Editor>
        <b:NameList>
          <b:Person>
            <b:Last>Lewis</b:Last>
            <b:First>M</b:First>
            <b:Middle>Paul</b:Middle>
          </b:Person>
          <b:Person>
            <b:Last>Simons</b:Last>
            <b:First>Gary</b:First>
            <b:Middle>F</b:Middle>
          </b:Person>
          <b:Person>
            <b:Last>Fennig</b:Last>
            <b:First>Charles</b:First>
            <b:Middle>D</b:Middle>
          </b:Person>
        </b:NameList>
      </b:Editor>
    </b:Author>
    <b:RefOrder>189</b:RefOrder>
  </b:Source>
  <b:Source>
    <b:Tag>Hua16</b:Tag>
    <b:SourceType>JournalArticle</b:SourceType>
    <b:Guid>{099DF8A2-7535-4082-9204-225835E4665D}</b:Guid>
    <b:Title>Allergy and Asthma Care in the Mobile Phone Era</b:Title>
    <b:JournalName>Clinical Reviews in Allergy &amp; Immunology</b:JournalName>
    <b:Year>2016</b:Year>
    <b:Pages>161-173</b:Pages>
    <b:Author>
      <b:Author>
        <b:NameList>
          <b:Person>
            <b:Last>Huang</b:Last>
            <b:First>Xinyuan</b:First>
          </b:Person>
          <b:Person>
            <b:Last>Matricardi</b:Last>
            <b:First>Paolo</b:First>
            <b:Middle>Maria</b:Middle>
          </b:Person>
        </b:NameList>
      </b:Author>
    </b:Author>
    <b:Volume>56</b:Volume>
    <b:Issue>2</b:Issue>
    <b:RefOrder>25</b:RefOrder>
  </b:Source>
  <b:Source>
    <b:Tag>Kat12</b:Tag>
    <b:SourceType>JournalArticle</b:SourceType>
    <b:Guid>{3D61BF3C-CE4C-4D22-A5A6-4EE7F1C21BD4}</b:Guid>
    <b:Title>Lessons From a Community-Based mHealth Diabetes Self-Management Program: “It's Not Just About the Cell Phone”</b:Title>
    <b:JournalName>Journal of Health Communication: International Perspectives</b:JournalName>
    <b:Year>2012</b:Year>
    <b:Pages>67-72</b:Pages>
    <b:Author>
      <b:Author>
        <b:NameList>
          <b:Person>
            <b:Last>Katz</b:Last>
            <b:First>Richard</b:First>
          </b:Person>
          <b:Person>
            <b:Last>Mesfin</b:Last>
            <b:First>Tsega</b:First>
          </b:Person>
          <b:Person>
            <b:Last>Barr</b:Last>
            <b:First>Karen</b:First>
          </b:Person>
        </b:NameList>
      </b:Author>
    </b:Author>
    <b:Volume>17</b:Volume>
    <b:Issue>1</b:Issue>
    <b:RefOrder>30</b:RefOrder>
  </b:Source>
  <b:Source>
    <b:Tag>Tom13</b:Tag>
    <b:SourceType>JournalArticle</b:SourceType>
    <b:Guid>{9DFCBA6E-8CD4-408E-A2E1-0A75FEE25F62}</b:Guid>
    <b:Title>Scaling Up mHealth: Where Is the Evidence?</b:Title>
    <b:JournalName>PLOS Medicine</b:JournalName>
    <b:Year>2013</b:Year>
    <b:Author>
      <b:Author>
        <b:NameList>
          <b:Person>
            <b:Last>Tomlinson</b:Last>
            <b:First>M</b:First>
          </b:Person>
          <b:Person>
            <b:Last>Rotheram-Borus</b:Last>
            <b:First>M</b:First>
            <b:Middle>J</b:Middle>
          </b:Person>
          <b:Person>
            <b:Last>Swartz</b:Last>
            <b:First>L</b:First>
          </b:Person>
          <b:Person>
            <b:Last>Tsai</b:Last>
            <b:First>A</b:First>
            <b:Middle>C</b:Middle>
          </b:Person>
        </b:NameList>
      </b:Author>
    </b:Author>
    <b:Volume>10</b:Volume>
    <b:Issue>2</b:Issue>
    <b:DOI>https://10.1371/journal.pmed.1001382</b:DOI>
    <b:RefOrder>207</b:RefOrder>
  </b:Source>
  <b:Source>
    <b:Tag>Mal16</b:Tag>
    <b:SourceType>InternetSite</b:SourceType>
    <b:Guid>{7B28F8E1-EB0F-44AE-ABE9-08AB2A137EF5}</b:Guid>
    <b:Title>Factors affecting the adoption and use of mobile devices and services by elderly people – results from a pilot study</b:Title>
    <b:Author>
      <b:Author>
        <b:NameList>
          <b:Person>
            <b:Last>Mallenius</b:Last>
            <b:First>Seppo</b:First>
          </b:Person>
          <b:Person>
            <b:Last>Rossi</b:Last>
            <b:First>Matti</b:First>
          </b:Person>
          <b:Person>
            <b:Last>Tuunainen</b:Last>
            <b:First>Virpi</b:First>
            <b:Middle>Tuunainen</b:Middle>
          </b:Person>
        </b:NameList>
      </b:Author>
    </b:Author>
    <b:InternetSiteTitle>s3.amazonaws.com</b:InternetSiteTitle>
    <b:YearAccessed>2016</b:YearAccessed>
    <b:MonthAccessed>11</b:MonthAccessed>
    <b:DayAccessed>23</b:DayAccessed>
    <b:URL>http://s3.amazonaws.com/academia.edu.documents/3437293/7535.pdf</b:URL>
    <b:Year>2007</b:Year>
    <b:ProductionCompany>6th Annual Global Mobility Report</b:ProductionCompany>
    <b:RefOrder>208</b:RefOrder>
  </b:Source>
  <b:Source>
    <b:Tag>Sip17</b:Tag>
    <b:SourceType>ConferenceProceedings</b:SourceType>
    <b:Guid>{B87F1BFF-0447-4F56-9779-C8900239A93C}</b:Guid>
    <b:Title>A Qualitative Interview Study on Older Adults’ Attitudes Towards Social Networking Sites</b:Title>
    <b:Year>2017</b:Year>
    <b:Pages>10</b:Pages>
    <b:Author>
      <b:Author>
        <b:NameList>
          <b:Person>
            <b:Last>Sippl</b:Last>
            <b:First>Colin</b:First>
          </b:Person>
          <b:Person>
            <b:Last>Imminger</b:Last>
            <b:First>Benedikt</b:First>
          </b:Person>
          <b:Person>
            <b:Last>Geissel</b:Last>
            <b:First>Ricardo</b:First>
          </b:Person>
          <b:Person>
            <b:Last>Bohm</b:Last>
            <b:First>Patricia</b:First>
          </b:Person>
          <b:Person>
            <b:Last>Isemann</b:Last>
            <b:First>Daniel</b:First>
          </b:Person>
        </b:NameList>
      </b:Author>
    </b:Author>
    <b:ConferenceName>Media Informatics</b:ConferenceName>
    <b:City>Regensburg</b:City>
    <b:Publisher>University of Regensburg</b:Publisher>
    <b:RefOrder>209</b:RefOrder>
  </b:Source>
  <b:Source>
    <b:Tag>Jai15</b:Tag>
    <b:SourceType>JournalArticle</b:SourceType>
    <b:Guid>{B073F05F-DBE5-4C05-A865-F8280328392A}</b:Guid>
    <b:Title>Opportunities and barriers in service delivery through mobile phones (mHealth) for Severe Mental Illnesses in Rajasthan, India: A multi-site study</b:Title>
    <b:Year>2015</b:Year>
    <b:JournalName>Asian Journal of Psychiatry</b:JournalName>
    <b:Pages>31-35</b:Pages>
    <b:Author>
      <b:Author>
        <b:NameList>
          <b:Person>
            <b:Last>Jain</b:Last>
            <b:First>N</b:First>
          </b:Person>
          <b:Person>
            <b:Last>Singh</b:Last>
            <b:First>H</b:First>
          </b:Person>
          <b:Person>
            <b:Last>Koowal</b:Last>
            <b:First>G</b:First>
            <b:Middle>D</b:Middle>
          </b:Person>
          <b:Person>
            <b:Last>Gupta</b:Last>
            <b:First>A</b:First>
          </b:Person>
        </b:NameList>
      </b:Author>
    </b:Author>
    <b:Volume>14</b:Volume>
    <b:RefOrder>210</b:RefOrder>
  </b:Source>
  <b:Source>
    <b:Tag>Isa15</b:Tag>
    <b:SourceType>JournalArticle</b:SourceType>
    <b:Guid>{9DDA5115-2F77-4066-9F15-CA532215DE98}</b:Guid>
    <b:Title>Exploiting the potential and facing the challenges of mobile devices: application examples</b:Title>
    <b:Year>2015</b:Year>
    <b:Author>
      <b:Author>
        <b:NameList>
          <b:Person>
            <b:Last>Isabel</b:Last>
            <b:First>L</b:First>
          </b:Person>
          <b:Person>
            <b:Last>Nunes</b:Last>
            <b:First>M</b:First>
          </b:Person>
          <b:Person>
            <b:Last>Simões-Marques</b:Last>
            <b:First>J</b:First>
          </b:Person>
        </b:NameList>
      </b:Author>
    </b:Author>
    <b:Pages>807 – 814</b:Pages>
    <b:JournalName>Procedia Manufacturing 3</b:JournalName>
    <b:RefOrder>197</b:RefOrder>
  </b:Source>
  <b:Source>
    <b:Tag>Placeholder21</b:Tag>
    <b:SourceType>JournalArticle</b:SourceType>
    <b:Guid>{01C8E175-DFEB-4AF3-AF9D-4FC170E1CC37}</b:Guid>
    <b:Title>The recruitment of normal healthy volunteers: a review of the literature on the use of financial incentives</b:Title>
    <b:JournalName>Journal of Clinical Pharmacology</b:JournalName>
    <b:Year>2002</b:Year>
    <b:Pages>365-375</b:Pages>
    <b:Author>
      <b:Author>
        <b:NameList>
          <b:Person>
            <b:Last>Tishler</b:Last>
            <b:First>C</b:First>
            <b:Middle>L</b:Middle>
          </b:Person>
          <b:Person>
            <b:Last>Bartholomae</b:Last>
            <b:First>S</b:First>
          </b:Person>
        </b:NameList>
      </b:Author>
    </b:Author>
    <b:Volume>42</b:Volume>
    <b:Issue>4</b:Issue>
    <b:RefOrder>248</b:RefOrder>
  </b:Source>
  <b:Source>
    <b:Tag>CNN09</b:Tag>
    <b:SourceType>InternetSite</b:SourceType>
    <b:Guid>{D3619E60-8AC0-4DE5-83B4-BA6BF1D77FCA}</b:Guid>
    <b:Title>Kenya uses cell phones to fight epidemics</b:Title>
    <b:Year>2009</b:Year>
    <b:Author>
      <b:Author>
        <b:Corporate>Cable News Network</b:Corporate>
      </b:Author>
    </b:Author>
    <b:InternetSiteTitle>Modern Ghana</b:InternetSiteTitle>
    <b:Month>June</b:Month>
    <b:Day>18</b:Day>
    <b:YearAccessed>2016</b:YearAccessed>
    <b:MonthAccessed>July</b:MonthAccessed>
    <b:DayAccessed>20</b:DayAccessed>
    <b:URL>https://www.modernghana.com/news/222560/1/kenya-uses-cell-phones-to-fight-epidemics.html</b:URL>
    <b:RefOrder>14</b:RefOrder>
  </b:Source>
  <b:Source>
    <b:Tag>VOA13</b:Tag>
    <b:SourceType>InternetSite</b:SourceType>
    <b:Guid>{EE4D1103-E301-4D9C-9637-EA959AD976E9}</b:Guid>
    <b:Author>
      <b:Author>
        <b:Corporate>Voice of America News</b:Corporate>
      </b:Author>
    </b:Author>
    <b:Title>Mobile phones grow as a health care tool</b:Title>
    <b:Year>2013</b:Year>
    <b:LCID>en-GB</b:LCID>
    <b:InternetSiteTitle>VOA</b:InternetSiteTitle>
    <b:YearAccessed>2015</b:YearAccessed>
    <b:MonthAccessed>February</b:MonthAccessed>
    <b:DayAccessed>20</b:DayAccessed>
    <b:URL>http://m.learningenglish.voanews.com/a/1580145.html</b:URL>
    <b:RefOrder>23</b:RefOrder>
  </b:Source>
  <b:Source>
    <b:Tag>Awo12</b:Tag>
    <b:SourceType>DocumentFromInternetSite</b:SourceType>
    <b:Guid>{6839195E-B974-4410-BF0C-28AE00E66335}</b:Guid>
    <b:Year>2012</b:Year>
    <b:Pages>Awoonor-Williams J. K, Phillips J. F, Stone A, Helleringer S., MacLeod B. Frimpong J. &amp; Schmitt M 2012</b:Pages>
    <b:Author>
      <b:Author>
        <b:NameList>
          <b:Person>
            <b:Last>Awoonor-Williams</b:Last>
            <b:First>J</b:First>
            <b:Middle>K</b:Middle>
          </b:Person>
          <b:Person>
            <b:Last>Phillips</b:Last>
            <b:First>J.</b:First>
            <b:Middle>F.</b:Middle>
          </b:Person>
          <b:Person>
            <b:Last>Stone</b:Last>
            <b:First>A.</b:First>
          </b:Person>
          <b:Person>
            <b:Last>Helleringer</b:Last>
            <b:First>S.</b:First>
          </b:Person>
          <b:Person>
            <b:Last>MacLeod</b:Last>
            <b:First>B.</b:First>
          </b:Person>
          <b:Person>
            <b:Last>Frimpong</b:Last>
            <b:First>J.</b:First>
          </b:Person>
          <b:Person>
            <b:Last>Schmitt</b:Last>
            <b:First>M.</b:First>
          </b:Person>
        </b:NameList>
      </b:Author>
    </b:Author>
    <b:YearAccessed>2015</b:YearAccessed>
    <b:MonthAccessed>March</b:MonthAccessed>
    <b:DayAccessed>23rd</b:DayAccessed>
    <b:URL>https://ghsmotech.files.wordpress.com/2012/02/awoonor-williams-motech-working-paper.pdf</b:URL>
    <b:Title>GHS-MOTECH: The Mobile Technology for Community Health (MoTeCH) Initiative:An m-Health System Pilot in a Rural District of Northern Ghana (Working Draft)</b:Title>
    <b:InternetSiteTitle>GHS MOTECH Website</b:InternetSiteTitle>
    <b:Month>February</b:Month>
    <b:RefOrder>51</b:RefOrder>
  </b:Source>
  <b:Source>
    <b:Tag>Lim11</b:Tag>
    <b:SourceType>JournalArticle</b:SourceType>
    <b:Guid>{321F4351-95F8-4F24-A02F-892A6286ADA8}</b:Guid>
    <b:Title>A study on Singaporean women's acceptance of using mobile phones to seek health information</b:Title>
    <b:JournalName>International Journal of Medical Informatics</b:JournalName>
    <b:Year>2011</b:Year>
    <b:Pages>189-202</b:Pages>
    <b:Author>
      <b:Author>
        <b:NameList>
          <b:Person>
            <b:Last>Lim</b:Last>
            <b:First>Sherwin</b:First>
          </b:Person>
          <b:Person>
            <b:Last>Xue</b:Last>
            <b:First>Lishan</b:First>
          </b:Person>
          <b:Person>
            <b:Last>Yen</b:Last>
            <b:First>Ching</b:First>
            <b:Middle>Chiuan</b:Middle>
          </b:Person>
          <b:Person>
            <b:Last>Chang</b:Last>
            <b:First>Leanne</b:First>
          </b:Person>
          <b:Person>
            <b:Last>Chan</b:Last>
            <b:First>Hock</b:First>
            <b:Middle>Chuan</b:Middle>
          </b:Person>
          <b:Person>
            <b:Last>Tai</b:Last>
            <b:First>Bee</b:First>
            <b:Middle>Choo</b:Middle>
          </b:Person>
          <b:Person>
            <b:Last>Duh</b:Last>
            <b:First>Henry</b:First>
            <b:Middle>Been Lirn</b:Middle>
          </b:Person>
          <b:Person>
            <b:Last>Choolani</b:Last>
            <b:First>Mahesh</b:First>
          </b:Person>
        </b:NameList>
      </b:Author>
    </b:Author>
    <b:Volume>80</b:Volume>
    <b:Issue>12</b:Issue>
    <b:RefOrder>137</b:RefOrder>
  </b:Source>
  <b:Source>
    <b:Tag>Pal15</b:Tag>
    <b:SourceType>JournalArticle</b:SourceType>
    <b:Guid>{0AD47108-C4B7-4990-B8B2-6831782E7B30}</b:Guid>
    <b:Title>Purposeful sampling for qualitative data collection and analysis in mixed method implementation research</b:Title>
    <b:JournalName>Administration and Policy in Mental Health</b:JournalName>
    <b:Year>2015</b:Year>
    <b:Pages>533-544</b:Pages>
    <b:Volume>42</b:Volume>
    <b:Issue>5</b:Issue>
    <b:Author>
      <b:Author>
        <b:NameList>
          <b:Person>
            <b:Last>Palinkas</b:Last>
            <b:First>Lawrence</b:First>
            <b:Middle>A</b:Middle>
          </b:Person>
          <b:Person>
            <b:Last>Horwitz</b:Last>
            <b:First>Sarah</b:First>
            <b:Middle>M</b:Middle>
          </b:Person>
          <b:Person>
            <b:Last>Green</b:Last>
            <b:First>Carla</b:First>
            <b:Middle>A</b:Middle>
          </b:Person>
          <b:Person>
            <b:Last>Wisdom</b:Last>
            <b:First>Jennifer</b:First>
            <b:Middle>P P</b:Middle>
          </b:Person>
          <b:Person>
            <b:Last>Duan</b:Last>
            <b:First>Naihua</b:First>
          </b:Person>
          <b:Person>
            <b:Last>Hoagwood</b:Last>
            <b:First>Kimberly</b:First>
          </b:Person>
        </b:NameList>
      </b:Author>
    </b:Author>
    <b:RefOrder>234</b:RefOrder>
  </b:Source>
  <b:Source>
    <b:Tag>Won09</b:Tag>
    <b:SourceType>JournalArticle</b:SourceType>
    <b:Guid>{866BF9D9-38C1-46D8-989F-DA4FD9F22F2D}</b:Guid>
    <b:Title>Investigating the Technology Acceptance among Student Teachers in Malaysia: An Application of the Technology Acceptance Model (TAM)</b:Title>
    <b:JournalName>Asia-Pacific Education Researcher (De La Salle University Manila)</b:JournalName>
    <b:Year>2009</b:Year>
    <b:Pages>261-272</b:Pages>
    <b:Author>
      <b:Author>
        <b:NameList>
          <b:Person>
            <b:Last>Wong</b:Last>
            <b:First>Su</b:First>
            <b:Middle>Luan</b:Middle>
          </b:Person>
          <b:Person>
            <b:Last>Teo</b:Last>
            <b:First>Timothy</b:First>
          </b:Person>
        </b:NameList>
      </b:Author>
    </b:Author>
    <b:Volume>18</b:Volume>
    <b:Issue>2</b:Issue>
    <b:RefOrder>96</b:RefOrder>
  </b:Source>
  <b:Source>
    <b:Tag>Wor04</b:Tag>
    <b:SourceType>ConferenceProceedings</b:SourceType>
    <b:Guid>{8EEC0642-BD20-40AE-9E29-E141FE1D4CB3}</b:Guid>
    <b:Title>A perspective on management research, Occasional Paper Series</b:Title>
    <b:Year>2004</b:Year>
    <b:Pages>1464-1747</b:Pages>
    <b:StandardNumber>OP02/04</b:StandardNumber>
    <b:Author>
      <b:Author>
        <b:NameList>
          <b:Person>
            <b:Last>Worrall</b:Last>
            <b:First>L</b:First>
          </b:Person>
        </b:NameList>
      </b:Author>
    </b:Author>
    <b:ConferenceName>This Working Paper Series</b:ConferenceName>
    <b:City>Shropshire</b:City>
    <b:Publisher>Wolverhampton University Business School</b:Publisher>
    <b:RefOrder>220</b:RefOrder>
  </b:Source>
  <b:Source>
    <b:Tag>Vel15</b:Tag>
    <b:SourceType>JournalArticle</b:SourceType>
    <b:Guid>{B8C748F9-0454-4AE4-BBB6-5ED3BD824EEB}</b:Guid>
    <b:Title>The Usefulness and Feasibility of Mobile Interface in Tuberculosis Notification (MITUN) Voice Based System for Notification of Tuberculosis by Private Medical Practitioners – A Pilot Project</b:Title>
    <b:JournalName>Plos One</b:JournalName>
    <b:Year>2015</b:Year>
    <b:Author>
      <b:Author>
        <b:NameList>
          <b:Person>
            <b:Last>Velayutham</b:Last>
            <b:First>Banurekha</b:First>
          </b:Person>
          <b:Person>
            <b:Last>Thomas</b:Last>
            <b:First>Beena</b:First>
          </b:Person>
          <b:Person>
            <b:Last>Nair</b:Last>
            <b:First>Dina</b:First>
          </b:Person>
          <b:Person>
            <b:Last>Thiruvengadam</b:Last>
            <b:First>Kannan</b:First>
          </b:Person>
          <b:Person>
            <b:Last>Prashant</b:Last>
            <b:First>Suma</b:First>
          </b:Person>
          <b:Person>
            <b:Last>Kittusami</b:Last>
            <b:First>Sathyapriya</b:First>
          </b:Person>
          <b:Person>
            <b:Last>Vijayakumar</b:Last>
            <b:First>Harivanzan</b:First>
          </b:Person>
        </b:NameList>
      </b:Author>
    </b:Author>
    <b:Volume>10</b:Volume>
    <b:Issue>9</b:Issue>
    <b:DOI>https://10.1371/journal.pone.0138274</b:DOI>
    <b:RefOrder>164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39BA85-0C7A-48D3-840A-B07EE5499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72500</Words>
  <Characters>413251</Characters>
  <Application>Microsoft Office Word</Application>
  <DocSecurity>0</DocSecurity>
  <Lines>3443</Lines>
  <Paragraphs>969</Paragraphs>
  <ScaleCrop>false</ScaleCrop>
  <HeadingPairs>
    <vt:vector size="2" baseType="variant">
      <vt:variant>
        <vt:lpstr>Title</vt:lpstr>
      </vt:variant>
      <vt:variant>
        <vt:i4>1</vt:i4>
      </vt:variant>
    </vt:vector>
  </HeadingPairs>
  <TitlesOfParts>
    <vt:vector size="1" baseType="lpstr">
      <vt:lpstr>Topic: mHealth as a viable solution for the prevention and management of cholera epidemic in the Greater Accra region of Ghana- Perspectives of Supplier-side stakeholders</vt:lpstr>
    </vt:vector>
  </TitlesOfParts>
  <Company>Hewlett-Packard</Company>
  <LinksUpToDate>false</LinksUpToDate>
  <CharactersWithSpaces>484782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Topic: mHealth as a viable solution for the prevention and management of cholera epidemic in the Greater Accra region of Ghana- Perspectives of Supplier-side stakeholders</dc:title>
  <dc:subject>Chapter 1- Introduction and Research Context</dc:subject>
  <dc:creator>John</dc:creator>
  <cp:keywords/>
  <dc:description/>
  <cp:lastModifiedBy>PAHSM SECRETARY</cp:lastModifiedBy>
  <cp:revision>2</cp:revision>
  <cp:lastPrinted>2020-07-21T10:22:00Z</cp:lastPrinted>
  <dcterms:created xsi:type="dcterms:W3CDTF">2020-11-19T10:44:00Z</dcterms:created>
  <dcterms:modified xsi:type="dcterms:W3CDTF">2020-11-19T10:44:00Z</dcterms:modified>
</cp:coreProperties>
</file>